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40" w:lineRule="atLeast"/>
        <w:jc w:val="both"/>
        <w:rPr>
          <w:rFonts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eastAsia="zh-CN"/>
        </w:rPr>
        <w:t>1</w:t>
      </w:r>
    </w:p>
    <w:p>
      <w:pPr>
        <w:adjustRightInd w:val="0"/>
        <w:snapToGrid w:val="0"/>
        <w:spacing w:after="240" w:afterLines="100" w:line="580" w:lineRule="exact"/>
        <w:jc w:val="center"/>
        <w:rPr>
          <w:rFonts w:ascii="公文小标宋简" w:hAnsi="仿宋" w:eastAsia="公文小标宋简"/>
          <w:color w:val="000000"/>
          <w:sz w:val="44"/>
          <w:szCs w:val="32"/>
        </w:rPr>
      </w:pPr>
      <w:r>
        <w:rPr>
          <w:rFonts w:ascii="公文小标宋简" w:hAnsi="仿宋" w:eastAsia="公文小标宋简"/>
          <w:color w:val="000000"/>
          <w:sz w:val="44"/>
          <w:szCs w:val="32"/>
        </w:rPr>
        <w:t>会议日程</w:t>
      </w:r>
    </w:p>
    <w:tbl>
      <w:tblPr>
        <w:tblStyle w:val="3"/>
        <w:tblW w:w="55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2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6月8日 星期二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GB"/>
              </w:rPr>
              <w:t>贵州水投上善酒店5号楼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 报到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6月9日 星期三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会议内容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致欢迎辞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电机专委会领导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中国电机工程学会领导讲话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中国电机工程学会领导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专题报告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永磁电机的发展动态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唐任远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专题报告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 xml:space="preserve">全电移动平台中的电机系统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王  东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专题报告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直驱风力发电机发展及技术挑战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刘万平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专题报告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8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/>
                <w:b/>
                <w:color w:val="000000"/>
                <w:spacing w:val="-8"/>
                <w:sz w:val="32"/>
                <w:szCs w:val="32"/>
              </w:rPr>
              <w:t>汽车驱动电机系统的技术挑战与发展趋势</w:t>
            </w:r>
            <w:r>
              <w:rPr>
                <w:rFonts w:hint="eastAsia" w:ascii="仿宋" w:hAnsi="仿宋" w:eastAsia="仿宋"/>
                <w:color w:val="000000"/>
                <w:spacing w:val="-8"/>
                <w:sz w:val="32"/>
                <w:szCs w:val="32"/>
              </w:rPr>
              <w:t xml:space="preserve">    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蔡  蔚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哈尔滨理工大学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专题报告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超导电力与超导电机技术研究进展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张国民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中国科学院电工研究所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专题报告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 xml:space="preserve">大型发电机的发展动态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孙玉田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哈尔滨大电机研究所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tblHeader/>
          <w:jc w:val="center"/>
        </w:trPr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专题报告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航空航天微特电机的产品及研究动态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卓  亮</w:t>
            </w:r>
          </w:p>
          <w:p>
            <w:pPr>
              <w:jc w:val="center"/>
              <w:rPr>
                <w:rFonts w:ascii="仿宋" w:hAnsi="仿宋" w:eastAsia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32"/>
                <w:szCs w:val="32"/>
              </w:rPr>
              <w:t>贵州航天林泉电机有限公司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5000" w:type="pct"/>
            <w:gridSpan w:val="2"/>
            <w:tcBorders>
              <w:lef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6月10日 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tblHeader/>
          <w:jc w:val="center"/>
        </w:trPr>
        <w:tc>
          <w:tcPr>
            <w:tcW w:w="500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参观国家大数据（贵州）综合试验区展示中心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及中国天眼科普基地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275D"/>
    <w:rsid w:val="6B3C2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2021-05-28T05:35:00Z</dcterms:created>
  <dc:creator>yc melody</dc:creator>
  <cp:lastModifiedBy>yc melody</cp:lastModifiedBy>
  <dcterms:modified xsi:type="dcterms:W3CDTF">2021-05-28T05:36:00Z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958495FFA1794FDA965DACF9F0614A98</vt:lpwstr>
  </property>
</Properties>
</file>