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FA" w:rsidRPr="00F226FA" w:rsidRDefault="00F226FA" w:rsidP="00F226FA">
      <w:pPr>
        <w:widowControl/>
        <w:wordWrap w:val="0"/>
        <w:spacing w:beforeLines="50" w:before="156"/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附件</w:t>
      </w:r>
    </w:p>
    <w:p w:rsidR="00742CA8" w:rsidRPr="00F226FA" w:rsidRDefault="00742CA8" w:rsidP="00542D6A">
      <w:pPr>
        <w:widowControl/>
        <w:wordWrap w:val="0"/>
        <w:spacing w:beforeLines="50" w:before="156"/>
        <w:jc w:val="center"/>
        <w:rPr>
          <w:rFonts w:ascii="公文小标宋简" w:eastAsia="公文小标宋简" w:hAnsi="华文中宋" w:cs="Times New Roman"/>
          <w:b/>
          <w:color w:val="000000"/>
          <w:sz w:val="44"/>
          <w:szCs w:val="44"/>
        </w:rPr>
      </w:pPr>
      <w:r w:rsidRPr="00F226FA">
        <w:rPr>
          <w:rFonts w:ascii="公文小标宋简" w:eastAsia="公文小标宋简" w:hAnsi="华文中宋" w:cs="Times New Roman"/>
          <w:b/>
          <w:color w:val="000000"/>
          <w:sz w:val="44"/>
          <w:szCs w:val="44"/>
        </w:rPr>
        <w:t>中国</w:t>
      </w:r>
      <w:r w:rsidR="00FC7F3C" w:rsidRPr="00F226FA">
        <w:rPr>
          <w:rFonts w:ascii="公文小标宋简" w:eastAsia="公文小标宋简" w:hAnsi="华文中宋" w:cs="Times New Roman" w:hint="eastAsia"/>
          <w:b/>
          <w:color w:val="000000"/>
          <w:sz w:val="44"/>
          <w:szCs w:val="44"/>
        </w:rPr>
        <w:t>电机工程学会</w:t>
      </w:r>
      <w:r w:rsidRPr="00F226FA">
        <w:rPr>
          <w:rFonts w:ascii="公文小标宋简" w:eastAsia="公文小标宋简" w:hAnsi="华文中宋" w:cs="Times New Roman"/>
          <w:b/>
          <w:color w:val="000000"/>
          <w:sz w:val="44"/>
          <w:szCs w:val="44"/>
        </w:rPr>
        <w:t>标准</w:t>
      </w:r>
      <w:r w:rsidR="00E56376" w:rsidRPr="00F226FA">
        <w:rPr>
          <w:rFonts w:ascii="公文小标宋简" w:eastAsia="公文小标宋简" w:hAnsi="华文中宋" w:cs="Times New Roman" w:hint="eastAsia"/>
          <w:b/>
          <w:color w:val="000000"/>
          <w:sz w:val="44"/>
          <w:szCs w:val="44"/>
        </w:rPr>
        <w:t>贡献</w:t>
      </w:r>
      <w:r w:rsidRPr="00F226FA">
        <w:rPr>
          <w:rFonts w:ascii="公文小标宋简" w:eastAsia="公文小标宋简" w:hAnsi="华文中宋" w:cs="Times New Roman"/>
          <w:b/>
          <w:color w:val="000000"/>
          <w:sz w:val="44"/>
          <w:szCs w:val="44"/>
        </w:rPr>
        <w:t>奖</w:t>
      </w:r>
      <w:r w:rsidR="004A0E31" w:rsidRPr="00F226FA">
        <w:rPr>
          <w:rFonts w:ascii="公文小标宋简" w:eastAsia="公文小标宋简" w:hAnsi="华文中宋" w:cs="Times New Roman" w:hint="eastAsia"/>
          <w:b/>
          <w:color w:val="000000"/>
          <w:sz w:val="44"/>
          <w:szCs w:val="44"/>
        </w:rPr>
        <w:t>奖励</w:t>
      </w:r>
      <w:r w:rsidRPr="00F226FA">
        <w:rPr>
          <w:rFonts w:ascii="公文小标宋简" w:eastAsia="公文小标宋简" w:hAnsi="华文中宋" w:cs="Times New Roman"/>
          <w:b/>
          <w:color w:val="000000"/>
          <w:sz w:val="44"/>
          <w:szCs w:val="44"/>
        </w:rPr>
        <w:t>办法</w:t>
      </w:r>
    </w:p>
    <w:p w:rsidR="00542D6A" w:rsidRPr="00F226FA" w:rsidRDefault="00542D6A" w:rsidP="00542D6A">
      <w:pPr>
        <w:widowControl/>
        <w:wordWrap w:val="0"/>
        <w:spacing w:line="360" w:lineRule="atLeast"/>
        <w:jc w:val="center"/>
        <w:rPr>
          <w:rFonts w:ascii="公文小标宋简" w:eastAsia="公文小标宋简" w:hAnsi="华文中宋" w:cs="Times New Roman"/>
          <w:b/>
          <w:color w:val="000000"/>
          <w:sz w:val="32"/>
          <w:szCs w:val="32"/>
        </w:rPr>
      </w:pPr>
      <w:r w:rsidRPr="00F226FA">
        <w:rPr>
          <w:rFonts w:ascii="公文小标宋简" w:eastAsia="公文小标宋简" w:hAnsi="华文中宋" w:cs="Times New Roman" w:hint="eastAsia"/>
          <w:b/>
          <w:color w:val="000000"/>
          <w:sz w:val="32"/>
          <w:szCs w:val="32"/>
        </w:rPr>
        <w:t>（</w:t>
      </w:r>
      <w:r w:rsidR="0046312C" w:rsidRPr="00F226FA">
        <w:rPr>
          <w:rFonts w:ascii="公文小标宋简" w:eastAsia="公文小标宋简" w:hAnsi="华文中宋" w:cs="Times New Roman" w:hint="eastAsia"/>
          <w:b/>
          <w:color w:val="000000"/>
          <w:sz w:val="32"/>
          <w:szCs w:val="32"/>
        </w:rPr>
        <w:t>试行</w:t>
      </w:r>
      <w:r w:rsidRPr="00F226FA">
        <w:rPr>
          <w:rFonts w:ascii="公文小标宋简" w:eastAsia="公文小标宋简" w:hAnsi="华文中宋" w:cs="Times New Roman" w:hint="eastAsia"/>
          <w:b/>
          <w:color w:val="000000"/>
          <w:sz w:val="32"/>
          <w:szCs w:val="32"/>
        </w:rPr>
        <w:t>）</w:t>
      </w:r>
    </w:p>
    <w:p w:rsidR="00742CA8" w:rsidRPr="00F226FA" w:rsidRDefault="00742CA8" w:rsidP="00832F01">
      <w:pPr>
        <w:widowControl/>
        <w:wordWrap w:val="0"/>
        <w:spacing w:beforeLines="50" w:before="156" w:afterLines="50" w:after="156"/>
        <w:jc w:val="center"/>
        <w:rPr>
          <w:rFonts w:ascii="仿宋" w:eastAsia="仿宋" w:hAnsi="仿宋" w:cs="宋体"/>
          <w:b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b/>
          <w:kern w:val="0"/>
          <w:sz w:val="32"/>
          <w:szCs w:val="32"/>
          <w:bdr w:val="none" w:sz="0" w:space="0" w:color="auto" w:frame="1"/>
        </w:rPr>
        <w:t>第一章 总则</w:t>
      </w:r>
    </w:p>
    <w:p w:rsidR="00742CA8" w:rsidRPr="00F226FA" w:rsidRDefault="00742CA8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为奖励在</w:t>
      </w:r>
      <w:r w:rsidR="00FC7F3C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中国电机工程学会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="00FC7F3C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工作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中做出突出贡献的</w:t>
      </w:r>
      <w:r w:rsidR="003C2976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个人</w:t>
      </w:r>
      <w:r w:rsidR="000B7515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、组织</w:t>
      </w:r>
      <w:r w:rsidR="003C2976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和</w:t>
      </w:r>
      <w:r w:rsidR="003C2976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单位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，调动标准工作者的积极性和创造性，促进</w:t>
      </w:r>
      <w:r w:rsidR="001C675B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中国电机工程学会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="00FC7F3C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工作的不断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发展，根据有关规定，制定本办法。</w:t>
      </w:r>
    </w:p>
    <w:p w:rsidR="00742CA8" w:rsidRPr="00F226FA" w:rsidRDefault="00742CA8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中国</w:t>
      </w:r>
      <w:r w:rsidR="00814116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="00E56376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奖是由</w:t>
      </w:r>
      <w:r w:rsidR="001C675B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中国电机工程学会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设立的奖项。</w:t>
      </w:r>
    </w:p>
    <w:p w:rsidR="00742CA8" w:rsidRPr="00F226FA" w:rsidRDefault="00742CA8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中国</w:t>
      </w:r>
      <w:r w:rsidR="001933C8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="00E56376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奖每年</w:t>
      </w:r>
      <w:r w:rsidR="005D6A3F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奖励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1次。</w:t>
      </w:r>
    </w:p>
    <w:p w:rsidR="00742CA8" w:rsidRPr="00F226FA" w:rsidRDefault="00742CA8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中国</w:t>
      </w:r>
      <w:r w:rsidR="00B6466D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="00E56376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奖的推荐、评审和授奖，遵循公开、公平、公正的原则。</w:t>
      </w:r>
    </w:p>
    <w:p w:rsidR="00742CA8" w:rsidRPr="00F226FA" w:rsidRDefault="00742CA8" w:rsidP="00832F01">
      <w:pPr>
        <w:widowControl/>
        <w:wordWrap w:val="0"/>
        <w:spacing w:beforeLines="50" w:before="156" w:afterLines="50" w:after="156"/>
        <w:jc w:val="center"/>
        <w:rPr>
          <w:rFonts w:ascii="仿宋" w:eastAsia="仿宋" w:hAnsi="仿宋" w:cs="宋体"/>
          <w:b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b/>
          <w:kern w:val="0"/>
          <w:sz w:val="32"/>
          <w:szCs w:val="32"/>
          <w:bdr w:val="none" w:sz="0" w:space="0" w:color="auto" w:frame="1"/>
        </w:rPr>
        <w:t>第二章 组织机构</w:t>
      </w:r>
    </w:p>
    <w:p w:rsidR="00742CA8" w:rsidRPr="00F226FA" w:rsidRDefault="006D4AAE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中国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工作</w:t>
      </w:r>
      <w:r w:rsidR="004F1950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领</w:t>
      </w:r>
      <w:bookmarkStart w:id="0" w:name="_GoBack"/>
      <w:bookmarkEnd w:id="0"/>
      <w:r w:rsidR="004F1950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导小组</w:t>
      </w:r>
      <w:r w:rsidR="00C823AA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（</w:t>
      </w:r>
      <w:r w:rsidR="00C823AA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以下简称“标准</w:t>
      </w:r>
      <w:r w:rsidR="00C823AA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工作领导小组</w:t>
      </w:r>
      <w:r w:rsidR="00C823AA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”）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负责中国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="00E56376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</w:t>
      </w:r>
      <w:r w:rsidR="00262690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的管理和重大事项决策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，并</w:t>
      </w:r>
      <w:r w:rsidR="00262690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委托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中国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="004F1950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工作委员会</w:t>
      </w:r>
      <w:r w:rsidR="00D14773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（</w:t>
      </w:r>
      <w:r w:rsidR="00D14773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以下简称“标准</w:t>
      </w:r>
      <w:r w:rsidR="00D14773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工作委员会</w:t>
      </w:r>
      <w:r w:rsidR="00D14773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”）</w:t>
      </w:r>
      <w:r w:rsidR="00196EAF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负责</w:t>
      </w:r>
      <w:r w:rsidR="00262690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评</w:t>
      </w:r>
      <w:r w:rsidR="000F4B24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审</w:t>
      </w:r>
      <w:r w:rsidR="00262690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工作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。</w:t>
      </w:r>
    </w:p>
    <w:p w:rsidR="00742CA8" w:rsidRPr="00F226FA" w:rsidRDefault="00051BAF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根据《中国电机工程学会工作委员会工作办法》和《中国电机工程学会标准管理办法》的相关规定，</w:t>
      </w:r>
      <w:r w:rsidR="00547FEA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="00547FEA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工作</w:t>
      </w:r>
      <w:r w:rsidR="0082242C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领导小组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主要职责是：</w:t>
      </w:r>
    </w:p>
    <w:p w:rsidR="00742CA8" w:rsidRPr="00F226FA" w:rsidRDefault="00742CA8" w:rsidP="005D21B4">
      <w:pPr>
        <w:widowControl/>
        <w:wordWrap w:val="0"/>
        <w:spacing w:line="520" w:lineRule="exact"/>
        <w:ind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（一）审议中国</w:t>
      </w:r>
      <w:r w:rsidR="00547FEA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="00E56376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proofErr w:type="gramStart"/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奖相关</w:t>
      </w:r>
      <w:proofErr w:type="gramEnd"/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制度；</w:t>
      </w:r>
    </w:p>
    <w:p w:rsidR="00742CA8" w:rsidRPr="00F226FA" w:rsidRDefault="00742CA8" w:rsidP="005D21B4">
      <w:pPr>
        <w:widowControl/>
        <w:wordWrap w:val="0"/>
        <w:spacing w:line="520" w:lineRule="exact"/>
        <w:ind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（二）审议评</w:t>
      </w:r>
      <w:r w:rsidR="00E536E1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审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工作方案、规则和评</w:t>
      </w:r>
      <w:r w:rsidR="00E536E1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审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结果；</w:t>
      </w:r>
    </w:p>
    <w:p w:rsidR="00742CA8" w:rsidRPr="00F226FA" w:rsidRDefault="00742CA8" w:rsidP="005D21B4">
      <w:pPr>
        <w:widowControl/>
        <w:wordWrap w:val="0"/>
        <w:spacing w:line="520" w:lineRule="exact"/>
        <w:ind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（三）研究解决评</w:t>
      </w:r>
      <w:r w:rsidR="003E4CA7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审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工作的重大</w:t>
      </w:r>
      <w:r w:rsidR="000706E9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事项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。</w:t>
      </w:r>
    </w:p>
    <w:p w:rsidR="0046312C" w:rsidRPr="00F226FA" w:rsidRDefault="0046312C" w:rsidP="005D21B4">
      <w:pPr>
        <w:widowControl/>
        <w:wordWrap w:val="0"/>
        <w:spacing w:line="520" w:lineRule="exact"/>
        <w:ind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lastRenderedPageBreak/>
        <w:t>标准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工作领导小组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可委托学会理事长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履行相应职责。</w:t>
      </w:r>
    </w:p>
    <w:p w:rsidR="00742CA8" w:rsidRPr="00F226FA" w:rsidRDefault="001A043E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工作委员会具体负责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中国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奖的评</w:t>
      </w:r>
      <w:r w:rsidR="00F00AAA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审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工作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，主要职责是：</w:t>
      </w:r>
    </w:p>
    <w:p w:rsidR="00742CA8" w:rsidRPr="00F226FA" w:rsidRDefault="00742CA8" w:rsidP="005D21B4">
      <w:pPr>
        <w:widowControl/>
        <w:wordWrap w:val="0"/>
        <w:spacing w:line="520" w:lineRule="exact"/>
        <w:ind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（一）负责中国</w:t>
      </w:r>
      <w:r w:rsidR="00547FEA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="00E56376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奖的评审工作；</w:t>
      </w:r>
    </w:p>
    <w:p w:rsidR="00742CA8" w:rsidRPr="00F226FA" w:rsidRDefault="00742CA8" w:rsidP="005D21B4">
      <w:pPr>
        <w:widowControl/>
        <w:wordWrap w:val="0"/>
        <w:spacing w:line="520" w:lineRule="exact"/>
        <w:ind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（二）向</w:t>
      </w:r>
      <w:r w:rsidR="00547FEA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="00547FEA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工作</w:t>
      </w:r>
      <w:r w:rsidR="00F00AAA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领导小组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报告评审情况；</w:t>
      </w:r>
    </w:p>
    <w:p w:rsidR="00742CA8" w:rsidRPr="00F226FA" w:rsidRDefault="00742CA8" w:rsidP="005D21B4">
      <w:pPr>
        <w:widowControl/>
        <w:wordWrap w:val="0"/>
        <w:spacing w:line="520" w:lineRule="exact"/>
        <w:ind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（三）提出完善中国</w:t>
      </w:r>
      <w:r w:rsidR="00547FEA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="00E56376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奖评审工作的意见建议。</w:t>
      </w:r>
    </w:p>
    <w:p w:rsidR="00742CA8" w:rsidRPr="00F226FA" w:rsidRDefault="00406B66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中国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="00E56376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的日常工作由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中国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执行办公室</w:t>
      </w:r>
      <w:r w:rsidR="00995437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（</w:t>
      </w:r>
      <w:r w:rsidR="00995437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以下简称“标准</w:t>
      </w:r>
      <w:r w:rsidR="00995437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办公室</w:t>
      </w:r>
      <w:r w:rsidR="00995437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”）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承担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，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包括</w:t>
      </w:r>
      <w:r w:rsidR="009D557C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推荐材料的</w:t>
      </w:r>
      <w:r w:rsidR="009D557C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受理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、形式审查、异议处理</w:t>
      </w:r>
      <w:r w:rsidR="00E56376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以及</w:t>
      </w:r>
      <w:r w:rsidR="000E20DB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评审</w:t>
      </w:r>
      <w:r w:rsidR="005333C8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、授奖</w:t>
      </w:r>
      <w:r w:rsidR="00D2264C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的具体组织</w:t>
      </w:r>
      <w:r w:rsidR="00F83506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工作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等。</w:t>
      </w:r>
    </w:p>
    <w:p w:rsidR="00742CA8" w:rsidRPr="00F226FA" w:rsidRDefault="00742CA8" w:rsidP="00832F01">
      <w:pPr>
        <w:widowControl/>
        <w:wordWrap w:val="0"/>
        <w:spacing w:beforeLines="50" w:before="156" w:afterLines="50" w:after="156"/>
        <w:jc w:val="center"/>
        <w:rPr>
          <w:rFonts w:ascii="仿宋" w:eastAsia="仿宋" w:hAnsi="仿宋" w:cs="宋体"/>
          <w:b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b/>
          <w:kern w:val="0"/>
          <w:sz w:val="32"/>
          <w:szCs w:val="32"/>
          <w:bdr w:val="none" w:sz="0" w:space="0" w:color="auto" w:frame="1"/>
        </w:rPr>
        <w:t>第三章 奖励范围和评审标准</w:t>
      </w:r>
    </w:p>
    <w:p w:rsidR="00742CA8" w:rsidRPr="00F226FA" w:rsidRDefault="00541DE6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中国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</w:t>
      </w:r>
      <w:r w:rsidR="001F441B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的奖励范围是</w:t>
      </w:r>
      <w:r w:rsidR="0008349E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发布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2年以上（含2年）的</w:t>
      </w:r>
      <w:r w:rsidR="001C675B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中国电机工程学会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="001F441B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:rsidR="00742CA8" w:rsidRPr="00F226FA" w:rsidRDefault="00541DE6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中国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设一等奖、二等奖、三等奖3个等级，各等级奖项评审</w:t>
      </w:r>
      <w:r w:rsidR="0054644A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和授奖</w:t>
      </w:r>
      <w:r w:rsidR="0081417A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原则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如下：</w:t>
      </w:r>
    </w:p>
    <w:p w:rsidR="00742CA8" w:rsidRPr="00F226FA" w:rsidRDefault="00541DE6" w:rsidP="005D21B4">
      <w:pPr>
        <w:widowControl/>
        <w:wordWrap w:val="0"/>
        <w:spacing w:line="520" w:lineRule="exact"/>
        <w:ind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（1）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标准所包含主要内容的技术水平达到国际领先水平，创新性突出，标准实施后取得</w:t>
      </w:r>
      <w:r w:rsidR="007C10F0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或预期可取得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重大的经济效益或社会效益，对促进我国</w:t>
      </w:r>
      <w:r w:rsidR="008433A1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电力行业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发展</w:t>
      </w:r>
      <w:r w:rsidR="008433A1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有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重大作用</w:t>
      </w:r>
      <w:r w:rsidR="00EA22CF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，可以授予</w:t>
      </w:r>
      <w:r w:rsidR="00EA22CF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一等奖</w:t>
      </w:r>
      <w:r w:rsidR="00EA22CF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:rsidR="00742CA8" w:rsidRPr="00F226FA" w:rsidRDefault="00541DE6" w:rsidP="005D21B4">
      <w:pPr>
        <w:widowControl/>
        <w:wordWrap w:val="0"/>
        <w:spacing w:line="520" w:lineRule="exact"/>
        <w:ind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（2）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标准所包含主要内容的技术水平达到国际先进水平，创新性明显，标准实施后取得</w:t>
      </w:r>
      <w:r w:rsidR="007C10F0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或预期可取</w:t>
      </w:r>
      <w:proofErr w:type="gramStart"/>
      <w:r w:rsidR="007C10F0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得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显著</w:t>
      </w:r>
      <w:proofErr w:type="gramEnd"/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的经济效益或社会效益，对促进我国</w:t>
      </w:r>
      <w:r w:rsidR="00943C28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电力行业</w:t>
      </w:r>
      <w:r w:rsidR="00943C2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发展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有很大作用</w:t>
      </w:r>
      <w:r w:rsidR="00341556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，可以授予</w:t>
      </w:r>
      <w:r w:rsidR="00341556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二等奖</w:t>
      </w:r>
      <w:r w:rsidR="00341556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:rsidR="00742CA8" w:rsidRPr="00F226FA" w:rsidRDefault="00541DE6" w:rsidP="005D21B4">
      <w:pPr>
        <w:widowControl/>
        <w:wordWrap w:val="0"/>
        <w:spacing w:line="520" w:lineRule="exact"/>
        <w:ind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（3）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标准所包含主要内容的技术水平达到国内领先水平，创新性比较明显，标准实施后取得</w:t>
      </w:r>
      <w:r w:rsidR="007C10F0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或预期可取得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较大的经济效益或社会效益，对促进我国</w:t>
      </w:r>
      <w:r w:rsidR="001603BE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电力行业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发展有较大作用</w:t>
      </w:r>
      <w:r w:rsidR="00341556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，可以授予</w:t>
      </w:r>
      <w:r w:rsidR="00341556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三等奖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。</w:t>
      </w:r>
    </w:p>
    <w:p w:rsidR="00742CA8" w:rsidRPr="00F226FA" w:rsidRDefault="00742CA8" w:rsidP="00832F01">
      <w:pPr>
        <w:widowControl/>
        <w:wordWrap w:val="0"/>
        <w:spacing w:beforeLines="50" w:before="156" w:afterLines="50" w:after="156"/>
        <w:jc w:val="center"/>
        <w:rPr>
          <w:rFonts w:ascii="仿宋" w:eastAsia="仿宋" w:hAnsi="仿宋" w:cs="宋体"/>
          <w:b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b/>
          <w:kern w:val="0"/>
          <w:sz w:val="32"/>
          <w:szCs w:val="32"/>
          <w:bdr w:val="none" w:sz="0" w:space="0" w:color="auto" w:frame="1"/>
        </w:rPr>
        <w:lastRenderedPageBreak/>
        <w:t>第四章 推荐和受理</w:t>
      </w:r>
    </w:p>
    <w:p w:rsidR="00742CA8" w:rsidRPr="00F226FA" w:rsidRDefault="00B0405A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办公室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制定</w:t>
      </w:r>
      <w:r w:rsidR="0083370B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中国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</w:t>
      </w:r>
      <w:r w:rsidR="00646269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工程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学会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="00560684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r w:rsidR="00A43727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奖评</w:t>
      </w:r>
      <w:r w:rsidR="00A43727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审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工作方案，</w:t>
      </w:r>
      <w:proofErr w:type="gramStart"/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经</w:t>
      </w:r>
      <w:r w:rsidR="00832F01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proofErr w:type="gramEnd"/>
      <w:r w:rsidR="00832F01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工作委员会和</w:t>
      </w:r>
      <w:r w:rsidR="005D4B4F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="005D4B4F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工作领导小组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审定后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执行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。</w:t>
      </w:r>
    </w:p>
    <w:p w:rsidR="001042D3" w:rsidRPr="00F226FA" w:rsidRDefault="00EB1FE9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中国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</w:t>
      </w:r>
      <w:r w:rsidR="00A43727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的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推荐单位为</w:t>
      </w:r>
      <w:r w:rsidR="001C675B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中国电机工程学会</w:t>
      </w:r>
      <w:r w:rsidR="001042D3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各标准专业委员会。</w:t>
      </w:r>
    </w:p>
    <w:p w:rsidR="00742CA8" w:rsidRPr="00F226FA" w:rsidRDefault="00742CA8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推荐单位</w:t>
      </w:r>
      <w:r w:rsidR="002839B7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应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按要求向</w:t>
      </w:r>
      <w:r w:rsidR="002839B7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办公室提交</w:t>
      </w:r>
      <w:r w:rsidR="001C675B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中国</w:t>
      </w:r>
      <w:r w:rsidR="001C675B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="001C675B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="001C675B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r w:rsidR="001C675B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推荐材料，并提供必要的证明或者评价材料。推荐材料应当完整、真实、可靠。</w:t>
      </w:r>
      <w:r w:rsidR="00EC2052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推荐</w:t>
      </w:r>
      <w:r w:rsidR="00EC2052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单位应当在本单位公示</w:t>
      </w:r>
      <w:r w:rsidR="00EC2052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推荐</w:t>
      </w:r>
      <w:r w:rsidR="00EC2052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奖项信息。</w:t>
      </w:r>
    </w:p>
    <w:p w:rsidR="00742CA8" w:rsidRPr="00F226FA" w:rsidRDefault="00742CA8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被推荐的</w:t>
      </w:r>
      <w:r w:rsidR="001C675B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中国</w:t>
      </w:r>
      <w:r w:rsidR="001C675B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="001C675B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="001C675B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r w:rsidR="001C675B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</w:t>
      </w:r>
      <w:r w:rsidR="00EB1FE9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奖项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候选单位、候选人</w:t>
      </w:r>
      <w:r w:rsidR="00832F01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原则上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应当与标准文本所列主要起草单位和起草人一致。</w:t>
      </w:r>
    </w:p>
    <w:p w:rsidR="00742CA8" w:rsidRPr="00F226FA" w:rsidRDefault="00742CA8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已获得中国</w:t>
      </w:r>
      <w:r w:rsidR="002839B7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="00BF7B93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奖的标准项目，不得再次推荐。</w:t>
      </w:r>
    </w:p>
    <w:p w:rsidR="00742CA8" w:rsidRPr="00F226FA" w:rsidRDefault="00FB46FA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办公室负责对推荐材料进行形式审查。经审查不符合规定的推荐材料，不予</w:t>
      </w:r>
      <w:r w:rsidR="007E00EC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提交评审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。</w:t>
      </w:r>
    </w:p>
    <w:p w:rsidR="00742CA8" w:rsidRPr="00F226FA" w:rsidRDefault="00FB46FA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办公室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将在中国电机工程学会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网站上公示通过形式审查的</w:t>
      </w:r>
      <w:r w:rsidR="00EB1FE9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中国</w:t>
      </w:r>
      <w:r w:rsidR="00EB1FE9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="00EB1FE9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="00EB1FE9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r w:rsidR="00EB1FE9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候选名单及相关信息，公示期为</w:t>
      </w:r>
      <w:r w:rsidR="0068589E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5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个工作日。公示后要求退出评审的，推荐单位应当以书面方式向</w:t>
      </w:r>
      <w:r w:rsidR="00D95F69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办公室提出申请并说明理由。</w:t>
      </w:r>
    </w:p>
    <w:p w:rsidR="00742CA8" w:rsidRPr="00F226FA" w:rsidRDefault="00742CA8" w:rsidP="009B07DC">
      <w:pPr>
        <w:widowControl/>
        <w:wordWrap w:val="0"/>
        <w:spacing w:beforeLines="50" w:before="156" w:afterLines="50" w:after="156"/>
        <w:jc w:val="center"/>
        <w:rPr>
          <w:rFonts w:ascii="仿宋" w:eastAsia="仿宋" w:hAnsi="仿宋" w:cs="宋体"/>
          <w:b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b/>
          <w:kern w:val="0"/>
          <w:sz w:val="32"/>
          <w:szCs w:val="32"/>
          <w:bdr w:val="none" w:sz="0" w:space="0" w:color="auto" w:frame="1"/>
        </w:rPr>
        <w:t>第五章 评审</w:t>
      </w:r>
    </w:p>
    <w:p w:rsidR="00742CA8" w:rsidRPr="00F226FA" w:rsidRDefault="00CF6D25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办公室负责制订各奖项细化评分标准和评审工作规则，</w:t>
      </w:r>
      <w:proofErr w:type="gramStart"/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经</w:t>
      </w:r>
      <w:r w:rsidR="00EC2052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proofErr w:type="gramEnd"/>
      <w:r w:rsidR="00EC2052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工作领导小组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审定后执行。</w:t>
      </w:r>
    </w:p>
    <w:p w:rsidR="001C675B" w:rsidRPr="00F226FA" w:rsidRDefault="007B4152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lastRenderedPageBreak/>
        <w:t>中国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proofErr w:type="gramStart"/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</w:t>
      </w:r>
      <w:r w:rsidR="001C675B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实行</w:t>
      </w:r>
      <w:proofErr w:type="gramEnd"/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标准工作委员会</w:t>
      </w:r>
      <w:r w:rsidR="001C675B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会议评审、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工作领导小组</w:t>
      </w:r>
      <w:r w:rsidR="001C675B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审批的评审程序。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办公室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具体组织评审工作。</w:t>
      </w:r>
    </w:p>
    <w:p w:rsidR="004D4D19" w:rsidRPr="00F226FA" w:rsidRDefault="004D4D19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办公室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将</w:t>
      </w:r>
      <w:r w:rsidR="006674F1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公示无异议或异议处理完毕符合要求的推荐材料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提交</w:t>
      </w:r>
      <w:r w:rsidR="006674F1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</w:t>
      </w:r>
      <w:r w:rsidR="00EC2052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工作</w:t>
      </w:r>
      <w:r w:rsidR="006674F1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委员会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进行</w:t>
      </w:r>
      <w:r w:rsidR="006674F1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评审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。</w:t>
      </w:r>
    </w:p>
    <w:p w:rsidR="00742CA8" w:rsidRPr="00F226FA" w:rsidRDefault="00F80C51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</w:t>
      </w:r>
      <w:r w:rsidR="001F5E75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工作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委员会</w:t>
      </w:r>
      <w:r w:rsidR="004D4D19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评审采取会议形式，以定量和定性评价相结合的方式进行评审，投票表决产生</w:t>
      </w:r>
      <w:r w:rsidR="004D4D19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中国</w:t>
      </w:r>
      <w:r w:rsidR="004D4D19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="004D4D19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="004D4D19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proofErr w:type="gramStart"/>
      <w:r w:rsidR="004D4D19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奖建议</w:t>
      </w:r>
      <w:proofErr w:type="gramEnd"/>
      <w:r w:rsidR="00B436B0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获奖</w:t>
      </w:r>
      <w:r w:rsidR="004D4D19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名单</w:t>
      </w:r>
      <w:r w:rsidR="004D4D19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:rsidR="004D4D19" w:rsidRPr="00F226FA" w:rsidRDefault="004D4D19" w:rsidP="004D4D19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标准工作领导小组对标准工作委员会提交的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中国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proofErr w:type="gramStart"/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奖建议</w:t>
      </w:r>
      <w:proofErr w:type="gramEnd"/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获奖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名单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进行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审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定，并有权改变标准工作委员会的评审结果。</w:t>
      </w:r>
    </w:p>
    <w:p w:rsidR="00E455C4" w:rsidRPr="00F226FA" w:rsidRDefault="00E455C4" w:rsidP="00E455C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中国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的评审表决规则如下：</w:t>
      </w:r>
    </w:p>
    <w:p w:rsidR="00E455C4" w:rsidRPr="00F226FA" w:rsidRDefault="00E455C4" w:rsidP="00F226FA">
      <w:pPr>
        <w:pStyle w:val="a6"/>
        <w:widowControl/>
        <w:wordWrap w:val="0"/>
        <w:spacing w:line="520" w:lineRule="exact"/>
        <w:ind w:firstLineChars="202" w:firstLine="646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（一）标准工作领导小组、标准工作委员会的会议应当有三分之二及以上成员或专家参加，会议表决结果方为有效。</w:t>
      </w:r>
    </w:p>
    <w:p w:rsidR="00301A0C" w:rsidRPr="00F226FA" w:rsidRDefault="00301A0C" w:rsidP="00F226FA">
      <w:pPr>
        <w:pStyle w:val="a6"/>
        <w:widowControl/>
        <w:wordWrap w:val="0"/>
        <w:spacing w:line="520" w:lineRule="exact"/>
        <w:ind w:firstLineChars="202" w:firstLine="646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（二）一等奖的评审应当由到会成员</w:t>
      </w:r>
      <w:r w:rsidR="00600DEF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或专家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的三分之二及以上通过；二、三等奖的评审应当由到会成员</w:t>
      </w:r>
      <w:r w:rsidR="00600DEF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或专家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的二分之一以上（不含二分之一）通过。</w:t>
      </w:r>
    </w:p>
    <w:p w:rsidR="00301A0C" w:rsidRPr="00F226FA" w:rsidRDefault="00301A0C" w:rsidP="00301A0C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中国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评审实行回避制度。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纳入评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审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的标准项目起草人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不得作为评审委员参加当年评审工作；评审委员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与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推荐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单位属于同一单位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或与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起草单位属于同一法人单位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，应回避相应的标准项目的评审。</w:t>
      </w:r>
    </w:p>
    <w:p w:rsidR="00742CA8" w:rsidRPr="00F226FA" w:rsidRDefault="00540DF8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办公室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在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电机学会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网站上公示</w:t>
      </w:r>
      <w:r w:rsidR="00077DB1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中国</w:t>
      </w:r>
      <w:r w:rsidR="00077DB1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="00077DB1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="00077DB1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r w:rsidR="00077DB1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</w:t>
      </w:r>
      <w:r w:rsidR="001F0962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的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评审结果，公示期为</w:t>
      </w:r>
      <w:r w:rsidR="00600DEF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10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个工作日。</w:t>
      </w:r>
      <w:r w:rsidR="00276FDD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公示后要求退出评审的，推荐单位应当以书面方式向</w:t>
      </w:r>
      <w:r w:rsidR="00276FDD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</w:t>
      </w:r>
      <w:r w:rsidR="00276FDD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办公室提出申请并说明理由。</w:t>
      </w:r>
      <w:r w:rsidR="00EC2052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经批准退出评审的，下一届不得推荐。</w:t>
      </w:r>
    </w:p>
    <w:p w:rsidR="00742CA8" w:rsidRPr="00F226FA" w:rsidRDefault="00742CA8" w:rsidP="0058108D">
      <w:pPr>
        <w:widowControl/>
        <w:wordWrap w:val="0"/>
        <w:spacing w:line="360" w:lineRule="atLeast"/>
        <w:jc w:val="center"/>
        <w:rPr>
          <w:rFonts w:ascii="仿宋" w:eastAsia="仿宋" w:hAnsi="仿宋" w:cs="宋体"/>
          <w:b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b/>
          <w:kern w:val="0"/>
          <w:sz w:val="32"/>
          <w:szCs w:val="32"/>
          <w:bdr w:val="none" w:sz="0" w:space="0" w:color="auto" w:frame="1"/>
        </w:rPr>
        <w:lastRenderedPageBreak/>
        <w:t>第六章 异议处理</w:t>
      </w:r>
    </w:p>
    <w:p w:rsidR="00742CA8" w:rsidRPr="00F226FA" w:rsidRDefault="00742CA8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任何单位和个人对公示内容有异议的，可以在公示期内向</w:t>
      </w:r>
      <w:r w:rsidR="001F0962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办公室提出，逾期提出异议的不予受理。</w:t>
      </w:r>
    </w:p>
    <w:p w:rsidR="00742CA8" w:rsidRPr="00F226FA" w:rsidRDefault="00742CA8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提出异议的单位或者个人应当提供书面异议材料，并提供必要的证明材料。以单位名义提出异议的，应当加盖本单位公章；个人提出异议的，应当在书面异议材料上签署真实姓名并留下联系方式；以匿名方式提出的异议不予受理。</w:t>
      </w:r>
      <w:r w:rsidR="001F0962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办公室对符合规定的异议，应当予以受理。</w:t>
      </w:r>
    </w:p>
    <w:p w:rsidR="00742CA8" w:rsidRPr="00F226FA" w:rsidRDefault="00742CA8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涉及推荐材料真实性及参评</w:t>
      </w:r>
      <w:r w:rsidR="00077DB1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奖项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贡献等的异议，推荐单位应当协助</w:t>
      </w:r>
      <w:r w:rsidR="00FF7161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办公室调查核实，并在规定的时间内将调查核实情况报送</w:t>
      </w:r>
      <w:r w:rsidR="00FF7161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办公室审核。必要时，</w:t>
      </w:r>
      <w:r w:rsidR="00FF7161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办公室可组织专家进行调查并提出处理</w:t>
      </w:r>
      <w:r w:rsidR="008546D8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建议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。</w:t>
      </w:r>
    </w:p>
    <w:p w:rsidR="00742CA8" w:rsidRPr="00F226FA" w:rsidRDefault="00742CA8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参与异议调查、处理的人员应当对异议者的身份予以保密。</w:t>
      </w:r>
    </w:p>
    <w:p w:rsidR="00742CA8" w:rsidRPr="00F226FA" w:rsidRDefault="00742CA8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异议处理过程中，涉及异议的任何一方应当积极配合，不得推诿和延误。参评单位、个人在规定时间内未按要求提供相关证明材料的，视为承认异议内容；提出异议的单位、个人在规定时间内未按要求提供相关证明材料的，视为放弃异议。</w:t>
      </w:r>
    </w:p>
    <w:p w:rsidR="00742CA8" w:rsidRPr="00F226FA" w:rsidRDefault="00FF7161" w:rsidP="005D21B4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Chars="0" w:firstLine="561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办公室应当向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标准工作委员会</w:t>
      </w:r>
      <w:r w:rsidR="004F561E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和标准</w:t>
      </w:r>
      <w:r w:rsidR="00E411E5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工作</w:t>
      </w:r>
      <w:r w:rsidR="004F561E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领导小组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报告异议核实情况及处理意见，提请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标准工作委员会</w:t>
      </w:r>
      <w:r w:rsidR="00D90422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和标准</w:t>
      </w:r>
      <w:r w:rsidR="00E411E5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工作</w:t>
      </w:r>
      <w:r w:rsidR="00D90422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领导小组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决定，并将决定意见通知异议方和推荐单位。</w:t>
      </w:r>
    </w:p>
    <w:p w:rsidR="00742CA8" w:rsidRPr="00F226FA" w:rsidRDefault="00742CA8" w:rsidP="0058108D">
      <w:pPr>
        <w:widowControl/>
        <w:wordWrap w:val="0"/>
        <w:spacing w:line="360" w:lineRule="atLeast"/>
        <w:jc w:val="center"/>
        <w:rPr>
          <w:rFonts w:ascii="仿宋" w:eastAsia="仿宋" w:hAnsi="仿宋" w:cs="宋体"/>
          <w:b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b/>
          <w:kern w:val="0"/>
          <w:sz w:val="32"/>
          <w:szCs w:val="32"/>
          <w:bdr w:val="none" w:sz="0" w:space="0" w:color="auto" w:frame="1"/>
        </w:rPr>
        <w:t>第七章</w:t>
      </w:r>
      <w:r w:rsidR="00C84CDA" w:rsidRPr="00F226FA">
        <w:rPr>
          <w:rFonts w:ascii="仿宋" w:eastAsia="仿宋" w:hAnsi="仿宋" w:cs="宋体" w:hint="eastAsia"/>
          <w:b/>
          <w:kern w:val="0"/>
          <w:sz w:val="32"/>
          <w:szCs w:val="32"/>
          <w:bdr w:val="none" w:sz="0" w:space="0" w:color="auto" w:frame="1"/>
        </w:rPr>
        <w:t xml:space="preserve"> </w:t>
      </w:r>
      <w:r w:rsidRPr="00F226FA">
        <w:rPr>
          <w:rFonts w:ascii="仿宋" w:eastAsia="仿宋" w:hAnsi="仿宋" w:cs="宋体"/>
          <w:b/>
          <w:kern w:val="0"/>
          <w:sz w:val="32"/>
          <w:szCs w:val="32"/>
          <w:bdr w:val="none" w:sz="0" w:space="0" w:color="auto" w:frame="1"/>
        </w:rPr>
        <w:t>授奖</w:t>
      </w:r>
    </w:p>
    <w:p w:rsidR="00C84CDA" w:rsidRPr="00F226FA" w:rsidRDefault="00C84CDA" w:rsidP="00F226FA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="640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中国电机工程学会负责发布奖励通报。</w:t>
      </w:r>
    </w:p>
    <w:p w:rsidR="00C84CDA" w:rsidRPr="00F226FA" w:rsidRDefault="00C84CDA" w:rsidP="00F226FA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="640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由中国电机工程学会负责向各推荐单位或经推荐单位同意直接向</w:t>
      </w:r>
      <w:r w:rsidR="00740442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中国</w:t>
      </w:r>
      <w:r w:rsidR="00740442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="00740442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="00740442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r w:rsidR="00740442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获奖项目的主要完成单位发放获奖证书。</w:t>
      </w:r>
    </w:p>
    <w:p w:rsidR="00FD0380" w:rsidRPr="00F226FA" w:rsidRDefault="00FD0380" w:rsidP="00F226FA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="640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lastRenderedPageBreak/>
        <w:t>在中国电机工程学会的重要学术活动中举行颁奖仪式。</w:t>
      </w:r>
    </w:p>
    <w:p w:rsidR="00742CA8" w:rsidRPr="00F226FA" w:rsidRDefault="00742CA8" w:rsidP="0058108D">
      <w:pPr>
        <w:widowControl/>
        <w:wordWrap w:val="0"/>
        <w:spacing w:line="360" w:lineRule="atLeast"/>
        <w:jc w:val="center"/>
        <w:rPr>
          <w:rFonts w:ascii="仿宋" w:eastAsia="仿宋" w:hAnsi="仿宋" w:cs="宋体"/>
          <w:b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b/>
          <w:kern w:val="0"/>
          <w:sz w:val="32"/>
          <w:szCs w:val="32"/>
          <w:bdr w:val="none" w:sz="0" w:space="0" w:color="auto" w:frame="1"/>
        </w:rPr>
        <w:t>第八章 监督及处罚</w:t>
      </w:r>
    </w:p>
    <w:p w:rsidR="00742CA8" w:rsidRPr="00F226FA" w:rsidRDefault="00AD0DB7" w:rsidP="00F226FA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="640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中国</w:t>
      </w:r>
      <w:r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="004E1828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</w:t>
      </w:r>
      <w:r w:rsidR="000532FF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评</w:t>
      </w:r>
      <w:r w:rsidR="000532FF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审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接受社会各界的监督。</w:t>
      </w:r>
      <w:r w:rsidR="003E0C03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办公室应当及时向</w:t>
      </w:r>
      <w:r w:rsidR="003E0C03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标准工作</w:t>
      </w:r>
      <w:r w:rsidR="000532FF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领导小组</w:t>
      </w:r>
      <w:r w:rsidR="00742CA8"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报告有关推荐、评审和异议处理的工作情况。</w:t>
      </w:r>
    </w:p>
    <w:p w:rsidR="00742CA8" w:rsidRPr="00F226FA" w:rsidRDefault="00742CA8" w:rsidP="00F226FA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="640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任何单位和个人发现中国</w:t>
      </w:r>
      <w:r w:rsidR="003E0C03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电机工程学会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</w:t>
      </w:r>
      <w:r w:rsidR="004E1828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贡献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奖的推荐、评审和异议处理工作中存在问题的，可以向</w:t>
      </w:r>
      <w:r w:rsidR="005746E7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标准办公室或</w:t>
      </w:r>
      <w:r w:rsidR="003E0C03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</w:t>
      </w:r>
      <w:r w:rsidR="00CF5839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工作</w:t>
      </w:r>
      <w:r w:rsidR="000C380B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领导小组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举报和投诉。</w:t>
      </w:r>
    </w:p>
    <w:p w:rsidR="00742CA8" w:rsidRPr="00F226FA" w:rsidRDefault="00742CA8" w:rsidP="00F226FA">
      <w:pPr>
        <w:pStyle w:val="a6"/>
        <w:widowControl/>
        <w:numPr>
          <w:ilvl w:val="0"/>
          <w:numId w:val="2"/>
        </w:numPr>
        <w:wordWrap w:val="0"/>
        <w:spacing w:line="520" w:lineRule="exact"/>
        <w:ind w:left="0" w:firstLine="640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参评单位和个人提供虚假数据、材料，或以不正当手段影响评审的，取消其当届和下一届参评资格。同时，将其行为通报所属主管部门或单位。</w:t>
      </w:r>
    </w:p>
    <w:p w:rsidR="00742CA8" w:rsidRPr="00F226FA" w:rsidRDefault="00742CA8" w:rsidP="0058108D">
      <w:pPr>
        <w:widowControl/>
        <w:wordWrap w:val="0"/>
        <w:spacing w:line="360" w:lineRule="atLeast"/>
        <w:jc w:val="center"/>
        <w:rPr>
          <w:rFonts w:ascii="仿宋" w:eastAsia="仿宋" w:hAnsi="仿宋" w:cs="宋体"/>
          <w:b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b/>
          <w:kern w:val="0"/>
          <w:sz w:val="32"/>
          <w:szCs w:val="32"/>
          <w:bdr w:val="none" w:sz="0" w:space="0" w:color="auto" w:frame="1"/>
        </w:rPr>
        <w:t>第九章 附则</w:t>
      </w:r>
    </w:p>
    <w:p w:rsidR="00742CA8" w:rsidRPr="00F226FA" w:rsidRDefault="00742CA8" w:rsidP="00F226FA">
      <w:pPr>
        <w:pStyle w:val="a6"/>
        <w:widowControl/>
        <w:numPr>
          <w:ilvl w:val="0"/>
          <w:numId w:val="2"/>
        </w:numPr>
        <w:wordWrap w:val="0"/>
        <w:spacing w:line="560" w:lineRule="exact"/>
        <w:ind w:left="0" w:firstLine="640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本办法由</w:t>
      </w:r>
      <w:r w:rsidR="00FA4D44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标准工作</w:t>
      </w:r>
      <w:r w:rsidR="00EC2D2A" w:rsidRPr="00F226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办公室</w:t>
      </w: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负责解释。</w:t>
      </w:r>
    </w:p>
    <w:p w:rsidR="00AE63DF" w:rsidRPr="00F226FA" w:rsidRDefault="00742CA8" w:rsidP="00F226FA">
      <w:pPr>
        <w:pStyle w:val="a6"/>
        <w:widowControl/>
        <w:numPr>
          <w:ilvl w:val="0"/>
          <w:numId w:val="2"/>
        </w:numPr>
        <w:wordWrap w:val="0"/>
        <w:spacing w:line="560" w:lineRule="exact"/>
        <w:ind w:left="0" w:firstLine="640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F226FA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本办法自发布之日起施行。</w:t>
      </w:r>
    </w:p>
    <w:sectPr w:rsidR="00AE63DF" w:rsidRPr="00F226FA" w:rsidSect="002563BC">
      <w:footerReference w:type="default" r:id="rId8"/>
      <w:pgSz w:w="11906" w:h="16838" w:code="9"/>
      <w:pgMar w:top="1440" w:right="1418" w:bottom="1440" w:left="1418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0B" w:rsidRDefault="00A6570B" w:rsidP="00742CA8">
      <w:r>
        <w:separator/>
      </w:r>
    </w:p>
  </w:endnote>
  <w:endnote w:type="continuationSeparator" w:id="0">
    <w:p w:rsidR="00A6570B" w:rsidRDefault="00A6570B" w:rsidP="0074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392616"/>
      <w:docPartObj>
        <w:docPartGallery w:val="Page Numbers (Bottom of Page)"/>
        <w:docPartUnique/>
      </w:docPartObj>
    </w:sdtPr>
    <w:sdtEndPr/>
    <w:sdtContent>
      <w:p w:rsidR="00F32A7E" w:rsidRDefault="00F32A7E" w:rsidP="00FB15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6FA" w:rsidRPr="00F226FA">
          <w:rPr>
            <w:noProof/>
            <w:lang w:val="zh-CN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0B" w:rsidRDefault="00A6570B" w:rsidP="00742CA8">
      <w:r>
        <w:separator/>
      </w:r>
    </w:p>
  </w:footnote>
  <w:footnote w:type="continuationSeparator" w:id="0">
    <w:p w:rsidR="00A6570B" w:rsidRDefault="00A6570B" w:rsidP="00742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A6AB3"/>
    <w:multiLevelType w:val="hybridMultilevel"/>
    <w:tmpl w:val="28F45EE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DBE3FE7"/>
    <w:multiLevelType w:val="hybridMultilevel"/>
    <w:tmpl w:val="9E76AD4E"/>
    <w:lvl w:ilvl="0" w:tplc="2B7463BA">
      <w:start w:val="1"/>
      <w:numFmt w:val="japaneseCounting"/>
      <w:lvlText w:val="第%1条"/>
      <w:lvlJc w:val="left"/>
      <w:pPr>
        <w:ind w:left="1956" w:hanging="153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A8"/>
    <w:rsid w:val="00015FD9"/>
    <w:rsid w:val="00016588"/>
    <w:rsid w:val="00043B37"/>
    <w:rsid w:val="00051BAF"/>
    <w:rsid w:val="000532FF"/>
    <w:rsid w:val="000537F0"/>
    <w:rsid w:val="00056A75"/>
    <w:rsid w:val="00065BE0"/>
    <w:rsid w:val="000706E9"/>
    <w:rsid w:val="00071947"/>
    <w:rsid w:val="0007355F"/>
    <w:rsid w:val="00074620"/>
    <w:rsid w:val="000767FE"/>
    <w:rsid w:val="00076D15"/>
    <w:rsid w:val="00077DB1"/>
    <w:rsid w:val="0008349E"/>
    <w:rsid w:val="00090E44"/>
    <w:rsid w:val="00093A3C"/>
    <w:rsid w:val="000B7486"/>
    <w:rsid w:val="000B7515"/>
    <w:rsid w:val="000B7BC6"/>
    <w:rsid w:val="000C0948"/>
    <w:rsid w:val="000C2A07"/>
    <w:rsid w:val="000C380B"/>
    <w:rsid w:val="000E20DB"/>
    <w:rsid w:val="000E2EFD"/>
    <w:rsid w:val="000F4B24"/>
    <w:rsid w:val="0010012C"/>
    <w:rsid w:val="0010139D"/>
    <w:rsid w:val="001021D5"/>
    <w:rsid w:val="001042D3"/>
    <w:rsid w:val="00116388"/>
    <w:rsid w:val="001228B0"/>
    <w:rsid w:val="00127897"/>
    <w:rsid w:val="001349D0"/>
    <w:rsid w:val="00137692"/>
    <w:rsid w:val="001540D1"/>
    <w:rsid w:val="001603BE"/>
    <w:rsid w:val="00167AB5"/>
    <w:rsid w:val="00175AA3"/>
    <w:rsid w:val="00184189"/>
    <w:rsid w:val="001933C8"/>
    <w:rsid w:val="001935FB"/>
    <w:rsid w:val="00196AE1"/>
    <w:rsid w:val="00196EAF"/>
    <w:rsid w:val="001A043E"/>
    <w:rsid w:val="001A10EA"/>
    <w:rsid w:val="001A1B14"/>
    <w:rsid w:val="001A4D90"/>
    <w:rsid w:val="001A65B1"/>
    <w:rsid w:val="001B516F"/>
    <w:rsid w:val="001C00CA"/>
    <w:rsid w:val="001C675B"/>
    <w:rsid w:val="001D3BB9"/>
    <w:rsid w:val="001F0962"/>
    <w:rsid w:val="001F1AC4"/>
    <w:rsid w:val="001F441B"/>
    <w:rsid w:val="001F5E75"/>
    <w:rsid w:val="002057FE"/>
    <w:rsid w:val="002074C4"/>
    <w:rsid w:val="00216200"/>
    <w:rsid w:val="00231BA2"/>
    <w:rsid w:val="00236A3B"/>
    <w:rsid w:val="0024319E"/>
    <w:rsid w:val="00243A2E"/>
    <w:rsid w:val="00243CC1"/>
    <w:rsid w:val="00245924"/>
    <w:rsid w:val="002563BC"/>
    <w:rsid w:val="0025747B"/>
    <w:rsid w:val="002608C0"/>
    <w:rsid w:val="00261E94"/>
    <w:rsid w:val="00262690"/>
    <w:rsid w:val="00264F4F"/>
    <w:rsid w:val="00276FDD"/>
    <w:rsid w:val="002811E0"/>
    <w:rsid w:val="002839B7"/>
    <w:rsid w:val="00290985"/>
    <w:rsid w:val="002957A6"/>
    <w:rsid w:val="002A1419"/>
    <w:rsid w:val="002B1B06"/>
    <w:rsid w:val="002D2309"/>
    <w:rsid w:val="002D3743"/>
    <w:rsid w:val="002E6039"/>
    <w:rsid w:val="002F3289"/>
    <w:rsid w:val="002F63E6"/>
    <w:rsid w:val="00301A0C"/>
    <w:rsid w:val="00307ED5"/>
    <w:rsid w:val="00314EF5"/>
    <w:rsid w:val="00321E47"/>
    <w:rsid w:val="003268D9"/>
    <w:rsid w:val="00330B85"/>
    <w:rsid w:val="00337BBD"/>
    <w:rsid w:val="00341556"/>
    <w:rsid w:val="00342902"/>
    <w:rsid w:val="00343798"/>
    <w:rsid w:val="00353AB9"/>
    <w:rsid w:val="00365275"/>
    <w:rsid w:val="003652D1"/>
    <w:rsid w:val="003663BF"/>
    <w:rsid w:val="00366A05"/>
    <w:rsid w:val="003677A9"/>
    <w:rsid w:val="003848F3"/>
    <w:rsid w:val="0038498E"/>
    <w:rsid w:val="0039298F"/>
    <w:rsid w:val="003A4308"/>
    <w:rsid w:val="003B3BE1"/>
    <w:rsid w:val="003C01D6"/>
    <w:rsid w:val="003C08AC"/>
    <w:rsid w:val="003C2976"/>
    <w:rsid w:val="003C4C00"/>
    <w:rsid w:val="003D2C57"/>
    <w:rsid w:val="003D6E31"/>
    <w:rsid w:val="003E0C03"/>
    <w:rsid w:val="003E1033"/>
    <w:rsid w:val="003E411B"/>
    <w:rsid w:val="003E4A23"/>
    <w:rsid w:val="003E4CA7"/>
    <w:rsid w:val="003F6AAB"/>
    <w:rsid w:val="004043CF"/>
    <w:rsid w:val="00406B66"/>
    <w:rsid w:val="00407140"/>
    <w:rsid w:val="00421D0C"/>
    <w:rsid w:val="004258A2"/>
    <w:rsid w:val="004276FF"/>
    <w:rsid w:val="004427ED"/>
    <w:rsid w:val="00451ACA"/>
    <w:rsid w:val="0046312C"/>
    <w:rsid w:val="00472603"/>
    <w:rsid w:val="0047324F"/>
    <w:rsid w:val="004762F3"/>
    <w:rsid w:val="00484318"/>
    <w:rsid w:val="00491F5D"/>
    <w:rsid w:val="00494F8F"/>
    <w:rsid w:val="004A0E31"/>
    <w:rsid w:val="004B31EB"/>
    <w:rsid w:val="004B73E3"/>
    <w:rsid w:val="004C128D"/>
    <w:rsid w:val="004C5EAA"/>
    <w:rsid w:val="004D117A"/>
    <w:rsid w:val="004D4D19"/>
    <w:rsid w:val="004D737C"/>
    <w:rsid w:val="004E1828"/>
    <w:rsid w:val="004E2811"/>
    <w:rsid w:val="004E45FF"/>
    <w:rsid w:val="004F18FD"/>
    <w:rsid w:val="004F1950"/>
    <w:rsid w:val="004F2241"/>
    <w:rsid w:val="004F435F"/>
    <w:rsid w:val="004F561E"/>
    <w:rsid w:val="00502769"/>
    <w:rsid w:val="00512923"/>
    <w:rsid w:val="005232CE"/>
    <w:rsid w:val="005333C8"/>
    <w:rsid w:val="0053668B"/>
    <w:rsid w:val="00537AEA"/>
    <w:rsid w:val="00540DF8"/>
    <w:rsid w:val="00541DE6"/>
    <w:rsid w:val="00542D6A"/>
    <w:rsid w:val="005447BF"/>
    <w:rsid w:val="0054644A"/>
    <w:rsid w:val="00547FEA"/>
    <w:rsid w:val="00552535"/>
    <w:rsid w:val="00560684"/>
    <w:rsid w:val="00566487"/>
    <w:rsid w:val="005736BA"/>
    <w:rsid w:val="00573A46"/>
    <w:rsid w:val="005746E7"/>
    <w:rsid w:val="00577C58"/>
    <w:rsid w:val="0058108D"/>
    <w:rsid w:val="00592A5D"/>
    <w:rsid w:val="00592F32"/>
    <w:rsid w:val="005966CB"/>
    <w:rsid w:val="005A27A5"/>
    <w:rsid w:val="005A4066"/>
    <w:rsid w:val="005A6CC7"/>
    <w:rsid w:val="005B6554"/>
    <w:rsid w:val="005C366D"/>
    <w:rsid w:val="005C402C"/>
    <w:rsid w:val="005D21B4"/>
    <w:rsid w:val="005D4AEF"/>
    <w:rsid w:val="005D4B4F"/>
    <w:rsid w:val="005D6A3F"/>
    <w:rsid w:val="005D6A73"/>
    <w:rsid w:val="005E1D22"/>
    <w:rsid w:val="005E6DB7"/>
    <w:rsid w:val="005F2743"/>
    <w:rsid w:val="005F4387"/>
    <w:rsid w:val="005F4E31"/>
    <w:rsid w:val="00600DEF"/>
    <w:rsid w:val="00601952"/>
    <w:rsid w:val="0061255F"/>
    <w:rsid w:val="00616EC3"/>
    <w:rsid w:val="00635B46"/>
    <w:rsid w:val="00640387"/>
    <w:rsid w:val="00640A8D"/>
    <w:rsid w:val="00646269"/>
    <w:rsid w:val="006641D7"/>
    <w:rsid w:val="0066482E"/>
    <w:rsid w:val="006674F1"/>
    <w:rsid w:val="0067657B"/>
    <w:rsid w:val="0068078F"/>
    <w:rsid w:val="00681398"/>
    <w:rsid w:val="0068589E"/>
    <w:rsid w:val="00691B72"/>
    <w:rsid w:val="00691F34"/>
    <w:rsid w:val="006A2E89"/>
    <w:rsid w:val="006B14E7"/>
    <w:rsid w:val="006B590F"/>
    <w:rsid w:val="006C5398"/>
    <w:rsid w:val="006C65B9"/>
    <w:rsid w:val="006C795F"/>
    <w:rsid w:val="006D4704"/>
    <w:rsid w:val="006D4AAE"/>
    <w:rsid w:val="006D7D2A"/>
    <w:rsid w:val="006E4414"/>
    <w:rsid w:val="006E68F4"/>
    <w:rsid w:val="006E76F7"/>
    <w:rsid w:val="006F40F3"/>
    <w:rsid w:val="007176F7"/>
    <w:rsid w:val="00723ADD"/>
    <w:rsid w:val="007279EE"/>
    <w:rsid w:val="00732CF6"/>
    <w:rsid w:val="007342D0"/>
    <w:rsid w:val="007346CE"/>
    <w:rsid w:val="00736744"/>
    <w:rsid w:val="00740442"/>
    <w:rsid w:val="00742CA8"/>
    <w:rsid w:val="00752301"/>
    <w:rsid w:val="007608A2"/>
    <w:rsid w:val="00770060"/>
    <w:rsid w:val="00777548"/>
    <w:rsid w:val="00787568"/>
    <w:rsid w:val="007947D3"/>
    <w:rsid w:val="007A7675"/>
    <w:rsid w:val="007B09F7"/>
    <w:rsid w:val="007B4152"/>
    <w:rsid w:val="007C10F0"/>
    <w:rsid w:val="007C14EF"/>
    <w:rsid w:val="007C394F"/>
    <w:rsid w:val="007C46F3"/>
    <w:rsid w:val="007C593F"/>
    <w:rsid w:val="007D0443"/>
    <w:rsid w:val="007D0FC7"/>
    <w:rsid w:val="007D1179"/>
    <w:rsid w:val="007D6D90"/>
    <w:rsid w:val="007E00EC"/>
    <w:rsid w:val="007E10B1"/>
    <w:rsid w:val="007E3E63"/>
    <w:rsid w:val="007F57A7"/>
    <w:rsid w:val="007F686A"/>
    <w:rsid w:val="008103B2"/>
    <w:rsid w:val="00812CE0"/>
    <w:rsid w:val="00814116"/>
    <w:rsid w:val="0081417A"/>
    <w:rsid w:val="008142E8"/>
    <w:rsid w:val="00821B3A"/>
    <w:rsid w:val="0082242C"/>
    <w:rsid w:val="008316BB"/>
    <w:rsid w:val="00832F01"/>
    <w:rsid w:val="0083370B"/>
    <w:rsid w:val="00834B83"/>
    <w:rsid w:val="00836F77"/>
    <w:rsid w:val="008433A1"/>
    <w:rsid w:val="008546D8"/>
    <w:rsid w:val="00860D27"/>
    <w:rsid w:val="00864849"/>
    <w:rsid w:val="00875303"/>
    <w:rsid w:val="0088114D"/>
    <w:rsid w:val="00882416"/>
    <w:rsid w:val="008851BE"/>
    <w:rsid w:val="008A1E9B"/>
    <w:rsid w:val="008B3603"/>
    <w:rsid w:val="008B535F"/>
    <w:rsid w:val="008C04B2"/>
    <w:rsid w:val="008C18ED"/>
    <w:rsid w:val="008C5760"/>
    <w:rsid w:val="008D1AB9"/>
    <w:rsid w:val="008D3AA9"/>
    <w:rsid w:val="008D4F0F"/>
    <w:rsid w:val="008E0145"/>
    <w:rsid w:val="008E40AA"/>
    <w:rsid w:val="008E4489"/>
    <w:rsid w:val="008F6129"/>
    <w:rsid w:val="00917148"/>
    <w:rsid w:val="00927EFC"/>
    <w:rsid w:val="00935340"/>
    <w:rsid w:val="00942E1A"/>
    <w:rsid w:val="00943C28"/>
    <w:rsid w:val="009539D6"/>
    <w:rsid w:val="00963372"/>
    <w:rsid w:val="00974875"/>
    <w:rsid w:val="00990309"/>
    <w:rsid w:val="00994B3B"/>
    <w:rsid w:val="00995437"/>
    <w:rsid w:val="009A5DA5"/>
    <w:rsid w:val="009B04DD"/>
    <w:rsid w:val="009B07DC"/>
    <w:rsid w:val="009B4075"/>
    <w:rsid w:val="009C3730"/>
    <w:rsid w:val="009C6C73"/>
    <w:rsid w:val="009D1B7D"/>
    <w:rsid w:val="009D2102"/>
    <w:rsid w:val="009D3A68"/>
    <w:rsid w:val="009D557C"/>
    <w:rsid w:val="009D7CF9"/>
    <w:rsid w:val="009E6F18"/>
    <w:rsid w:val="009E730D"/>
    <w:rsid w:val="009F0280"/>
    <w:rsid w:val="009F336B"/>
    <w:rsid w:val="00A03F24"/>
    <w:rsid w:val="00A04279"/>
    <w:rsid w:val="00A10E0B"/>
    <w:rsid w:val="00A200F2"/>
    <w:rsid w:val="00A232D3"/>
    <w:rsid w:val="00A23FBD"/>
    <w:rsid w:val="00A3045D"/>
    <w:rsid w:val="00A43727"/>
    <w:rsid w:val="00A566F2"/>
    <w:rsid w:val="00A572C1"/>
    <w:rsid w:val="00A62F18"/>
    <w:rsid w:val="00A63F73"/>
    <w:rsid w:val="00A6570B"/>
    <w:rsid w:val="00A66891"/>
    <w:rsid w:val="00A70F24"/>
    <w:rsid w:val="00A7140D"/>
    <w:rsid w:val="00A73C27"/>
    <w:rsid w:val="00A759D1"/>
    <w:rsid w:val="00A857E7"/>
    <w:rsid w:val="00A9580B"/>
    <w:rsid w:val="00A95C8F"/>
    <w:rsid w:val="00A95D94"/>
    <w:rsid w:val="00AA2521"/>
    <w:rsid w:val="00AA2AB6"/>
    <w:rsid w:val="00AA3997"/>
    <w:rsid w:val="00AC0CD1"/>
    <w:rsid w:val="00AC689E"/>
    <w:rsid w:val="00AD0C38"/>
    <w:rsid w:val="00AD0DB7"/>
    <w:rsid w:val="00AD2F58"/>
    <w:rsid w:val="00AD53E5"/>
    <w:rsid w:val="00AE2E1F"/>
    <w:rsid w:val="00AE63DF"/>
    <w:rsid w:val="00AF7846"/>
    <w:rsid w:val="00B005DB"/>
    <w:rsid w:val="00B0405A"/>
    <w:rsid w:val="00B303C6"/>
    <w:rsid w:val="00B3213B"/>
    <w:rsid w:val="00B32213"/>
    <w:rsid w:val="00B347FF"/>
    <w:rsid w:val="00B37F29"/>
    <w:rsid w:val="00B40778"/>
    <w:rsid w:val="00B418CB"/>
    <w:rsid w:val="00B436B0"/>
    <w:rsid w:val="00B47081"/>
    <w:rsid w:val="00B47744"/>
    <w:rsid w:val="00B579D1"/>
    <w:rsid w:val="00B6466D"/>
    <w:rsid w:val="00B670C5"/>
    <w:rsid w:val="00B8145E"/>
    <w:rsid w:val="00B8680E"/>
    <w:rsid w:val="00B87F00"/>
    <w:rsid w:val="00B925F1"/>
    <w:rsid w:val="00BA0129"/>
    <w:rsid w:val="00BA6D0F"/>
    <w:rsid w:val="00BD236D"/>
    <w:rsid w:val="00BD57D5"/>
    <w:rsid w:val="00BE061B"/>
    <w:rsid w:val="00BE4819"/>
    <w:rsid w:val="00BE5C4E"/>
    <w:rsid w:val="00BE70A9"/>
    <w:rsid w:val="00BF7B93"/>
    <w:rsid w:val="00C01776"/>
    <w:rsid w:val="00C05AEE"/>
    <w:rsid w:val="00C07014"/>
    <w:rsid w:val="00C12D08"/>
    <w:rsid w:val="00C12E9D"/>
    <w:rsid w:val="00C20414"/>
    <w:rsid w:val="00C2669C"/>
    <w:rsid w:val="00C444F3"/>
    <w:rsid w:val="00C52D52"/>
    <w:rsid w:val="00C610B6"/>
    <w:rsid w:val="00C67234"/>
    <w:rsid w:val="00C7623E"/>
    <w:rsid w:val="00C81B4E"/>
    <w:rsid w:val="00C823AA"/>
    <w:rsid w:val="00C84CDA"/>
    <w:rsid w:val="00C86763"/>
    <w:rsid w:val="00C94F7E"/>
    <w:rsid w:val="00C950F8"/>
    <w:rsid w:val="00C971A5"/>
    <w:rsid w:val="00CA4644"/>
    <w:rsid w:val="00CB4F55"/>
    <w:rsid w:val="00CD5873"/>
    <w:rsid w:val="00CD6015"/>
    <w:rsid w:val="00CF0548"/>
    <w:rsid w:val="00CF5839"/>
    <w:rsid w:val="00CF6D25"/>
    <w:rsid w:val="00CF74F0"/>
    <w:rsid w:val="00D06DA9"/>
    <w:rsid w:val="00D074C0"/>
    <w:rsid w:val="00D13016"/>
    <w:rsid w:val="00D14773"/>
    <w:rsid w:val="00D2264C"/>
    <w:rsid w:val="00D26B4B"/>
    <w:rsid w:val="00D27A67"/>
    <w:rsid w:val="00D40034"/>
    <w:rsid w:val="00D43E30"/>
    <w:rsid w:val="00D44044"/>
    <w:rsid w:val="00D44783"/>
    <w:rsid w:val="00D46E27"/>
    <w:rsid w:val="00D578B6"/>
    <w:rsid w:val="00D62823"/>
    <w:rsid w:val="00D64F08"/>
    <w:rsid w:val="00D67548"/>
    <w:rsid w:val="00D81814"/>
    <w:rsid w:val="00D90422"/>
    <w:rsid w:val="00D95F69"/>
    <w:rsid w:val="00D97B35"/>
    <w:rsid w:val="00D97BBB"/>
    <w:rsid w:val="00DA3E25"/>
    <w:rsid w:val="00DA5B78"/>
    <w:rsid w:val="00DB72E3"/>
    <w:rsid w:val="00DC4194"/>
    <w:rsid w:val="00DC649F"/>
    <w:rsid w:val="00DC6551"/>
    <w:rsid w:val="00DC757A"/>
    <w:rsid w:val="00DD4FCA"/>
    <w:rsid w:val="00DE699A"/>
    <w:rsid w:val="00DE69F7"/>
    <w:rsid w:val="00DE77B5"/>
    <w:rsid w:val="00DF6BA6"/>
    <w:rsid w:val="00E053CC"/>
    <w:rsid w:val="00E056A2"/>
    <w:rsid w:val="00E221EA"/>
    <w:rsid w:val="00E236C3"/>
    <w:rsid w:val="00E30728"/>
    <w:rsid w:val="00E411E5"/>
    <w:rsid w:val="00E41E54"/>
    <w:rsid w:val="00E425F7"/>
    <w:rsid w:val="00E44846"/>
    <w:rsid w:val="00E45292"/>
    <w:rsid w:val="00E455C4"/>
    <w:rsid w:val="00E516CE"/>
    <w:rsid w:val="00E536E1"/>
    <w:rsid w:val="00E56376"/>
    <w:rsid w:val="00E60A24"/>
    <w:rsid w:val="00E74107"/>
    <w:rsid w:val="00E80F80"/>
    <w:rsid w:val="00EA22CF"/>
    <w:rsid w:val="00EB1FE9"/>
    <w:rsid w:val="00EB279A"/>
    <w:rsid w:val="00EC2052"/>
    <w:rsid w:val="00EC2CA1"/>
    <w:rsid w:val="00EC2D2A"/>
    <w:rsid w:val="00EC72E9"/>
    <w:rsid w:val="00ED2DD8"/>
    <w:rsid w:val="00EE134E"/>
    <w:rsid w:val="00EE2A81"/>
    <w:rsid w:val="00F00AAA"/>
    <w:rsid w:val="00F00CD7"/>
    <w:rsid w:val="00F01A3B"/>
    <w:rsid w:val="00F04B26"/>
    <w:rsid w:val="00F1168C"/>
    <w:rsid w:val="00F13AAB"/>
    <w:rsid w:val="00F15CAF"/>
    <w:rsid w:val="00F15E74"/>
    <w:rsid w:val="00F162A5"/>
    <w:rsid w:val="00F17AC2"/>
    <w:rsid w:val="00F17D0A"/>
    <w:rsid w:val="00F213F4"/>
    <w:rsid w:val="00F22076"/>
    <w:rsid w:val="00F226FA"/>
    <w:rsid w:val="00F2313A"/>
    <w:rsid w:val="00F24D09"/>
    <w:rsid w:val="00F30F1A"/>
    <w:rsid w:val="00F32A7E"/>
    <w:rsid w:val="00F346E8"/>
    <w:rsid w:val="00F4097A"/>
    <w:rsid w:val="00F44C5D"/>
    <w:rsid w:val="00F52003"/>
    <w:rsid w:val="00F535C0"/>
    <w:rsid w:val="00F641AB"/>
    <w:rsid w:val="00F65624"/>
    <w:rsid w:val="00F80C51"/>
    <w:rsid w:val="00F81017"/>
    <w:rsid w:val="00F83506"/>
    <w:rsid w:val="00F86EAC"/>
    <w:rsid w:val="00F90D1D"/>
    <w:rsid w:val="00F96146"/>
    <w:rsid w:val="00FA32FE"/>
    <w:rsid w:val="00FA4D44"/>
    <w:rsid w:val="00FB1533"/>
    <w:rsid w:val="00FB4039"/>
    <w:rsid w:val="00FB46FA"/>
    <w:rsid w:val="00FC06D0"/>
    <w:rsid w:val="00FC1CB9"/>
    <w:rsid w:val="00FC5890"/>
    <w:rsid w:val="00FC7F3C"/>
    <w:rsid w:val="00FD0380"/>
    <w:rsid w:val="00FD444B"/>
    <w:rsid w:val="00FD476D"/>
    <w:rsid w:val="00FD63DB"/>
    <w:rsid w:val="00FE75E2"/>
    <w:rsid w:val="00FF4953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C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C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63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6376"/>
    <w:rPr>
      <w:sz w:val="18"/>
      <w:szCs w:val="18"/>
    </w:rPr>
  </w:style>
  <w:style w:type="paragraph" w:styleId="a6">
    <w:name w:val="List Paragraph"/>
    <w:basedOn w:val="a"/>
    <w:uiPriority w:val="34"/>
    <w:qFormat/>
    <w:rsid w:val="000C0948"/>
    <w:pPr>
      <w:ind w:firstLineChars="200" w:firstLine="420"/>
    </w:pPr>
  </w:style>
  <w:style w:type="paragraph" w:customStyle="1" w:styleId="pp">
    <w:name w:val="pp"/>
    <w:basedOn w:val="a"/>
    <w:rsid w:val="00C84CDA"/>
    <w:pPr>
      <w:widowControl/>
      <w:spacing w:before="100" w:beforeAutospacing="1" w:after="100" w:afterAutospacing="1" w:line="320" w:lineRule="atLeast"/>
      <w:ind w:firstLine="480"/>
      <w:jc w:val="left"/>
    </w:pPr>
    <w:rPr>
      <w:rFonts w:ascii="宋体" w:eastAsia="宋体" w:hAnsi="宋体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C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C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63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6376"/>
    <w:rPr>
      <w:sz w:val="18"/>
      <w:szCs w:val="18"/>
    </w:rPr>
  </w:style>
  <w:style w:type="paragraph" w:styleId="a6">
    <w:name w:val="List Paragraph"/>
    <w:basedOn w:val="a"/>
    <w:uiPriority w:val="34"/>
    <w:qFormat/>
    <w:rsid w:val="000C0948"/>
    <w:pPr>
      <w:ind w:firstLineChars="200" w:firstLine="420"/>
    </w:pPr>
  </w:style>
  <w:style w:type="paragraph" w:customStyle="1" w:styleId="pp">
    <w:name w:val="pp"/>
    <w:basedOn w:val="a"/>
    <w:rsid w:val="00C84CDA"/>
    <w:pPr>
      <w:widowControl/>
      <w:spacing w:before="100" w:beforeAutospacing="1" w:after="100" w:afterAutospacing="1" w:line="320" w:lineRule="atLeast"/>
      <w:ind w:firstLine="480"/>
      <w:jc w:val="left"/>
    </w:pPr>
    <w:rPr>
      <w:rFonts w:ascii="宋体" w:eastAsia="宋体" w:hAnsi="宋体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陈羽飞</cp:lastModifiedBy>
  <cp:revision>7</cp:revision>
  <cp:lastPrinted>2019-03-18T08:13:00Z</cp:lastPrinted>
  <dcterms:created xsi:type="dcterms:W3CDTF">2019-03-18T07:06:00Z</dcterms:created>
  <dcterms:modified xsi:type="dcterms:W3CDTF">2019-03-18T08:13:00Z</dcterms:modified>
</cp:coreProperties>
</file>