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</w:p>
    <w:p>
      <w:pPr>
        <w:spacing w:after="360" w:afterLines="10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GB"/>
        </w:rPr>
        <w:t>CSEE-IET</w:t>
      </w:r>
      <w:r>
        <w:rPr>
          <w:rFonts w:hint="eastAsia" w:ascii="方正小标宋简体" w:hAnsi="方正小标宋简体" w:eastAsia="方正小标宋简体"/>
          <w:sz w:val="36"/>
          <w:szCs w:val="36"/>
        </w:rPr>
        <w:t>联合线上学术活动月日程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C6D9F1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7月14日</w:t>
            </w:r>
          </w:p>
        </w:tc>
        <w:tc>
          <w:tcPr>
            <w:tcW w:w="6794" w:type="dxa"/>
            <w:shd w:val="clear" w:color="auto" w:fill="C6D9F1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海上风电技术及其发展</w:t>
            </w:r>
          </w:p>
          <w:p>
            <w:pPr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Offshore wind power technology and its development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主持人：施刚，上海交通大学副教授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15:00-15:10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15:10-15:40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双碳目标下海上风电发展趋势和关键技术</w:t>
            </w:r>
          </w:p>
          <w:p>
            <w:pPr>
              <w:snapToGrid w:val="0"/>
              <w:spacing w:line="400" w:lineRule="exact"/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Development trend and key technologies of offshore wind power under dual carbon target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申旭辉，中国华能集团清洁能源技术研究院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15:40-16:10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北欧海上风电发展经验及在中国的机遇</w:t>
            </w:r>
          </w:p>
          <w:p>
            <w:pPr>
              <w:snapToGrid w:val="0"/>
              <w:spacing w:line="400" w:lineRule="exact"/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 xml:space="preserve">Offshore Wind-Experiences in </w:t>
            </w:r>
            <w:r>
              <w:rPr>
                <w:rFonts w:hint="eastAsia" w:ascii="Calibri" w:hAnsi="Calibri"/>
                <w:b/>
                <w:i/>
                <w:color w:val="000000"/>
                <w:szCs w:val="21"/>
              </w:rPr>
              <w:t xml:space="preserve">Northern </w:t>
            </w:r>
            <w:r>
              <w:rPr>
                <w:rFonts w:ascii="Calibri" w:hAnsi="Calibri"/>
                <w:b/>
                <w:i/>
                <w:color w:val="000000"/>
                <w:szCs w:val="21"/>
              </w:rPr>
              <w:t>Europe &amp; Opportunities in China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Peter Tavner，杜伦大学荣誉教授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16:10-16:40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海上风电直流并网主要技术挑战及其标准</w:t>
            </w:r>
          </w:p>
          <w:p>
            <w:pPr>
              <w:snapToGrid w:val="0"/>
              <w:spacing w:line="400" w:lineRule="exact"/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Key technical challenges and standards for offshore wind farms grid connected via HVDC system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李琰，北京创拓国际标准技术研究院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16:40-17:10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英国海上风电项目报告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i/>
                <w:color w:val="000000"/>
                <w:szCs w:val="21"/>
              </w:rPr>
              <w:t xml:space="preserve">Report on </w:t>
            </w:r>
            <w:r>
              <w:rPr>
                <w:rFonts w:ascii="Calibri" w:hAnsi="Calibri"/>
                <w:b/>
                <w:i/>
                <w:color w:val="000000"/>
                <w:szCs w:val="21"/>
              </w:rPr>
              <w:t>offshore coordination project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Biljana Stojkovska，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英国电网公司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17:10-17:40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未来海上风电场新型直流接入方案</w:t>
            </w:r>
          </w:p>
          <w:p>
            <w:pPr>
              <w:snapToGrid w:val="0"/>
              <w:spacing w:line="400" w:lineRule="exact"/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New DC integration scheme for future offshore wind farms</w:t>
            </w:r>
          </w:p>
          <w:p>
            <w:pPr>
              <w:snapToGrid w:val="0"/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施刚，上海交通大学副教授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17:40-18:30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互动讨论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76" w:type="dxa"/>
            <w:shd w:val="clear" w:color="auto" w:fill="C6D9F1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7月21日</w:t>
            </w:r>
          </w:p>
        </w:tc>
        <w:tc>
          <w:tcPr>
            <w:tcW w:w="6794" w:type="dxa"/>
            <w:shd w:val="clear" w:color="auto" w:fill="C6D9F1"/>
            <w:noWrap w:val="0"/>
            <w:vAlign w:val="top"/>
          </w:tcPr>
          <w:p>
            <w:pPr>
              <w:snapToGrid w:val="0"/>
              <w:spacing w:line="54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核电技术发展与展望</w:t>
            </w:r>
          </w:p>
          <w:p>
            <w:pPr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Nuclear power technology development and</w:t>
            </w:r>
            <w:r>
              <w:rPr>
                <w:rFonts w:hint="eastAsia" w:ascii="Calibri" w:hAnsi="Calibri"/>
                <w:b/>
                <w:i/>
                <w:color w:val="000000"/>
                <w:szCs w:val="21"/>
              </w:rPr>
              <w:t xml:space="preserve"> prospects</w:t>
            </w:r>
          </w:p>
          <w:p>
            <w:pPr>
              <w:snapToGrid w:val="0"/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主持人：潘前友，中广核英国BRB项目开发总监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15:00-15:30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提升运行经济性的核电决策</w:t>
            </w:r>
          </w:p>
          <w:p>
            <w:pPr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Decision making in nuclear for economical operations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Tim Ingram，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英国阿特金斯集团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战略资产管理技术总监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15:30-16:00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华龙一号先进核电助力碳减排</w:t>
            </w:r>
          </w:p>
          <w:p>
            <w:pPr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HPR1000 is an Advanced Nuclear Power for Emission Reduction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信天民，华龙国际核电技术有限公司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16:00-16:30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塞拉菲尔德核电厂通风电机优化</w:t>
            </w:r>
          </w:p>
          <w:p>
            <w:pPr>
              <w:spacing w:line="540" w:lineRule="exact"/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Sellafield Ltd Site Ventilation Motor Optimisation</w:t>
            </w:r>
          </w:p>
          <w:p>
            <w:pPr>
              <w:spacing w:line="540" w:lineRule="exact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Mitchell Smith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,塞拉菲尔德核电厂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运维经理，控制电气和仪表工程师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16:30-17:00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核能在碳达峰和碳中和中的作用和前景</w:t>
            </w:r>
          </w:p>
          <w:p>
            <w:pPr>
              <w:spacing w:line="540" w:lineRule="exact"/>
              <w:jc w:val="left"/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hint="eastAsia" w:ascii="Calibri" w:hAnsi="Calibri"/>
                <w:b/>
                <w:i/>
                <w:color w:val="000000"/>
                <w:szCs w:val="21"/>
              </w:rPr>
              <w:t>The role and prospect of nuclear energy development in ‘peak emissions and carbon neutrality’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陈矛，国核电力规划设计研究院有限公司</w:t>
            </w:r>
          </w:p>
          <w:p>
            <w:pPr>
              <w:spacing w:line="54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17:00-18:00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互动讨论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C6D9F1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7月28日</w:t>
            </w:r>
          </w:p>
        </w:tc>
        <w:tc>
          <w:tcPr>
            <w:tcW w:w="6794" w:type="dxa"/>
            <w:shd w:val="clear" w:color="auto" w:fill="C6D9F1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绿色电氢耦合系统</w:t>
            </w:r>
          </w:p>
          <w:p>
            <w:pPr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Green electricity-hydrogen coupling system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主持人：林今，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清华智慧氢能实验室主任、国际氢能学会氢能系统秘书长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15:00-15:30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规模化制氢和氢安全技术</w:t>
            </w:r>
          </w:p>
          <w:p>
            <w:pPr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Large-Scale Hydrogen Production &amp; Hydrogen Safety Analysis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常华健，国家电投集团科学技术研究院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15:30-16:00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氢能作为能源载体在英国去碳化中的应用</w:t>
            </w:r>
          </w:p>
          <w:p>
            <w:pPr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hint="eastAsia" w:ascii="Calibri" w:hAnsi="Calibri"/>
                <w:b/>
                <w:i/>
                <w:color w:val="000000"/>
                <w:szCs w:val="21"/>
              </w:rPr>
              <w:t xml:space="preserve">Potential applications of hydrogen as an energy vector in GB </w:t>
            </w:r>
            <w:r>
              <w:rPr>
                <w:rFonts w:ascii="Calibri" w:hAnsi="Calibri"/>
                <w:b/>
                <w:i/>
                <w:color w:val="000000"/>
                <w:szCs w:val="21"/>
              </w:rPr>
              <w:t>decarburizations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Roger Kemp，英国兰卡斯特大学终身教授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16:00-16:30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上海应用物理研究所在固体氧化物电解制氢的研究进展</w:t>
            </w:r>
          </w:p>
          <w:p>
            <w:pPr>
              <w:rPr>
                <w:rFonts w:ascii="Calibri" w:hAnsi="Calibri"/>
                <w:b/>
                <w:i/>
                <w:color w:val="000000"/>
                <w:szCs w:val="21"/>
              </w:rPr>
            </w:pPr>
            <w:r>
              <w:rPr>
                <w:rFonts w:ascii="Calibri" w:hAnsi="Calibri"/>
                <w:b/>
                <w:i/>
                <w:color w:val="000000"/>
                <w:szCs w:val="21"/>
              </w:rPr>
              <w:t>Hydrogen Production Using Solid Oxide Electrolysis Cells at Shanghai Institute of Applied Physics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肖国萍，中科院上海应用物理研究所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16:30-17:00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技术报告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英方专家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17:00-18:00</w:t>
            </w:r>
          </w:p>
        </w:tc>
        <w:tc>
          <w:tcPr>
            <w:tcW w:w="6794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互动讨论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129C4"/>
    <w:rsid w:val="0B8129C4"/>
    <w:rsid w:val="75CE5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2021-06-10T08:33:00Z</dcterms:created>
  <dc:creator>yc melody</dc:creator>
  <cp:lastModifiedBy>yc melody</cp:lastModifiedBy>
  <dcterms:modified xsi:type="dcterms:W3CDTF">2021-06-10T09:33:28Z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6BC256E219494AA9B8FCC50231527E84</vt:lpwstr>
  </property>
</Properties>
</file>