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：参会回执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3208"/>
        <w:gridCol w:w="14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单位名称</w:t>
            </w:r>
          </w:p>
        </w:tc>
        <w:tc>
          <w:tcPr>
            <w:tcW w:w="77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>参会人员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姓名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职务/职称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>手机号码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3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3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3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300" w:firstLineChars="100"/>
        <w:rPr>
          <w:rFonts w:hint="eastAsia"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请于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日下午17:00前将参会信息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eastAsia="zh-CN"/>
        </w:rPr>
        <w:t>反馈秘书处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邮箱，谢谢！</w:t>
      </w:r>
    </w:p>
    <w:p>
      <w:pPr>
        <w:spacing w:line="0" w:lineRule="atLeast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输电线路专委会、学组</w:t>
      </w:r>
      <w:r>
        <w:rPr>
          <w:rFonts w:hint="eastAsia" w:ascii="Times New Roman" w:hAnsi="Times New Roman"/>
          <w:sz w:val="24"/>
          <w:szCs w:val="24"/>
        </w:rPr>
        <w:t>委员发至：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"mailto:zengerxian@csepdi.com" </w:instrTex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sdxlzwh@163.com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韩志伟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13910770221</w:t>
      </w:r>
      <w:r>
        <w:rPr>
          <w:rFonts w:hint="eastAsia" w:ascii="Times New Roman" w:hAnsi="Times New Roman"/>
          <w:sz w:val="24"/>
          <w:szCs w:val="24"/>
        </w:rPr>
        <w:t>）</w:t>
      </w:r>
    </w:p>
    <w:p>
      <w:pPr>
        <w:spacing w:line="0" w:lineRule="atLeast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塔桅钢结构分会发至：utmost_xing@126.com（邢海军、18613838776）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300" w:firstLineChars="100"/>
        <w:rPr>
          <w:rFonts w:hint="eastAsia" w:ascii="仿宋_GB2312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300" w:firstLineChars="100"/>
        <w:rPr>
          <w:rFonts w:hint="eastAsia" w:ascii="仿宋_GB2312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300" w:firstLineChars="100"/>
        <w:rPr>
          <w:rFonts w:hint="eastAsia" w:ascii="仿宋_GB2312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300" w:firstLineChars="100"/>
        <w:rPr>
          <w:rFonts w:hint="eastAsia" w:ascii="仿宋_GB2312" w:hAnsi="Times New Roman" w:eastAsia="仿宋_GB2312" w:cs="Times New Roman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5D33913"/>
    <w:rsid w:val="15D3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2022-07-19T06:28:00Z</dcterms:created>
  <dc:creator>yc melody</dc:creator>
  <cp:lastModifiedBy>yc melody</cp:lastModifiedBy>
  <dcterms:modified xsi:type="dcterms:W3CDTF">2022-07-19T06:28:24Z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7D06EFB9C894435A809FDF8760E9B1FB</vt:lpwstr>
  </property>
</Properties>
</file>