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WXFLH"/>
    <w:p w:rsidR="00852BA2" w:rsidRDefault="00DE497C">
      <w:pPr>
        <w:pStyle w:val="affe"/>
        <w:framePr w:wrap="around"/>
        <w:rPr>
          <w:rFonts w:ascii="TimesNewRomanPS-BoldMT" w:eastAsia="宋体" w:hAnsi="TimesNewRomanPS-BoldMT" w:cs="TimesNewRomanPS-BoldMT"/>
          <w:b/>
          <w:bCs/>
        </w:rPr>
      </w:pPr>
      <w:r>
        <w:rPr>
          <w:rFonts w:ascii="TimesNewRomanPS-BoldMT" w:eastAsia="宋体" w:hAnsi="TimesNewRomanPS-BoldMT" w:cs="TimesNewRomanPS-BoldMT" w:hint="eastAsia"/>
          <w:b/>
          <w:bCs/>
        </w:rPr>
        <w:fldChar w:fldCharType="begin">
          <w:ffData>
            <w:name w:val="WXFLH"/>
            <w:enabled w:val="0"/>
            <w:calcOnExit w:val="0"/>
            <w:helpText w:type="text" w:val="请输入中国标准文献分类号："/>
            <w:textInput>
              <w:default w:val="ICS"/>
            </w:textInput>
          </w:ffData>
        </w:fldChar>
      </w:r>
      <w:r>
        <w:rPr>
          <w:rFonts w:ascii="TimesNewRomanPS-BoldMT" w:eastAsia="宋体" w:hAnsi="TimesNewRomanPS-BoldMT" w:cs="TimesNewRomanPS-BoldMT" w:hint="eastAsia"/>
          <w:b/>
          <w:bCs/>
        </w:rPr>
        <w:instrText>FORMTEXT</w:instrText>
      </w:r>
      <w:r>
        <w:rPr>
          <w:rFonts w:ascii="TimesNewRomanPS-BoldMT" w:eastAsia="宋体" w:hAnsi="TimesNewRomanPS-BoldMT" w:cs="TimesNewRomanPS-BoldMT" w:hint="eastAsia"/>
          <w:b/>
          <w:bCs/>
        </w:rPr>
      </w:r>
      <w:r>
        <w:rPr>
          <w:rFonts w:ascii="TimesNewRomanPS-BoldMT" w:eastAsia="宋体" w:hAnsi="TimesNewRomanPS-BoldMT" w:cs="TimesNewRomanPS-BoldMT" w:hint="eastAsia"/>
          <w:b/>
          <w:bCs/>
        </w:rPr>
        <w:fldChar w:fldCharType="separate"/>
      </w:r>
      <w:r>
        <w:rPr>
          <w:rFonts w:ascii="TimesNewRomanPS-BoldMT" w:eastAsia="宋体" w:hAnsi="TimesNewRomanPS-BoldMT" w:cs="TimesNewRomanPS-BoldMT" w:hint="eastAsia"/>
          <w:b/>
          <w:bCs/>
        </w:rPr>
        <w:t>ICS</w:t>
      </w:r>
      <w:r>
        <w:rPr>
          <w:rFonts w:ascii="TimesNewRomanPS-BoldMT" w:eastAsia="宋体" w:hAnsi="TimesNewRomanPS-BoldMT" w:cs="TimesNewRomanPS-BoldMT" w:hint="eastAsia"/>
          <w:b/>
          <w:bCs/>
        </w:rPr>
        <w:fldChar w:fldCharType="end"/>
      </w:r>
      <w:bookmarkEnd w:id="0"/>
      <w:r>
        <w:rPr>
          <w:rFonts w:ascii="TimesNewRomanPS-BoldMT" w:eastAsia="宋体" w:hAnsi="TimesNewRomanPS-BoldMT" w:cs="TimesNewRomanPS-BoldMT" w:hint="eastAsia"/>
          <w:b/>
          <w:bCs/>
        </w:rPr>
        <w:t xml:space="preserve"> 19.020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852BA2">
        <w:tc>
          <w:tcPr>
            <w:tcW w:w="9571" w:type="dxa"/>
            <w:tcBorders>
              <w:top w:val="nil"/>
              <w:left w:val="nil"/>
              <w:bottom w:val="nil"/>
              <w:right w:val="nil"/>
            </w:tcBorders>
          </w:tcPr>
          <w:p w:rsidR="00852BA2" w:rsidRDefault="00DE497C">
            <w:pPr>
              <w:pStyle w:val="affe"/>
              <w:framePr w:wrap="around"/>
              <w:rPr>
                <w:rFonts w:eastAsia="宋体"/>
              </w:rPr>
            </w:pPr>
            <w:r>
              <w:rPr>
                <w:rFonts w:ascii="TimesNewRomanPS-BoldMT" w:eastAsia="宋体" w:hAnsi="TimesNewRomanPS-BoldMT" w:cs="TimesNewRomanPS-BoldMT"/>
                <w:b/>
                <w:bCs/>
                <w:noProof/>
              </w:rP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4445" t="381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4v7NUAAAAHAQAA&#10;DwAAAAAAAAABACAAAAAiAAAAZHJzL2Rvd25yZXYueG1sUEsBAhQAFAAAAAgAh07iQI7M2WYcAgAA&#10;JQQAAA4AAAAAAAAAAQAgAAAAJAEAAGRycy9lMm9Eb2MueG1sUEsFBgAAAAAGAAYAWQEAALIFAAAA&#10;AA==&#10;">
                      <v:fill on="t" focussize="0,0"/>
                      <v:stroke on="f"/>
                      <v:imagedata o:title=""/>
                      <o:lock v:ext="edit" aspectratio="f"/>
                    </v:rect>
                  </w:pict>
                </mc:Fallback>
              </mc:AlternateContent>
            </w:r>
            <w:r>
              <w:rPr>
                <w:rFonts w:ascii="TimesNewRomanPS-BoldMT" w:eastAsia="宋体" w:hAnsi="TimesNewRomanPS-BoldMT" w:cs="TimesNewRomanPS-BoldMT" w:hint="eastAsia"/>
                <w:b/>
                <w:bCs/>
              </w:rPr>
              <w:t>CCS K85</w:t>
            </w:r>
          </w:p>
        </w:tc>
      </w:tr>
    </w:tbl>
    <w:p w:rsidR="00852BA2" w:rsidRDefault="00DE497C">
      <w:pPr>
        <w:pStyle w:val="aff6"/>
        <w:framePr w:wrap="around"/>
      </w:pPr>
      <w:r>
        <w:rPr>
          <w:rFonts w:hint="eastAsia"/>
        </w:rPr>
        <w:t>CSEE</w:t>
      </w:r>
      <w:r>
        <w:t xml:space="preserve"> </w:t>
      </w:r>
    </w:p>
    <w:p w:rsidR="00852BA2" w:rsidRDefault="00DE497C">
      <w:pPr>
        <w:pStyle w:val="aff1"/>
        <w:framePr w:wrap="around"/>
        <w:rPr>
          <w:rFonts w:ascii="Times New Roman" w:hAnsi="Times New Roman"/>
        </w:rPr>
      </w:pPr>
      <w:r>
        <w:rPr>
          <w:rFonts w:hint="eastAsia"/>
        </w:rPr>
        <w:t>中国电机工程学会标</w:t>
      </w:r>
      <w:r>
        <w:rPr>
          <w:rFonts w:ascii="Times New Roman" w:hAnsi="Times New Roman" w:hint="eastAsia"/>
        </w:rPr>
        <w:t>准</w:t>
      </w:r>
    </w:p>
    <w:p w:rsidR="00852BA2" w:rsidRDefault="00DE497C">
      <w:pPr>
        <w:pStyle w:val="20"/>
        <w:framePr w:wrap="around"/>
        <w:rPr>
          <w:rFonts w:hAnsi="黑体"/>
        </w:rPr>
      </w:pPr>
      <w:r>
        <w:rPr>
          <w:rFonts w:hint="eastAsia"/>
        </w:rPr>
        <w:t>T</w:t>
      </w:r>
      <w:r>
        <w:t>/</w:t>
      </w:r>
      <w:r>
        <w:rPr>
          <w:rFonts w:hint="eastAsia"/>
        </w:rPr>
        <w:t>CSEE</w:t>
      </w:r>
      <w:r>
        <w:rPr>
          <w:rFonts w:hAnsi="黑体" w:hint="eastAsia"/>
        </w:rPr>
        <w:t xml:space="preserve"> XXXX-YYYY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852BA2">
        <w:tc>
          <w:tcPr>
            <w:tcW w:w="9356" w:type="dxa"/>
            <w:tcBorders>
              <w:top w:val="nil"/>
              <w:left w:val="nil"/>
              <w:bottom w:val="nil"/>
              <w:right w:val="nil"/>
            </w:tcBorders>
          </w:tcPr>
          <w:bookmarkStart w:id="1" w:name="DT"/>
          <w:p w:rsidR="00852BA2" w:rsidRDefault="00DE497C">
            <w:pPr>
              <w:pStyle w:val="affc"/>
              <w:framePr w:wrap="around"/>
              <w:ind w:firstLine="210"/>
            </w:pP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1"/>
          </w:p>
        </w:tc>
      </w:tr>
    </w:tbl>
    <w:p w:rsidR="00852BA2" w:rsidRDefault="00852BA2">
      <w:pPr>
        <w:pStyle w:val="20"/>
        <w:framePr w:wrap="around"/>
        <w:rPr>
          <w:rFonts w:hAnsi="黑体"/>
        </w:rPr>
      </w:pPr>
    </w:p>
    <w:p w:rsidR="00852BA2" w:rsidRDefault="00852BA2">
      <w:pPr>
        <w:pStyle w:val="20"/>
        <w:framePr w:wrap="around"/>
        <w:rPr>
          <w:rFonts w:hAnsi="黑体"/>
        </w:rPr>
      </w:pPr>
    </w:p>
    <w:p w:rsidR="00852BA2" w:rsidRDefault="00DE497C">
      <w:pPr>
        <w:pStyle w:val="aff3"/>
        <w:framePr w:wrap="around"/>
      </w:pPr>
      <w:r>
        <w:rPr>
          <w:rFonts w:hint="eastAsia"/>
        </w:rPr>
        <w:t>大型火电机组自动控制品质在线评估系统技术导则</w:t>
      </w:r>
    </w:p>
    <w:p w:rsidR="00852BA2" w:rsidRDefault="00852BA2">
      <w:pPr>
        <w:pStyle w:val="aff3"/>
        <w:framePr w:wrap="around"/>
      </w:pPr>
    </w:p>
    <w:p w:rsidR="00852BA2" w:rsidRDefault="00DE497C">
      <w:pPr>
        <w:pStyle w:val="aff3"/>
        <w:framePr w:wrap="around"/>
      </w:pPr>
      <w:r>
        <w:rPr>
          <w:rFonts w:hint="eastAsia"/>
        </w:rPr>
        <w:t>（</w:t>
      </w:r>
      <w:r w:rsidR="004A218B">
        <w:rPr>
          <w:rFonts w:hint="eastAsia"/>
        </w:rPr>
        <w:t>征求意见</w:t>
      </w:r>
      <w:r>
        <w:rPr>
          <w:rFonts w:hint="eastAsia"/>
        </w:rPr>
        <w:t xml:space="preserve">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852BA2">
        <w:tc>
          <w:tcPr>
            <w:tcW w:w="9855" w:type="dxa"/>
            <w:tcBorders>
              <w:top w:val="nil"/>
              <w:left w:val="nil"/>
              <w:bottom w:val="nil"/>
              <w:right w:val="nil"/>
            </w:tcBorders>
          </w:tcPr>
          <w:p w:rsidR="00852BA2" w:rsidRDefault="00DE497C">
            <w:pPr>
              <w:pStyle w:val="aff9"/>
              <w:framePr w:wrap="around"/>
              <w:jc w:val="both"/>
            </w:pPr>
            <w:r>
              <w:rPr>
                <w:noProof/>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4281805</wp:posOffset>
                      </wp:positionV>
                      <wp:extent cx="1905000" cy="254000"/>
                      <wp:effectExtent l="0" t="0" r="3175"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73.3pt;margin-top:337.15pt;height:20pt;width:150pt;z-index:-25165209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X9+DXAAAACwEAAA8A&#10;AAAAAAAAAQAgAAAAIgAAAGRycy9kb3ducmV2LnhtbFBLAQIUABQAAAAIAIdO4kCqPoJ2GAIAACYE&#10;AAAOAAAAAAAAAAEAIAAAACYBAABkcnMvZTJvRG9jLnhtbFBLBQYAAAAABgAGAFkBAACwBQAAAAA=&#10;">
                      <v:fill on="t" focussize="0,0"/>
                      <v:stroke on="f"/>
                      <v:imagedata o:title=""/>
                      <o:lock v:ext="edit" aspectratio="f"/>
                      <w10:anchorlock/>
                    </v:rect>
                  </w:pict>
                </mc:Fallback>
              </mc:AlternateContent>
            </w:r>
          </w:p>
        </w:tc>
      </w:tr>
      <w:tr w:rsidR="00852BA2">
        <w:tc>
          <w:tcPr>
            <w:tcW w:w="9855" w:type="dxa"/>
            <w:tcBorders>
              <w:top w:val="nil"/>
              <w:left w:val="nil"/>
              <w:bottom w:val="nil"/>
              <w:right w:val="nil"/>
            </w:tcBorders>
          </w:tcPr>
          <w:p w:rsidR="00852BA2" w:rsidRDefault="00DE497C">
            <w:pPr>
              <w:pStyle w:val="affd"/>
              <w:framePr w:wrap="around"/>
            </w:pPr>
            <w:r>
              <w:t>Technical guidelines for on-line evaluation system of automatic control quality for large thermal power units</w:t>
            </w:r>
          </w:p>
        </w:tc>
      </w:tr>
    </w:tbl>
    <w:bookmarkStart w:id="2" w:name="FY"/>
    <w:p w:rsidR="00852BA2" w:rsidRDefault="00DE497C">
      <w:pPr>
        <w:pStyle w:val="affa"/>
        <w:framePr w:wrap="around"/>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hint="eastAsia"/>
        </w:rPr>
        <w:t>发布</w:t>
      </w:r>
      <w:r>
        <w:rPr>
          <w:noProof/>
        </w:rPr>
        <mc:AlternateContent>
          <mc:Choice Requires="wps">
            <w:drawing>
              <wp:anchor distT="0" distB="0" distL="114300" distR="114300" simplePos="0" relativeHeight="251666432"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05pt;margin-top:728.5pt;height:0pt;width:481.9pt;mso-position-vertical-relative:page;z-index:25166643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h2s8&#10;1gAAAAsBAAAPAAAAAAAAAAEAIAAAACIAAABkcnMvZG93bnJldi54bWxQSwECFAAUAAAACACHTuJA&#10;elPShOoBAAC1AwAADgAAAAAAAAABACAAAAAlAQAAZHJzL2Uyb0RvYy54bWxQSwUGAAAAAAYABgBZ&#10;AQAAgQUAAAAA&#10;">
                <v:fill on="f" focussize="0,0"/>
                <v:stroke color="#000000" joinstyle="round"/>
                <v:imagedata o:title=""/>
                <o:lock v:ext="edit" aspectratio="f"/>
                <w10:anchorlock/>
              </v:line>
            </w:pict>
          </mc:Fallback>
        </mc:AlternateContent>
      </w:r>
    </w:p>
    <w:bookmarkStart w:id="4" w:name="SY"/>
    <w:p w:rsidR="00852BA2" w:rsidRDefault="00DE497C">
      <w:pPr>
        <w:pStyle w:val="afff"/>
        <w:framePr w:wrap="around"/>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bookmarkStart w:id="7" w:name="fm"/>
    <w:p w:rsidR="00852BA2" w:rsidRDefault="00DE497C">
      <w:pPr>
        <w:pStyle w:val="aff2"/>
        <w:framePr w:wrap="around"/>
      </w:pPr>
      <w:r>
        <w:rPr>
          <w:noProof/>
          <w:w w:val="100"/>
        </w:rPr>
        <mc:AlternateContent>
          <mc:Choice Requires="wps">
            <w:drawing>
              <wp:anchor distT="0" distB="0" distL="114300" distR="114300" simplePos="0" relativeHeight="251663360" behindDoc="1" locked="0"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42.55pt;margin-top:-310.45pt;height:24pt;width:100pt;z-index:-251653120;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u1tkAAAANAQAA&#10;DwAAAAAAAAABACAAAAAiAAAAZHJzL2Rvd25yZXYueG1sUEsBAhQAFAAAAAgAh07iQB9dDksYAgAA&#10;JgQAAA4AAAAAAAAAAQAgAAAAKAEAAGRycy9lMm9Eb2MueG1sUEsFBgAAAAAGAAYAWQEAALIFAAAA&#10;AA==&#10;">
                <v:fill on="t" focussize="0,0"/>
                <v:stroke on="f"/>
                <v:imagedata o:title=""/>
                <o:lock v:ext="edit" aspectratio="f"/>
              </v:rect>
            </w:pict>
          </mc:Fallback>
        </mc:AlternateContent>
      </w:r>
      <w:r>
        <w:rPr>
          <w:noProof/>
          <w:w w:val="100"/>
        </w:rPr>
        <mc:AlternateContent>
          <mc:Choice Requires="wps">
            <w:drawing>
              <wp:anchor distT="0" distB="0" distL="114300" distR="114300" simplePos="0" relativeHeight="251662336" behindDoc="1" locked="0" layoutInCell="1" allowOverlap="1">
                <wp:simplePos x="0" y="0"/>
                <wp:positionH relativeFrom="column">
                  <wp:posOffset>4413885</wp:posOffset>
                </wp:positionH>
                <wp:positionV relativeFrom="paragraph">
                  <wp:posOffset>-7435215</wp:posOffset>
                </wp:positionV>
                <wp:extent cx="1143000" cy="228600"/>
                <wp:effectExtent l="0" t="0" r="3175"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yYoR2gAAAA8B&#10;AAAPAAAAAAAAAAEAIAAAACIAAABkcnMvZG93bnJldi54bWxQSwECFAAUAAAACACHTuJAiyZ7/hkC&#10;AAAmBAAADgAAAAAAAAABACAAAAApAQAAZHJzL2Uyb0RvYy54bWxQSwUGAAAAAAYABgBZAQAAtAUA&#10;AAAA&#10;">
                <v:fill on="t" focussize="0,0"/>
                <v:stroke on="f"/>
                <v:imagedata o:title=""/>
                <o:lock v:ext="edit" aspectratio="f"/>
              </v:rect>
            </w:pict>
          </mc:Fallback>
        </mc:AlternateContent>
      </w:r>
      <w:r>
        <w:rPr>
          <w:noProof/>
          <w:w w:val="100"/>
        </w:rPr>
        <mc:AlternateContent>
          <mc:Choice Requires="wps">
            <w:drawing>
              <wp:anchor distT="0" distB="0" distL="114300" distR="114300" simplePos="0" relativeHeight="251667456" behindDoc="0" locked="0" layoutInCell="1" allowOverlap="1">
                <wp:simplePos x="0" y="0"/>
                <wp:positionH relativeFrom="column">
                  <wp:posOffset>-464820</wp:posOffset>
                </wp:positionH>
                <wp:positionV relativeFrom="paragraph">
                  <wp:posOffset>-7021195</wp:posOffset>
                </wp:positionV>
                <wp:extent cx="6120130" cy="0"/>
                <wp:effectExtent l="13970" t="13970" r="9525" b="50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6.6pt;margin-top:-552.85pt;height:0pt;width:481.9pt;z-index:25166745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sl&#10;kaDYAAAADwEAAA8AAAAAAAAAAQAgAAAAIgAAAGRycy9kb3ducmV2LnhtbFBLAQIUABQAAAAIAIdO&#10;4kAG7zsy6gEAALUDAAAOAAAAAAAAAAEAIAAAACcBAABkcnMvZTJvRG9jLnhtbFBLBQYAAAAABgAG&#10;AFkBAACDBQAAAAA=&#10;">
                <v:fill on="f" focussize="0,0"/>
                <v:stroke color="#000000" joinstyle="round"/>
                <v:imagedata o:title=""/>
                <o:lock v:ext="edit" aspectratio="f"/>
              </v:line>
            </w:pict>
          </mc:Fallback>
        </mc:AlternateContent>
      </w:r>
      <w:bookmarkEnd w:id="7"/>
      <w:r>
        <w:rPr>
          <w:rFonts w:hint="eastAsia"/>
        </w:rPr>
        <w:t>中国电机工程学会</w:t>
      </w:r>
      <w:r>
        <w:rPr>
          <w:rFonts w:hAnsi="黑体"/>
        </w:rPr>
        <w:t>   </w:t>
      </w:r>
      <w:r>
        <w:rPr>
          <w:rStyle w:val="afe"/>
          <w:rFonts w:hint="eastAsia"/>
        </w:rPr>
        <w:t>发布</w:t>
      </w:r>
    </w:p>
    <w:p w:rsidR="00852BA2" w:rsidRDefault="00852BA2">
      <w:pPr>
        <w:rPr>
          <w:rFonts w:eastAsia="黑体"/>
          <w:sz w:val="36"/>
          <w:szCs w:val="24"/>
        </w:rPr>
      </w:pPr>
    </w:p>
    <w:p w:rsidR="00852BA2" w:rsidRDefault="00DE497C">
      <w:pPr>
        <w:pStyle w:val="afd"/>
        <w:tabs>
          <w:tab w:val="clear" w:pos="4201"/>
          <w:tab w:val="clear" w:pos="9298"/>
          <w:tab w:val="left" w:pos="8670"/>
        </w:tabs>
        <w:ind w:firstLineChars="0" w:firstLine="0"/>
      </w:pPr>
      <w:r>
        <w:tab/>
      </w:r>
    </w:p>
    <w:p w:rsidR="00852BA2" w:rsidRDefault="00852BA2"/>
    <w:p w:rsidR="00852BA2" w:rsidRDefault="00852BA2">
      <w:pPr>
        <w:sectPr w:rsidR="00852BA2">
          <w:headerReference w:type="even" r:id="rId9"/>
          <w:footerReference w:type="even" r:id="rId10"/>
          <w:pgSz w:w="11906" w:h="16838"/>
          <w:pgMar w:top="567" w:right="1134" w:bottom="1134" w:left="1417" w:header="0" w:footer="0" w:gutter="0"/>
          <w:pgNumType w:start="1"/>
          <w:cols w:space="720"/>
          <w:docGrid w:type="lines" w:linePitch="312"/>
        </w:sectPr>
      </w:pPr>
    </w:p>
    <w:bookmarkStart w:id="8" w:name="_Toc107733114" w:displacedByCustomXml="next"/>
    <w:bookmarkStart w:id="9" w:name="_Toc33284891" w:displacedByCustomXml="next"/>
    <w:sdt>
      <w:sdtPr>
        <w:rPr>
          <w:rFonts w:ascii="Times New Roman" w:eastAsia="宋体" w:hAnsi="黑体" w:cs="黑体" w:hint="eastAsia"/>
          <w:kern w:val="2"/>
          <w:sz w:val="21"/>
          <w:szCs w:val="32"/>
        </w:rPr>
        <w:id w:val="147462562"/>
        <w15:color w:val="DBDBDB"/>
        <w:docPartObj>
          <w:docPartGallery w:val="Table of Contents"/>
          <w:docPartUnique/>
        </w:docPartObj>
      </w:sdtPr>
      <w:sdtEndPr>
        <w:rPr>
          <w:b/>
        </w:rPr>
      </w:sdtEndPr>
      <w:sdtContent>
        <w:p w:rsidR="00852BA2" w:rsidRDefault="00DE497C">
          <w:pPr>
            <w:pStyle w:val="affb"/>
            <w:rPr>
              <w:rFonts w:hAnsi="黑体" w:cs="黑体"/>
              <w:szCs w:val="32"/>
            </w:rPr>
          </w:pPr>
          <w:r>
            <w:rPr>
              <w:rFonts w:hAnsi="黑体" w:cs="黑体" w:hint="eastAsia"/>
              <w:szCs w:val="32"/>
            </w:rPr>
            <w:t>目  次</w:t>
          </w:r>
          <w:bookmarkEnd w:id="8"/>
        </w:p>
        <w:p w:rsidR="00DE497C" w:rsidRDefault="00DE497C">
          <w:pPr>
            <w:pStyle w:val="10"/>
            <w:spacing w:before="78" w:after="78"/>
            <w:rPr>
              <w:rFonts w:asciiTheme="minorHAnsi" w:eastAsiaTheme="minorEastAsia" w:hAnsiTheme="minorHAnsi" w:cstheme="minorBidi"/>
              <w:noProof/>
              <w:szCs w:val="22"/>
            </w:rPr>
          </w:pPr>
          <w:r>
            <w:fldChar w:fldCharType="begin"/>
          </w:r>
          <w:r>
            <w:instrText xml:space="preserve">TOC \o "1-2" \h \u </w:instrText>
          </w:r>
          <w:r>
            <w:fldChar w:fldCharType="separate"/>
          </w:r>
          <w:hyperlink w:anchor="_Toc107733114" w:history="1">
            <w:r w:rsidRPr="0079507D">
              <w:rPr>
                <w:rStyle w:val="afb"/>
                <w:rFonts w:hAnsi="黑体" w:cs="黑体"/>
                <w:noProof/>
              </w:rPr>
              <w:t>目</w:t>
            </w:r>
            <w:r w:rsidRPr="0079507D">
              <w:rPr>
                <w:rStyle w:val="afb"/>
                <w:rFonts w:hAnsi="黑体" w:cs="黑体"/>
                <w:noProof/>
              </w:rPr>
              <w:t>  </w:t>
            </w:r>
            <w:r w:rsidRPr="0079507D">
              <w:rPr>
                <w:rStyle w:val="afb"/>
                <w:rFonts w:hAnsi="黑体" w:cs="黑体"/>
                <w:noProof/>
              </w:rPr>
              <w:t>次</w:t>
            </w:r>
            <w:r>
              <w:rPr>
                <w:noProof/>
              </w:rPr>
              <w:tab/>
            </w:r>
            <w:r>
              <w:rPr>
                <w:noProof/>
              </w:rPr>
              <w:fldChar w:fldCharType="begin"/>
            </w:r>
            <w:r>
              <w:rPr>
                <w:noProof/>
              </w:rPr>
              <w:instrText xml:space="preserve"> PAGEREF _Toc107733114 \h </w:instrText>
            </w:r>
            <w:r>
              <w:rPr>
                <w:noProof/>
              </w:rPr>
            </w:r>
            <w:r>
              <w:rPr>
                <w:noProof/>
              </w:rPr>
              <w:fldChar w:fldCharType="separate"/>
            </w:r>
            <w:r>
              <w:rPr>
                <w:noProof/>
              </w:rPr>
              <w:t>I</w:t>
            </w:r>
            <w:r>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15" w:history="1">
            <w:r w:rsidR="00DE497C" w:rsidRPr="0079507D">
              <w:rPr>
                <w:rStyle w:val="afb"/>
                <w:noProof/>
              </w:rPr>
              <w:t>前</w:t>
            </w:r>
            <w:r w:rsidR="00DE497C" w:rsidRPr="0079507D">
              <w:rPr>
                <w:rStyle w:val="afb"/>
                <w:rFonts w:hAnsi="黑体"/>
                <w:noProof/>
              </w:rPr>
              <w:t>  </w:t>
            </w:r>
            <w:r w:rsidR="00DE497C" w:rsidRPr="0079507D">
              <w:rPr>
                <w:rStyle w:val="afb"/>
                <w:noProof/>
              </w:rPr>
              <w:t>言</w:t>
            </w:r>
            <w:r w:rsidR="00DE497C">
              <w:rPr>
                <w:noProof/>
              </w:rPr>
              <w:tab/>
            </w:r>
            <w:r w:rsidR="00DE497C">
              <w:rPr>
                <w:noProof/>
              </w:rPr>
              <w:fldChar w:fldCharType="begin"/>
            </w:r>
            <w:r w:rsidR="00DE497C">
              <w:rPr>
                <w:noProof/>
              </w:rPr>
              <w:instrText xml:space="preserve"> PAGEREF _Toc107733115 \h </w:instrText>
            </w:r>
            <w:r w:rsidR="00DE497C">
              <w:rPr>
                <w:noProof/>
              </w:rPr>
            </w:r>
            <w:r w:rsidR="00DE497C">
              <w:rPr>
                <w:noProof/>
              </w:rPr>
              <w:fldChar w:fldCharType="separate"/>
            </w:r>
            <w:r w:rsidR="00DE497C">
              <w:rPr>
                <w:noProof/>
              </w:rPr>
              <w:t>II</w:t>
            </w:r>
            <w:r w:rsidR="00DE497C">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16" w:history="1">
            <w:r w:rsidR="00DE497C" w:rsidRPr="0079507D">
              <w:rPr>
                <w:rStyle w:val="afb"/>
                <w:noProof/>
              </w:rPr>
              <w:t>大型火电机组自动控制品质在线评估系统技术导则</w:t>
            </w:r>
            <w:r w:rsidR="00DE497C">
              <w:rPr>
                <w:noProof/>
              </w:rPr>
              <w:tab/>
            </w:r>
            <w:r w:rsidR="00DE497C">
              <w:rPr>
                <w:noProof/>
              </w:rPr>
              <w:fldChar w:fldCharType="begin"/>
            </w:r>
            <w:r w:rsidR="00DE497C">
              <w:rPr>
                <w:noProof/>
              </w:rPr>
              <w:instrText xml:space="preserve"> PAGEREF _Toc107733116 \h </w:instrText>
            </w:r>
            <w:r w:rsidR="00DE497C">
              <w:rPr>
                <w:noProof/>
              </w:rPr>
            </w:r>
            <w:r w:rsidR="00DE497C">
              <w:rPr>
                <w:noProof/>
              </w:rPr>
              <w:fldChar w:fldCharType="separate"/>
            </w:r>
            <w:r w:rsidR="00DE497C">
              <w:rPr>
                <w:noProof/>
              </w:rPr>
              <w:t>3</w:t>
            </w:r>
            <w:r w:rsidR="00DE497C">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17" w:history="1">
            <w:r w:rsidR="00DE497C" w:rsidRPr="0079507D">
              <w:rPr>
                <w:rStyle w:val="afb"/>
                <w:noProof/>
              </w:rPr>
              <w:t>1 范围</w:t>
            </w:r>
            <w:r w:rsidR="00DE497C">
              <w:rPr>
                <w:noProof/>
              </w:rPr>
              <w:tab/>
            </w:r>
            <w:r w:rsidR="00DE497C">
              <w:rPr>
                <w:noProof/>
              </w:rPr>
              <w:fldChar w:fldCharType="begin"/>
            </w:r>
            <w:r w:rsidR="00DE497C">
              <w:rPr>
                <w:noProof/>
              </w:rPr>
              <w:instrText xml:space="preserve"> PAGEREF _Toc107733117 \h </w:instrText>
            </w:r>
            <w:r w:rsidR="00DE497C">
              <w:rPr>
                <w:noProof/>
              </w:rPr>
            </w:r>
            <w:r w:rsidR="00DE497C">
              <w:rPr>
                <w:noProof/>
              </w:rPr>
              <w:fldChar w:fldCharType="separate"/>
            </w:r>
            <w:r w:rsidR="00DE497C">
              <w:rPr>
                <w:noProof/>
              </w:rPr>
              <w:t>3</w:t>
            </w:r>
            <w:r w:rsidR="00DE497C">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18" w:history="1">
            <w:r w:rsidR="00DE497C" w:rsidRPr="0079507D">
              <w:rPr>
                <w:rStyle w:val="afb"/>
                <w:noProof/>
              </w:rPr>
              <w:t>2 规范性引用文件</w:t>
            </w:r>
            <w:r w:rsidR="00DE497C">
              <w:rPr>
                <w:noProof/>
              </w:rPr>
              <w:tab/>
            </w:r>
            <w:r w:rsidR="00DE497C">
              <w:rPr>
                <w:noProof/>
              </w:rPr>
              <w:fldChar w:fldCharType="begin"/>
            </w:r>
            <w:r w:rsidR="00DE497C">
              <w:rPr>
                <w:noProof/>
              </w:rPr>
              <w:instrText xml:space="preserve"> PAGEREF _Toc107733118 \h </w:instrText>
            </w:r>
            <w:r w:rsidR="00DE497C">
              <w:rPr>
                <w:noProof/>
              </w:rPr>
            </w:r>
            <w:r w:rsidR="00DE497C">
              <w:rPr>
                <w:noProof/>
              </w:rPr>
              <w:fldChar w:fldCharType="separate"/>
            </w:r>
            <w:r w:rsidR="00DE497C">
              <w:rPr>
                <w:noProof/>
              </w:rPr>
              <w:t>3</w:t>
            </w:r>
            <w:r w:rsidR="00DE497C">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19" w:history="1">
            <w:r w:rsidR="00DE497C" w:rsidRPr="0079507D">
              <w:rPr>
                <w:rStyle w:val="afb"/>
                <w:noProof/>
              </w:rPr>
              <w:t>3 术语和定义</w:t>
            </w:r>
            <w:r w:rsidR="00DE497C">
              <w:rPr>
                <w:noProof/>
              </w:rPr>
              <w:tab/>
            </w:r>
            <w:r w:rsidR="00DE497C">
              <w:rPr>
                <w:noProof/>
              </w:rPr>
              <w:fldChar w:fldCharType="begin"/>
            </w:r>
            <w:r w:rsidR="00DE497C">
              <w:rPr>
                <w:noProof/>
              </w:rPr>
              <w:instrText xml:space="preserve"> PAGEREF _Toc107733119 \h </w:instrText>
            </w:r>
            <w:r w:rsidR="00DE497C">
              <w:rPr>
                <w:noProof/>
              </w:rPr>
            </w:r>
            <w:r w:rsidR="00DE497C">
              <w:rPr>
                <w:noProof/>
              </w:rPr>
              <w:fldChar w:fldCharType="separate"/>
            </w:r>
            <w:r w:rsidR="00DE497C">
              <w:rPr>
                <w:noProof/>
              </w:rPr>
              <w:t>3</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20" w:history="1">
            <w:r w:rsidR="00DE497C" w:rsidRPr="0079507D">
              <w:rPr>
                <w:rStyle w:val="afb"/>
                <w:noProof/>
              </w:rPr>
              <w:t>3.1</w:t>
            </w:r>
            <w:r w:rsidR="00DE497C" w:rsidRPr="0079507D">
              <w:rPr>
                <w:rStyle w:val="afb"/>
                <w:noProof/>
              </w:rPr>
              <w:t>基础回路</w:t>
            </w:r>
            <w:r w:rsidR="00DE497C" w:rsidRPr="0079507D">
              <w:rPr>
                <w:rStyle w:val="afb"/>
                <w:noProof/>
              </w:rPr>
              <w:t xml:space="preserve"> Basic control loop</w:t>
            </w:r>
            <w:r w:rsidR="00DE497C">
              <w:rPr>
                <w:noProof/>
              </w:rPr>
              <w:tab/>
            </w:r>
            <w:r w:rsidR="00DE497C">
              <w:rPr>
                <w:noProof/>
              </w:rPr>
              <w:fldChar w:fldCharType="begin"/>
            </w:r>
            <w:r w:rsidR="00DE497C">
              <w:rPr>
                <w:noProof/>
              </w:rPr>
              <w:instrText xml:space="preserve"> PAGEREF _Toc107733120 \h </w:instrText>
            </w:r>
            <w:r w:rsidR="00DE497C">
              <w:rPr>
                <w:noProof/>
              </w:rPr>
            </w:r>
            <w:r w:rsidR="00DE497C">
              <w:rPr>
                <w:noProof/>
              </w:rPr>
              <w:fldChar w:fldCharType="separate"/>
            </w:r>
            <w:r w:rsidR="00DE497C">
              <w:rPr>
                <w:noProof/>
              </w:rPr>
              <w:t>3</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21" w:history="1">
            <w:r w:rsidR="00DE497C" w:rsidRPr="0079507D">
              <w:rPr>
                <w:rStyle w:val="afb"/>
                <w:noProof/>
              </w:rPr>
              <w:t>3.2</w:t>
            </w:r>
            <w:r w:rsidR="00DE497C" w:rsidRPr="0079507D">
              <w:rPr>
                <w:rStyle w:val="afb"/>
                <w:noProof/>
              </w:rPr>
              <w:t>控制回路分级</w:t>
            </w:r>
            <w:r w:rsidR="00DE497C">
              <w:rPr>
                <w:noProof/>
              </w:rPr>
              <w:tab/>
            </w:r>
            <w:r w:rsidR="00DE497C">
              <w:rPr>
                <w:noProof/>
              </w:rPr>
              <w:fldChar w:fldCharType="begin"/>
            </w:r>
            <w:r w:rsidR="00DE497C">
              <w:rPr>
                <w:noProof/>
              </w:rPr>
              <w:instrText xml:space="preserve"> PAGEREF _Toc107733121 \h </w:instrText>
            </w:r>
            <w:r w:rsidR="00DE497C">
              <w:rPr>
                <w:noProof/>
              </w:rPr>
            </w:r>
            <w:r w:rsidR="00DE497C">
              <w:rPr>
                <w:noProof/>
              </w:rPr>
              <w:fldChar w:fldCharType="separate"/>
            </w:r>
            <w:r w:rsidR="00DE497C">
              <w:rPr>
                <w:noProof/>
              </w:rPr>
              <w:t>3</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22" w:history="1">
            <w:r w:rsidR="00DE497C" w:rsidRPr="0079507D">
              <w:rPr>
                <w:rStyle w:val="afb"/>
                <w:noProof/>
              </w:rPr>
              <w:t>3.3</w:t>
            </w:r>
            <w:r w:rsidR="00DE497C" w:rsidRPr="0079507D">
              <w:rPr>
                <w:rStyle w:val="afb"/>
                <w:noProof/>
              </w:rPr>
              <w:t>控制回路分类</w:t>
            </w:r>
            <w:r w:rsidR="00DE497C">
              <w:rPr>
                <w:noProof/>
              </w:rPr>
              <w:tab/>
            </w:r>
            <w:r w:rsidR="00DE497C">
              <w:rPr>
                <w:noProof/>
              </w:rPr>
              <w:fldChar w:fldCharType="begin"/>
            </w:r>
            <w:r w:rsidR="00DE497C">
              <w:rPr>
                <w:noProof/>
              </w:rPr>
              <w:instrText xml:space="preserve"> PAGEREF _Toc107733122 \h </w:instrText>
            </w:r>
            <w:r w:rsidR="00DE497C">
              <w:rPr>
                <w:noProof/>
              </w:rPr>
            </w:r>
            <w:r w:rsidR="00DE497C">
              <w:rPr>
                <w:noProof/>
              </w:rPr>
              <w:fldChar w:fldCharType="separate"/>
            </w:r>
            <w:r w:rsidR="00DE497C">
              <w:rPr>
                <w:noProof/>
              </w:rPr>
              <w:t>3</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23" w:history="1">
            <w:r w:rsidR="00DE497C" w:rsidRPr="0079507D">
              <w:rPr>
                <w:rStyle w:val="afb"/>
                <w:noProof/>
              </w:rPr>
              <w:t>3.4</w:t>
            </w:r>
            <w:r w:rsidR="00DE497C" w:rsidRPr="0079507D">
              <w:rPr>
                <w:rStyle w:val="afb"/>
                <w:noProof/>
              </w:rPr>
              <w:t>一级回路</w:t>
            </w:r>
            <w:r w:rsidR="00DE497C" w:rsidRPr="0079507D">
              <w:rPr>
                <w:rStyle w:val="afb"/>
                <w:noProof/>
              </w:rPr>
              <w:t xml:space="preserve"> Primary control loop</w:t>
            </w:r>
            <w:r w:rsidR="00DE497C">
              <w:rPr>
                <w:noProof/>
              </w:rPr>
              <w:tab/>
            </w:r>
            <w:r w:rsidR="00DE497C">
              <w:rPr>
                <w:noProof/>
              </w:rPr>
              <w:fldChar w:fldCharType="begin"/>
            </w:r>
            <w:r w:rsidR="00DE497C">
              <w:rPr>
                <w:noProof/>
              </w:rPr>
              <w:instrText xml:space="preserve"> PAGEREF _Toc107733123 \h </w:instrText>
            </w:r>
            <w:r w:rsidR="00DE497C">
              <w:rPr>
                <w:noProof/>
              </w:rPr>
            </w:r>
            <w:r w:rsidR="00DE497C">
              <w:rPr>
                <w:noProof/>
              </w:rPr>
              <w:fldChar w:fldCharType="separate"/>
            </w:r>
            <w:r w:rsidR="00DE497C">
              <w:rPr>
                <w:noProof/>
              </w:rPr>
              <w:t>3</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24" w:history="1">
            <w:r w:rsidR="00DE497C" w:rsidRPr="0079507D">
              <w:rPr>
                <w:rStyle w:val="afb"/>
                <w:noProof/>
              </w:rPr>
              <w:t>3.5</w:t>
            </w:r>
            <w:r w:rsidR="00DE497C" w:rsidRPr="0079507D">
              <w:rPr>
                <w:rStyle w:val="afb"/>
                <w:noProof/>
              </w:rPr>
              <w:t>二级回路</w:t>
            </w:r>
            <w:r w:rsidR="00DE497C" w:rsidRPr="0079507D">
              <w:rPr>
                <w:rStyle w:val="afb"/>
                <w:noProof/>
              </w:rPr>
              <w:t>Secondary control loop</w:t>
            </w:r>
            <w:r w:rsidR="00DE497C">
              <w:rPr>
                <w:noProof/>
              </w:rPr>
              <w:tab/>
            </w:r>
            <w:r w:rsidR="00DE497C">
              <w:rPr>
                <w:noProof/>
              </w:rPr>
              <w:fldChar w:fldCharType="begin"/>
            </w:r>
            <w:r w:rsidR="00DE497C">
              <w:rPr>
                <w:noProof/>
              </w:rPr>
              <w:instrText xml:space="preserve"> PAGEREF _Toc107733124 \h </w:instrText>
            </w:r>
            <w:r w:rsidR="00DE497C">
              <w:rPr>
                <w:noProof/>
              </w:rPr>
            </w:r>
            <w:r w:rsidR="00DE497C">
              <w:rPr>
                <w:noProof/>
              </w:rPr>
              <w:fldChar w:fldCharType="separate"/>
            </w:r>
            <w:r w:rsidR="00DE497C">
              <w:rPr>
                <w:noProof/>
              </w:rPr>
              <w:t>4</w:t>
            </w:r>
            <w:r w:rsidR="00DE497C">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25" w:history="1">
            <w:r w:rsidR="00DE497C" w:rsidRPr="0079507D">
              <w:rPr>
                <w:rStyle w:val="afb"/>
                <w:noProof/>
              </w:rPr>
              <w:t>4 数据要求</w:t>
            </w:r>
            <w:r w:rsidR="00DE497C">
              <w:rPr>
                <w:noProof/>
              </w:rPr>
              <w:tab/>
            </w:r>
            <w:r w:rsidR="00DE497C">
              <w:rPr>
                <w:noProof/>
              </w:rPr>
              <w:fldChar w:fldCharType="begin"/>
            </w:r>
            <w:r w:rsidR="00DE497C">
              <w:rPr>
                <w:noProof/>
              </w:rPr>
              <w:instrText xml:space="preserve"> PAGEREF _Toc107733125 \h </w:instrText>
            </w:r>
            <w:r w:rsidR="00DE497C">
              <w:rPr>
                <w:noProof/>
              </w:rPr>
            </w:r>
            <w:r w:rsidR="00DE497C">
              <w:rPr>
                <w:noProof/>
              </w:rPr>
              <w:fldChar w:fldCharType="separate"/>
            </w:r>
            <w:r w:rsidR="00DE497C">
              <w:rPr>
                <w:noProof/>
              </w:rPr>
              <w:t>5</w:t>
            </w:r>
            <w:r w:rsidR="00DE497C">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26" w:history="1">
            <w:r w:rsidR="00DE497C" w:rsidRPr="0079507D">
              <w:rPr>
                <w:rStyle w:val="afb"/>
                <w:noProof/>
              </w:rPr>
              <w:t>5 功能范围</w:t>
            </w:r>
            <w:r w:rsidR="00DE497C">
              <w:rPr>
                <w:noProof/>
              </w:rPr>
              <w:tab/>
            </w:r>
            <w:r w:rsidR="00DE497C">
              <w:rPr>
                <w:noProof/>
              </w:rPr>
              <w:fldChar w:fldCharType="begin"/>
            </w:r>
            <w:r w:rsidR="00DE497C">
              <w:rPr>
                <w:noProof/>
              </w:rPr>
              <w:instrText xml:space="preserve"> PAGEREF _Toc107733126 \h </w:instrText>
            </w:r>
            <w:r w:rsidR="00DE497C">
              <w:rPr>
                <w:noProof/>
              </w:rPr>
            </w:r>
            <w:r w:rsidR="00DE497C">
              <w:rPr>
                <w:noProof/>
              </w:rPr>
              <w:fldChar w:fldCharType="separate"/>
            </w:r>
            <w:r w:rsidR="00DE497C">
              <w:rPr>
                <w:noProof/>
              </w:rPr>
              <w:t>5</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27" w:history="1">
            <w:r w:rsidR="00DE497C" w:rsidRPr="0079507D">
              <w:rPr>
                <w:rStyle w:val="afb"/>
                <w:rFonts w:hAnsi="黑体"/>
                <w:noProof/>
              </w:rPr>
              <w:t>5.1</w:t>
            </w:r>
            <w:r w:rsidR="00DE497C" w:rsidRPr="0079507D">
              <w:rPr>
                <w:rStyle w:val="afb"/>
                <w:noProof/>
              </w:rPr>
              <w:t xml:space="preserve"> </w:t>
            </w:r>
            <w:r w:rsidR="00DE497C" w:rsidRPr="0079507D">
              <w:rPr>
                <w:rStyle w:val="afb"/>
                <w:noProof/>
              </w:rPr>
              <w:t>在线自动投入率</w:t>
            </w:r>
            <w:r w:rsidR="00DE497C">
              <w:rPr>
                <w:noProof/>
              </w:rPr>
              <w:tab/>
            </w:r>
            <w:r w:rsidR="00DE497C">
              <w:rPr>
                <w:noProof/>
              </w:rPr>
              <w:fldChar w:fldCharType="begin"/>
            </w:r>
            <w:r w:rsidR="00DE497C">
              <w:rPr>
                <w:noProof/>
              </w:rPr>
              <w:instrText xml:space="preserve"> PAGEREF _Toc107733127 \h </w:instrText>
            </w:r>
            <w:r w:rsidR="00DE497C">
              <w:rPr>
                <w:noProof/>
              </w:rPr>
            </w:r>
            <w:r w:rsidR="00DE497C">
              <w:rPr>
                <w:noProof/>
              </w:rPr>
              <w:fldChar w:fldCharType="separate"/>
            </w:r>
            <w:r w:rsidR="00DE497C">
              <w:rPr>
                <w:noProof/>
              </w:rPr>
              <w:t>5</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28" w:history="1">
            <w:r w:rsidR="00DE497C" w:rsidRPr="0079507D">
              <w:rPr>
                <w:rStyle w:val="afb"/>
                <w:rFonts w:hAnsi="黑体"/>
                <w:noProof/>
              </w:rPr>
              <w:t>5.2</w:t>
            </w:r>
            <w:r w:rsidR="00DE497C" w:rsidRPr="0079507D">
              <w:rPr>
                <w:rStyle w:val="afb"/>
                <w:noProof/>
              </w:rPr>
              <w:t xml:space="preserve"> </w:t>
            </w:r>
            <w:r w:rsidR="00DE497C" w:rsidRPr="0079507D">
              <w:rPr>
                <w:rStyle w:val="afb"/>
                <w:noProof/>
              </w:rPr>
              <w:t>在线品质评价</w:t>
            </w:r>
            <w:r w:rsidR="00DE497C">
              <w:rPr>
                <w:noProof/>
              </w:rPr>
              <w:tab/>
            </w:r>
            <w:r w:rsidR="00DE497C">
              <w:rPr>
                <w:noProof/>
              </w:rPr>
              <w:fldChar w:fldCharType="begin"/>
            </w:r>
            <w:r w:rsidR="00DE497C">
              <w:rPr>
                <w:noProof/>
              </w:rPr>
              <w:instrText xml:space="preserve"> PAGEREF _Toc107733128 \h </w:instrText>
            </w:r>
            <w:r w:rsidR="00DE497C">
              <w:rPr>
                <w:noProof/>
              </w:rPr>
            </w:r>
            <w:r w:rsidR="00DE497C">
              <w:rPr>
                <w:noProof/>
              </w:rPr>
              <w:fldChar w:fldCharType="separate"/>
            </w:r>
            <w:r w:rsidR="00DE497C">
              <w:rPr>
                <w:noProof/>
              </w:rPr>
              <w:t>6</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29" w:history="1">
            <w:r w:rsidR="00DE497C" w:rsidRPr="0079507D">
              <w:rPr>
                <w:rStyle w:val="afb"/>
                <w:rFonts w:hAnsi="黑体"/>
                <w:noProof/>
              </w:rPr>
              <w:t>5.3</w:t>
            </w:r>
            <w:r w:rsidR="00DE497C" w:rsidRPr="0079507D">
              <w:rPr>
                <w:rStyle w:val="afb"/>
                <w:noProof/>
              </w:rPr>
              <w:t xml:space="preserve"> </w:t>
            </w:r>
            <w:r w:rsidR="00DE497C" w:rsidRPr="0079507D">
              <w:rPr>
                <w:rStyle w:val="afb"/>
                <w:noProof/>
              </w:rPr>
              <w:t>远程试验评价</w:t>
            </w:r>
            <w:r w:rsidR="00DE497C">
              <w:rPr>
                <w:noProof/>
              </w:rPr>
              <w:tab/>
            </w:r>
            <w:r w:rsidR="00DE497C">
              <w:rPr>
                <w:noProof/>
              </w:rPr>
              <w:fldChar w:fldCharType="begin"/>
            </w:r>
            <w:r w:rsidR="00DE497C">
              <w:rPr>
                <w:noProof/>
              </w:rPr>
              <w:instrText xml:space="preserve"> PAGEREF _Toc107733129 \h </w:instrText>
            </w:r>
            <w:r w:rsidR="00DE497C">
              <w:rPr>
                <w:noProof/>
              </w:rPr>
            </w:r>
            <w:r w:rsidR="00DE497C">
              <w:rPr>
                <w:noProof/>
              </w:rPr>
              <w:fldChar w:fldCharType="separate"/>
            </w:r>
            <w:r w:rsidR="00DE497C">
              <w:rPr>
                <w:noProof/>
              </w:rPr>
              <w:t>6</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30" w:history="1">
            <w:r w:rsidR="00DE497C" w:rsidRPr="0079507D">
              <w:rPr>
                <w:rStyle w:val="afb"/>
                <w:rFonts w:hAnsi="黑体"/>
                <w:noProof/>
              </w:rPr>
              <w:t>5.4</w:t>
            </w:r>
            <w:r w:rsidR="00DE497C" w:rsidRPr="0079507D">
              <w:rPr>
                <w:rStyle w:val="afb"/>
                <w:noProof/>
              </w:rPr>
              <w:t xml:space="preserve"> </w:t>
            </w:r>
            <w:r w:rsidR="00DE497C" w:rsidRPr="0079507D">
              <w:rPr>
                <w:rStyle w:val="afb"/>
                <w:noProof/>
              </w:rPr>
              <w:t>执行机构特性分析</w:t>
            </w:r>
            <w:r w:rsidR="00DE497C">
              <w:rPr>
                <w:noProof/>
              </w:rPr>
              <w:tab/>
            </w:r>
            <w:r w:rsidR="00DE497C">
              <w:rPr>
                <w:noProof/>
              </w:rPr>
              <w:fldChar w:fldCharType="begin"/>
            </w:r>
            <w:r w:rsidR="00DE497C">
              <w:rPr>
                <w:noProof/>
              </w:rPr>
              <w:instrText xml:space="preserve"> PAGEREF _Toc107733130 \h </w:instrText>
            </w:r>
            <w:r w:rsidR="00DE497C">
              <w:rPr>
                <w:noProof/>
              </w:rPr>
            </w:r>
            <w:r w:rsidR="00DE497C">
              <w:rPr>
                <w:noProof/>
              </w:rPr>
              <w:fldChar w:fldCharType="separate"/>
            </w:r>
            <w:r w:rsidR="00DE497C">
              <w:rPr>
                <w:noProof/>
              </w:rPr>
              <w:t>7</w:t>
            </w:r>
            <w:r w:rsidR="00DE497C">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31" w:history="1">
            <w:r w:rsidR="00DE497C" w:rsidRPr="0079507D">
              <w:rPr>
                <w:rStyle w:val="afb"/>
                <w:noProof/>
              </w:rPr>
              <w:t>6 评价指标及计算方法</w:t>
            </w:r>
            <w:r w:rsidR="00DE497C">
              <w:rPr>
                <w:noProof/>
              </w:rPr>
              <w:tab/>
            </w:r>
            <w:r w:rsidR="00DE497C">
              <w:rPr>
                <w:noProof/>
              </w:rPr>
              <w:fldChar w:fldCharType="begin"/>
            </w:r>
            <w:r w:rsidR="00DE497C">
              <w:rPr>
                <w:noProof/>
              </w:rPr>
              <w:instrText xml:space="preserve"> PAGEREF _Toc107733131 \h </w:instrText>
            </w:r>
            <w:r w:rsidR="00DE497C">
              <w:rPr>
                <w:noProof/>
              </w:rPr>
            </w:r>
            <w:r w:rsidR="00DE497C">
              <w:rPr>
                <w:noProof/>
              </w:rPr>
              <w:fldChar w:fldCharType="separate"/>
            </w:r>
            <w:r w:rsidR="00DE497C">
              <w:rPr>
                <w:noProof/>
              </w:rPr>
              <w:t>7</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32" w:history="1">
            <w:r w:rsidR="00DE497C" w:rsidRPr="0079507D">
              <w:rPr>
                <w:rStyle w:val="afb"/>
                <w:rFonts w:hAnsi="黑体"/>
                <w:noProof/>
              </w:rPr>
              <w:t>6.1</w:t>
            </w:r>
            <w:r w:rsidR="00DE497C" w:rsidRPr="0079507D">
              <w:rPr>
                <w:rStyle w:val="afb"/>
                <w:noProof/>
              </w:rPr>
              <w:t xml:space="preserve"> </w:t>
            </w:r>
            <w:r w:rsidR="00DE497C" w:rsidRPr="0079507D">
              <w:rPr>
                <w:rStyle w:val="afb"/>
                <w:noProof/>
              </w:rPr>
              <w:t>基础回路自动投入率</w:t>
            </w:r>
            <w:r w:rsidR="00DE497C">
              <w:rPr>
                <w:noProof/>
              </w:rPr>
              <w:tab/>
            </w:r>
            <w:r w:rsidR="00DE497C">
              <w:rPr>
                <w:noProof/>
              </w:rPr>
              <w:fldChar w:fldCharType="begin"/>
            </w:r>
            <w:r w:rsidR="00DE497C">
              <w:rPr>
                <w:noProof/>
              </w:rPr>
              <w:instrText xml:space="preserve"> PAGEREF _Toc107733132 \h </w:instrText>
            </w:r>
            <w:r w:rsidR="00DE497C">
              <w:rPr>
                <w:noProof/>
              </w:rPr>
            </w:r>
            <w:r w:rsidR="00DE497C">
              <w:rPr>
                <w:noProof/>
              </w:rPr>
              <w:fldChar w:fldCharType="separate"/>
            </w:r>
            <w:r w:rsidR="00DE497C">
              <w:rPr>
                <w:noProof/>
              </w:rPr>
              <w:t>7</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33" w:history="1">
            <w:r w:rsidR="00DE497C" w:rsidRPr="0079507D">
              <w:rPr>
                <w:rStyle w:val="afb"/>
                <w:rFonts w:hAnsi="黑体"/>
                <w:noProof/>
              </w:rPr>
              <w:t>6.2</w:t>
            </w:r>
            <w:r w:rsidR="00DE497C" w:rsidRPr="0079507D">
              <w:rPr>
                <w:rStyle w:val="afb"/>
                <w:noProof/>
              </w:rPr>
              <w:t xml:space="preserve"> </w:t>
            </w:r>
            <w:r w:rsidR="00DE497C" w:rsidRPr="0079507D">
              <w:rPr>
                <w:rStyle w:val="afb"/>
                <w:noProof/>
              </w:rPr>
              <w:t>自动投入率分级和分类标准</w:t>
            </w:r>
            <w:r w:rsidR="00DE497C">
              <w:rPr>
                <w:noProof/>
              </w:rPr>
              <w:tab/>
            </w:r>
            <w:r w:rsidR="00DE497C">
              <w:rPr>
                <w:noProof/>
              </w:rPr>
              <w:fldChar w:fldCharType="begin"/>
            </w:r>
            <w:r w:rsidR="00DE497C">
              <w:rPr>
                <w:noProof/>
              </w:rPr>
              <w:instrText xml:space="preserve"> PAGEREF _Toc107733133 \h </w:instrText>
            </w:r>
            <w:r w:rsidR="00DE497C">
              <w:rPr>
                <w:noProof/>
              </w:rPr>
            </w:r>
            <w:r w:rsidR="00DE497C">
              <w:rPr>
                <w:noProof/>
              </w:rPr>
              <w:fldChar w:fldCharType="separate"/>
            </w:r>
            <w:r w:rsidR="00DE497C">
              <w:rPr>
                <w:noProof/>
              </w:rPr>
              <w:t>7</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34" w:history="1">
            <w:r w:rsidR="00DE497C" w:rsidRPr="0079507D">
              <w:rPr>
                <w:rStyle w:val="afb"/>
                <w:rFonts w:hAnsi="黑体"/>
                <w:noProof/>
              </w:rPr>
              <w:t>6.3</w:t>
            </w:r>
            <w:r w:rsidR="00DE497C" w:rsidRPr="0079507D">
              <w:rPr>
                <w:rStyle w:val="afb"/>
                <w:noProof/>
              </w:rPr>
              <w:t xml:space="preserve"> </w:t>
            </w:r>
            <w:r w:rsidR="00DE497C" w:rsidRPr="0079507D">
              <w:rPr>
                <w:rStyle w:val="afb"/>
                <w:noProof/>
              </w:rPr>
              <w:t>综合自动投入率计算</w:t>
            </w:r>
            <w:r w:rsidR="00DE497C">
              <w:rPr>
                <w:noProof/>
              </w:rPr>
              <w:tab/>
            </w:r>
            <w:r w:rsidR="00DE497C">
              <w:rPr>
                <w:noProof/>
              </w:rPr>
              <w:fldChar w:fldCharType="begin"/>
            </w:r>
            <w:r w:rsidR="00DE497C">
              <w:rPr>
                <w:noProof/>
              </w:rPr>
              <w:instrText xml:space="preserve"> PAGEREF _Toc107733134 \h </w:instrText>
            </w:r>
            <w:r w:rsidR="00DE497C">
              <w:rPr>
                <w:noProof/>
              </w:rPr>
            </w:r>
            <w:r w:rsidR="00DE497C">
              <w:rPr>
                <w:noProof/>
              </w:rPr>
              <w:fldChar w:fldCharType="separate"/>
            </w:r>
            <w:r w:rsidR="00DE497C">
              <w:rPr>
                <w:noProof/>
              </w:rPr>
              <w:t>7</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35" w:history="1">
            <w:r w:rsidR="00DE497C" w:rsidRPr="0079507D">
              <w:rPr>
                <w:rStyle w:val="afb"/>
                <w:rFonts w:hAnsi="黑体"/>
                <w:noProof/>
              </w:rPr>
              <w:t>6.4</w:t>
            </w:r>
            <w:r w:rsidR="00DE497C" w:rsidRPr="0079507D">
              <w:rPr>
                <w:rStyle w:val="afb"/>
                <w:noProof/>
              </w:rPr>
              <w:t xml:space="preserve"> </w:t>
            </w:r>
            <w:r w:rsidR="00DE497C" w:rsidRPr="0079507D">
              <w:rPr>
                <w:rStyle w:val="afb"/>
                <w:noProof/>
              </w:rPr>
              <w:t>确定性指标评价</w:t>
            </w:r>
            <w:r w:rsidR="00DE497C">
              <w:rPr>
                <w:noProof/>
              </w:rPr>
              <w:tab/>
            </w:r>
            <w:r w:rsidR="00DE497C">
              <w:rPr>
                <w:noProof/>
              </w:rPr>
              <w:fldChar w:fldCharType="begin"/>
            </w:r>
            <w:r w:rsidR="00DE497C">
              <w:rPr>
                <w:noProof/>
              </w:rPr>
              <w:instrText xml:space="preserve"> PAGEREF _Toc107733135 \h </w:instrText>
            </w:r>
            <w:r w:rsidR="00DE497C">
              <w:rPr>
                <w:noProof/>
              </w:rPr>
            </w:r>
            <w:r w:rsidR="00DE497C">
              <w:rPr>
                <w:noProof/>
              </w:rPr>
              <w:fldChar w:fldCharType="separate"/>
            </w:r>
            <w:r w:rsidR="00DE497C">
              <w:rPr>
                <w:noProof/>
              </w:rPr>
              <w:t>7</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36" w:history="1">
            <w:r w:rsidR="00DE497C" w:rsidRPr="0079507D">
              <w:rPr>
                <w:rStyle w:val="afb"/>
                <w:rFonts w:hAnsi="黑体"/>
                <w:noProof/>
              </w:rPr>
              <w:t>6.5</w:t>
            </w:r>
            <w:r w:rsidR="00DE497C" w:rsidRPr="0079507D">
              <w:rPr>
                <w:rStyle w:val="afb"/>
                <w:noProof/>
              </w:rPr>
              <w:t xml:space="preserve"> </w:t>
            </w:r>
            <w:r w:rsidR="00DE497C" w:rsidRPr="0079507D">
              <w:rPr>
                <w:rStyle w:val="afb"/>
                <w:noProof/>
              </w:rPr>
              <w:t>误差积分准则</w:t>
            </w:r>
            <w:r w:rsidR="00DE497C">
              <w:rPr>
                <w:noProof/>
              </w:rPr>
              <w:tab/>
            </w:r>
            <w:r w:rsidR="00DE497C">
              <w:rPr>
                <w:noProof/>
              </w:rPr>
              <w:fldChar w:fldCharType="begin"/>
            </w:r>
            <w:r w:rsidR="00DE497C">
              <w:rPr>
                <w:noProof/>
              </w:rPr>
              <w:instrText xml:space="preserve"> PAGEREF _Toc107733136 \h </w:instrText>
            </w:r>
            <w:r w:rsidR="00DE497C">
              <w:rPr>
                <w:noProof/>
              </w:rPr>
            </w:r>
            <w:r w:rsidR="00DE497C">
              <w:rPr>
                <w:noProof/>
              </w:rPr>
              <w:fldChar w:fldCharType="separate"/>
            </w:r>
            <w:r w:rsidR="00DE497C">
              <w:rPr>
                <w:noProof/>
              </w:rPr>
              <w:t>8</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37" w:history="1">
            <w:r w:rsidR="00DE497C" w:rsidRPr="0079507D">
              <w:rPr>
                <w:rStyle w:val="afb"/>
                <w:rFonts w:hAnsi="黑体"/>
                <w:noProof/>
              </w:rPr>
              <w:t>6.6</w:t>
            </w:r>
            <w:r w:rsidR="00DE497C" w:rsidRPr="0079507D">
              <w:rPr>
                <w:rStyle w:val="afb"/>
                <w:noProof/>
              </w:rPr>
              <w:t xml:space="preserve"> </w:t>
            </w:r>
            <w:r w:rsidR="00DE497C" w:rsidRPr="0079507D">
              <w:rPr>
                <w:rStyle w:val="afb"/>
                <w:noProof/>
              </w:rPr>
              <w:t>偏差统计指标评价</w:t>
            </w:r>
            <w:r w:rsidR="00DE497C">
              <w:rPr>
                <w:noProof/>
              </w:rPr>
              <w:tab/>
            </w:r>
            <w:r w:rsidR="00DE497C">
              <w:rPr>
                <w:noProof/>
              </w:rPr>
              <w:fldChar w:fldCharType="begin"/>
            </w:r>
            <w:r w:rsidR="00DE497C">
              <w:rPr>
                <w:noProof/>
              </w:rPr>
              <w:instrText xml:space="preserve"> PAGEREF _Toc107733137 \h </w:instrText>
            </w:r>
            <w:r w:rsidR="00DE497C">
              <w:rPr>
                <w:noProof/>
              </w:rPr>
            </w:r>
            <w:r w:rsidR="00DE497C">
              <w:rPr>
                <w:noProof/>
              </w:rPr>
              <w:fldChar w:fldCharType="separate"/>
            </w:r>
            <w:r w:rsidR="00DE497C">
              <w:rPr>
                <w:noProof/>
              </w:rPr>
              <w:t>9</w:t>
            </w:r>
            <w:r w:rsidR="00DE497C">
              <w:rPr>
                <w:noProof/>
              </w:rPr>
              <w:fldChar w:fldCharType="end"/>
            </w:r>
          </w:hyperlink>
        </w:p>
        <w:p w:rsidR="00DE497C" w:rsidRDefault="00D56AA1">
          <w:pPr>
            <w:pStyle w:val="2"/>
            <w:tabs>
              <w:tab w:val="right" w:leader="dot" w:pos="9345"/>
            </w:tabs>
            <w:rPr>
              <w:rFonts w:asciiTheme="minorHAnsi" w:eastAsiaTheme="minorEastAsia" w:hAnsiTheme="minorHAnsi" w:cstheme="minorBidi"/>
              <w:noProof/>
              <w:szCs w:val="22"/>
            </w:rPr>
          </w:pPr>
          <w:hyperlink w:anchor="_Toc107733138" w:history="1">
            <w:r w:rsidR="00DE497C" w:rsidRPr="0079507D">
              <w:rPr>
                <w:rStyle w:val="afb"/>
                <w:rFonts w:hAnsi="黑体"/>
                <w:noProof/>
              </w:rPr>
              <w:t>6.7</w:t>
            </w:r>
            <w:r w:rsidR="00DE497C" w:rsidRPr="0079507D">
              <w:rPr>
                <w:rStyle w:val="afb"/>
                <w:noProof/>
              </w:rPr>
              <w:t xml:space="preserve"> </w:t>
            </w:r>
            <w:r w:rsidR="00DE497C" w:rsidRPr="0079507D">
              <w:rPr>
                <w:rStyle w:val="afb"/>
                <w:noProof/>
              </w:rPr>
              <w:t>随机性评价指标</w:t>
            </w:r>
            <w:r w:rsidR="00DE497C">
              <w:rPr>
                <w:noProof/>
              </w:rPr>
              <w:tab/>
            </w:r>
            <w:r w:rsidR="00DE497C">
              <w:rPr>
                <w:noProof/>
              </w:rPr>
              <w:fldChar w:fldCharType="begin"/>
            </w:r>
            <w:r w:rsidR="00DE497C">
              <w:rPr>
                <w:noProof/>
              </w:rPr>
              <w:instrText xml:space="preserve"> PAGEREF _Toc107733138 \h </w:instrText>
            </w:r>
            <w:r w:rsidR="00DE497C">
              <w:rPr>
                <w:noProof/>
              </w:rPr>
            </w:r>
            <w:r w:rsidR="00DE497C">
              <w:rPr>
                <w:noProof/>
              </w:rPr>
              <w:fldChar w:fldCharType="separate"/>
            </w:r>
            <w:r w:rsidR="00DE497C">
              <w:rPr>
                <w:noProof/>
              </w:rPr>
              <w:t>9</w:t>
            </w:r>
            <w:r w:rsidR="00DE497C">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39" w:history="1">
            <w:r w:rsidR="00DE497C" w:rsidRPr="0079507D">
              <w:rPr>
                <w:rStyle w:val="afb"/>
                <w:noProof/>
              </w:rPr>
              <w:t>附　录　A （规范性附录） 自动投入率分级、分类标准</w:t>
            </w:r>
            <w:r w:rsidR="00DE497C">
              <w:rPr>
                <w:noProof/>
              </w:rPr>
              <w:tab/>
            </w:r>
            <w:r w:rsidR="00DE497C">
              <w:rPr>
                <w:noProof/>
              </w:rPr>
              <w:fldChar w:fldCharType="begin"/>
            </w:r>
            <w:r w:rsidR="00DE497C">
              <w:rPr>
                <w:noProof/>
              </w:rPr>
              <w:instrText xml:space="preserve"> PAGEREF _Toc107733139 \h </w:instrText>
            </w:r>
            <w:r w:rsidR="00DE497C">
              <w:rPr>
                <w:noProof/>
              </w:rPr>
            </w:r>
            <w:r w:rsidR="00DE497C">
              <w:rPr>
                <w:noProof/>
              </w:rPr>
              <w:fldChar w:fldCharType="separate"/>
            </w:r>
            <w:r w:rsidR="00DE497C">
              <w:rPr>
                <w:noProof/>
              </w:rPr>
              <w:t>10</w:t>
            </w:r>
            <w:r w:rsidR="00DE497C">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40" w:history="1">
            <w:r w:rsidR="00DE497C" w:rsidRPr="0079507D">
              <w:rPr>
                <w:rStyle w:val="afb"/>
                <w:noProof/>
              </w:rPr>
              <w:t>附　录　B （规范性附录） 各级、各类自动投入率计算方法</w:t>
            </w:r>
            <w:r w:rsidR="00DE497C">
              <w:rPr>
                <w:noProof/>
              </w:rPr>
              <w:tab/>
            </w:r>
            <w:r w:rsidR="00DE497C">
              <w:rPr>
                <w:noProof/>
              </w:rPr>
              <w:fldChar w:fldCharType="begin"/>
            </w:r>
            <w:r w:rsidR="00DE497C">
              <w:rPr>
                <w:noProof/>
              </w:rPr>
              <w:instrText xml:space="preserve"> PAGEREF _Toc107733140 \h </w:instrText>
            </w:r>
            <w:r w:rsidR="00DE497C">
              <w:rPr>
                <w:noProof/>
              </w:rPr>
            </w:r>
            <w:r w:rsidR="00DE497C">
              <w:rPr>
                <w:noProof/>
              </w:rPr>
              <w:fldChar w:fldCharType="separate"/>
            </w:r>
            <w:r w:rsidR="00DE497C">
              <w:rPr>
                <w:noProof/>
              </w:rPr>
              <w:t>12</w:t>
            </w:r>
            <w:r w:rsidR="00DE497C">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41" w:history="1">
            <w:r w:rsidR="00DE497C" w:rsidRPr="0079507D">
              <w:rPr>
                <w:rStyle w:val="afb"/>
                <w:noProof/>
              </w:rPr>
              <w:t>附　录　C （规范性附录） 偏差统计指标计算方法</w:t>
            </w:r>
            <w:r w:rsidR="00DE497C">
              <w:rPr>
                <w:noProof/>
              </w:rPr>
              <w:tab/>
            </w:r>
            <w:r w:rsidR="00DE497C">
              <w:rPr>
                <w:noProof/>
              </w:rPr>
              <w:fldChar w:fldCharType="begin"/>
            </w:r>
            <w:r w:rsidR="00DE497C">
              <w:rPr>
                <w:noProof/>
              </w:rPr>
              <w:instrText xml:space="preserve"> PAGEREF _Toc107733141 \h </w:instrText>
            </w:r>
            <w:r w:rsidR="00DE497C">
              <w:rPr>
                <w:noProof/>
              </w:rPr>
            </w:r>
            <w:r w:rsidR="00DE497C">
              <w:rPr>
                <w:noProof/>
              </w:rPr>
              <w:fldChar w:fldCharType="separate"/>
            </w:r>
            <w:r w:rsidR="00DE497C">
              <w:rPr>
                <w:noProof/>
              </w:rPr>
              <w:t>13</w:t>
            </w:r>
            <w:r w:rsidR="00DE497C">
              <w:rPr>
                <w:noProof/>
              </w:rPr>
              <w:fldChar w:fldCharType="end"/>
            </w:r>
          </w:hyperlink>
        </w:p>
        <w:p w:rsidR="00DE497C" w:rsidRDefault="00D56AA1">
          <w:pPr>
            <w:pStyle w:val="10"/>
            <w:spacing w:before="78" w:after="78"/>
            <w:rPr>
              <w:rFonts w:asciiTheme="minorHAnsi" w:eastAsiaTheme="minorEastAsia" w:hAnsiTheme="minorHAnsi" w:cstheme="minorBidi"/>
              <w:noProof/>
              <w:szCs w:val="22"/>
            </w:rPr>
          </w:pPr>
          <w:hyperlink w:anchor="_Toc107733142" w:history="1">
            <w:r w:rsidR="00DE497C" w:rsidRPr="0079507D">
              <w:rPr>
                <w:rStyle w:val="afb"/>
                <w:noProof/>
              </w:rPr>
              <w:t>附　录　D （规范性附录） 自动控制调节品质要求</w:t>
            </w:r>
            <w:r w:rsidR="00DE497C">
              <w:rPr>
                <w:noProof/>
              </w:rPr>
              <w:tab/>
            </w:r>
            <w:r w:rsidR="00DE497C">
              <w:rPr>
                <w:noProof/>
              </w:rPr>
              <w:fldChar w:fldCharType="begin"/>
            </w:r>
            <w:r w:rsidR="00DE497C">
              <w:rPr>
                <w:noProof/>
              </w:rPr>
              <w:instrText xml:space="preserve"> PAGEREF _Toc107733142 \h </w:instrText>
            </w:r>
            <w:r w:rsidR="00DE497C">
              <w:rPr>
                <w:noProof/>
              </w:rPr>
            </w:r>
            <w:r w:rsidR="00DE497C">
              <w:rPr>
                <w:noProof/>
              </w:rPr>
              <w:fldChar w:fldCharType="separate"/>
            </w:r>
            <w:r w:rsidR="00DE497C">
              <w:rPr>
                <w:noProof/>
              </w:rPr>
              <w:t>14</w:t>
            </w:r>
            <w:r w:rsidR="00DE497C">
              <w:rPr>
                <w:noProof/>
              </w:rPr>
              <w:fldChar w:fldCharType="end"/>
            </w:r>
          </w:hyperlink>
        </w:p>
        <w:p w:rsidR="00852BA2" w:rsidRDefault="00DE497C">
          <w:r>
            <w:fldChar w:fldCharType="end"/>
          </w:r>
        </w:p>
      </w:sdtContent>
    </w:sdt>
    <w:p w:rsidR="00852BA2" w:rsidRDefault="00DE497C">
      <w:pPr>
        <w:pStyle w:val="aff8"/>
      </w:pPr>
      <w:bookmarkStart w:id="10" w:name="_Toc107733115"/>
      <w:r>
        <w:rPr>
          <w:rFonts w:hint="eastAsia"/>
        </w:rPr>
        <w:lastRenderedPageBreak/>
        <w:t>前</w:t>
      </w:r>
      <w:bookmarkStart w:id="11" w:name="BKQY"/>
      <w:r>
        <w:rPr>
          <w:rFonts w:hAnsi="黑体"/>
        </w:rPr>
        <w:t>  </w:t>
      </w:r>
      <w:r>
        <w:rPr>
          <w:rFonts w:hint="eastAsia"/>
        </w:rPr>
        <w:t>言</w:t>
      </w:r>
      <w:bookmarkEnd w:id="9"/>
      <w:bookmarkEnd w:id="10"/>
      <w:bookmarkEnd w:id="11"/>
    </w:p>
    <w:p w:rsidR="00852BA2" w:rsidRDefault="00DE497C">
      <w:pPr>
        <w:autoSpaceDE w:val="0"/>
        <w:autoSpaceDN w:val="0"/>
        <w:adjustRightInd w:val="0"/>
        <w:ind w:firstLineChars="200" w:firstLine="420"/>
        <w:jc w:val="left"/>
        <w:rPr>
          <w:rFonts w:ascii="宋体" w:cs="宋体"/>
          <w:kern w:val="0"/>
          <w:szCs w:val="21"/>
        </w:rPr>
      </w:pPr>
      <w:r>
        <w:rPr>
          <w:rFonts w:ascii="宋体" w:hAnsi="宋体" w:hint="eastAsia"/>
        </w:rPr>
        <w:t>本文件按照《中国电机工程学会标准管理办法（暂行）》的要求，依据GB/T 1.1—20</w:t>
      </w:r>
      <w:r>
        <w:rPr>
          <w:rFonts w:ascii="TimesNewRomanPSMT" w:hAnsi="TimesNewRomanPSMT" w:cs="TimesNewRomanPSMT" w:hint="eastAsia"/>
          <w:kern w:val="0"/>
          <w:szCs w:val="21"/>
        </w:rPr>
        <w:t>20</w:t>
      </w:r>
      <w:r>
        <w:rPr>
          <w:rFonts w:ascii="宋体" w:cs="宋体" w:hint="eastAsia"/>
          <w:kern w:val="0"/>
          <w:szCs w:val="21"/>
        </w:rPr>
        <w:t>《</w:t>
      </w:r>
      <w:r>
        <w:rPr>
          <w:rFonts w:hint="eastAsia"/>
          <w:szCs w:val="21"/>
        </w:rPr>
        <w:t>标准化工作导则第</w:t>
      </w:r>
      <w:r>
        <w:rPr>
          <w:szCs w:val="21"/>
        </w:rPr>
        <w:t>1</w:t>
      </w:r>
      <w:r>
        <w:rPr>
          <w:rFonts w:hint="eastAsia"/>
          <w:szCs w:val="21"/>
        </w:rPr>
        <w:t>部分：标准化文件的结构和起草规则</w:t>
      </w:r>
      <w:r>
        <w:rPr>
          <w:rFonts w:ascii="宋体" w:cs="宋体" w:hint="eastAsia"/>
          <w:kern w:val="0"/>
          <w:szCs w:val="21"/>
        </w:rPr>
        <w:t>》给出的规则起草。</w:t>
      </w:r>
    </w:p>
    <w:p w:rsidR="00852BA2" w:rsidRDefault="00DE497C">
      <w:pPr>
        <w:autoSpaceDE w:val="0"/>
        <w:autoSpaceDN w:val="0"/>
        <w:adjustRightInd w:val="0"/>
        <w:ind w:firstLineChars="200" w:firstLine="420"/>
        <w:jc w:val="left"/>
        <w:rPr>
          <w:rFonts w:ascii="宋体" w:cs="宋体"/>
          <w:kern w:val="0"/>
          <w:szCs w:val="21"/>
        </w:rPr>
      </w:pPr>
      <w:r>
        <w:rPr>
          <w:rFonts w:ascii="宋体" w:cs="宋体" w:hint="eastAsia"/>
          <w:kern w:val="0"/>
          <w:szCs w:val="21"/>
        </w:rPr>
        <w:t>本文件的某些内容可能涉及专利，本</w:t>
      </w:r>
      <w:r>
        <w:rPr>
          <w:rFonts w:ascii="宋体" w:cs="宋体" w:hint="eastAsia"/>
          <w:color w:val="FF0000"/>
          <w:kern w:val="0"/>
          <w:szCs w:val="21"/>
        </w:rPr>
        <w:t>文件</w:t>
      </w:r>
      <w:r>
        <w:rPr>
          <w:rFonts w:ascii="宋体" w:cs="宋体" w:hint="eastAsia"/>
          <w:kern w:val="0"/>
          <w:szCs w:val="21"/>
        </w:rPr>
        <w:t>的发布机构不承担识别这些专利的责任。</w:t>
      </w:r>
    </w:p>
    <w:p w:rsidR="00852BA2" w:rsidRDefault="00DE497C">
      <w:pPr>
        <w:autoSpaceDE w:val="0"/>
        <w:autoSpaceDN w:val="0"/>
        <w:adjustRightInd w:val="0"/>
        <w:ind w:firstLineChars="200" w:firstLine="420"/>
        <w:jc w:val="left"/>
        <w:rPr>
          <w:rFonts w:ascii="宋体" w:cs="宋体"/>
          <w:kern w:val="0"/>
          <w:szCs w:val="21"/>
        </w:rPr>
      </w:pPr>
      <w:r>
        <w:rPr>
          <w:rFonts w:ascii="宋体" w:cs="宋体" w:hint="eastAsia"/>
          <w:kern w:val="0"/>
          <w:szCs w:val="21"/>
        </w:rPr>
        <w:t>本文件由中国电机工程学会提出。</w:t>
      </w:r>
    </w:p>
    <w:p w:rsidR="00852BA2" w:rsidRDefault="00DE497C">
      <w:pPr>
        <w:ind w:firstLineChars="200" w:firstLine="420"/>
        <w:rPr>
          <w:rFonts w:ascii="宋体" w:hAnsi="宋体"/>
        </w:rPr>
      </w:pPr>
      <w:r w:rsidRPr="00F85FAE">
        <w:rPr>
          <w:rFonts w:ascii="宋体" w:hAnsi="宋体" w:hint="eastAsia"/>
        </w:rPr>
        <w:t>本文件由中国电机工程学会测试技术及仪表标准专业委员会技术归口和解释。</w:t>
      </w:r>
    </w:p>
    <w:p w:rsidR="00852BA2" w:rsidRDefault="00DE497C">
      <w:pPr>
        <w:ind w:firstLineChars="200" w:firstLine="420"/>
        <w:rPr>
          <w:rFonts w:ascii="宋体" w:hAnsi="宋体"/>
        </w:rPr>
      </w:pPr>
      <w:r>
        <w:rPr>
          <w:rFonts w:ascii="宋体" w:hAnsi="宋体" w:hint="eastAsia"/>
        </w:rPr>
        <w:t>本文件起草单位：华润</w:t>
      </w:r>
      <w:r>
        <w:rPr>
          <w:rFonts w:ascii="宋体" w:hAnsi="宋体"/>
        </w:rPr>
        <w:t>电力技术研究院有</w:t>
      </w:r>
      <w:r w:rsidRPr="00094797">
        <w:rPr>
          <w:rFonts w:ascii="宋体" w:hAnsi="宋体"/>
        </w:rPr>
        <w:t>限公司</w:t>
      </w:r>
      <w:r w:rsidRPr="00094797">
        <w:rPr>
          <w:rFonts w:ascii="宋体" w:hAnsi="宋体" w:hint="eastAsia"/>
        </w:rPr>
        <w:t>、</w:t>
      </w:r>
      <w:proofErr w:type="gramStart"/>
      <w:r w:rsidR="00F85FAE" w:rsidRPr="00094797">
        <w:rPr>
          <w:rFonts w:ascii="宋体" w:hAnsi="宋体" w:hint="eastAsia"/>
        </w:rPr>
        <w:t>润电能源</w:t>
      </w:r>
      <w:proofErr w:type="gramEnd"/>
      <w:r w:rsidR="00F85FAE" w:rsidRPr="00094797">
        <w:rPr>
          <w:rFonts w:ascii="宋体" w:hAnsi="宋体" w:hint="eastAsia"/>
        </w:rPr>
        <w:t>科学技术有限公司</w:t>
      </w:r>
      <w:r w:rsidRPr="00094797">
        <w:rPr>
          <w:rFonts w:ascii="宋体" w:hAnsi="宋体" w:hint="eastAsia"/>
        </w:rPr>
        <w:t>、</w:t>
      </w:r>
      <w:r w:rsidR="00094797" w:rsidRPr="00094797">
        <w:rPr>
          <w:rFonts w:ascii="宋体" w:hAnsi="宋体" w:hint="eastAsia"/>
        </w:rPr>
        <w:t>西安热工研究院有限公司</w:t>
      </w:r>
      <w:r w:rsidRPr="00094797">
        <w:rPr>
          <w:rFonts w:ascii="宋体" w:hAnsi="宋体" w:hint="eastAsia"/>
        </w:rPr>
        <w:t>、</w:t>
      </w:r>
      <w:proofErr w:type="gramStart"/>
      <w:r w:rsidR="00F85FAE" w:rsidRPr="00094797">
        <w:rPr>
          <w:rFonts w:ascii="宋体" w:hAnsi="宋体" w:hint="eastAsia"/>
        </w:rPr>
        <w:t>国网浙江省</w:t>
      </w:r>
      <w:proofErr w:type="gramEnd"/>
      <w:r w:rsidR="00F85FAE" w:rsidRPr="00094797">
        <w:rPr>
          <w:rFonts w:ascii="宋体" w:hAnsi="宋体" w:hint="eastAsia"/>
        </w:rPr>
        <w:t>电力公司电力科学</w:t>
      </w:r>
      <w:r w:rsidR="00F85FAE">
        <w:rPr>
          <w:rFonts w:ascii="宋体" w:hAnsi="宋体" w:hint="eastAsia"/>
        </w:rPr>
        <w:t>研</w:t>
      </w:r>
      <w:r w:rsidR="00F85FAE" w:rsidRPr="00094797">
        <w:rPr>
          <w:rFonts w:ascii="宋体" w:hAnsi="宋体" w:hint="eastAsia"/>
        </w:rPr>
        <w:t>究院、</w:t>
      </w:r>
      <w:r w:rsidR="00094797" w:rsidRPr="00094797">
        <w:rPr>
          <w:rFonts w:ascii="宋体" w:hAnsi="宋体" w:hint="eastAsia"/>
        </w:rPr>
        <w:t>南方电网电力科技股份有限公司</w:t>
      </w:r>
      <w:r w:rsidR="00F85FAE" w:rsidRPr="00F85FAE">
        <w:rPr>
          <w:rFonts w:ascii="宋体" w:hAnsi="宋体" w:hint="eastAsia"/>
        </w:rPr>
        <w:t>、浙江浙能技术研究院有限公司、江苏南京化学工业园热电有限公司、</w:t>
      </w:r>
      <w:r w:rsidR="00D56AA1" w:rsidRPr="001C547C">
        <w:rPr>
          <w:rFonts w:ascii="宋体" w:hAnsi="宋体" w:hint="eastAsia"/>
        </w:rPr>
        <w:t>华润</w:t>
      </w:r>
      <w:r w:rsidR="001C547C" w:rsidRPr="001C547C">
        <w:rPr>
          <w:rFonts w:ascii="宋体" w:hAnsi="宋体" w:hint="eastAsia"/>
        </w:rPr>
        <w:t>江苏</w:t>
      </w:r>
      <w:r w:rsidR="00D56AA1" w:rsidRPr="001C547C">
        <w:rPr>
          <w:rFonts w:ascii="宋体" w:hAnsi="宋体" w:hint="eastAsia"/>
        </w:rPr>
        <w:t>南热发电责任有限公司</w:t>
      </w:r>
      <w:r w:rsidRPr="001C547C">
        <w:rPr>
          <w:rFonts w:ascii="宋体" w:hAnsi="宋体" w:hint="eastAsia"/>
        </w:rPr>
        <w:t>、</w:t>
      </w:r>
      <w:r w:rsidR="00D56AA1" w:rsidRPr="001C547C">
        <w:rPr>
          <w:rFonts w:ascii="宋体" w:hAnsi="宋体" w:hint="eastAsia"/>
        </w:rPr>
        <w:t>铜山华润电力有限公司</w:t>
      </w:r>
      <w:r w:rsidR="006C38BC" w:rsidRPr="001C547C">
        <w:rPr>
          <w:rFonts w:ascii="宋体" w:hAnsi="宋体" w:hint="eastAsia"/>
        </w:rPr>
        <w:t>、</w:t>
      </w:r>
      <w:r w:rsidR="00D56AA1" w:rsidRPr="001C547C">
        <w:rPr>
          <w:rFonts w:ascii="宋体" w:hAnsi="宋体" w:hint="eastAsia"/>
        </w:rPr>
        <w:t>华润广州热电有限公司</w:t>
      </w:r>
    </w:p>
    <w:p w:rsidR="00852BA2" w:rsidRDefault="00DE497C">
      <w:pPr>
        <w:ind w:firstLineChars="200" w:firstLine="420"/>
        <w:rPr>
          <w:rFonts w:ascii="宋体" w:hAnsi="宋体"/>
        </w:rPr>
      </w:pPr>
      <w:r>
        <w:rPr>
          <w:rFonts w:ascii="宋体" w:hAnsi="宋体" w:hint="eastAsia"/>
        </w:rPr>
        <w:t>本文件主要起草人：</w:t>
      </w:r>
      <w:r w:rsidRPr="00D56AA1">
        <w:rPr>
          <w:rFonts w:ascii="宋体" w:hAnsi="宋体" w:hint="eastAsia"/>
        </w:rPr>
        <w:t>马成龙、陈世和、</w:t>
      </w:r>
      <w:r w:rsidR="00D56AA1" w:rsidRPr="00D56AA1">
        <w:rPr>
          <w:rFonts w:ascii="宋体" w:hAnsi="宋体" w:hint="eastAsia"/>
        </w:rPr>
        <w:t>张</w:t>
      </w:r>
      <w:r w:rsidR="00A820F7" w:rsidRPr="00D56AA1">
        <w:rPr>
          <w:rFonts w:ascii="宋体" w:hAnsi="宋体" w:hint="eastAsia"/>
        </w:rPr>
        <w:t>政委、朱峰、</w:t>
      </w:r>
      <w:r w:rsidR="00D56AA1" w:rsidRPr="00D56AA1">
        <w:rPr>
          <w:rFonts w:ascii="宋体" w:hAnsi="宋体" w:hint="eastAsia"/>
        </w:rPr>
        <w:t>张</w:t>
      </w:r>
      <w:r w:rsidRPr="00D56AA1">
        <w:rPr>
          <w:rFonts w:ascii="宋体" w:hAnsi="宋体" w:hint="eastAsia"/>
        </w:rPr>
        <w:t>含智、</w:t>
      </w:r>
      <w:r w:rsidR="00D56AA1" w:rsidRPr="00D56AA1">
        <w:rPr>
          <w:rFonts w:ascii="宋体" w:hAnsi="宋体" w:hint="eastAsia"/>
        </w:rPr>
        <w:t>陈</w:t>
      </w:r>
      <w:r w:rsidRPr="00D56AA1">
        <w:rPr>
          <w:rFonts w:ascii="宋体" w:hAnsi="宋体" w:hint="eastAsia"/>
        </w:rPr>
        <w:t>建华、杨旭、</w:t>
      </w:r>
      <w:r w:rsidR="00D56AA1" w:rsidRPr="00D56AA1">
        <w:rPr>
          <w:rFonts w:ascii="宋体" w:hAnsi="宋体" w:hint="eastAsia"/>
        </w:rPr>
        <w:t>聂</w:t>
      </w:r>
      <w:r w:rsidRPr="00D56AA1">
        <w:rPr>
          <w:rFonts w:ascii="宋体" w:hAnsi="宋体" w:hint="eastAsia"/>
        </w:rPr>
        <w:t>怀志</w:t>
      </w:r>
      <w:r w:rsidR="00D56AA1" w:rsidRPr="00D56AA1">
        <w:rPr>
          <w:rFonts w:ascii="宋体" w:hAnsi="宋体" w:hint="eastAsia"/>
        </w:rPr>
        <w:t>、王旻、方青帅、刘磊侠、肖冰</w:t>
      </w:r>
    </w:p>
    <w:p w:rsidR="00852BA2" w:rsidRDefault="00DE497C">
      <w:pPr>
        <w:ind w:firstLineChars="200" w:firstLine="420"/>
        <w:rPr>
          <w:rFonts w:ascii="宋体" w:hAnsi="宋体"/>
        </w:rPr>
      </w:pPr>
      <w:r>
        <w:rPr>
          <w:rFonts w:ascii="宋体" w:hAnsi="宋体" w:hint="eastAsia"/>
        </w:rPr>
        <w:t>本文件为首次发布。</w:t>
      </w:r>
    </w:p>
    <w:p w:rsidR="00852BA2" w:rsidRDefault="00DE497C">
      <w:pPr>
        <w:ind w:firstLineChars="200" w:firstLine="420"/>
        <w:rPr>
          <w:rFonts w:ascii="宋体" w:hAnsi="宋体"/>
        </w:rPr>
      </w:pPr>
      <w:r>
        <w:rPr>
          <w:rFonts w:ascii="宋体" w:hAnsi="宋体" w:hint="eastAsia"/>
        </w:rPr>
        <w:t>本文件在执行过程中的意见或建议反馈至中国电机工程学会标准执行办公室（地址：北京市西城区白广路二条1 号，100761，网址：http：//www.csee.org.cn，邮箱：cseebz@csee.org.cn）。</w:t>
      </w:r>
    </w:p>
    <w:p w:rsidR="00852BA2" w:rsidRDefault="00852BA2">
      <w:pPr>
        <w:pStyle w:val="afd"/>
      </w:pPr>
      <w:bookmarkStart w:id="12" w:name="_GoBack"/>
      <w:bookmarkEnd w:id="12"/>
    </w:p>
    <w:p w:rsidR="00852BA2" w:rsidRDefault="00852BA2">
      <w:pPr>
        <w:pStyle w:val="afd"/>
      </w:pPr>
    </w:p>
    <w:p w:rsidR="00852BA2" w:rsidRDefault="00852BA2">
      <w:pPr>
        <w:pStyle w:val="afd"/>
        <w:sectPr w:rsidR="00852BA2">
          <w:headerReference w:type="even" r:id="rId11"/>
          <w:headerReference w:type="default" r:id="rId12"/>
          <w:footerReference w:type="default" r:id="rId13"/>
          <w:pgSz w:w="11906" w:h="16838"/>
          <w:pgMar w:top="567" w:right="1134" w:bottom="1134" w:left="1417" w:header="1418" w:footer="1134" w:gutter="0"/>
          <w:pgNumType w:fmt="upperRoman" w:start="1"/>
          <w:cols w:space="720"/>
          <w:formProt w:val="0"/>
          <w:docGrid w:type="lines" w:linePitch="312"/>
        </w:sectPr>
      </w:pPr>
    </w:p>
    <w:p w:rsidR="00852BA2" w:rsidRDefault="00DE497C">
      <w:pPr>
        <w:pStyle w:val="affb"/>
      </w:pPr>
      <w:bookmarkStart w:id="13" w:name="_Toc107733116"/>
      <w:r>
        <w:rPr>
          <w:rFonts w:hint="eastAsia"/>
        </w:rPr>
        <w:lastRenderedPageBreak/>
        <w:t>大型火电机组自动控制品质在线评估系统技术导则</w:t>
      </w:r>
      <w:bookmarkEnd w:id="13"/>
    </w:p>
    <w:p w:rsidR="00852BA2" w:rsidRDefault="00DE497C">
      <w:pPr>
        <w:pStyle w:val="afc"/>
        <w:numPr>
          <w:ilvl w:val="0"/>
          <w:numId w:val="5"/>
        </w:numPr>
        <w:outlineLvl w:val="0"/>
      </w:pPr>
      <w:bookmarkStart w:id="14" w:name="_Toc304824969"/>
      <w:bookmarkStart w:id="15" w:name="_Toc298937462"/>
      <w:bookmarkStart w:id="16" w:name="_Toc309995999"/>
      <w:bookmarkStart w:id="17" w:name="_Toc309995578"/>
      <w:bookmarkStart w:id="18" w:name="_Toc309994551"/>
      <w:bookmarkStart w:id="19" w:name="_Toc298937167"/>
      <w:bookmarkStart w:id="20" w:name="_Toc298938783"/>
      <w:bookmarkStart w:id="21" w:name="_Toc298937276"/>
      <w:bookmarkStart w:id="22" w:name="_Toc298923383"/>
      <w:bookmarkStart w:id="23" w:name="_Toc309993180"/>
      <w:bookmarkStart w:id="24" w:name="_Toc304828066"/>
      <w:bookmarkStart w:id="25" w:name="_Toc298937609"/>
      <w:bookmarkStart w:id="26" w:name="_Toc33283107"/>
      <w:bookmarkStart w:id="27" w:name="_Toc298937100"/>
      <w:bookmarkStart w:id="28" w:name="_Toc309995472"/>
      <w:bookmarkStart w:id="29" w:name="_Toc298938635"/>
      <w:bookmarkStart w:id="30" w:name="_Toc304402664"/>
      <w:bookmarkStart w:id="31" w:name="_Toc298936801"/>
      <w:bookmarkStart w:id="32" w:name="_Toc298937152"/>
      <w:bookmarkStart w:id="33" w:name="_Toc309995390"/>
      <w:bookmarkStart w:id="34" w:name="_Toc298937188"/>
      <w:bookmarkStart w:id="35" w:name="_Toc298936924"/>
      <w:bookmarkStart w:id="36" w:name="_Toc298937322"/>
      <w:bookmarkStart w:id="37" w:name="_Toc304825008"/>
      <w:bookmarkStart w:id="38" w:name="_Toc298937419"/>
      <w:bookmarkStart w:id="39" w:name="_Toc298937357"/>
      <w:bookmarkStart w:id="40" w:name="_Toc309997040"/>
      <w:bookmarkStart w:id="41" w:name="_Toc33284892"/>
      <w:bookmarkStart w:id="42" w:name="_Toc298937549"/>
      <w:bookmarkStart w:id="43" w:name="_Toc310002637"/>
      <w:bookmarkStart w:id="44" w:name="_Toc304825081"/>
      <w:bookmarkStart w:id="45" w:name="_Toc318613695"/>
      <w:bookmarkStart w:id="46" w:name="_Toc298937201"/>
      <w:bookmarkStart w:id="47" w:name="_Toc320020894"/>
      <w:bookmarkStart w:id="48" w:name="_Toc107733117"/>
      <w:r>
        <w:rPr>
          <w:rFonts w:hint="eastAsia"/>
        </w:rPr>
        <w:t>范围</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52BA2" w:rsidRDefault="00DE497C">
      <w:pPr>
        <w:pStyle w:val="afd"/>
        <w:rPr>
          <w:rFonts w:ascii="Times New Roman"/>
        </w:rPr>
      </w:pPr>
      <w:r>
        <w:rPr>
          <w:rFonts w:ascii="Times New Roman" w:hint="eastAsia"/>
        </w:rPr>
        <w:t>本技术导则规定了大型火电机组自动控制品质在线评估系统的定义和术语，主要功能和范围，接口规范，数据采集与清洗要求，模型要求，控制回路分级和分类要求，评价要求，展示与分析要求等。</w:t>
      </w:r>
    </w:p>
    <w:p w:rsidR="00852BA2" w:rsidRDefault="00DE497C">
      <w:pPr>
        <w:pStyle w:val="afd"/>
        <w:rPr>
          <w:rFonts w:ascii="Times New Roman"/>
        </w:rPr>
      </w:pPr>
      <w:r>
        <w:rPr>
          <w:rFonts w:ascii="Times New Roman"/>
        </w:rPr>
        <w:t>本</w:t>
      </w:r>
      <w:r>
        <w:rPr>
          <w:rFonts w:ascii="Times New Roman" w:hint="eastAsia"/>
        </w:rPr>
        <w:t>文件</w:t>
      </w:r>
      <w:r>
        <w:rPr>
          <w:rFonts w:ascii="Times New Roman"/>
        </w:rPr>
        <w:t>适用于以下的</w:t>
      </w:r>
      <w:r>
        <w:rPr>
          <w:rFonts w:ascii="Times New Roman" w:hint="eastAsia"/>
        </w:rPr>
        <w:t>机组范围</w:t>
      </w:r>
      <w:r>
        <w:rPr>
          <w:rFonts w:ascii="Times New Roman"/>
        </w:rPr>
        <w:t>：</w:t>
      </w:r>
    </w:p>
    <w:p w:rsidR="00852BA2" w:rsidRDefault="00DE497C">
      <w:pPr>
        <w:pStyle w:val="afd"/>
        <w:rPr>
          <w:rFonts w:ascii="Times New Roman"/>
        </w:rPr>
      </w:pPr>
      <w:r>
        <w:rPr>
          <w:rFonts w:ascii="Times New Roman"/>
        </w:rPr>
        <w:t>——</w:t>
      </w:r>
      <w:r>
        <w:rPr>
          <w:rFonts w:ascii="Times New Roman" w:hint="eastAsia"/>
        </w:rPr>
        <w:t>额定功率</w:t>
      </w:r>
      <w:r>
        <w:rPr>
          <w:rFonts w:ascii="Times New Roman"/>
        </w:rPr>
        <w:t>300MW</w:t>
      </w:r>
      <w:r>
        <w:rPr>
          <w:rFonts w:ascii="Times New Roman" w:hint="eastAsia"/>
        </w:rPr>
        <w:t>及以上</w:t>
      </w:r>
      <w:r>
        <w:rPr>
          <w:rFonts w:ascii="Times New Roman"/>
        </w:rPr>
        <w:t>的</w:t>
      </w:r>
      <w:r>
        <w:rPr>
          <w:rFonts w:ascii="Times New Roman" w:hint="eastAsia"/>
        </w:rPr>
        <w:t>燃煤火力</w:t>
      </w:r>
      <w:r>
        <w:rPr>
          <w:rFonts w:ascii="Times New Roman"/>
        </w:rPr>
        <w:t>发电机组</w:t>
      </w:r>
      <w:r>
        <w:rPr>
          <w:rFonts w:ascii="Times New Roman" w:hint="eastAsia"/>
        </w:rPr>
        <w:t>。</w:t>
      </w:r>
    </w:p>
    <w:p w:rsidR="00852BA2" w:rsidRDefault="00DE497C">
      <w:pPr>
        <w:pStyle w:val="afc"/>
        <w:numPr>
          <w:ilvl w:val="0"/>
          <w:numId w:val="5"/>
        </w:numPr>
        <w:outlineLvl w:val="0"/>
      </w:pPr>
      <w:bookmarkStart w:id="49" w:name="_Toc309996000"/>
      <w:bookmarkStart w:id="50" w:name="_Toc318613696"/>
      <w:bookmarkStart w:id="51" w:name="_Toc309997041"/>
      <w:bookmarkStart w:id="52" w:name="_Toc298936802"/>
      <w:bookmarkStart w:id="53" w:name="_Toc304402665"/>
      <w:bookmarkStart w:id="54" w:name="_Toc309993181"/>
      <w:bookmarkStart w:id="55" w:name="_Toc298936925"/>
      <w:bookmarkStart w:id="56" w:name="_Toc298937420"/>
      <w:bookmarkStart w:id="57" w:name="_Toc298937101"/>
      <w:bookmarkStart w:id="58" w:name="_Toc33283108"/>
      <w:bookmarkStart w:id="59" w:name="_Toc298938636"/>
      <w:bookmarkStart w:id="60" w:name="_Toc298937189"/>
      <w:bookmarkStart w:id="61" w:name="_Toc309994552"/>
      <w:bookmarkStart w:id="62" w:name="_Toc298937550"/>
      <w:bookmarkStart w:id="63" w:name="_Toc310002638"/>
      <w:bookmarkStart w:id="64" w:name="_Toc33284893"/>
      <w:bookmarkStart w:id="65" w:name="_Toc304825009"/>
      <w:bookmarkStart w:id="66" w:name="_Toc320020895"/>
      <w:bookmarkStart w:id="67" w:name="_Toc298937153"/>
      <w:bookmarkStart w:id="68" w:name="_Toc309995579"/>
      <w:bookmarkStart w:id="69" w:name="_Toc309995391"/>
      <w:bookmarkStart w:id="70" w:name="_Toc309995473"/>
      <w:bookmarkStart w:id="71" w:name="_Toc304824970"/>
      <w:bookmarkStart w:id="72" w:name="_Toc298923384"/>
      <w:bookmarkStart w:id="73" w:name="_Toc304828067"/>
      <w:bookmarkStart w:id="74" w:name="_Toc298938784"/>
      <w:bookmarkStart w:id="75" w:name="_Toc298937610"/>
      <w:bookmarkStart w:id="76" w:name="_Toc298937202"/>
      <w:bookmarkStart w:id="77" w:name="_Toc298937358"/>
      <w:bookmarkStart w:id="78" w:name="_Toc298937323"/>
      <w:bookmarkStart w:id="79" w:name="_Toc298937463"/>
      <w:bookmarkStart w:id="80" w:name="_Toc298937277"/>
      <w:bookmarkStart w:id="81" w:name="_Toc298937168"/>
      <w:bookmarkStart w:id="82" w:name="_Toc304825082"/>
      <w:bookmarkStart w:id="83" w:name="_Toc107733118"/>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852BA2" w:rsidRDefault="00DE497C">
      <w:pPr>
        <w:pStyle w:val="afd"/>
        <w:rPr>
          <w:rFonts w:ascii="Times New Roman"/>
        </w:rPr>
      </w:pPr>
      <w:r>
        <w:rPr>
          <w:rFonts w:ascii="Times New Roman"/>
        </w:rPr>
        <w:t>下列文件中的内容通过文中的规范性引用而构成本文件必不可少的条款。其中注日期的引用文件，仅</w:t>
      </w:r>
      <w:r>
        <w:rPr>
          <w:rFonts w:ascii="Times New Roman" w:hint="eastAsia"/>
        </w:rPr>
        <w:t>该</w:t>
      </w:r>
      <w:r>
        <w:rPr>
          <w:rFonts w:ascii="Times New Roman"/>
        </w:rPr>
        <w:t>日期对应的版本适用于本文件</w:t>
      </w:r>
      <w:r>
        <w:rPr>
          <w:rFonts w:ascii="Times New Roman" w:hint="eastAsia"/>
        </w:rPr>
        <w:t>，</w:t>
      </w:r>
      <w:r>
        <w:rPr>
          <w:rFonts w:ascii="Times New Roman"/>
        </w:rPr>
        <w:t>不注日期的引用文件，其最新版本</w:t>
      </w:r>
      <w:r>
        <w:rPr>
          <w:rFonts w:ascii="Times New Roman" w:hint="eastAsia"/>
        </w:rPr>
        <w:t>适用</w:t>
      </w:r>
      <w:r>
        <w:rPr>
          <w:rFonts w:ascii="Times New Roman"/>
        </w:rPr>
        <w:t>于本</w:t>
      </w:r>
      <w:r>
        <w:rPr>
          <w:rFonts w:ascii="Times New Roman" w:hint="eastAsia"/>
        </w:rPr>
        <w:t>文件</w:t>
      </w:r>
      <w:r>
        <w:rPr>
          <w:rFonts w:ascii="Times New Roman"/>
        </w:rPr>
        <w:t>。</w:t>
      </w:r>
    </w:p>
    <w:p w:rsidR="00852BA2" w:rsidRDefault="00DE497C">
      <w:pPr>
        <w:pStyle w:val="afd"/>
      </w:pPr>
      <w:r>
        <w:rPr>
          <w:rFonts w:hint="eastAsia"/>
        </w:rPr>
        <w:t>DL</w:t>
      </w:r>
      <w:r>
        <w:t>/</w:t>
      </w:r>
      <w:r>
        <w:rPr>
          <w:rFonts w:hint="eastAsia"/>
        </w:rPr>
        <w:t>T 657 《火力发电厂模拟量控制系统验收测试规程》</w:t>
      </w:r>
    </w:p>
    <w:p w:rsidR="00852BA2" w:rsidRDefault="00DE497C">
      <w:pPr>
        <w:pStyle w:val="afd"/>
      </w:pPr>
      <w:r>
        <w:rPr>
          <w:rFonts w:hint="eastAsia"/>
        </w:rPr>
        <w:t>DL</w:t>
      </w:r>
      <w:r>
        <w:t xml:space="preserve">/T </w:t>
      </w:r>
      <w:r>
        <w:rPr>
          <w:rFonts w:hint="eastAsia"/>
        </w:rPr>
        <w:t>1210《火力发电厂自动发电控制性能测试验收规程》</w:t>
      </w:r>
    </w:p>
    <w:p w:rsidR="00852BA2" w:rsidRDefault="00DE497C">
      <w:pPr>
        <w:pStyle w:val="afd"/>
      </w:pPr>
      <w:r>
        <w:rPr>
          <w:rFonts w:hint="eastAsia"/>
        </w:rPr>
        <w:t>DL/T 701-2012《火力发电厂热工自动化术语》</w:t>
      </w:r>
    </w:p>
    <w:p w:rsidR="00852BA2" w:rsidRDefault="00DE497C">
      <w:pPr>
        <w:pStyle w:val="afd"/>
      </w:pPr>
      <w:r>
        <w:rPr>
          <w:rFonts w:hint="eastAsia"/>
        </w:rPr>
        <w:t>DLT+1056-2007 发电厂热工仪表及控制系统技术监督导则</w:t>
      </w:r>
    </w:p>
    <w:p w:rsidR="00852BA2" w:rsidRDefault="00DE497C">
      <w:pPr>
        <w:pStyle w:val="afc"/>
        <w:numPr>
          <w:ilvl w:val="0"/>
          <w:numId w:val="5"/>
        </w:numPr>
        <w:outlineLvl w:val="0"/>
      </w:pPr>
      <w:bookmarkStart w:id="84" w:name="_Toc298937154"/>
      <w:bookmarkStart w:id="85" w:name="_Toc304825083"/>
      <w:bookmarkStart w:id="86" w:name="_Toc298937190"/>
      <w:bookmarkStart w:id="87" w:name="_Toc33284894"/>
      <w:bookmarkStart w:id="88" w:name="_Toc298937203"/>
      <w:bookmarkStart w:id="89" w:name="_Toc309996001"/>
      <w:bookmarkStart w:id="90" w:name="_Toc309995474"/>
      <w:bookmarkStart w:id="91" w:name="_Toc304402666"/>
      <w:bookmarkStart w:id="92" w:name="_Toc310002639"/>
      <w:bookmarkStart w:id="93" w:name="_Toc309995392"/>
      <w:bookmarkStart w:id="94" w:name="_Toc298937551"/>
      <w:bookmarkStart w:id="95" w:name="_Toc320020896"/>
      <w:bookmarkStart w:id="96" w:name="_Toc298937359"/>
      <w:bookmarkStart w:id="97" w:name="_Toc298936803"/>
      <w:bookmarkStart w:id="98" w:name="_Toc298938637"/>
      <w:bookmarkStart w:id="99" w:name="_Toc309994553"/>
      <w:bookmarkStart w:id="100" w:name="_Toc298937421"/>
      <w:bookmarkStart w:id="101" w:name="_Toc298937169"/>
      <w:bookmarkStart w:id="102" w:name="_Toc298938785"/>
      <w:bookmarkStart w:id="103" w:name="_Toc298937324"/>
      <w:bookmarkStart w:id="104" w:name="_Toc298937611"/>
      <w:bookmarkStart w:id="105" w:name="_Toc298936926"/>
      <w:bookmarkStart w:id="106" w:name="_Toc309993182"/>
      <w:bookmarkStart w:id="107" w:name="_Toc304825010"/>
      <w:bookmarkStart w:id="108" w:name="_Toc309995580"/>
      <w:bookmarkStart w:id="109" w:name="_Toc298937464"/>
      <w:bookmarkStart w:id="110" w:name="_Toc304828068"/>
      <w:bookmarkStart w:id="111" w:name="_Toc309997042"/>
      <w:bookmarkStart w:id="112" w:name="_Toc298937102"/>
      <w:bookmarkStart w:id="113" w:name="_Toc298937278"/>
      <w:bookmarkStart w:id="114" w:name="_Toc33283109"/>
      <w:bookmarkStart w:id="115" w:name="_Toc304824971"/>
      <w:bookmarkStart w:id="116" w:name="_Toc318613697"/>
      <w:bookmarkStart w:id="117" w:name="_Toc107733119"/>
      <w:r>
        <w:rPr>
          <w:rFonts w:hint="eastAsia"/>
        </w:rPr>
        <w:t>术语和定义</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5562EE" w:rsidRDefault="00DE497C">
      <w:pPr>
        <w:pStyle w:val="afd"/>
      </w:pPr>
      <w:r>
        <w:rPr>
          <w:rFonts w:hint="eastAsia"/>
        </w:rPr>
        <w:t>DL/T 657和DL/T 12</w:t>
      </w:r>
      <w:r w:rsidR="001945FD">
        <w:t>10</w:t>
      </w:r>
      <w:r>
        <w:rPr>
          <w:rFonts w:hint="eastAsia"/>
        </w:rPr>
        <w:t>界定的以及下列术语和定义适用于本文件。</w:t>
      </w:r>
    </w:p>
    <w:p w:rsidR="00852BA2" w:rsidRDefault="00DE497C">
      <w:pPr>
        <w:pStyle w:val="aff0"/>
        <w:outlineLvl w:val="1"/>
      </w:pPr>
      <w:bookmarkStart w:id="118" w:name="_Toc26743"/>
      <w:bookmarkStart w:id="119" w:name="_Toc107733120"/>
      <w:r>
        <w:rPr>
          <w:rFonts w:hint="eastAsia"/>
        </w:rPr>
        <w:t xml:space="preserve">3.1基础回路 </w:t>
      </w:r>
      <w:r>
        <w:t>Basic control loop</w:t>
      </w:r>
      <w:bookmarkEnd w:id="118"/>
      <w:bookmarkEnd w:id="119"/>
    </w:p>
    <w:p w:rsidR="00852BA2" w:rsidRDefault="00DE497C">
      <w:pPr>
        <w:pStyle w:val="afd"/>
      </w:pPr>
      <w:r>
        <w:rPr>
          <w:rFonts w:hint="eastAsia"/>
        </w:rPr>
        <w:t>自动调节</w:t>
      </w:r>
      <w:r>
        <w:t>系统每一套应为能够独立工作形成闭环控制</w:t>
      </w:r>
      <w:r>
        <w:rPr>
          <w:rFonts w:hint="eastAsia"/>
        </w:rPr>
        <w:t>的</w:t>
      </w:r>
      <w:r>
        <w:t>最小系统</w:t>
      </w:r>
      <w:r>
        <w:rPr>
          <w:rFonts w:hint="eastAsia"/>
        </w:rPr>
        <w:t>，</w:t>
      </w:r>
      <w:r>
        <w:t>该最小系统</w:t>
      </w:r>
      <w:r>
        <w:rPr>
          <w:rFonts w:hint="eastAsia"/>
        </w:rPr>
        <w:t>为基础回路。</w:t>
      </w:r>
    </w:p>
    <w:p w:rsidR="00852BA2" w:rsidRDefault="00DE497C">
      <w:pPr>
        <w:pStyle w:val="aff0"/>
        <w:outlineLvl w:val="1"/>
      </w:pPr>
      <w:bookmarkStart w:id="120" w:name="_Toc107733121"/>
      <w:r>
        <w:rPr>
          <w:rFonts w:hint="eastAsia"/>
        </w:rPr>
        <w:t>3.</w:t>
      </w:r>
      <w:r>
        <w:t>2</w:t>
      </w:r>
      <w:r>
        <w:rPr>
          <w:rFonts w:hint="eastAsia"/>
        </w:rPr>
        <w:t>控制回路分级</w:t>
      </w:r>
      <w:bookmarkEnd w:id="120"/>
    </w:p>
    <w:p w:rsidR="00852BA2" w:rsidRDefault="00DE497C">
      <w:pPr>
        <w:pStyle w:val="afd"/>
      </w:pPr>
      <w:r>
        <w:rPr>
          <w:rFonts w:hint="eastAsia"/>
        </w:rPr>
        <w:t>将</w:t>
      </w:r>
      <w:r>
        <w:t>火电厂控制回路</w:t>
      </w:r>
      <w:r>
        <w:rPr>
          <w:rFonts w:hint="eastAsia"/>
        </w:rPr>
        <w:t>按重要程度</w:t>
      </w:r>
      <w:r>
        <w:t>划分等级</w:t>
      </w:r>
      <w:r>
        <w:rPr>
          <w:rFonts w:hint="eastAsia"/>
        </w:rPr>
        <w:t>，</w:t>
      </w:r>
      <w:r>
        <w:t>以用于在不同</w:t>
      </w:r>
      <w:r>
        <w:rPr>
          <w:rFonts w:hint="eastAsia"/>
        </w:rPr>
        <w:t>等级</w:t>
      </w:r>
      <w:r>
        <w:t>下</w:t>
      </w:r>
      <w:r>
        <w:rPr>
          <w:rFonts w:hint="eastAsia"/>
        </w:rPr>
        <w:t>控制</w:t>
      </w:r>
      <w:r>
        <w:t>回路的权重</w:t>
      </w:r>
      <w:r>
        <w:rPr>
          <w:rFonts w:hint="eastAsia"/>
        </w:rPr>
        <w:t>划分，分等级</w:t>
      </w:r>
      <w:r>
        <w:t>进行</w:t>
      </w:r>
      <w:r>
        <w:rPr>
          <w:rFonts w:hint="eastAsia"/>
        </w:rPr>
        <w:t>分析</w:t>
      </w:r>
      <w:r>
        <w:t>和展示</w:t>
      </w:r>
      <w:r>
        <w:rPr>
          <w:rFonts w:hint="eastAsia"/>
        </w:rPr>
        <w:t>。</w:t>
      </w:r>
    </w:p>
    <w:p w:rsidR="00852BA2" w:rsidRDefault="00DE497C">
      <w:pPr>
        <w:pStyle w:val="aff0"/>
        <w:outlineLvl w:val="1"/>
      </w:pPr>
      <w:bookmarkStart w:id="121" w:name="_Toc107733122"/>
      <w:r>
        <w:rPr>
          <w:rFonts w:hint="eastAsia"/>
        </w:rPr>
        <w:t>3.</w:t>
      </w:r>
      <w:r>
        <w:t>3</w:t>
      </w:r>
      <w:r>
        <w:rPr>
          <w:rFonts w:hint="eastAsia"/>
        </w:rPr>
        <w:t>控制回路分类</w:t>
      </w:r>
      <w:bookmarkEnd w:id="121"/>
    </w:p>
    <w:p w:rsidR="00852BA2" w:rsidRDefault="00DE497C">
      <w:pPr>
        <w:pStyle w:val="afd"/>
      </w:pPr>
      <w:r>
        <w:rPr>
          <w:rFonts w:hint="eastAsia"/>
        </w:rPr>
        <w:t>将</w:t>
      </w:r>
      <w:r>
        <w:t>火电厂控制回路</w:t>
      </w:r>
      <w:r>
        <w:rPr>
          <w:rFonts w:hint="eastAsia"/>
        </w:rPr>
        <w:t>以被调量的物理特性进行分类，相同或者相近的控制回路划分为同一分类，</w:t>
      </w:r>
      <w:r>
        <w:t>按</w:t>
      </w:r>
      <w:r>
        <w:rPr>
          <w:rFonts w:hint="eastAsia"/>
        </w:rPr>
        <w:t>控制</w:t>
      </w:r>
      <w:r>
        <w:t>回路类型进行分析和展示。</w:t>
      </w:r>
    </w:p>
    <w:p w:rsidR="00852BA2" w:rsidRDefault="00DE497C">
      <w:pPr>
        <w:pStyle w:val="aff0"/>
        <w:outlineLvl w:val="1"/>
      </w:pPr>
      <w:bookmarkStart w:id="122" w:name="_Toc22357"/>
      <w:bookmarkStart w:id="123" w:name="_Toc107733123"/>
      <w:r>
        <w:rPr>
          <w:rFonts w:hint="eastAsia"/>
        </w:rPr>
        <w:t>3.</w:t>
      </w:r>
      <w:r>
        <w:t>4</w:t>
      </w:r>
      <w:r>
        <w:rPr>
          <w:rFonts w:hint="eastAsia"/>
        </w:rPr>
        <w:t xml:space="preserve">一级回路 </w:t>
      </w:r>
      <w:r>
        <w:t>Primary control loop</w:t>
      </w:r>
      <w:bookmarkEnd w:id="122"/>
      <w:bookmarkEnd w:id="123"/>
    </w:p>
    <w:p w:rsidR="00852BA2" w:rsidRDefault="00DE497C">
      <w:pPr>
        <w:pStyle w:val="afd"/>
      </w:pPr>
      <w:r>
        <w:rPr>
          <w:rFonts w:hint="eastAsia"/>
        </w:rPr>
        <w:t>对火电机组运行的经济、安全和环保指标有较大影响的，其主要包括如下几项：</w:t>
      </w:r>
      <w:r>
        <w:t xml:space="preserve"> CCS</w:t>
      </w:r>
      <w:r>
        <w:rPr>
          <w:rFonts w:hint="eastAsia"/>
        </w:rPr>
        <w:t>（包含主蒸汽压力控制）、送风控制系统、引风控制系统、一次风机控制系统、给水控制系统、</w:t>
      </w:r>
      <w:proofErr w:type="gramStart"/>
      <w:r>
        <w:rPr>
          <w:rFonts w:hint="eastAsia"/>
        </w:rPr>
        <w:t>主汽温控制系统</w:t>
      </w:r>
      <w:proofErr w:type="gramEnd"/>
      <w:r>
        <w:rPr>
          <w:rFonts w:hint="eastAsia"/>
        </w:rPr>
        <w:t>、</w:t>
      </w:r>
      <w:proofErr w:type="gramStart"/>
      <w:r>
        <w:rPr>
          <w:rFonts w:hint="eastAsia"/>
        </w:rPr>
        <w:t>再热汽温控制系统</w:t>
      </w:r>
      <w:proofErr w:type="gramEnd"/>
      <w:r>
        <w:rPr>
          <w:rFonts w:hint="eastAsia"/>
        </w:rPr>
        <w:t>、脱硝喷氨控制系统。</w:t>
      </w:r>
    </w:p>
    <w:p w:rsidR="00852BA2" w:rsidRDefault="00DE497C">
      <w:pPr>
        <w:pStyle w:val="aff0"/>
        <w:outlineLvl w:val="1"/>
      </w:pPr>
      <w:bookmarkStart w:id="124" w:name="_Toc8058"/>
      <w:bookmarkStart w:id="125" w:name="_Toc107733124"/>
      <w:r>
        <w:rPr>
          <w:rFonts w:hint="eastAsia"/>
        </w:rPr>
        <w:lastRenderedPageBreak/>
        <w:t>3.</w:t>
      </w:r>
      <w:r>
        <w:t>5</w:t>
      </w:r>
      <w:proofErr w:type="gramStart"/>
      <w:r>
        <w:rPr>
          <w:rFonts w:hint="eastAsia"/>
        </w:rPr>
        <w:t>二</w:t>
      </w:r>
      <w:proofErr w:type="gramEnd"/>
      <w:r>
        <w:rPr>
          <w:rFonts w:hint="eastAsia"/>
        </w:rPr>
        <w:t>级</w:t>
      </w:r>
      <w:r>
        <w:t>回路Second</w:t>
      </w:r>
      <w:r>
        <w:rPr>
          <w:rFonts w:hint="eastAsia"/>
        </w:rPr>
        <w:t>ary</w:t>
      </w:r>
      <w:r>
        <w:t xml:space="preserve"> control loop</w:t>
      </w:r>
      <w:bookmarkEnd w:id="124"/>
      <w:bookmarkEnd w:id="125"/>
    </w:p>
    <w:p w:rsidR="00852BA2" w:rsidRDefault="00DE497C">
      <w:pPr>
        <w:pStyle w:val="afd"/>
      </w:pPr>
      <w:r>
        <w:rPr>
          <w:rFonts w:hint="eastAsia"/>
        </w:rPr>
        <w:t>对机组运行的稳定性或对主要设备的安全性有较大影响的，以及在技术监督要求中有明确要求的，其主要包括如下控制系统：除氧器水位控制、凝汽器水位控制、高压加热器水位控制、低压加热器水位控制、轴</w:t>
      </w:r>
      <w:proofErr w:type="gramStart"/>
      <w:r>
        <w:rPr>
          <w:rFonts w:hint="eastAsia"/>
        </w:rPr>
        <w:t>封系统</w:t>
      </w:r>
      <w:proofErr w:type="gramEnd"/>
      <w:r>
        <w:rPr>
          <w:rFonts w:hint="eastAsia"/>
        </w:rPr>
        <w:t>控制（</w:t>
      </w:r>
      <w:proofErr w:type="gramStart"/>
      <w:r>
        <w:rPr>
          <w:rFonts w:hint="eastAsia"/>
        </w:rPr>
        <w:t>含轴封压力</w:t>
      </w:r>
      <w:proofErr w:type="gramEnd"/>
      <w:r>
        <w:rPr>
          <w:rFonts w:hint="eastAsia"/>
        </w:rPr>
        <w:t>控制、轴封温度控制）、磨煤机风温控制、磨煤机风量控制、燃料量控制（给煤</w:t>
      </w:r>
      <w:proofErr w:type="gramStart"/>
      <w:r>
        <w:rPr>
          <w:rFonts w:hint="eastAsia"/>
        </w:rPr>
        <w:t>机控制</w:t>
      </w:r>
      <w:proofErr w:type="gramEnd"/>
      <w:r>
        <w:t>或容量风控制</w:t>
      </w:r>
      <w:r>
        <w:rPr>
          <w:rFonts w:hint="eastAsia"/>
        </w:rPr>
        <w:t>）。</w:t>
      </w:r>
    </w:p>
    <w:p w:rsidR="00852BA2" w:rsidRDefault="00DE497C">
      <w:pPr>
        <w:pStyle w:val="aff0"/>
      </w:pPr>
      <w:bookmarkStart w:id="126" w:name="_Toc4225"/>
      <w:r>
        <w:rPr>
          <w:rFonts w:hint="eastAsia"/>
        </w:rPr>
        <w:t>3.</w:t>
      </w:r>
      <w:r>
        <w:t>5</w:t>
      </w:r>
      <w:proofErr w:type="gramStart"/>
      <w:r>
        <w:rPr>
          <w:rFonts w:hint="eastAsia"/>
        </w:rPr>
        <w:t>三</w:t>
      </w:r>
      <w:proofErr w:type="gramEnd"/>
      <w:r>
        <w:rPr>
          <w:rFonts w:hint="eastAsia"/>
        </w:rPr>
        <w:t>级</w:t>
      </w:r>
      <w:r>
        <w:t xml:space="preserve">回路Third </w:t>
      </w:r>
      <w:r>
        <w:rPr>
          <w:rFonts w:hint="eastAsia"/>
        </w:rPr>
        <w:t xml:space="preserve">grade </w:t>
      </w:r>
      <w:r>
        <w:t>control loop</w:t>
      </w:r>
      <w:bookmarkEnd w:id="126"/>
    </w:p>
    <w:p w:rsidR="00852BA2" w:rsidRDefault="00DE497C">
      <w:pPr>
        <w:pStyle w:val="afd"/>
      </w:pPr>
      <w:r>
        <w:rPr>
          <w:rFonts w:hint="eastAsia"/>
        </w:rPr>
        <w:t>在机组</w:t>
      </w:r>
      <w:r>
        <w:t>中正常</w:t>
      </w:r>
      <w:r>
        <w:rPr>
          <w:rFonts w:hint="eastAsia"/>
        </w:rPr>
        <w:t>运行</w:t>
      </w:r>
      <w:r>
        <w:t>中</w:t>
      </w:r>
      <w:r>
        <w:rPr>
          <w:rFonts w:hint="eastAsia"/>
        </w:rPr>
        <w:t>投运</w:t>
      </w:r>
      <w:r>
        <w:t>的</w:t>
      </w:r>
      <w:r>
        <w:rPr>
          <w:rFonts w:hint="eastAsia"/>
        </w:rPr>
        <w:t>其他自动</w:t>
      </w:r>
      <w:r>
        <w:t>控制回路</w:t>
      </w:r>
      <w:r>
        <w:rPr>
          <w:rFonts w:hint="eastAsia"/>
        </w:rPr>
        <w:t>，</w:t>
      </w:r>
      <w:r>
        <w:t>如氢、水、油系统冷却作用</w:t>
      </w:r>
      <w:r>
        <w:rPr>
          <w:rFonts w:hint="eastAsia"/>
        </w:rPr>
        <w:t>的</w:t>
      </w:r>
      <w:r>
        <w:t>控制回路。</w:t>
      </w:r>
    </w:p>
    <w:p w:rsidR="00852BA2" w:rsidRDefault="00DE497C">
      <w:pPr>
        <w:pStyle w:val="aff0"/>
      </w:pPr>
      <w:bookmarkStart w:id="127" w:name="_Toc2553"/>
      <w:r>
        <w:rPr>
          <w:rFonts w:hint="eastAsia"/>
        </w:rPr>
        <w:t>3.</w:t>
      </w:r>
      <w:r>
        <w:t>6</w:t>
      </w:r>
      <w:r>
        <w:rPr>
          <w:rFonts w:hint="eastAsia"/>
        </w:rPr>
        <w:t>确定性</w:t>
      </w:r>
      <w:r>
        <w:t>指标Deterministic indicator</w:t>
      </w:r>
      <w:bookmarkEnd w:id="127"/>
    </w:p>
    <w:p w:rsidR="00852BA2" w:rsidRDefault="00DE497C">
      <w:pPr>
        <w:pStyle w:val="afd"/>
      </w:pPr>
      <w:r>
        <w:t>涉及</w:t>
      </w:r>
      <w:r>
        <w:rPr>
          <w:rFonts w:hint="eastAsia"/>
        </w:rPr>
        <w:t>控制</w:t>
      </w:r>
      <w:r>
        <w:t>系统动态品质的时域和频域的指标，主要指衰减</w:t>
      </w:r>
      <w:r>
        <w:rPr>
          <w:rFonts w:hint="eastAsia"/>
        </w:rPr>
        <w:t>比</w:t>
      </w:r>
      <w:r>
        <w:t>（</w:t>
      </w:r>
      <w:r>
        <w:rPr>
          <w:rFonts w:hint="eastAsia"/>
        </w:rPr>
        <w:t>衰减</w:t>
      </w:r>
      <w:r>
        <w:t>率）</w:t>
      </w:r>
      <w:r>
        <w:rPr>
          <w:rFonts w:hint="eastAsia"/>
        </w:rPr>
        <w:t>、</w:t>
      </w:r>
      <w:r>
        <w:t>最大动态偏差（</w:t>
      </w:r>
      <w:r>
        <w:rPr>
          <w:rFonts w:hint="eastAsia"/>
        </w:rPr>
        <w:t>超调量</w:t>
      </w:r>
      <w:r>
        <w:t>）</w:t>
      </w:r>
      <w:r>
        <w:rPr>
          <w:rFonts w:hint="eastAsia"/>
        </w:rPr>
        <w:t>、残余</w:t>
      </w:r>
      <w:r>
        <w:t>偏差</w:t>
      </w:r>
      <w:r>
        <w:rPr>
          <w:rFonts w:hint="eastAsia"/>
        </w:rPr>
        <w:t>、稳定时间</w:t>
      </w:r>
      <w:r>
        <w:t>时间（</w:t>
      </w:r>
      <w:r>
        <w:rPr>
          <w:rFonts w:hint="eastAsia"/>
        </w:rPr>
        <w:t>震荡</w:t>
      </w:r>
      <w:r>
        <w:t>频率）</w:t>
      </w:r>
      <w:r>
        <w:rPr>
          <w:rFonts w:hint="eastAsia"/>
        </w:rPr>
        <w:t>、</w:t>
      </w:r>
      <w:r>
        <w:t>幅值裕度和相位裕度等动态响应指标，是传统控制</w:t>
      </w:r>
      <w:r>
        <w:rPr>
          <w:rFonts w:hint="eastAsia"/>
        </w:rPr>
        <w:t>系统</w:t>
      </w:r>
      <w:r>
        <w:t>对</w:t>
      </w:r>
      <w:r>
        <w:rPr>
          <w:rFonts w:hint="eastAsia"/>
        </w:rPr>
        <w:t>控制</w:t>
      </w:r>
      <w:r>
        <w:t>性能的基本要求</w:t>
      </w:r>
      <w:r>
        <w:rPr>
          <w:rFonts w:hint="eastAsia"/>
        </w:rPr>
        <w:t>。</w:t>
      </w:r>
    </w:p>
    <w:p w:rsidR="00852BA2" w:rsidRDefault="00DE497C">
      <w:pPr>
        <w:pStyle w:val="aff0"/>
      </w:pPr>
      <w:bookmarkStart w:id="128" w:name="_Toc32019"/>
      <w:r>
        <w:rPr>
          <w:rFonts w:hint="eastAsia"/>
        </w:rPr>
        <w:t>3.</w:t>
      </w:r>
      <w:r>
        <w:t>7</w:t>
      </w:r>
      <w:r>
        <w:rPr>
          <w:rFonts w:hint="eastAsia"/>
        </w:rPr>
        <w:t>误差</w:t>
      </w:r>
      <w:r>
        <w:t>积分准则Error integration criterion</w:t>
      </w:r>
      <w:bookmarkEnd w:id="128"/>
    </w:p>
    <w:p w:rsidR="00852BA2" w:rsidRDefault="00DE497C">
      <w:pPr>
        <w:pStyle w:val="afd"/>
      </w:pPr>
      <w:r>
        <w:t>误差积分准则是用系统期望输出与实际输出或主反馈信号之间的偏差的某个函数的积分式表示的一种性能指标</w:t>
      </w:r>
      <w:r>
        <w:rPr>
          <w:rFonts w:hint="eastAsia"/>
        </w:rPr>
        <w:t>，</w:t>
      </w:r>
      <w:r>
        <w:t>是衡量控制系统性能优良度的一种尺度。</w:t>
      </w:r>
    </w:p>
    <w:p w:rsidR="00852BA2" w:rsidRDefault="00DE497C">
      <w:pPr>
        <w:pStyle w:val="aff0"/>
      </w:pPr>
      <w:bookmarkStart w:id="129" w:name="_Toc30130"/>
      <w:r>
        <w:rPr>
          <w:rFonts w:hint="eastAsia"/>
        </w:rPr>
        <w:t>3.</w:t>
      </w:r>
      <w:r>
        <w:t>8</w:t>
      </w:r>
      <w:r>
        <w:rPr>
          <w:rFonts w:hint="eastAsia"/>
        </w:rPr>
        <w:t>最小方差</w:t>
      </w:r>
      <w:r>
        <w:t>控制</w:t>
      </w:r>
      <w:r>
        <w:rPr>
          <w:rFonts w:hint="eastAsia"/>
        </w:rPr>
        <w:t>M</w:t>
      </w:r>
      <w:r>
        <w:t>ini</w:t>
      </w:r>
      <w:r>
        <w:rPr>
          <w:rFonts w:hint="eastAsia"/>
        </w:rPr>
        <w:t>mu</w:t>
      </w:r>
      <w:r>
        <w:t>m Variance Control</w:t>
      </w:r>
      <w:r>
        <w:rPr>
          <w:rFonts w:hint="eastAsia"/>
        </w:rPr>
        <w:t>：</w:t>
      </w:r>
      <w:r>
        <w:t>MVC</w:t>
      </w:r>
      <w:bookmarkEnd w:id="129"/>
    </w:p>
    <w:p w:rsidR="00852BA2" w:rsidRDefault="00DE497C">
      <w:pPr>
        <w:pStyle w:val="afd"/>
        <w:rPr>
          <w:szCs w:val="21"/>
        </w:rPr>
      </w:pPr>
      <w:r>
        <w:rPr>
          <w:rFonts w:hint="eastAsia"/>
          <w:szCs w:val="21"/>
        </w:rPr>
        <w:t>一个稳定</w:t>
      </w:r>
      <w:r>
        <w:rPr>
          <w:szCs w:val="21"/>
        </w:rPr>
        <w:t>的</w:t>
      </w:r>
      <w:r>
        <w:rPr>
          <w:rFonts w:hint="eastAsia"/>
          <w:szCs w:val="21"/>
        </w:rPr>
        <w:t>闭环过程的</w:t>
      </w:r>
      <w:r>
        <w:rPr>
          <w:szCs w:val="21"/>
        </w:rPr>
        <w:t>输出</w:t>
      </w:r>
      <w:r>
        <w:rPr>
          <w:rFonts w:hint="eastAsia"/>
          <w:szCs w:val="21"/>
        </w:rPr>
        <w:t>方差的</w:t>
      </w:r>
      <w:r>
        <w:rPr>
          <w:szCs w:val="21"/>
        </w:rPr>
        <w:t>不变部分未最小方差</w:t>
      </w:r>
      <w:r>
        <w:rPr>
          <w:rFonts w:hint="eastAsia"/>
          <w:szCs w:val="21"/>
        </w:rPr>
        <w:t>与该</w:t>
      </w:r>
      <w:r>
        <w:rPr>
          <w:szCs w:val="21"/>
        </w:rPr>
        <w:t>闭环过程中的实际方差</w:t>
      </w:r>
      <w:r>
        <w:rPr>
          <w:rFonts w:hint="eastAsia"/>
          <w:szCs w:val="21"/>
        </w:rPr>
        <w:t>之</w:t>
      </w:r>
      <w:r>
        <w:rPr>
          <w:szCs w:val="21"/>
        </w:rPr>
        <w:t>比。</w:t>
      </w:r>
    </w:p>
    <w:p w:rsidR="00852BA2" w:rsidRDefault="00DE497C">
      <w:pPr>
        <w:pStyle w:val="aff0"/>
      </w:pPr>
      <w:bookmarkStart w:id="130" w:name="_Toc1218"/>
      <w:r>
        <w:rPr>
          <w:rFonts w:hint="eastAsia"/>
        </w:rPr>
        <w:t>3.</w:t>
      </w:r>
      <w:r>
        <w:t>9</w:t>
      </w:r>
      <w:r>
        <w:rPr>
          <w:rFonts w:hint="eastAsia"/>
        </w:rPr>
        <w:t>偏差</w:t>
      </w:r>
      <w:r>
        <w:t>统计指标deviation statistics performance specification</w:t>
      </w:r>
      <w:bookmarkEnd w:id="130"/>
    </w:p>
    <w:p w:rsidR="00852BA2" w:rsidRDefault="00DE497C">
      <w:pPr>
        <w:pStyle w:val="afd"/>
      </w:pPr>
      <w:r>
        <w:rPr>
          <w:rFonts w:hint="eastAsia"/>
        </w:rPr>
        <w:t>偏差</w:t>
      </w:r>
      <w:r>
        <w:t>统计指标是指，在</w:t>
      </w:r>
      <w:r>
        <w:rPr>
          <w:rFonts w:hint="eastAsia"/>
        </w:rPr>
        <w:t>评价</w:t>
      </w:r>
      <w:r>
        <w:t>周期内，</w:t>
      </w:r>
      <w:r>
        <w:rPr>
          <w:rFonts w:hint="eastAsia"/>
        </w:rPr>
        <w:t>过程值偏离</w:t>
      </w:r>
      <w:r>
        <w:t>设定值</w:t>
      </w:r>
      <w:r>
        <w:rPr>
          <w:rFonts w:hint="eastAsia"/>
        </w:rPr>
        <w:t>的</w:t>
      </w:r>
      <w:r>
        <w:t>偏差值，按正向偏差最大值、</w:t>
      </w:r>
      <w:r>
        <w:rPr>
          <w:rFonts w:hint="eastAsia"/>
        </w:rPr>
        <w:t>负向</w:t>
      </w:r>
      <w:r>
        <w:t>偏差最大值、</w:t>
      </w:r>
      <w:r>
        <w:rPr>
          <w:rFonts w:hint="eastAsia"/>
        </w:rPr>
        <w:t>正向</w:t>
      </w:r>
      <w:r>
        <w:t>偏差平均值、负向偏差平均值分别计算。</w:t>
      </w:r>
    </w:p>
    <w:p w:rsidR="00852BA2" w:rsidRDefault="00DE497C">
      <w:pPr>
        <w:pStyle w:val="aff0"/>
      </w:pPr>
      <w:bookmarkStart w:id="131" w:name="_Toc24763"/>
      <w:r>
        <w:rPr>
          <w:rFonts w:hint="eastAsia"/>
        </w:rPr>
        <w:t>3.</w:t>
      </w:r>
      <w:r>
        <w:t>10</w:t>
      </w:r>
      <w:r>
        <w:rPr>
          <w:rFonts w:hint="eastAsia"/>
        </w:rPr>
        <w:t>动态过程品质指标</w:t>
      </w:r>
      <w:r>
        <w:t>transient performance specification</w:t>
      </w:r>
      <w:bookmarkEnd w:id="131"/>
    </w:p>
    <w:p w:rsidR="00852BA2" w:rsidRDefault="00DE497C">
      <w:pPr>
        <w:pStyle w:val="afd"/>
      </w:pPr>
      <w:r>
        <w:rPr>
          <w:rFonts w:hint="eastAsia"/>
          <w:szCs w:val="21"/>
        </w:rPr>
        <w:t>在</w:t>
      </w:r>
      <w:r>
        <w:rPr>
          <w:szCs w:val="21"/>
        </w:rPr>
        <w:t>协调状态或AGC</w:t>
      </w:r>
      <w:r>
        <w:rPr>
          <w:rFonts w:hint="eastAsia"/>
          <w:szCs w:val="21"/>
        </w:rPr>
        <w:t>状态</w:t>
      </w:r>
      <w:r>
        <w:rPr>
          <w:szCs w:val="21"/>
        </w:rPr>
        <w:t>下</w:t>
      </w:r>
      <w:r>
        <w:rPr>
          <w:rFonts w:hint="eastAsia"/>
          <w:szCs w:val="21"/>
        </w:rPr>
        <w:t>，AGC负荷</w:t>
      </w:r>
      <w:r>
        <w:rPr>
          <w:szCs w:val="21"/>
        </w:rPr>
        <w:t>指令或机组负荷指令</w:t>
      </w:r>
      <w:r>
        <w:rPr>
          <w:rFonts w:hint="eastAsia"/>
          <w:szCs w:val="21"/>
        </w:rPr>
        <w:t>在</w:t>
      </w:r>
      <w:r>
        <w:rPr>
          <w:szCs w:val="21"/>
        </w:rPr>
        <w:t>一定时间内不</w:t>
      </w:r>
      <w:r>
        <w:rPr>
          <w:rFonts w:hint="eastAsia"/>
          <w:szCs w:val="21"/>
        </w:rPr>
        <w:t>断</w:t>
      </w:r>
      <w:r>
        <w:rPr>
          <w:szCs w:val="21"/>
        </w:rPr>
        <w:t>变化</w:t>
      </w:r>
      <w:r>
        <w:rPr>
          <w:rFonts w:hint="eastAsia"/>
          <w:szCs w:val="21"/>
        </w:rPr>
        <w:t>，即</w:t>
      </w:r>
      <w:r>
        <w:rPr>
          <w:szCs w:val="21"/>
        </w:rPr>
        <w:t>为</w:t>
      </w:r>
      <w:r>
        <w:rPr>
          <w:rFonts w:hint="eastAsia"/>
          <w:szCs w:val="21"/>
        </w:rPr>
        <w:t>动</w:t>
      </w:r>
      <w:r>
        <w:rPr>
          <w:szCs w:val="21"/>
        </w:rPr>
        <w:t>态过程。</w:t>
      </w:r>
      <w:r>
        <w:rPr>
          <w:rFonts w:hint="eastAsia"/>
          <w:szCs w:val="21"/>
        </w:rPr>
        <w:t>在</w:t>
      </w:r>
      <w:r>
        <w:rPr>
          <w:szCs w:val="21"/>
        </w:rPr>
        <w:t>动态过程中的</w:t>
      </w:r>
      <w:r>
        <w:rPr>
          <w:rFonts w:hint="eastAsia"/>
          <w:szCs w:val="21"/>
        </w:rPr>
        <w:t>各主要</w:t>
      </w:r>
      <w:r>
        <w:rPr>
          <w:szCs w:val="21"/>
        </w:rPr>
        <w:t>控制回路的偏差统计指标为动态过程品质指标。</w:t>
      </w:r>
    </w:p>
    <w:p w:rsidR="00852BA2" w:rsidRDefault="00DE497C">
      <w:pPr>
        <w:pStyle w:val="aff0"/>
      </w:pPr>
      <w:bookmarkStart w:id="132" w:name="_Toc5503"/>
      <w:r>
        <w:rPr>
          <w:rFonts w:hint="eastAsia"/>
        </w:rPr>
        <w:t>3.</w:t>
      </w:r>
      <w:r>
        <w:t>11</w:t>
      </w:r>
      <w:r>
        <w:rPr>
          <w:rFonts w:hint="eastAsia"/>
        </w:rPr>
        <w:t>稳态过程品质</w:t>
      </w:r>
      <w:r>
        <w:t>指标Steady-state performance specification</w:t>
      </w:r>
      <w:bookmarkEnd w:id="132"/>
    </w:p>
    <w:p w:rsidR="00852BA2" w:rsidRDefault="00DE497C">
      <w:pPr>
        <w:pStyle w:val="afd"/>
      </w:pPr>
      <w:r>
        <w:rPr>
          <w:rFonts w:hint="eastAsia"/>
          <w:szCs w:val="21"/>
        </w:rPr>
        <w:t>在</w:t>
      </w:r>
      <w:r>
        <w:rPr>
          <w:szCs w:val="21"/>
        </w:rPr>
        <w:t>协调状态或AGC</w:t>
      </w:r>
      <w:r>
        <w:rPr>
          <w:rFonts w:hint="eastAsia"/>
          <w:szCs w:val="21"/>
        </w:rPr>
        <w:t>状态</w:t>
      </w:r>
      <w:r>
        <w:rPr>
          <w:szCs w:val="21"/>
        </w:rPr>
        <w:t>下</w:t>
      </w:r>
      <w:r>
        <w:rPr>
          <w:rFonts w:hint="eastAsia"/>
          <w:szCs w:val="21"/>
        </w:rPr>
        <w:t>，AGC负荷</w:t>
      </w:r>
      <w:r>
        <w:rPr>
          <w:szCs w:val="21"/>
        </w:rPr>
        <w:t>指令或机组负荷指令</w:t>
      </w:r>
      <w:r>
        <w:rPr>
          <w:rFonts w:hint="eastAsia"/>
          <w:szCs w:val="21"/>
        </w:rPr>
        <w:t>维持</w:t>
      </w:r>
      <w:r>
        <w:rPr>
          <w:szCs w:val="21"/>
        </w:rPr>
        <w:t>一定时间内不变化</w:t>
      </w:r>
      <w:r>
        <w:rPr>
          <w:rFonts w:hint="eastAsia"/>
          <w:szCs w:val="21"/>
        </w:rPr>
        <w:t>，即</w:t>
      </w:r>
      <w:r>
        <w:rPr>
          <w:szCs w:val="21"/>
        </w:rPr>
        <w:t>为稳态过程。</w:t>
      </w:r>
      <w:r>
        <w:rPr>
          <w:rFonts w:hint="eastAsia"/>
          <w:szCs w:val="21"/>
        </w:rPr>
        <w:t>在稳</w:t>
      </w:r>
      <w:r>
        <w:rPr>
          <w:szCs w:val="21"/>
        </w:rPr>
        <w:t>态过程中的</w:t>
      </w:r>
      <w:r>
        <w:rPr>
          <w:rFonts w:hint="eastAsia"/>
          <w:szCs w:val="21"/>
        </w:rPr>
        <w:t>各主要</w:t>
      </w:r>
      <w:r>
        <w:rPr>
          <w:szCs w:val="21"/>
        </w:rPr>
        <w:t>控制回路的偏差统计指标为</w:t>
      </w:r>
      <w:r>
        <w:rPr>
          <w:rFonts w:hint="eastAsia"/>
          <w:szCs w:val="21"/>
        </w:rPr>
        <w:t>稳</w:t>
      </w:r>
      <w:r>
        <w:rPr>
          <w:szCs w:val="21"/>
        </w:rPr>
        <w:t>态过程品质指标。</w:t>
      </w:r>
    </w:p>
    <w:p w:rsidR="00852BA2" w:rsidRDefault="00DE497C">
      <w:pPr>
        <w:pStyle w:val="aff0"/>
      </w:pPr>
      <w:bookmarkStart w:id="133" w:name="_Toc12441"/>
      <w:r>
        <w:rPr>
          <w:rFonts w:hint="eastAsia"/>
        </w:rPr>
        <w:t>3.</w:t>
      </w:r>
      <w:r>
        <w:t>12</w:t>
      </w:r>
      <w:r>
        <w:rPr>
          <w:rFonts w:hint="eastAsia"/>
        </w:rPr>
        <w:t>时滞性和</w:t>
      </w:r>
      <w:r>
        <w:t>准确性Time lag &amp; accuracy</w:t>
      </w:r>
      <w:bookmarkEnd w:id="133"/>
    </w:p>
    <w:p w:rsidR="00852BA2" w:rsidRDefault="00DE497C">
      <w:pPr>
        <w:pStyle w:val="afd"/>
      </w:pPr>
      <w:r>
        <w:rPr>
          <w:rFonts w:hint="eastAsia"/>
        </w:rPr>
        <w:t>时滞性</w:t>
      </w:r>
      <w:r>
        <w:t>是指</w:t>
      </w:r>
      <w:r>
        <w:rPr>
          <w:rFonts w:hint="eastAsia"/>
        </w:rPr>
        <w:t>执行</w:t>
      </w:r>
      <w:r>
        <w:t>机构在和执行</w:t>
      </w:r>
      <w:r>
        <w:rPr>
          <w:rFonts w:hint="eastAsia"/>
        </w:rPr>
        <w:t>D</w:t>
      </w:r>
      <w:r>
        <w:t>CS</w:t>
      </w:r>
      <w:r>
        <w:rPr>
          <w:rFonts w:hint="eastAsia"/>
        </w:rPr>
        <w:t>发出</w:t>
      </w:r>
      <w:r>
        <w:t>动作</w:t>
      </w:r>
      <w:r>
        <w:rPr>
          <w:rFonts w:hint="eastAsia"/>
        </w:rPr>
        <w:t>指令</w:t>
      </w:r>
      <w:r>
        <w:t>的过程中,出现的时间滞后的现象</w:t>
      </w:r>
      <w:r>
        <w:rPr>
          <w:rFonts w:hint="eastAsia"/>
        </w:rPr>
        <w:t>。</w:t>
      </w:r>
    </w:p>
    <w:p w:rsidR="00852BA2" w:rsidRDefault="00DE497C">
      <w:pPr>
        <w:pStyle w:val="afd"/>
      </w:pPr>
      <w:r>
        <w:rPr>
          <w:rFonts w:hint="eastAsia"/>
        </w:rPr>
        <w:t>准确性是</w:t>
      </w:r>
      <w:r>
        <w:t>指执行机构动作结束后</w:t>
      </w:r>
      <w:r>
        <w:rPr>
          <w:rFonts w:hint="eastAsia"/>
        </w:rPr>
        <w:t>，</w:t>
      </w:r>
      <w:r>
        <w:t>指令与反馈偏差的程度。</w:t>
      </w:r>
    </w:p>
    <w:p w:rsidR="00852BA2" w:rsidRDefault="00DE497C">
      <w:pPr>
        <w:pStyle w:val="aff0"/>
      </w:pPr>
      <w:bookmarkStart w:id="134" w:name="_Toc14538"/>
      <w:r>
        <w:rPr>
          <w:rFonts w:hint="eastAsia"/>
        </w:rPr>
        <w:t>3.</w:t>
      </w:r>
      <w:r>
        <w:t>13</w:t>
      </w:r>
      <w:r>
        <w:rPr>
          <w:rFonts w:hint="eastAsia"/>
        </w:rPr>
        <w:t>自动</w:t>
      </w:r>
      <w:r>
        <w:t>发电控制Automatic Gain Control</w:t>
      </w:r>
      <w:r>
        <w:rPr>
          <w:rFonts w:hint="eastAsia"/>
        </w:rPr>
        <w:t>：AGC</w:t>
      </w:r>
      <w:bookmarkEnd w:id="134"/>
    </w:p>
    <w:p w:rsidR="00852BA2" w:rsidRDefault="00DE497C">
      <w:pPr>
        <w:pStyle w:val="afd"/>
      </w:pPr>
      <w:r>
        <w:rPr>
          <w:rFonts w:hint="eastAsia"/>
        </w:rPr>
        <w:t>按电网调度中心的控制目标将指令发送给有关发电厂或机组，通过电厂或机组的自动控制调节装置，实现对发电机功率的自动控制。</w:t>
      </w:r>
    </w:p>
    <w:p w:rsidR="00852BA2" w:rsidRDefault="00DE497C">
      <w:pPr>
        <w:pStyle w:val="aff0"/>
      </w:pPr>
      <w:r>
        <w:rPr>
          <w:rFonts w:hint="eastAsia"/>
        </w:rPr>
        <w:t>3.</w:t>
      </w:r>
      <w:r>
        <w:t>14</w:t>
      </w:r>
      <w:r>
        <w:rPr>
          <w:rFonts w:hint="eastAsia"/>
        </w:rPr>
        <w:t>协调控制系统</w:t>
      </w:r>
      <w:r>
        <w:t>Coordination Control System</w:t>
      </w:r>
      <w:r>
        <w:rPr>
          <w:rFonts w:hint="eastAsia"/>
        </w:rPr>
        <w:t>：</w:t>
      </w:r>
      <w:r>
        <w:t>CCS</w:t>
      </w:r>
    </w:p>
    <w:p w:rsidR="00852BA2" w:rsidRDefault="00DE497C">
      <w:pPr>
        <w:pStyle w:val="afd"/>
      </w:pPr>
      <w:r>
        <w:rPr>
          <w:rFonts w:hint="eastAsia"/>
        </w:rPr>
        <w:lastRenderedPageBreak/>
        <w:t>将锅炉-汽轮发电机组作为一个整体进行控制，以满足机组负荷要求为主要控制目标，保持主蒸汽压力等主要参数在允许范围，兼顾机组效率和节能减</w:t>
      </w:r>
      <w:proofErr w:type="gramStart"/>
      <w:r>
        <w:rPr>
          <w:rFonts w:hint="eastAsia"/>
        </w:rPr>
        <w:t>排要求</w:t>
      </w:r>
      <w:proofErr w:type="gramEnd"/>
      <w:r>
        <w:rPr>
          <w:rFonts w:hint="eastAsia"/>
        </w:rPr>
        <w:t>的单元级控制系统，主要包括机组负荷指令控制、机炉主控、热值校正、一次调频、辅机故障减负荷等控制回路。</w:t>
      </w:r>
    </w:p>
    <w:p w:rsidR="00852BA2" w:rsidRDefault="00DE497C">
      <w:pPr>
        <w:pStyle w:val="afd"/>
      </w:pPr>
      <w:r>
        <w:rPr>
          <w:rFonts w:eastAsia="宋体" w:hAnsi="宋体" w:hint="eastAsia"/>
        </w:rPr>
        <w:t>〔来源：</w:t>
      </w:r>
      <w:r>
        <w:rPr>
          <w:rFonts w:ascii="Times New Roman"/>
        </w:rPr>
        <w:t>DL/T 657-2015</w:t>
      </w:r>
      <w:r>
        <w:rPr>
          <w:rFonts w:ascii="Times New Roman" w:hint="eastAsia"/>
        </w:rPr>
        <w:t>，</w:t>
      </w:r>
      <w:r>
        <w:rPr>
          <w:rFonts w:ascii="Times New Roman" w:hint="eastAsia"/>
        </w:rPr>
        <w:t>3.</w:t>
      </w:r>
      <w:r>
        <w:rPr>
          <w:rFonts w:ascii="Times New Roman"/>
        </w:rPr>
        <w:t>2</w:t>
      </w:r>
      <w:r>
        <w:rPr>
          <w:rFonts w:eastAsia="宋体" w:hAnsi="宋体" w:hint="eastAsia"/>
        </w:rPr>
        <w:t>〕</w:t>
      </w:r>
    </w:p>
    <w:p w:rsidR="00852BA2" w:rsidRDefault="00DE497C">
      <w:pPr>
        <w:pStyle w:val="aff0"/>
      </w:pPr>
      <w:bookmarkStart w:id="135" w:name="_Toc28897"/>
      <w:r>
        <w:rPr>
          <w:rFonts w:hint="eastAsia"/>
        </w:rPr>
        <w:t>3.</w:t>
      </w:r>
      <w:r>
        <w:t>15</w:t>
      </w:r>
      <w:r>
        <w:rPr>
          <w:rFonts w:hint="eastAsia"/>
        </w:rPr>
        <w:t>负荷</w:t>
      </w:r>
      <w:r>
        <w:t>变动试验</w:t>
      </w:r>
      <w:r>
        <w:rPr>
          <w:rFonts w:hint="eastAsia"/>
        </w:rPr>
        <w:t>load change tes</w:t>
      </w:r>
      <w:r>
        <w:t>t</w:t>
      </w:r>
      <w:bookmarkEnd w:id="135"/>
    </w:p>
    <w:p w:rsidR="00852BA2" w:rsidRDefault="00DE497C">
      <w:pPr>
        <w:pStyle w:val="afd"/>
      </w:pPr>
      <w:r>
        <w:rPr>
          <w:rFonts w:hint="eastAsia"/>
        </w:rPr>
        <w:t>在</w:t>
      </w:r>
      <w:r>
        <w:t>一定的负荷变化范围内，</w:t>
      </w:r>
      <w:r>
        <w:rPr>
          <w:rFonts w:hint="eastAsia"/>
        </w:rPr>
        <w:t>CCS负荷</w:t>
      </w:r>
      <w:r>
        <w:t>指令以确定的变化速率和变动量，单方向增加负荷和减少负荷的试验，以考核</w:t>
      </w:r>
      <w:r>
        <w:rPr>
          <w:rFonts w:hint="eastAsia"/>
        </w:rPr>
        <w:t>CCS在</w:t>
      </w:r>
      <w:r>
        <w:t>不同负荷下稳定工况之间的转换能力。</w:t>
      </w:r>
    </w:p>
    <w:p w:rsidR="00852BA2" w:rsidRDefault="00DE497C">
      <w:pPr>
        <w:pStyle w:val="afd"/>
      </w:pPr>
      <w:r>
        <w:rPr>
          <w:rFonts w:eastAsia="宋体" w:hAnsi="宋体" w:hint="eastAsia"/>
        </w:rPr>
        <w:t>〔来源：</w:t>
      </w:r>
      <w:r>
        <w:rPr>
          <w:rFonts w:ascii="Times New Roman"/>
        </w:rPr>
        <w:t>DL/T 657-2015</w:t>
      </w:r>
      <w:r>
        <w:rPr>
          <w:rFonts w:ascii="Times New Roman" w:hint="eastAsia"/>
        </w:rPr>
        <w:t>，</w:t>
      </w:r>
      <w:r>
        <w:rPr>
          <w:rFonts w:ascii="Times New Roman" w:hint="eastAsia"/>
        </w:rPr>
        <w:t>3.</w:t>
      </w:r>
      <w:r>
        <w:rPr>
          <w:rFonts w:ascii="Times New Roman"/>
        </w:rPr>
        <w:t>5</w:t>
      </w:r>
      <w:r>
        <w:rPr>
          <w:rFonts w:eastAsia="宋体" w:hAnsi="宋体" w:hint="eastAsia"/>
        </w:rPr>
        <w:t>〕</w:t>
      </w:r>
    </w:p>
    <w:p w:rsidR="00852BA2" w:rsidRDefault="00DE497C">
      <w:pPr>
        <w:pStyle w:val="afc"/>
        <w:numPr>
          <w:ilvl w:val="0"/>
          <w:numId w:val="5"/>
        </w:numPr>
        <w:outlineLvl w:val="0"/>
      </w:pPr>
      <w:bookmarkStart w:id="136" w:name="_Toc107733125"/>
      <w:r>
        <w:rPr>
          <w:rFonts w:hint="eastAsia"/>
        </w:rPr>
        <w:t>数据要求</w:t>
      </w:r>
      <w:bookmarkEnd w:id="136"/>
    </w:p>
    <w:p w:rsidR="00852BA2" w:rsidRDefault="00DE497C">
      <w:pPr>
        <w:pStyle w:val="afd"/>
      </w:pPr>
      <w:r>
        <w:rPr>
          <w:rFonts w:hint="eastAsia"/>
        </w:rPr>
        <w:t>为</w:t>
      </w:r>
      <w:r>
        <w:t>满足自动</w:t>
      </w:r>
      <w:r>
        <w:rPr>
          <w:rFonts w:hint="eastAsia"/>
        </w:rPr>
        <w:t>调节</w:t>
      </w:r>
      <w:r>
        <w:t>品质</w:t>
      </w:r>
      <w:r>
        <w:rPr>
          <w:rFonts w:hint="eastAsia"/>
        </w:rPr>
        <w:t>、</w:t>
      </w:r>
      <w:proofErr w:type="gramStart"/>
      <w:r>
        <w:t>阶跃扰动</w:t>
      </w:r>
      <w:proofErr w:type="gramEnd"/>
      <w:r>
        <w:t>试验</w:t>
      </w:r>
      <w:r>
        <w:rPr>
          <w:rFonts w:hint="eastAsia"/>
        </w:rPr>
        <w:t>评价</w:t>
      </w:r>
      <w:r>
        <w:t>等相关功能的准确计算，</w:t>
      </w:r>
      <w:r>
        <w:rPr>
          <w:rFonts w:hint="eastAsia"/>
        </w:rPr>
        <w:t>参与系统</w:t>
      </w:r>
      <w:r>
        <w:t>计算的测点数据</w:t>
      </w:r>
      <w:r>
        <w:rPr>
          <w:rFonts w:hint="eastAsia"/>
        </w:rPr>
        <w:t>应</w:t>
      </w:r>
      <w:r>
        <w:t>满足秒级传输速率和</w:t>
      </w:r>
      <w:r>
        <w:rPr>
          <w:rFonts w:hint="eastAsia"/>
        </w:rPr>
        <w:t>高</w:t>
      </w:r>
      <w:r>
        <w:t>分辨率的数据质量</w:t>
      </w:r>
      <w:r>
        <w:rPr>
          <w:rFonts w:hint="eastAsia"/>
        </w:rPr>
        <w:t>。</w:t>
      </w:r>
    </w:p>
    <w:p w:rsidR="00CD2EF5" w:rsidRDefault="00DE497C" w:rsidP="001C547C">
      <w:pPr>
        <w:pStyle w:val="afd"/>
        <w:rPr>
          <w:rFonts w:hint="eastAsia"/>
        </w:rPr>
      </w:pPr>
      <w:r>
        <w:rPr>
          <w:rFonts w:hint="eastAsia"/>
        </w:rPr>
        <w:t>数据质量应满足规范性、完整性、准确性、一致性、时效性、稳定性要求。</w:t>
      </w:r>
    </w:p>
    <w:p w:rsidR="00852BA2" w:rsidRDefault="00DE497C">
      <w:pPr>
        <w:pStyle w:val="afc"/>
        <w:numPr>
          <w:ilvl w:val="0"/>
          <w:numId w:val="5"/>
        </w:numPr>
        <w:outlineLvl w:val="0"/>
      </w:pPr>
      <w:bookmarkStart w:id="137" w:name="_Toc107733126"/>
      <w:r>
        <w:rPr>
          <w:rFonts w:hint="eastAsia"/>
        </w:rPr>
        <w:t>功能范围</w:t>
      </w:r>
      <w:bookmarkEnd w:id="137"/>
    </w:p>
    <w:p w:rsidR="00852BA2" w:rsidRDefault="00DE497C">
      <w:pPr>
        <w:pStyle w:val="afd"/>
      </w:pPr>
      <w:r>
        <w:rPr>
          <w:rFonts w:hint="eastAsia"/>
        </w:rPr>
        <w:t>大型</w:t>
      </w:r>
      <w:r>
        <w:t>火电机组在线</w:t>
      </w:r>
      <w:r>
        <w:rPr>
          <w:rFonts w:hint="eastAsia"/>
        </w:rPr>
        <w:t>自动品质系统</w:t>
      </w:r>
      <w:r>
        <w:t>主要</w:t>
      </w:r>
      <w:r>
        <w:rPr>
          <w:rFonts w:hint="eastAsia"/>
        </w:rPr>
        <w:t>功能包括在线自动</w:t>
      </w:r>
      <w:r>
        <w:t>投入率统计、</w:t>
      </w:r>
      <w:r>
        <w:rPr>
          <w:rFonts w:hint="eastAsia"/>
        </w:rPr>
        <w:t>自动</w:t>
      </w:r>
      <w:r>
        <w:t>品质评价、远程试验评价以及执行机构响应特性等主要功能</w:t>
      </w:r>
      <w:r>
        <w:rPr>
          <w:rFonts w:hint="eastAsia"/>
        </w:rPr>
        <w:t>。</w:t>
      </w:r>
    </w:p>
    <w:p w:rsidR="00852BA2" w:rsidRDefault="00DE497C">
      <w:pPr>
        <w:pStyle w:val="aff0"/>
        <w:numPr>
          <w:ilvl w:val="1"/>
          <w:numId w:val="5"/>
        </w:numPr>
        <w:outlineLvl w:val="1"/>
      </w:pPr>
      <w:bookmarkStart w:id="138" w:name="_Toc107733127"/>
      <w:r>
        <w:rPr>
          <w:rFonts w:hint="eastAsia"/>
        </w:rPr>
        <w:t>在线自动投入率</w:t>
      </w:r>
      <w:bookmarkEnd w:id="138"/>
    </w:p>
    <w:p w:rsidR="00852BA2" w:rsidRDefault="00DE497C">
      <w:pPr>
        <w:pStyle w:val="afff0"/>
        <w:numPr>
          <w:ilvl w:val="2"/>
          <w:numId w:val="5"/>
        </w:numPr>
        <w:spacing w:before="156" w:after="156"/>
      </w:pPr>
      <w:r>
        <w:rPr>
          <w:rFonts w:hint="eastAsia"/>
        </w:rPr>
        <w:t>基础回路</w:t>
      </w:r>
      <w:r>
        <w:t>自动投入率</w:t>
      </w:r>
    </w:p>
    <w:p w:rsidR="00852BA2" w:rsidRDefault="00DE497C">
      <w:pPr>
        <w:pStyle w:val="afd"/>
      </w:pPr>
      <w:r>
        <w:rPr>
          <w:rFonts w:hint="eastAsia"/>
        </w:rPr>
        <w:t>对应单个基础回路，满足规定投入条件下实际投入时间与应投入时间的比值，以百分比形式展示。</w:t>
      </w:r>
    </w:p>
    <w:p w:rsidR="00852BA2" w:rsidRDefault="00DE497C">
      <w:pPr>
        <w:pStyle w:val="afd"/>
      </w:pPr>
      <w:r>
        <w:rPr>
          <w:rFonts w:hint="eastAsia"/>
        </w:rPr>
        <w:t>每套基础</w:t>
      </w:r>
      <w:r>
        <w:t>回路均</w:t>
      </w:r>
      <w:r>
        <w:rPr>
          <w:rFonts w:hint="eastAsia"/>
        </w:rPr>
        <w:t>独立</w:t>
      </w:r>
      <w:r>
        <w:t>统计计算</w:t>
      </w:r>
      <w:r>
        <w:rPr>
          <w:rFonts w:hint="eastAsia"/>
        </w:rPr>
        <w:t>自动</w:t>
      </w:r>
      <w:r>
        <w:t>投入率</w:t>
      </w:r>
      <w:r>
        <w:rPr>
          <w:rFonts w:hint="eastAsia"/>
        </w:rPr>
        <w:t>，以报表</w:t>
      </w:r>
      <w:r>
        <w:t>的形式进行展示</w:t>
      </w:r>
      <w:r>
        <w:rPr>
          <w:rFonts w:hint="eastAsia"/>
        </w:rPr>
        <w:t>，</w:t>
      </w:r>
      <w:r>
        <w:t>并可</w:t>
      </w:r>
      <w:r>
        <w:rPr>
          <w:rFonts w:hint="eastAsia"/>
        </w:rPr>
        <w:t>以EXCEL表格</w:t>
      </w:r>
      <w:r>
        <w:t>的形式导出。</w:t>
      </w:r>
    </w:p>
    <w:p w:rsidR="00852BA2" w:rsidRDefault="00DE497C">
      <w:pPr>
        <w:pStyle w:val="afd"/>
        <w:jc w:val="center"/>
      </w:pPr>
      <w:r>
        <w:rPr>
          <w:rFonts w:hint="eastAsia"/>
        </w:rPr>
        <w:t>表</w:t>
      </w:r>
      <w:r>
        <w:t>1</w:t>
      </w:r>
    </w:p>
    <w:tbl>
      <w:tblPr>
        <w:tblStyle w:val="af9"/>
        <w:tblW w:w="0" w:type="auto"/>
        <w:tblLook w:val="04A0" w:firstRow="1" w:lastRow="0" w:firstColumn="1" w:lastColumn="0" w:noHBand="0" w:noVBand="1"/>
      </w:tblPr>
      <w:tblGrid>
        <w:gridCol w:w="1037"/>
        <w:gridCol w:w="1037"/>
        <w:gridCol w:w="1037"/>
        <w:gridCol w:w="1037"/>
        <w:gridCol w:w="1037"/>
        <w:gridCol w:w="1037"/>
        <w:gridCol w:w="1037"/>
        <w:gridCol w:w="1037"/>
      </w:tblGrid>
      <w:tr w:rsidR="00852BA2">
        <w:tc>
          <w:tcPr>
            <w:tcW w:w="1037" w:type="dxa"/>
          </w:tcPr>
          <w:p w:rsidR="00852BA2" w:rsidRDefault="00DE497C">
            <w:pPr>
              <w:pStyle w:val="afd"/>
              <w:ind w:firstLineChars="0" w:firstLine="0"/>
              <w:jc w:val="center"/>
              <w:rPr>
                <w:b/>
                <w:sz w:val="16"/>
              </w:rPr>
            </w:pPr>
            <w:r>
              <w:rPr>
                <w:rFonts w:hint="eastAsia"/>
                <w:b/>
                <w:sz w:val="16"/>
              </w:rPr>
              <w:t>回路</w:t>
            </w:r>
            <w:r>
              <w:rPr>
                <w:b/>
                <w:sz w:val="16"/>
              </w:rPr>
              <w:t>名称</w:t>
            </w:r>
          </w:p>
        </w:tc>
        <w:tc>
          <w:tcPr>
            <w:tcW w:w="1037" w:type="dxa"/>
          </w:tcPr>
          <w:p w:rsidR="00852BA2" w:rsidRDefault="00DE497C">
            <w:pPr>
              <w:pStyle w:val="afd"/>
              <w:ind w:firstLineChars="0" w:firstLine="0"/>
              <w:jc w:val="center"/>
              <w:rPr>
                <w:b/>
                <w:sz w:val="16"/>
              </w:rPr>
            </w:pPr>
            <w:r>
              <w:rPr>
                <w:rFonts w:hint="eastAsia"/>
                <w:b/>
                <w:sz w:val="16"/>
              </w:rPr>
              <w:t>电厂</w:t>
            </w:r>
          </w:p>
        </w:tc>
        <w:tc>
          <w:tcPr>
            <w:tcW w:w="1037" w:type="dxa"/>
          </w:tcPr>
          <w:p w:rsidR="00852BA2" w:rsidRDefault="00DE497C">
            <w:pPr>
              <w:pStyle w:val="afd"/>
              <w:ind w:firstLineChars="0" w:firstLine="0"/>
              <w:jc w:val="center"/>
              <w:rPr>
                <w:b/>
                <w:sz w:val="16"/>
              </w:rPr>
            </w:pPr>
            <w:r>
              <w:rPr>
                <w:rFonts w:hint="eastAsia"/>
                <w:b/>
                <w:sz w:val="16"/>
              </w:rPr>
              <w:t>机组</w:t>
            </w:r>
          </w:p>
        </w:tc>
        <w:tc>
          <w:tcPr>
            <w:tcW w:w="1037" w:type="dxa"/>
          </w:tcPr>
          <w:p w:rsidR="00852BA2" w:rsidRDefault="00DE497C">
            <w:pPr>
              <w:pStyle w:val="afd"/>
              <w:ind w:firstLineChars="0" w:firstLine="0"/>
              <w:jc w:val="center"/>
              <w:rPr>
                <w:b/>
                <w:sz w:val="16"/>
              </w:rPr>
            </w:pPr>
            <w:r>
              <w:rPr>
                <w:rFonts w:hint="eastAsia"/>
                <w:b/>
                <w:sz w:val="16"/>
              </w:rPr>
              <w:t>回路</w:t>
            </w:r>
            <w:r>
              <w:rPr>
                <w:b/>
                <w:sz w:val="16"/>
              </w:rPr>
              <w:t>级别</w:t>
            </w:r>
          </w:p>
        </w:tc>
        <w:tc>
          <w:tcPr>
            <w:tcW w:w="1037" w:type="dxa"/>
          </w:tcPr>
          <w:p w:rsidR="00852BA2" w:rsidRDefault="00DE497C">
            <w:pPr>
              <w:pStyle w:val="afd"/>
              <w:ind w:firstLineChars="0" w:firstLine="0"/>
              <w:jc w:val="center"/>
              <w:rPr>
                <w:b/>
                <w:sz w:val="16"/>
              </w:rPr>
            </w:pPr>
            <w:r>
              <w:rPr>
                <w:rFonts w:hint="eastAsia"/>
                <w:b/>
                <w:sz w:val="16"/>
              </w:rPr>
              <w:t>系统</w:t>
            </w:r>
          </w:p>
        </w:tc>
        <w:tc>
          <w:tcPr>
            <w:tcW w:w="1037" w:type="dxa"/>
          </w:tcPr>
          <w:p w:rsidR="00852BA2" w:rsidRDefault="00DE497C">
            <w:pPr>
              <w:pStyle w:val="afd"/>
              <w:ind w:firstLineChars="0" w:firstLine="0"/>
              <w:jc w:val="center"/>
              <w:rPr>
                <w:b/>
                <w:sz w:val="16"/>
              </w:rPr>
            </w:pPr>
            <w:r>
              <w:rPr>
                <w:rFonts w:hint="eastAsia"/>
                <w:b/>
                <w:sz w:val="16"/>
              </w:rPr>
              <w:t>实际</w:t>
            </w:r>
            <w:r>
              <w:rPr>
                <w:b/>
                <w:sz w:val="16"/>
              </w:rPr>
              <w:t>投入时间</w:t>
            </w:r>
            <w:r>
              <w:rPr>
                <w:rFonts w:hint="eastAsia"/>
                <w:b/>
                <w:sz w:val="16"/>
              </w:rPr>
              <w:t>（h）</w:t>
            </w:r>
          </w:p>
        </w:tc>
        <w:tc>
          <w:tcPr>
            <w:tcW w:w="1037" w:type="dxa"/>
          </w:tcPr>
          <w:p w:rsidR="00852BA2" w:rsidRDefault="00DE497C">
            <w:pPr>
              <w:pStyle w:val="afd"/>
              <w:ind w:firstLineChars="0" w:firstLine="0"/>
              <w:jc w:val="center"/>
              <w:rPr>
                <w:b/>
                <w:sz w:val="16"/>
              </w:rPr>
            </w:pPr>
            <w:r>
              <w:rPr>
                <w:rFonts w:hint="eastAsia"/>
                <w:b/>
                <w:sz w:val="16"/>
              </w:rPr>
              <w:t>理论</w:t>
            </w:r>
            <w:r>
              <w:rPr>
                <w:b/>
                <w:sz w:val="16"/>
              </w:rPr>
              <w:t>应投入时间（</w:t>
            </w:r>
            <w:r>
              <w:rPr>
                <w:rFonts w:hint="eastAsia"/>
                <w:b/>
                <w:sz w:val="16"/>
              </w:rPr>
              <w:t>h</w:t>
            </w:r>
            <w:r>
              <w:rPr>
                <w:b/>
                <w:sz w:val="16"/>
              </w:rPr>
              <w:t>）</w:t>
            </w:r>
          </w:p>
        </w:tc>
        <w:tc>
          <w:tcPr>
            <w:tcW w:w="1037" w:type="dxa"/>
          </w:tcPr>
          <w:p w:rsidR="00852BA2" w:rsidRDefault="00DE497C">
            <w:pPr>
              <w:pStyle w:val="afd"/>
              <w:ind w:firstLineChars="0" w:firstLine="0"/>
              <w:jc w:val="center"/>
              <w:rPr>
                <w:b/>
                <w:sz w:val="16"/>
              </w:rPr>
            </w:pPr>
            <w:r>
              <w:rPr>
                <w:rFonts w:hint="eastAsia"/>
                <w:b/>
                <w:sz w:val="16"/>
              </w:rPr>
              <w:t>自动</w:t>
            </w:r>
            <w:r>
              <w:rPr>
                <w:b/>
                <w:sz w:val="16"/>
              </w:rPr>
              <w:t>投入率</w:t>
            </w:r>
          </w:p>
        </w:tc>
      </w:tr>
      <w:tr w:rsidR="00852BA2">
        <w:tc>
          <w:tcPr>
            <w:tcW w:w="1037" w:type="dxa"/>
          </w:tcPr>
          <w:p w:rsidR="00852BA2" w:rsidRDefault="00DE497C">
            <w:pPr>
              <w:pStyle w:val="afd"/>
              <w:ind w:firstLineChars="0" w:firstLine="0"/>
              <w:rPr>
                <w:sz w:val="16"/>
              </w:rPr>
            </w:pPr>
            <w:r>
              <w:rPr>
                <w:rFonts w:hint="eastAsia"/>
                <w:sz w:val="16"/>
              </w:rPr>
              <w:t>协调</w:t>
            </w:r>
            <w:r>
              <w:rPr>
                <w:sz w:val="16"/>
              </w:rPr>
              <w:t>控制</w:t>
            </w: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r>
      <w:tr w:rsidR="00852BA2">
        <w:tc>
          <w:tcPr>
            <w:tcW w:w="1037" w:type="dxa"/>
          </w:tcPr>
          <w:p w:rsidR="00852BA2" w:rsidRDefault="00DE497C">
            <w:pPr>
              <w:pStyle w:val="afd"/>
              <w:ind w:firstLineChars="0" w:firstLine="0"/>
              <w:rPr>
                <w:sz w:val="16"/>
              </w:rPr>
            </w:pPr>
            <w:r>
              <w:rPr>
                <w:rFonts w:hint="eastAsia"/>
                <w:sz w:val="16"/>
              </w:rPr>
              <w:t>主</w:t>
            </w:r>
            <w:r>
              <w:rPr>
                <w:sz w:val="16"/>
              </w:rPr>
              <w:t>汽</w:t>
            </w:r>
            <w:proofErr w:type="gramStart"/>
            <w:r>
              <w:rPr>
                <w:rFonts w:hint="eastAsia"/>
                <w:sz w:val="16"/>
              </w:rPr>
              <w:t>压</w:t>
            </w:r>
            <w:r>
              <w:rPr>
                <w:sz w:val="16"/>
              </w:rPr>
              <w:t>控制</w:t>
            </w:r>
            <w:proofErr w:type="gramEnd"/>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r>
      <w:tr w:rsidR="00852BA2">
        <w:tc>
          <w:tcPr>
            <w:tcW w:w="1037" w:type="dxa"/>
          </w:tcPr>
          <w:p w:rsidR="00852BA2" w:rsidRDefault="00DE497C">
            <w:pPr>
              <w:pStyle w:val="afd"/>
              <w:ind w:firstLineChars="0" w:firstLine="0"/>
              <w:rPr>
                <w:sz w:val="16"/>
              </w:rPr>
            </w:pPr>
            <w:r>
              <w:rPr>
                <w:sz w:val="16"/>
              </w:rPr>
              <w:t>……</w:t>
            </w: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c>
          <w:tcPr>
            <w:tcW w:w="1037" w:type="dxa"/>
          </w:tcPr>
          <w:p w:rsidR="00852BA2" w:rsidRDefault="00852BA2">
            <w:pPr>
              <w:pStyle w:val="afd"/>
              <w:ind w:firstLineChars="0" w:firstLine="0"/>
              <w:rPr>
                <w:sz w:val="16"/>
              </w:rPr>
            </w:pPr>
          </w:p>
        </w:tc>
      </w:tr>
    </w:tbl>
    <w:p w:rsidR="00852BA2" w:rsidRDefault="00852BA2">
      <w:pPr>
        <w:pStyle w:val="afd"/>
        <w:ind w:firstLineChars="0" w:firstLine="0"/>
      </w:pPr>
    </w:p>
    <w:p w:rsidR="00852BA2" w:rsidRDefault="00DE497C">
      <w:pPr>
        <w:pStyle w:val="afff0"/>
        <w:numPr>
          <w:ilvl w:val="2"/>
          <w:numId w:val="5"/>
        </w:numPr>
        <w:spacing w:before="156" w:after="156"/>
      </w:pPr>
      <w:r>
        <w:rPr>
          <w:rFonts w:hint="eastAsia"/>
        </w:rPr>
        <w:t>综合自动投入率</w:t>
      </w:r>
    </w:p>
    <w:p w:rsidR="00852BA2" w:rsidRDefault="00DE497C">
      <w:pPr>
        <w:ind w:firstLine="420"/>
      </w:pPr>
      <w:r>
        <w:rPr>
          <w:rFonts w:hint="eastAsia"/>
        </w:rPr>
        <w:t>额定容量</w:t>
      </w:r>
      <w:r>
        <w:rPr>
          <w:rFonts w:hint="eastAsia"/>
        </w:rPr>
        <w:t>300MW</w:t>
      </w:r>
      <w:r>
        <w:rPr>
          <w:rFonts w:hint="eastAsia"/>
        </w:rPr>
        <w:t>及以上的机组，依据各回路的重要程度和调节对象进行分级和分类，根据系统配置相应的权重，分别计算出各级、各类以及机组在线自动投入率，以百分比的形式展示。</w:t>
      </w:r>
    </w:p>
    <w:p w:rsidR="00852BA2" w:rsidRDefault="00DE497C">
      <w:pPr>
        <w:ind w:firstLine="420"/>
      </w:pPr>
      <w:r>
        <w:rPr>
          <w:rFonts w:hint="eastAsia"/>
        </w:rPr>
        <w:t>对</w:t>
      </w:r>
      <w:r>
        <w:t>机组、各级</w:t>
      </w:r>
      <w:r>
        <w:rPr>
          <w:rFonts w:hint="eastAsia"/>
        </w:rPr>
        <w:t>回路</w:t>
      </w:r>
      <w:r>
        <w:t>、各类回路自动投入率综合结果的</w:t>
      </w:r>
      <w:r>
        <w:rPr>
          <w:rFonts w:hint="eastAsia"/>
        </w:rPr>
        <w:t>展示，各类</w:t>
      </w:r>
      <w:r>
        <w:t>回路以柱状图的形式进行展示</w:t>
      </w:r>
      <w:r>
        <w:rPr>
          <w:rFonts w:hint="eastAsia"/>
        </w:rPr>
        <w:t>，厂级、</w:t>
      </w:r>
      <w:proofErr w:type="gramStart"/>
      <w:r>
        <w:t>机组级</w:t>
      </w:r>
      <w:proofErr w:type="gramEnd"/>
      <w:r>
        <w:t>和各级回路自动投入率</w:t>
      </w:r>
      <w:proofErr w:type="gramStart"/>
      <w:r>
        <w:t>以饼图的</w:t>
      </w:r>
      <w:proofErr w:type="gramEnd"/>
      <w:r>
        <w:t>形式进行展示，便于</w:t>
      </w:r>
      <w:r>
        <w:rPr>
          <w:rFonts w:hint="eastAsia"/>
        </w:rPr>
        <w:t>工程师感知</w:t>
      </w:r>
      <w:r>
        <w:t>自动投入情况。</w:t>
      </w:r>
      <w:r>
        <w:rPr>
          <w:rFonts w:hint="eastAsia"/>
        </w:rPr>
        <w:t>展示详细信息</w:t>
      </w:r>
      <w:r>
        <w:rPr>
          <w:rFonts w:ascii="Cambria Math" w:hAnsi="Cambria Math" w:hint="eastAsia"/>
        </w:rPr>
        <w:t>包含电厂名称，机组号，回路类别，自动回路套数，基础回路自动投入率指标，并可查看该类回路的详情。</w:t>
      </w:r>
    </w:p>
    <w:p w:rsidR="00852BA2" w:rsidRDefault="00DE497C">
      <w:pPr>
        <w:pStyle w:val="aff0"/>
        <w:numPr>
          <w:ilvl w:val="1"/>
          <w:numId w:val="5"/>
        </w:numPr>
        <w:outlineLvl w:val="1"/>
      </w:pPr>
      <w:bookmarkStart w:id="139" w:name="_Toc107733128"/>
      <w:r>
        <w:rPr>
          <w:rFonts w:hint="eastAsia"/>
        </w:rPr>
        <w:lastRenderedPageBreak/>
        <w:t>在线品质评价</w:t>
      </w:r>
      <w:bookmarkEnd w:id="139"/>
    </w:p>
    <w:p w:rsidR="00852BA2" w:rsidRDefault="00DE497C">
      <w:pPr>
        <w:pStyle w:val="5"/>
        <w:numPr>
          <w:ilvl w:val="2"/>
          <w:numId w:val="0"/>
        </w:numPr>
        <w:spacing w:before="156"/>
      </w:pPr>
      <w:r>
        <w:rPr>
          <w:rFonts w:hint="eastAsia"/>
        </w:rPr>
        <w:tab/>
      </w:r>
      <w:r>
        <w:rPr>
          <w:rFonts w:hint="eastAsia"/>
        </w:rPr>
        <w:tab/>
      </w:r>
      <w:r>
        <w:rPr>
          <w:rFonts w:hint="eastAsia"/>
        </w:rPr>
        <w:t>在线监测热工自动控制系统动态品质指标和稳态品质指标，评价方法包括最小方差控制准则评价方法及基于数据模型的评价方法等。</w:t>
      </w:r>
    </w:p>
    <w:p w:rsidR="00852BA2" w:rsidRDefault="00DE497C">
      <w:pPr>
        <w:pStyle w:val="afff0"/>
        <w:numPr>
          <w:ilvl w:val="2"/>
          <w:numId w:val="5"/>
        </w:numPr>
        <w:spacing w:before="156" w:after="156"/>
      </w:pPr>
      <w:r>
        <w:rPr>
          <w:rFonts w:hint="eastAsia"/>
        </w:rPr>
        <w:t>稳态过程品质评价</w:t>
      </w:r>
    </w:p>
    <w:p w:rsidR="00852BA2" w:rsidRDefault="00DE497C">
      <w:pPr>
        <w:pStyle w:val="afd"/>
      </w:pPr>
      <w:r>
        <w:rPr>
          <w:rFonts w:hint="eastAsia"/>
        </w:rPr>
        <w:t>在线监测热工自动控制系统稳态过程的调节品质，通过调节回路设定值与被调量偏差数据分布规律和特征值来量化调节过程的调节品质。</w:t>
      </w:r>
    </w:p>
    <w:p w:rsidR="00852BA2" w:rsidRDefault="00DE497C">
      <w:pPr>
        <w:pStyle w:val="afd"/>
      </w:pPr>
      <w:r>
        <w:rPr>
          <w:rFonts w:hint="eastAsia"/>
        </w:rPr>
        <w:t>稳态过程调节品质指标包括最大偏差、正向最大偏差、负向最大偏差、平均偏差、交叉点以及中值等。</w:t>
      </w:r>
    </w:p>
    <w:p w:rsidR="00852BA2" w:rsidRDefault="00DE497C">
      <w:pPr>
        <w:pStyle w:val="afd"/>
      </w:pPr>
      <w:r>
        <w:rPr>
          <w:rFonts w:hint="eastAsia"/>
        </w:rPr>
        <w:t>稳态过程机组主要参数调节品质指标要求见表D.1。</w:t>
      </w:r>
    </w:p>
    <w:p w:rsidR="00852BA2" w:rsidRDefault="00DE497C">
      <w:pPr>
        <w:pStyle w:val="afff0"/>
        <w:numPr>
          <w:ilvl w:val="2"/>
          <w:numId w:val="5"/>
        </w:numPr>
        <w:spacing w:before="156" w:after="156"/>
      </w:pPr>
      <w:r>
        <w:rPr>
          <w:rFonts w:hint="eastAsia"/>
        </w:rPr>
        <w:t>动态过程品质评价</w:t>
      </w:r>
    </w:p>
    <w:p w:rsidR="00852BA2" w:rsidRDefault="00DE497C">
      <w:pPr>
        <w:pStyle w:val="afd"/>
      </w:pPr>
      <w:r>
        <w:rPr>
          <w:rFonts w:hint="eastAsia"/>
        </w:rPr>
        <w:t>在线监测热工自动控制系统动态过程的调节品质，通过调节回路设定值与被调量偏差数据分布规律和特征值来量化调节过程的调节品质。</w:t>
      </w:r>
    </w:p>
    <w:p w:rsidR="00852BA2" w:rsidRDefault="00DE497C">
      <w:pPr>
        <w:pStyle w:val="afd"/>
      </w:pPr>
      <w:r>
        <w:rPr>
          <w:rFonts w:hint="eastAsia"/>
        </w:rPr>
        <w:t>动态过程调节品质指标包括动态过程调节速率、最大偏差、正向最大偏差、负向最大偏差、平均偏差、交叉点以及中值等。</w:t>
      </w:r>
    </w:p>
    <w:p w:rsidR="00852BA2" w:rsidRDefault="00DE497C">
      <w:pPr>
        <w:pStyle w:val="afd"/>
      </w:pPr>
      <w:r>
        <w:rPr>
          <w:rFonts w:hint="eastAsia"/>
        </w:rPr>
        <w:t>动态过程机组主要参数调节品质指标要求见表D.2。</w:t>
      </w:r>
    </w:p>
    <w:p w:rsidR="00852BA2" w:rsidRDefault="00DE497C">
      <w:pPr>
        <w:pStyle w:val="afff0"/>
        <w:numPr>
          <w:ilvl w:val="2"/>
          <w:numId w:val="5"/>
        </w:numPr>
        <w:spacing w:before="156" w:after="156"/>
      </w:pPr>
      <w:r>
        <w:rPr>
          <w:rFonts w:hint="eastAsia"/>
        </w:rPr>
        <w:t>随机性指标评价</w:t>
      </w:r>
    </w:p>
    <w:p w:rsidR="00852BA2" w:rsidRDefault="00DE497C">
      <w:pPr>
        <w:pStyle w:val="afd"/>
      </w:pPr>
      <w:r>
        <w:rPr>
          <w:rFonts w:hint="eastAsia"/>
        </w:rPr>
        <w:t>通过最小方差控制准则来表征控制系统在稳定状态下抗随机干扰能力，评价控制回路的性能基准。在控制系统稳定状态下，控制回路的控制过程输出方差与理论意义上的最小方差的比值为随机性指标评价，可用MVC表示，指标范围为0~1。</w:t>
      </w:r>
    </w:p>
    <w:p w:rsidR="00852BA2" w:rsidRDefault="00DE497C">
      <w:pPr>
        <w:pStyle w:val="afff0"/>
        <w:numPr>
          <w:ilvl w:val="2"/>
          <w:numId w:val="5"/>
        </w:numPr>
        <w:spacing w:before="156" w:after="156"/>
      </w:pPr>
      <w:r>
        <w:rPr>
          <w:rFonts w:hint="eastAsia"/>
        </w:rPr>
        <w:t>综合调节品质评价</w:t>
      </w:r>
    </w:p>
    <w:p w:rsidR="00852BA2" w:rsidRDefault="00DE497C">
      <w:pPr>
        <w:pStyle w:val="afd"/>
      </w:pPr>
      <w:r>
        <w:rPr>
          <w:rFonts w:hint="eastAsia"/>
        </w:rPr>
        <w:t>结合控制回路动态过程调节品质、稳态过程调节品质、控制回路的随机性指标，</w:t>
      </w:r>
      <w:proofErr w:type="gramStart"/>
      <w:r>
        <w:rPr>
          <w:rFonts w:hint="eastAsia"/>
        </w:rPr>
        <w:t>结合阶跃扰动</w:t>
      </w:r>
      <w:proofErr w:type="gramEnd"/>
      <w:r>
        <w:rPr>
          <w:rFonts w:hint="eastAsia"/>
        </w:rPr>
        <w:t>过程中的确定性指标评价，综合得出量化的控制回路综合调节指标。</w:t>
      </w:r>
    </w:p>
    <w:p w:rsidR="00852BA2" w:rsidRDefault="00DE497C">
      <w:pPr>
        <w:pStyle w:val="aff0"/>
        <w:numPr>
          <w:ilvl w:val="1"/>
          <w:numId w:val="5"/>
        </w:numPr>
        <w:outlineLvl w:val="1"/>
      </w:pPr>
      <w:bookmarkStart w:id="140" w:name="_Toc107733129"/>
      <w:r>
        <w:rPr>
          <w:rFonts w:hint="eastAsia"/>
        </w:rPr>
        <w:t>远程试验评价</w:t>
      </w:r>
      <w:bookmarkEnd w:id="140"/>
    </w:p>
    <w:p w:rsidR="00852BA2" w:rsidRDefault="00DE497C">
      <w:pPr>
        <w:pStyle w:val="afff0"/>
        <w:numPr>
          <w:ilvl w:val="2"/>
          <w:numId w:val="5"/>
        </w:numPr>
        <w:spacing w:before="156" w:after="156"/>
      </w:pPr>
      <w:proofErr w:type="gramStart"/>
      <w:r>
        <w:rPr>
          <w:rFonts w:hint="eastAsia"/>
        </w:rPr>
        <w:t>阶跃扰动</w:t>
      </w:r>
      <w:proofErr w:type="gramEnd"/>
      <w:r>
        <w:rPr>
          <w:rFonts w:hint="eastAsia"/>
        </w:rPr>
        <w:t>试验</w:t>
      </w:r>
    </w:p>
    <w:p w:rsidR="00852BA2" w:rsidRDefault="00DE497C">
      <w:pPr>
        <w:pStyle w:val="afd"/>
      </w:pPr>
      <w:r>
        <w:rPr>
          <w:rFonts w:hint="eastAsia"/>
        </w:rPr>
        <w:t>在人为设定的时间段内采用远程召唤方式</w:t>
      </w:r>
      <w:proofErr w:type="gramStart"/>
      <w:r>
        <w:rPr>
          <w:rFonts w:hint="eastAsia"/>
        </w:rPr>
        <w:t>采集高</w:t>
      </w:r>
      <w:proofErr w:type="gramEnd"/>
      <w:r>
        <w:rPr>
          <w:rFonts w:hint="eastAsia"/>
        </w:rPr>
        <w:t>精度高分辨率试验数据或者在历史运行过程中找到满足确定性指标设定值</w:t>
      </w:r>
      <w:proofErr w:type="gramStart"/>
      <w:r>
        <w:rPr>
          <w:rFonts w:hint="eastAsia"/>
        </w:rPr>
        <w:t>阶跃条件</w:t>
      </w:r>
      <w:proofErr w:type="gramEnd"/>
      <w:r>
        <w:rPr>
          <w:rFonts w:hint="eastAsia"/>
        </w:rPr>
        <w:t>下的历史数据，并按照确定性</w:t>
      </w:r>
      <w:r>
        <w:t>指标</w:t>
      </w:r>
      <w:r>
        <w:rPr>
          <w:rFonts w:hint="eastAsia"/>
        </w:rPr>
        <w:t>进行</w:t>
      </w:r>
      <w:r>
        <w:t>评价</w:t>
      </w:r>
      <w:r>
        <w:rPr>
          <w:rFonts w:hint="eastAsia"/>
        </w:rPr>
        <w:t>，并</w:t>
      </w:r>
      <w:r>
        <w:t>将</w:t>
      </w:r>
      <w:r>
        <w:rPr>
          <w:rFonts w:hint="eastAsia"/>
        </w:rPr>
        <w:t>有效</w:t>
      </w:r>
      <w:r>
        <w:t>的试验结果进行保存</w:t>
      </w:r>
      <w:r>
        <w:rPr>
          <w:rFonts w:hint="eastAsia"/>
        </w:rPr>
        <w:t>。</w:t>
      </w:r>
    </w:p>
    <w:p w:rsidR="00852BA2" w:rsidRDefault="00DE497C">
      <w:pPr>
        <w:pStyle w:val="afd"/>
      </w:pPr>
      <w:proofErr w:type="gramStart"/>
      <w:r>
        <w:rPr>
          <w:rFonts w:hint="eastAsia"/>
        </w:rPr>
        <w:t>阶跃扰动</w:t>
      </w:r>
      <w:proofErr w:type="gramEnd"/>
      <w:r>
        <w:rPr>
          <w:rFonts w:hint="eastAsia"/>
        </w:rPr>
        <w:t>试验评价指标为超调量、延迟时间、上升时间、峰值时间、稳定时间、衰减率，以及四项误差积分准则指标。</w:t>
      </w:r>
    </w:p>
    <w:p w:rsidR="00852BA2" w:rsidRDefault="00DE497C">
      <w:pPr>
        <w:pStyle w:val="afd"/>
      </w:pPr>
      <w:r>
        <w:rPr>
          <w:rFonts w:hint="eastAsia"/>
        </w:rPr>
        <w:t>确定性指标评价主要控制回路调节品质指标要求及图表展示方式见D.4。</w:t>
      </w:r>
    </w:p>
    <w:p w:rsidR="00852BA2" w:rsidRDefault="00DE497C">
      <w:pPr>
        <w:pStyle w:val="afff0"/>
        <w:numPr>
          <w:ilvl w:val="2"/>
          <w:numId w:val="5"/>
        </w:numPr>
        <w:spacing w:before="156" w:after="156"/>
      </w:pPr>
      <w:r>
        <w:rPr>
          <w:rFonts w:hint="eastAsia"/>
        </w:rPr>
        <w:t>负荷变动试验</w:t>
      </w:r>
    </w:p>
    <w:p w:rsidR="00852BA2" w:rsidRDefault="00DE497C">
      <w:pPr>
        <w:pStyle w:val="afd"/>
      </w:pPr>
      <w:r>
        <w:rPr>
          <w:rFonts w:hint="eastAsia"/>
        </w:rPr>
        <w:t>在人为设定的时间段内采用远程召唤方式</w:t>
      </w:r>
      <w:proofErr w:type="gramStart"/>
      <w:r>
        <w:rPr>
          <w:rFonts w:hint="eastAsia"/>
        </w:rPr>
        <w:t>采集高</w:t>
      </w:r>
      <w:proofErr w:type="gramEnd"/>
      <w:r>
        <w:rPr>
          <w:rFonts w:hint="eastAsia"/>
        </w:rPr>
        <w:t>精度高分辨率试验数据或者在历史运行过程中找到满足负荷变动条件下的历史数据，并按照动态过程偏差统计指标进行品质</w:t>
      </w:r>
      <w:r>
        <w:t>评价</w:t>
      </w:r>
      <w:r>
        <w:rPr>
          <w:rFonts w:hint="eastAsia"/>
        </w:rPr>
        <w:t>，并</w:t>
      </w:r>
      <w:r>
        <w:t>将</w:t>
      </w:r>
      <w:r>
        <w:rPr>
          <w:rFonts w:hint="eastAsia"/>
        </w:rPr>
        <w:t>有效</w:t>
      </w:r>
      <w:r>
        <w:t>的试验结果进行保存</w:t>
      </w:r>
      <w:r>
        <w:rPr>
          <w:rFonts w:hint="eastAsia"/>
        </w:rPr>
        <w:t>。</w:t>
      </w:r>
    </w:p>
    <w:p w:rsidR="00852BA2" w:rsidRDefault="00DE497C">
      <w:pPr>
        <w:pStyle w:val="afd"/>
      </w:pPr>
      <w:r>
        <w:rPr>
          <w:rFonts w:hint="eastAsia"/>
        </w:rPr>
        <w:t>负荷变动试验评价指标为负荷指令变化率、实际负荷变化率以及负荷变动过程中负荷、主汽压力、主汽温度、再热蒸汽温度、中间点温度（直流炉）、汽包水位（气包炉）、炉膛压力、烟气含氧量的最大偏差和平均偏差。</w:t>
      </w:r>
    </w:p>
    <w:p w:rsidR="00852BA2" w:rsidRDefault="00DE497C">
      <w:pPr>
        <w:pStyle w:val="afd"/>
      </w:pPr>
      <w:r>
        <w:rPr>
          <w:rFonts w:hint="eastAsia"/>
        </w:rPr>
        <w:lastRenderedPageBreak/>
        <w:t>动态过程及稳态过程机组主要参数调节品质指标要求见表D.1、D.2。</w:t>
      </w:r>
    </w:p>
    <w:p w:rsidR="00852BA2" w:rsidRDefault="00DE497C">
      <w:pPr>
        <w:pStyle w:val="aff0"/>
        <w:numPr>
          <w:ilvl w:val="1"/>
          <w:numId w:val="5"/>
        </w:numPr>
        <w:outlineLvl w:val="1"/>
      </w:pPr>
      <w:bookmarkStart w:id="141" w:name="_Toc107733130"/>
      <w:r>
        <w:rPr>
          <w:rFonts w:hint="eastAsia"/>
        </w:rPr>
        <w:t>执行机构特性分析</w:t>
      </w:r>
      <w:bookmarkEnd w:id="141"/>
    </w:p>
    <w:p w:rsidR="00852BA2" w:rsidRDefault="00DE497C">
      <w:pPr>
        <w:pStyle w:val="afd"/>
      </w:pPr>
      <w:r>
        <w:rPr>
          <w:rFonts w:hAnsi="宋体" w:hint="eastAsia"/>
          <w:color w:val="000000"/>
        </w:rPr>
        <w:t>通过实时和历史数据对执行机构时滞性和准确性进行超限统计和报警，对特定阀门进行流量特性分析，辅助现场分析。</w:t>
      </w:r>
    </w:p>
    <w:p w:rsidR="00852BA2" w:rsidRDefault="00DE497C">
      <w:pPr>
        <w:pStyle w:val="afff0"/>
        <w:numPr>
          <w:ilvl w:val="2"/>
          <w:numId w:val="5"/>
        </w:numPr>
        <w:spacing w:before="156" w:after="156"/>
      </w:pPr>
      <w:r>
        <w:rPr>
          <w:rFonts w:hint="eastAsia"/>
        </w:rPr>
        <w:t>时滞性和准确性分析</w:t>
      </w:r>
    </w:p>
    <w:p w:rsidR="00852BA2" w:rsidRDefault="00DE497C">
      <w:pPr>
        <w:pStyle w:val="afd"/>
        <w:rPr>
          <w:rFonts w:hAnsi="宋体"/>
          <w:color w:val="000000"/>
        </w:rPr>
      </w:pPr>
      <w:r>
        <w:rPr>
          <w:rFonts w:hAnsi="宋体" w:hint="eastAsia"/>
          <w:color w:val="000000"/>
        </w:rPr>
        <w:t>通过实时和历史数据对执行机构时滞性和准确性进行超限统计，记录正常和非正常的时间，评价执行机构时滞和准确性。</w:t>
      </w:r>
      <w:r>
        <w:rPr>
          <w:rFonts w:hint="eastAsia"/>
        </w:rPr>
        <w:t>用于分析执行</w:t>
      </w:r>
      <w:r>
        <w:t>机构动作指令与反馈直接动态</w:t>
      </w:r>
      <w:r>
        <w:rPr>
          <w:rFonts w:hint="eastAsia"/>
        </w:rPr>
        <w:t>跟踪</w:t>
      </w:r>
      <w:r>
        <w:t>情况和静态偏差情况。</w:t>
      </w:r>
    </w:p>
    <w:p w:rsidR="00852BA2" w:rsidRDefault="00DE497C">
      <w:pPr>
        <w:pStyle w:val="afff0"/>
        <w:numPr>
          <w:ilvl w:val="2"/>
          <w:numId w:val="5"/>
        </w:numPr>
        <w:spacing w:before="156" w:after="156"/>
      </w:pPr>
      <w:r>
        <w:rPr>
          <w:rFonts w:hint="eastAsia"/>
        </w:rPr>
        <w:t>执行机构流量分析</w:t>
      </w:r>
    </w:p>
    <w:p w:rsidR="00852BA2" w:rsidRDefault="00DE497C">
      <w:pPr>
        <w:pStyle w:val="afd"/>
        <w:rPr>
          <w:rFonts w:hAnsi="宋体"/>
          <w:color w:val="000000"/>
        </w:rPr>
      </w:pPr>
      <w:r>
        <w:rPr>
          <w:rFonts w:hAnsi="宋体" w:hint="eastAsia"/>
          <w:color w:val="000000"/>
        </w:rPr>
        <w:t>通过实时和历史数据对执行机构与流经该阀门设备的流量关系进行分析，得出调节拟合曲线，供专业技术人员对控制系统的调节阀的调节质量进行实分析和判断。</w:t>
      </w:r>
    </w:p>
    <w:p w:rsidR="00852BA2" w:rsidRDefault="00DE497C">
      <w:pPr>
        <w:pStyle w:val="afd"/>
      </w:pPr>
      <w:r>
        <w:rPr>
          <w:rFonts w:hint="eastAsia"/>
        </w:rPr>
        <w:t>以执行</w:t>
      </w:r>
      <w:r>
        <w:t>机构开度作为输入信号x</w:t>
      </w:r>
      <w:r>
        <w:rPr>
          <w:rFonts w:hint="eastAsia"/>
        </w:rPr>
        <w:t>，以调节</w:t>
      </w:r>
      <w:r>
        <w:t>对象y作为输出信号y</w:t>
      </w:r>
      <w:r>
        <w:rPr>
          <w:rFonts w:hint="eastAsia"/>
        </w:rPr>
        <w:t>，进行</w:t>
      </w:r>
      <w:r>
        <w:t>数据</w:t>
      </w:r>
      <w:r>
        <w:rPr>
          <w:rFonts w:hint="eastAsia"/>
        </w:rPr>
        <w:t>相关性</w:t>
      </w:r>
      <w:r>
        <w:t>分析，并通过</w:t>
      </w:r>
      <w:r>
        <w:rPr>
          <w:rFonts w:hint="eastAsia"/>
        </w:rPr>
        <w:t>数据</w:t>
      </w:r>
      <w:r>
        <w:t>拟合的方式得出</w:t>
      </w:r>
      <w:r>
        <w:rPr>
          <w:rFonts w:hint="eastAsia"/>
        </w:rPr>
        <w:t>流量</w:t>
      </w:r>
      <w:r>
        <w:t>特性拟合曲线。</w:t>
      </w:r>
    </w:p>
    <w:p w:rsidR="00852BA2" w:rsidRDefault="00DE497C">
      <w:pPr>
        <w:pStyle w:val="afc"/>
        <w:numPr>
          <w:ilvl w:val="0"/>
          <w:numId w:val="5"/>
        </w:numPr>
        <w:outlineLvl w:val="0"/>
      </w:pPr>
      <w:bookmarkStart w:id="142" w:name="_Toc107733131"/>
      <w:r>
        <w:rPr>
          <w:rFonts w:hint="eastAsia"/>
        </w:rPr>
        <w:t>评价指标及计算方法</w:t>
      </w:r>
      <w:bookmarkEnd w:id="142"/>
    </w:p>
    <w:p w:rsidR="00852BA2" w:rsidRDefault="00DE497C">
      <w:pPr>
        <w:pStyle w:val="aff0"/>
        <w:numPr>
          <w:ilvl w:val="1"/>
          <w:numId w:val="5"/>
        </w:numPr>
        <w:outlineLvl w:val="1"/>
      </w:pPr>
      <w:bookmarkStart w:id="143" w:name="_Toc107733132"/>
      <w:r>
        <w:rPr>
          <w:rFonts w:hint="eastAsia"/>
        </w:rPr>
        <w:t>基础回路</w:t>
      </w:r>
      <w:r>
        <w:t>自动投入率</w:t>
      </w:r>
      <w:bookmarkEnd w:id="143"/>
    </w:p>
    <w:p w:rsidR="00852BA2" w:rsidRDefault="00DE497C">
      <w:pPr>
        <w:pStyle w:val="afd"/>
      </w:pPr>
      <w:r>
        <w:rPr>
          <w:rFonts w:hint="eastAsia"/>
        </w:rPr>
        <w:t>基础回路</w:t>
      </w:r>
      <w:r>
        <w:t>自动投入率以月度为周期进行统计</w:t>
      </w:r>
      <w:r>
        <w:rPr>
          <w:rFonts w:hint="eastAsia"/>
        </w:rPr>
        <w:t>，</w:t>
      </w:r>
      <w:r>
        <w:t>计算公式为</w:t>
      </w:r>
      <w:r>
        <w:rPr>
          <w:rFonts w:hint="eastAsia"/>
        </w:rPr>
        <w:t>：</w:t>
      </w:r>
    </w:p>
    <w:p w:rsidR="00852BA2" w:rsidRDefault="00DE497C">
      <w:pPr>
        <w:pStyle w:val="afd"/>
        <w:ind w:firstLineChars="0" w:firstLine="0"/>
        <w:jc w:val="right"/>
      </w:pPr>
      <w:r>
        <w:rPr>
          <w:rFonts w:hint="eastAsia"/>
        </w:rPr>
        <w:t>自动</w:t>
      </w:r>
      <w:r>
        <w:t>投入率</w:t>
      </w:r>
      <w:r>
        <w:rPr>
          <w:rFonts w:hint="eastAsia"/>
        </w:rPr>
        <w:t xml:space="preserve"> </w:t>
      </w:r>
      <w:r>
        <w:t xml:space="preserve">= </w:t>
      </w:r>
      <w:r>
        <w:rPr>
          <w:rFonts w:hint="eastAsia"/>
        </w:rPr>
        <w:t>实际</w:t>
      </w:r>
      <w:r>
        <w:t>投入时长</w:t>
      </w:r>
      <w:r>
        <w:rPr>
          <w:rFonts w:hint="eastAsia"/>
        </w:rPr>
        <w:t>/</w:t>
      </w:r>
      <w:r>
        <w:t>理论应投入时长</w:t>
      </w:r>
      <w:r>
        <w:t>……</w:t>
      </w:r>
      <w:proofErr w:type="gramStart"/>
      <w:r>
        <w:t>…………………………</w:t>
      </w:r>
      <w:proofErr w:type="gramEnd"/>
      <w:r>
        <w:t>(1)</w:t>
      </w:r>
    </w:p>
    <w:p w:rsidR="00852BA2" w:rsidRDefault="00DE497C">
      <w:pPr>
        <w:pStyle w:val="afd"/>
      </w:pPr>
      <w:r>
        <w:rPr>
          <w:rFonts w:hint="eastAsia"/>
        </w:rPr>
        <w:t>其</w:t>
      </w:r>
      <w:r>
        <w:t>表现方式为百分率</w:t>
      </w:r>
      <w:r>
        <w:rPr>
          <w:rFonts w:hint="eastAsia"/>
        </w:rPr>
        <w:t>（0</w:t>
      </w:r>
      <w:r>
        <w:t>%-100%</w:t>
      </w:r>
      <w:r>
        <w:rPr>
          <w:rFonts w:hint="eastAsia"/>
        </w:rPr>
        <w:t>）</w:t>
      </w:r>
    </w:p>
    <w:p w:rsidR="00852BA2" w:rsidRDefault="00DE497C">
      <w:pPr>
        <w:pStyle w:val="afd"/>
      </w:pPr>
      <w:r>
        <w:rPr>
          <w:rFonts w:hint="eastAsia"/>
        </w:rPr>
        <w:t>理论应</w:t>
      </w:r>
      <w:r>
        <w:t>投入</w:t>
      </w:r>
      <w:r>
        <w:rPr>
          <w:rFonts w:hint="eastAsia"/>
        </w:rPr>
        <w:t>时长</w:t>
      </w:r>
      <w:r>
        <w:t>：</w:t>
      </w:r>
      <w:r>
        <w:rPr>
          <w:rFonts w:hint="eastAsia"/>
        </w:rPr>
        <w:t>以理论应</w:t>
      </w:r>
      <w:r>
        <w:t>投入</w:t>
      </w:r>
      <w:r>
        <w:rPr>
          <w:rFonts w:hint="eastAsia"/>
        </w:rPr>
        <w:t>状态测点及其</w:t>
      </w:r>
      <w:r>
        <w:t>判断</w:t>
      </w:r>
      <w:r>
        <w:rPr>
          <w:rFonts w:hint="eastAsia"/>
        </w:rPr>
        <w:t>条件</w:t>
      </w:r>
      <w:r>
        <w:t>作为</w:t>
      </w:r>
      <w:r>
        <w:rPr>
          <w:rFonts w:hint="eastAsia"/>
        </w:rPr>
        <w:t>统计</w:t>
      </w:r>
      <w:r>
        <w:t>依据，</w:t>
      </w:r>
      <w:proofErr w:type="gramStart"/>
      <w:r>
        <w:t>当</w:t>
      </w:r>
      <w:r>
        <w:rPr>
          <w:rFonts w:hint="eastAsia"/>
        </w:rPr>
        <w:t>理论</w:t>
      </w:r>
      <w:proofErr w:type="gramEnd"/>
      <w:r>
        <w:rPr>
          <w:rFonts w:hint="eastAsia"/>
        </w:rPr>
        <w:t>应</w:t>
      </w:r>
      <w:r>
        <w:t>投入</w:t>
      </w:r>
      <w:r>
        <w:rPr>
          <w:rFonts w:hint="eastAsia"/>
        </w:rPr>
        <w:t>测点满足其条件判断</w:t>
      </w:r>
      <w:r>
        <w:t>表达式式</w:t>
      </w:r>
      <w:r>
        <w:rPr>
          <w:rFonts w:hint="eastAsia"/>
        </w:rPr>
        <w:t>，进行应</w:t>
      </w:r>
      <w:r>
        <w:t>投入</w:t>
      </w:r>
      <w:r>
        <w:rPr>
          <w:rFonts w:hint="eastAsia"/>
        </w:rPr>
        <w:t>时长</w:t>
      </w:r>
      <w:r>
        <w:t>统计</w:t>
      </w:r>
      <w:r>
        <w:rPr>
          <w:rFonts w:hint="eastAsia"/>
        </w:rPr>
        <w:t>（</w:t>
      </w:r>
      <w:r>
        <w:t>单位</w:t>
      </w:r>
      <w:r>
        <w:rPr>
          <w:rFonts w:hint="eastAsia"/>
        </w:rPr>
        <w:t>小时h）</w:t>
      </w:r>
      <w:r>
        <w:t>。</w:t>
      </w:r>
    </w:p>
    <w:p w:rsidR="00852BA2" w:rsidRDefault="00DE497C">
      <w:pPr>
        <w:pStyle w:val="afd"/>
      </w:pPr>
      <w:r>
        <w:t>实际</w:t>
      </w:r>
      <w:r>
        <w:rPr>
          <w:rFonts w:hint="eastAsia"/>
        </w:rPr>
        <w:t>投入</w:t>
      </w:r>
      <w:r>
        <w:t>时</w:t>
      </w:r>
      <w:r>
        <w:rPr>
          <w:rFonts w:hint="eastAsia"/>
        </w:rPr>
        <w:t>长：以该回路</w:t>
      </w:r>
      <w:r>
        <w:t>实际投入</w:t>
      </w:r>
      <w:r>
        <w:rPr>
          <w:rFonts w:hint="eastAsia"/>
        </w:rPr>
        <w:t>状态测点作为</w:t>
      </w:r>
      <w:r>
        <w:t>依据，</w:t>
      </w:r>
      <w:r>
        <w:rPr>
          <w:rFonts w:hint="eastAsia"/>
        </w:rPr>
        <w:t>在</w:t>
      </w:r>
      <w:r>
        <w:t>理论应投入条件下，统计实际投入时长</w:t>
      </w:r>
      <w:r>
        <w:rPr>
          <w:rFonts w:hint="eastAsia"/>
        </w:rPr>
        <w:t>（</w:t>
      </w:r>
      <w:r>
        <w:t>单位</w:t>
      </w:r>
      <w:r>
        <w:rPr>
          <w:rFonts w:hint="eastAsia"/>
        </w:rPr>
        <w:t>小时h）</w:t>
      </w:r>
      <w:r>
        <w:t>。</w:t>
      </w:r>
    </w:p>
    <w:p w:rsidR="00852BA2" w:rsidRDefault="00DE497C">
      <w:pPr>
        <w:pStyle w:val="aff0"/>
        <w:numPr>
          <w:ilvl w:val="1"/>
          <w:numId w:val="5"/>
        </w:numPr>
        <w:outlineLvl w:val="1"/>
      </w:pPr>
      <w:bookmarkStart w:id="144" w:name="_Toc107733133"/>
      <w:r>
        <w:rPr>
          <w:rFonts w:hint="eastAsia"/>
        </w:rPr>
        <w:t>自动投入率分级和分类标准</w:t>
      </w:r>
      <w:bookmarkEnd w:id="144"/>
    </w:p>
    <w:p w:rsidR="00852BA2" w:rsidRDefault="00DE497C">
      <w:pPr>
        <w:pStyle w:val="afd"/>
      </w:pPr>
      <w:r>
        <w:rPr>
          <w:rFonts w:hint="eastAsia"/>
        </w:rPr>
        <w:t>按控制系统对火电机组安全稳定运行的重要程度，对</w:t>
      </w:r>
      <w:r>
        <w:t>300MW</w:t>
      </w:r>
      <w:r>
        <w:rPr>
          <w:rFonts w:hint="eastAsia"/>
        </w:rPr>
        <w:t>及以上容量的机组控制回路分级。</w:t>
      </w:r>
      <w:r>
        <w:t>对机组</w:t>
      </w:r>
      <w:r>
        <w:rPr>
          <w:rFonts w:hint="eastAsia"/>
        </w:rPr>
        <w:t>安全、</w:t>
      </w:r>
      <w:r>
        <w:t>经济性运行</w:t>
      </w:r>
      <w:r>
        <w:rPr>
          <w:rFonts w:hint="eastAsia"/>
        </w:rPr>
        <w:t>有</w:t>
      </w:r>
      <w:r>
        <w:t>很大</w:t>
      </w:r>
      <w:r>
        <w:rPr>
          <w:rFonts w:hint="eastAsia"/>
        </w:rPr>
        <w:t>影响</w:t>
      </w:r>
      <w:r>
        <w:t>的控制回路</w:t>
      </w:r>
      <w:r>
        <w:rPr>
          <w:rFonts w:hint="eastAsia"/>
        </w:rPr>
        <w:t>划分为一级回路</w:t>
      </w:r>
      <w:r>
        <w:t>，对</w:t>
      </w:r>
      <w:r>
        <w:rPr>
          <w:rFonts w:hint="eastAsia"/>
        </w:rPr>
        <w:t>机组</w:t>
      </w:r>
      <w:r>
        <w:t>主要设备的安全、经济性运行有</w:t>
      </w:r>
      <w:r>
        <w:rPr>
          <w:rFonts w:hint="eastAsia"/>
        </w:rPr>
        <w:t>影响的控制</w:t>
      </w:r>
      <w:r>
        <w:t>回路</w:t>
      </w:r>
      <w:r>
        <w:rPr>
          <w:rFonts w:hint="eastAsia"/>
        </w:rPr>
        <w:t>划分为二级回路</w:t>
      </w:r>
      <w:r>
        <w:t>，</w:t>
      </w:r>
      <w:r>
        <w:rPr>
          <w:rFonts w:hint="eastAsia"/>
        </w:rPr>
        <w:t>其他</w:t>
      </w:r>
      <w:r>
        <w:t>控制回路归为</w:t>
      </w:r>
      <w:r>
        <w:rPr>
          <w:rFonts w:hint="eastAsia"/>
        </w:rPr>
        <w:t>三级</w:t>
      </w:r>
      <w:r>
        <w:t>回路</w:t>
      </w:r>
      <w:r>
        <w:rPr>
          <w:rFonts w:hint="eastAsia"/>
        </w:rPr>
        <w:t>。</w:t>
      </w:r>
    </w:p>
    <w:p w:rsidR="00852BA2" w:rsidRDefault="00DE497C">
      <w:pPr>
        <w:pStyle w:val="afd"/>
      </w:pPr>
      <w:r>
        <w:rPr>
          <w:rFonts w:hint="eastAsia"/>
        </w:rPr>
        <w:t>按</w:t>
      </w:r>
      <w:r>
        <w:t>火电厂控制回路</w:t>
      </w:r>
      <w:r>
        <w:rPr>
          <w:rFonts w:hint="eastAsia"/>
        </w:rPr>
        <w:t>被调量的特点，对</w:t>
      </w:r>
      <w:r>
        <w:t>其</w:t>
      </w:r>
      <w:r>
        <w:rPr>
          <w:rFonts w:hint="eastAsia"/>
        </w:rPr>
        <w:t>进行分类，相同或者相近的控制回路划分为同一分类</w:t>
      </w:r>
      <w:r>
        <w:t>。</w:t>
      </w:r>
      <w:r>
        <w:rPr>
          <w:rFonts w:hint="eastAsia"/>
        </w:rPr>
        <w:t>同时规定一级回路共有8项分类，二级回路共有8项分类，三级回路共有4项分类，各分类之间权重相同。</w:t>
      </w:r>
    </w:p>
    <w:p w:rsidR="00852BA2" w:rsidRDefault="00DE497C">
      <w:pPr>
        <w:pStyle w:val="afd"/>
      </w:pPr>
      <w:r>
        <w:rPr>
          <w:rFonts w:hAnsi="宋体" w:hint="eastAsia"/>
          <w:szCs w:val="21"/>
        </w:rPr>
        <w:t>具体回路分级</w:t>
      </w:r>
      <w:r>
        <w:rPr>
          <w:rFonts w:hAnsi="宋体"/>
          <w:szCs w:val="21"/>
        </w:rPr>
        <w:t>、分类标准详</w:t>
      </w:r>
      <w:r>
        <w:rPr>
          <w:rFonts w:hAnsi="宋体" w:hint="eastAsia"/>
          <w:szCs w:val="21"/>
        </w:rPr>
        <w:t>见附录</w:t>
      </w:r>
      <w:r>
        <w:rPr>
          <w:rFonts w:hAnsi="宋体"/>
          <w:szCs w:val="21"/>
        </w:rPr>
        <w:t>A</w:t>
      </w:r>
      <w:r>
        <w:rPr>
          <w:rFonts w:hAnsi="宋体" w:hint="eastAsia"/>
          <w:szCs w:val="21"/>
        </w:rPr>
        <w:t>。</w:t>
      </w:r>
    </w:p>
    <w:p w:rsidR="00852BA2" w:rsidRDefault="00DE497C">
      <w:pPr>
        <w:pStyle w:val="aff0"/>
        <w:numPr>
          <w:ilvl w:val="1"/>
          <w:numId w:val="5"/>
        </w:numPr>
        <w:outlineLvl w:val="1"/>
      </w:pPr>
      <w:bookmarkStart w:id="145" w:name="_Toc107733134"/>
      <w:r>
        <w:rPr>
          <w:rFonts w:hint="eastAsia"/>
        </w:rPr>
        <w:t>综合自动投入率计算</w:t>
      </w:r>
      <w:bookmarkEnd w:id="145"/>
    </w:p>
    <w:p w:rsidR="00852BA2" w:rsidRDefault="00DE497C">
      <w:pPr>
        <w:pStyle w:val="afd"/>
        <w:rPr>
          <w:rFonts w:hAnsi="宋体"/>
          <w:szCs w:val="21"/>
        </w:rPr>
      </w:pPr>
      <w:r>
        <w:rPr>
          <w:rFonts w:hint="eastAsia"/>
        </w:rPr>
        <w:t>单个</w:t>
      </w:r>
      <w:r>
        <w:t>机组</w:t>
      </w:r>
      <w:r>
        <w:rPr>
          <w:rFonts w:hint="eastAsia"/>
        </w:rPr>
        <w:t>分级和分类后，根据由时间统计出的</w:t>
      </w:r>
      <w:proofErr w:type="gramStart"/>
      <w:r>
        <w:rPr>
          <w:rFonts w:hint="eastAsia"/>
        </w:rPr>
        <w:t>各基础</w:t>
      </w:r>
      <w:proofErr w:type="gramEnd"/>
      <w:r>
        <w:rPr>
          <w:rFonts w:hint="eastAsia"/>
        </w:rPr>
        <w:t>回路自动投入率及各级、各类控制</w:t>
      </w:r>
      <w:r>
        <w:t>回路</w:t>
      </w:r>
      <w:r>
        <w:rPr>
          <w:rFonts w:hint="eastAsia"/>
        </w:rPr>
        <w:t>分配的</w:t>
      </w:r>
      <w:r>
        <w:t>权重</w:t>
      </w:r>
      <w:r>
        <w:rPr>
          <w:rFonts w:hint="eastAsia"/>
        </w:rPr>
        <w:t>，</w:t>
      </w:r>
      <w:r>
        <w:t>计算更科学和准确的各级、</w:t>
      </w:r>
      <w:r>
        <w:rPr>
          <w:rFonts w:hint="eastAsia"/>
        </w:rPr>
        <w:t>各</w:t>
      </w:r>
      <w:r>
        <w:t>类的自动投入率</w:t>
      </w:r>
      <w:r>
        <w:rPr>
          <w:rFonts w:hint="eastAsia"/>
        </w:rPr>
        <w:t>指标</w:t>
      </w:r>
      <w:r>
        <w:t>数据</w:t>
      </w:r>
      <w:r>
        <w:rPr>
          <w:rFonts w:hint="eastAsia"/>
        </w:rPr>
        <w:t>。计算方法和</w:t>
      </w:r>
      <w:proofErr w:type="gramStart"/>
      <w:r>
        <w:rPr>
          <w:rFonts w:hint="eastAsia"/>
        </w:rPr>
        <w:t>标准</w:t>
      </w:r>
      <w:r>
        <w:rPr>
          <w:rFonts w:hAnsi="宋体"/>
          <w:szCs w:val="21"/>
        </w:rPr>
        <w:t>标准</w:t>
      </w:r>
      <w:proofErr w:type="gramEnd"/>
      <w:r>
        <w:rPr>
          <w:rFonts w:hAnsi="宋体"/>
          <w:szCs w:val="21"/>
        </w:rPr>
        <w:t>详</w:t>
      </w:r>
      <w:r>
        <w:rPr>
          <w:rFonts w:hAnsi="宋体" w:hint="eastAsia"/>
          <w:szCs w:val="21"/>
        </w:rPr>
        <w:t>见附录B。</w:t>
      </w:r>
    </w:p>
    <w:p w:rsidR="00852BA2" w:rsidRDefault="00DE497C">
      <w:pPr>
        <w:pStyle w:val="aff0"/>
        <w:numPr>
          <w:ilvl w:val="1"/>
          <w:numId w:val="5"/>
        </w:numPr>
        <w:outlineLvl w:val="1"/>
      </w:pPr>
      <w:bookmarkStart w:id="146" w:name="_Toc107733135"/>
      <w:r>
        <w:rPr>
          <w:rFonts w:hint="eastAsia"/>
        </w:rPr>
        <w:t>确定性指标评价</w:t>
      </w:r>
      <w:bookmarkEnd w:id="146"/>
    </w:p>
    <w:p w:rsidR="00852BA2" w:rsidRDefault="00DE497C">
      <w:pPr>
        <w:pStyle w:val="afd"/>
        <w:rPr>
          <w:rFonts w:hAnsi="宋体"/>
          <w:color w:val="000000"/>
        </w:rPr>
      </w:pPr>
      <w:r>
        <w:rPr>
          <w:rFonts w:hint="eastAsia"/>
        </w:rPr>
        <w:lastRenderedPageBreak/>
        <w:t>确定值</w:t>
      </w:r>
      <w:r>
        <w:t>指标是</w:t>
      </w:r>
      <w:r>
        <w:rPr>
          <w:rFonts w:hint="eastAsia"/>
        </w:rPr>
        <w:t>控制</w:t>
      </w:r>
      <w:r>
        <w:t>系统动态品质的时域和频域的指标，</w:t>
      </w:r>
      <w:r>
        <w:rPr>
          <w:rFonts w:hint="eastAsia"/>
        </w:rPr>
        <w:t>包括</w:t>
      </w:r>
      <w:r>
        <w:t>衰减</w:t>
      </w:r>
      <w:r>
        <w:rPr>
          <w:rFonts w:hint="eastAsia"/>
        </w:rPr>
        <w:t>比</w:t>
      </w:r>
      <w:r>
        <w:t>（</w:t>
      </w:r>
      <w:r>
        <w:rPr>
          <w:rFonts w:hint="eastAsia"/>
        </w:rPr>
        <w:t>衰减</w:t>
      </w:r>
      <w:r>
        <w:t>率）</w:t>
      </w:r>
      <w:r>
        <w:rPr>
          <w:rFonts w:hint="eastAsia"/>
        </w:rPr>
        <w:t>、</w:t>
      </w:r>
      <w:r>
        <w:t>最大动态偏差（</w:t>
      </w:r>
      <w:r>
        <w:rPr>
          <w:rFonts w:hint="eastAsia"/>
        </w:rPr>
        <w:t>超调量</w:t>
      </w:r>
      <w:r>
        <w:t>）</w:t>
      </w:r>
      <w:r>
        <w:rPr>
          <w:rFonts w:hint="eastAsia"/>
        </w:rPr>
        <w:t>、稳定时间</w:t>
      </w:r>
      <w:r>
        <w:t>时间（</w:t>
      </w:r>
      <w:r>
        <w:rPr>
          <w:rFonts w:hint="eastAsia"/>
        </w:rPr>
        <w:t>震荡</w:t>
      </w:r>
      <w:r>
        <w:t>频率）</w:t>
      </w:r>
      <w:r>
        <w:rPr>
          <w:rFonts w:hint="eastAsia"/>
        </w:rPr>
        <w:t>、</w:t>
      </w:r>
      <w:r>
        <w:t>幅值裕度和相位裕度等动态响应指标，是传统控制</w:t>
      </w:r>
      <w:r>
        <w:rPr>
          <w:rFonts w:hint="eastAsia"/>
        </w:rPr>
        <w:t>系统</w:t>
      </w:r>
      <w:r>
        <w:t>对</w:t>
      </w:r>
      <w:r>
        <w:rPr>
          <w:rFonts w:hint="eastAsia"/>
        </w:rPr>
        <w:t>控制</w:t>
      </w:r>
      <w:r>
        <w:t>性能的基本要求</w:t>
      </w:r>
      <w:r>
        <w:rPr>
          <w:rFonts w:hint="eastAsia"/>
        </w:rPr>
        <w:t>。</w:t>
      </w:r>
    </w:p>
    <w:p w:rsidR="00852BA2" w:rsidRDefault="00DE497C">
      <w:pPr>
        <w:pStyle w:val="afd"/>
        <w:jc w:val="center"/>
      </w:pPr>
      <w:r>
        <w:rPr>
          <w:rFonts w:hint="eastAsia"/>
          <w:noProof/>
        </w:rPr>
        <w:drawing>
          <wp:inline distT="0" distB="0" distL="0" distR="0" wp14:anchorId="39262A98" wp14:editId="083CEE00">
            <wp:extent cx="3263900" cy="222250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63900" cy="2222500"/>
                    </a:xfrm>
                    <a:prstGeom prst="rect">
                      <a:avLst/>
                    </a:prstGeom>
                    <a:noFill/>
                    <a:ln>
                      <a:noFill/>
                    </a:ln>
                  </pic:spPr>
                </pic:pic>
              </a:graphicData>
            </a:graphic>
          </wp:inline>
        </w:drawing>
      </w:r>
    </w:p>
    <w:p w:rsidR="00852BA2" w:rsidRDefault="00DE497C">
      <w:pPr>
        <w:pStyle w:val="a2"/>
      </w:pPr>
      <w:r>
        <w:rPr>
          <w:rFonts w:hint="eastAsia"/>
        </w:rPr>
        <w:t>确定性</w:t>
      </w:r>
      <w:r>
        <w:t>指标计算示意图</w:t>
      </w:r>
    </w:p>
    <w:p w:rsidR="00852BA2" w:rsidRDefault="00DE497C">
      <w:pPr>
        <w:pStyle w:val="afd"/>
      </w:pPr>
      <w:r>
        <w:tab/>
      </w:r>
    </w:p>
    <w:p w:rsidR="00852BA2" w:rsidRDefault="00DE497C">
      <w:pPr>
        <w:pStyle w:val="ab"/>
        <w:spacing w:line="300" w:lineRule="auto"/>
        <w:ind w:left="360"/>
        <w:jc w:val="left"/>
        <w:rPr>
          <w:rFonts w:ascii="宋体" w:hAnsi="Times New Roman"/>
          <w:kern w:val="0"/>
          <w:szCs w:val="20"/>
        </w:rPr>
      </w:pPr>
      <w:r>
        <w:rPr>
          <w:rFonts w:ascii="宋体" w:hAnsi="Times New Roman" w:hint="eastAsia"/>
          <w:kern w:val="0"/>
          <w:szCs w:val="20"/>
        </w:rPr>
        <w:t>超调量：如图</w:t>
      </w:r>
      <w:r>
        <w:rPr>
          <w:rFonts w:ascii="宋体" w:hAnsi="Times New Roman"/>
          <w:kern w:val="0"/>
          <w:szCs w:val="20"/>
        </w:rPr>
        <w:t xml:space="preserve">1 </w:t>
      </w:r>
      <w:proofErr w:type="spellStart"/>
      <w:r>
        <w:rPr>
          <w:rFonts w:ascii="宋体" w:hAnsi="Times New Roman" w:hint="eastAsia"/>
          <w:kern w:val="0"/>
          <w:szCs w:val="20"/>
        </w:rPr>
        <w:t>Mp</w:t>
      </w:r>
      <w:proofErr w:type="spellEnd"/>
      <w:r>
        <w:rPr>
          <w:rFonts w:ascii="宋体" w:hAnsi="Times New Roman" w:hint="eastAsia"/>
          <w:kern w:val="0"/>
          <w:szCs w:val="20"/>
        </w:rPr>
        <w:t>所示，用比率展示。</w:t>
      </w:r>
      <w:r>
        <w:rPr>
          <w:rFonts w:ascii="宋体" w:hAnsi="Times New Roman"/>
          <w:kern w:val="0"/>
          <w:szCs w:val="20"/>
        </w:rPr>
        <w:t>反映系统调节</w:t>
      </w:r>
      <w:r>
        <w:rPr>
          <w:rFonts w:ascii="宋体" w:hAnsi="Times New Roman" w:hint="eastAsia"/>
          <w:kern w:val="0"/>
          <w:szCs w:val="20"/>
        </w:rPr>
        <w:t>过程</w:t>
      </w:r>
      <w:r>
        <w:rPr>
          <w:rFonts w:ascii="宋体" w:hAnsi="Times New Roman"/>
          <w:kern w:val="0"/>
          <w:szCs w:val="20"/>
        </w:rPr>
        <w:t>中被调量超过稳态值得最大程度。</w:t>
      </w:r>
    </w:p>
    <w:p w:rsidR="00852BA2" w:rsidRDefault="00DE497C">
      <w:pPr>
        <w:pStyle w:val="afff4"/>
        <w:jc w:val="right"/>
      </w:pPr>
      <w:r>
        <w:object w:dxaOrig="1560" w:dyaOrig="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33.4pt" o:ole="">
            <v:imagedata r:id="rId15" o:title=""/>
          </v:shape>
          <o:OLEObject Type="Embed" ProgID="Equation.DSMT4" ShapeID="_x0000_i1025" DrawAspect="Content" ObjectID="_1720256280" r:id="rId16"/>
        </w:object>
      </w:r>
      <w:r>
        <w:t>………………………………………</w:t>
      </w:r>
      <w:proofErr w:type="gramStart"/>
      <w:r>
        <w:t>…</w:t>
      </w:r>
      <w:r>
        <w:t>.(</w:t>
      </w:r>
      <w:proofErr w:type="gramEnd"/>
      <w:r>
        <w:t>2)</w:t>
      </w:r>
    </w:p>
    <w:p w:rsidR="00852BA2" w:rsidRDefault="00DE497C">
      <w:pPr>
        <w:pStyle w:val="ab"/>
        <w:spacing w:line="300" w:lineRule="auto"/>
        <w:ind w:left="360"/>
        <w:jc w:val="left"/>
        <w:rPr>
          <w:rFonts w:ascii="宋体" w:hAnsi="Times New Roman"/>
          <w:kern w:val="0"/>
          <w:szCs w:val="20"/>
        </w:rPr>
      </w:pPr>
      <w:r>
        <w:rPr>
          <w:rFonts w:ascii="宋体" w:hAnsi="Times New Roman" w:hint="eastAsia"/>
          <w:kern w:val="0"/>
          <w:szCs w:val="20"/>
        </w:rPr>
        <w:t>延迟时间：如图</w:t>
      </w:r>
      <w:r>
        <w:rPr>
          <w:rFonts w:ascii="宋体" w:hAnsi="Times New Roman"/>
          <w:kern w:val="0"/>
          <w:szCs w:val="20"/>
        </w:rPr>
        <w:t xml:space="preserve">1 </w:t>
      </w:r>
      <w:r>
        <w:rPr>
          <w:rFonts w:ascii="宋体" w:hAnsi="Times New Roman" w:hint="eastAsia"/>
          <w:kern w:val="0"/>
          <w:szCs w:val="20"/>
        </w:rPr>
        <w:t>d所示，设定值开始时间后，被调量开始动作的延迟时间</w:t>
      </w:r>
    </w:p>
    <w:p w:rsidR="00852BA2" w:rsidRDefault="00DE497C">
      <w:pPr>
        <w:pStyle w:val="ab"/>
        <w:spacing w:line="300" w:lineRule="auto"/>
        <w:ind w:left="360"/>
        <w:jc w:val="left"/>
        <w:rPr>
          <w:rFonts w:ascii="宋体" w:hAnsi="Times New Roman"/>
          <w:kern w:val="0"/>
          <w:szCs w:val="20"/>
        </w:rPr>
      </w:pPr>
      <w:r>
        <w:rPr>
          <w:rFonts w:ascii="宋体" w:hAnsi="Times New Roman" w:hint="eastAsia"/>
          <w:kern w:val="0"/>
          <w:szCs w:val="20"/>
        </w:rPr>
        <w:t>上升时间：如图</w:t>
      </w:r>
      <w:r>
        <w:rPr>
          <w:rFonts w:ascii="宋体" w:hAnsi="Times New Roman"/>
          <w:kern w:val="0"/>
          <w:szCs w:val="20"/>
        </w:rPr>
        <w:t>1</w:t>
      </w:r>
      <w:r>
        <w:rPr>
          <w:rFonts w:ascii="宋体" w:hAnsi="Times New Roman" w:hint="eastAsia"/>
          <w:kern w:val="0"/>
          <w:szCs w:val="20"/>
        </w:rPr>
        <w:t xml:space="preserve"> </w:t>
      </w:r>
      <w:proofErr w:type="spellStart"/>
      <w:r>
        <w:rPr>
          <w:rFonts w:ascii="宋体" w:hAnsi="Times New Roman" w:hint="eastAsia"/>
          <w:kern w:val="0"/>
          <w:szCs w:val="20"/>
        </w:rPr>
        <w:t>tr</w:t>
      </w:r>
      <w:proofErr w:type="spellEnd"/>
      <w:r>
        <w:rPr>
          <w:rFonts w:ascii="宋体" w:hAnsi="Times New Roman" w:hint="eastAsia"/>
          <w:kern w:val="0"/>
          <w:szCs w:val="20"/>
        </w:rPr>
        <w:t>所示，</w:t>
      </w:r>
    </w:p>
    <w:p w:rsidR="00852BA2" w:rsidRDefault="00DE497C">
      <w:pPr>
        <w:pStyle w:val="ab"/>
        <w:spacing w:line="300" w:lineRule="auto"/>
        <w:ind w:left="360"/>
        <w:jc w:val="left"/>
        <w:rPr>
          <w:rFonts w:ascii="宋体" w:hAnsi="Times New Roman"/>
          <w:kern w:val="0"/>
          <w:szCs w:val="20"/>
        </w:rPr>
      </w:pPr>
      <w:r>
        <w:rPr>
          <w:rFonts w:ascii="宋体" w:hAnsi="Times New Roman" w:hint="eastAsia"/>
          <w:kern w:val="0"/>
          <w:szCs w:val="20"/>
        </w:rPr>
        <w:t>峰值时间：如图</w:t>
      </w:r>
      <w:r>
        <w:rPr>
          <w:rFonts w:ascii="宋体" w:hAnsi="Times New Roman"/>
          <w:kern w:val="0"/>
          <w:szCs w:val="20"/>
        </w:rPr>
        <w:t>1</w:t>
      </w:r>
      <w:r>
        <w:rPr>
          <w:rFonts w:ascii="宋体" w:hAnsi="Times New Roman" w:hint="eastAsia"/>
          <w:kern w:val="0"/>
          <w:szCs w:val="20"/>
        </w:rPr>
        <w:t xml:space="preserve"> </w:t>
      </w:r>
      <w:proofErr w:type="spellStart"/>
      <w:r>
        <w:rPr>
          <w:rFonts w:ascii="宋体" w:hAnsi="Times New Roman" w:hint="eastAsia"/>
          <w:kern w:val="0"/>
          <w:szCs w:val="20"/>
        </w:rPr>
        <w:t>tp</w:t>
      </w:r>
      <w:proofErr w:type="spellEnd"/>
      <w:r>
        <w:rPr>
          <w:rFonts w:ascii="宋体" w:hAnsi="Times New Roman" w:hint="eastAsia"/>
          <w:kern w:val="0"/>
          <w:szCs w:val="20"/>
        </w:rPr>
        <w:t>所示，</w:t>
      </w:r>
    </w:p>
    <w:p w:rsidR="00852BA2" w:rsidRDefault="00DE497C">
      <w:pPr>
        <w:pStyle w:val="ab"/>
        <w:spacing w:line="300" w:lineRule="auto"/>
        <w:ind w:left="360"/>
        <w:jc w:val="left"/>
        <w:rPr>
          <w:rFonts w:ascii="宋体" w:hAnsi="Times New Roman"/>
          <w:kern w:val="0"/>
          <w:szCs w:val="20"/>
        </w:rPr>
      </w:pPr>
      <w:r>
        <w:rPr>
          <w:rFonts w:ascii="宋体" w:hAnsi="Times New Roman" w:hint="eastAsia"/>
          <w:kern w:val="0"/>
          <w:szCs w:val="20"/>
        </w:rPr>
        <w:t>稳定时间（调节时间）：如图</w:t>
      </w:r>
      <w:r>
        <w:rPr>
          <w:rFonts w:ascii="宋体" w:hAnsi="Times New Roman"/>
          <w:kern w:val="0"/>
          <w:szCs w:val="20"/>
        </w:rPr>
        <w:t>1</w:t>
      </w:r>
      <w:r>
        <w:rPr>
          <w:rFonts w:ascii="宋体" w:hAnsi="Times New Roman" w:hint="eastAsia"/>
          <w:kern w:val="0"/>
          <w:szCs w:val="20"/>
        </w:rPr>
        <w:t xml:space="preserve"> </w:t>
      </w:r>
      <w:proofErr w:type="spellStart"/>
      <w:r>
        <w:rPr>
          <w:rFonts w:ascii="宋体" w:hAnsi="Times New Roman" w:hint="eastAsia"/>
          <w:kern w:val="0"/>
          <w:szCs w:val="20"/>
        </w:rPr>
        <w:t>ts</w:t>
      </w:r>
      <w:proofErr w:type="spellEnd"/>
      <w:r>
        <w:rPr>
          <w:rFonts w:ascii="宋体" w:hAnsi="Times New Roman" w:hint="eastAsia"/>
          <w:kern w:val="0"/>
          <w:szCs w:val="20"/>
        </w:rPr>
        <w:t>所示，被调量变化在允许范围内。一般</w:t>
      </w:r>
      <w:r>
        <w:rPr>
          <w:rFonts w:ascii="宋体" w:hAnsi="Times New Roman"/>
          <w:kern w:val="0"/>
          <w:szCs w:val="20"/>
        </w:rPr>
        <w:t>稳定值的误差范围可选取为稳定值的</w:t>
      </w:r>
      <w:r>
        <w:rPr>
          <w:rFonts w:ascii="宋体" w:hAnsi="Times New Roman"/>
          <w:kern w:val="0"/>
          <w:szCs w:val="20"/>
        </w:rPr>
        <w:object w:dxaOrig="1090" w:dyaOrig="290">
          <v:shape id="_x0000_i1026" type="#_x0000_t75" style="width:54.25pt;height:14.6pt" o:ole="">
            <v:imagedata r:id="rId17" o:title=""/>
          </v:shape>
          <o:OLEObject Type="Embed" ProgID="Equation.DSMT4" ShapeID="_x0000_i1026" DrawAspect="Content" ObjectID="_1720256281" r:id="rId18"/>
        </w:object>
      </w:r>
      <w:r>
        <w:rPr>
          <w:rFonts w:ascii="宋体" w:hAnsi="Times New Roman" w:hint="eastAsia"/>
          <w:kern w:val="0"/>
          <w:szCs w:val="20"/>
        </w:rPr>
        <w:t>。</w:t>
      </w:r>
    </w:p>
    <w:p w:rsidR="00852BA2" w:rsidRDefault="00DE497C">
      <w:pPr>
        <w:pStyle w:val="ab"/>
        <w:spacing w:line="300" w:lineRule="auto"/>
        <w:ind w:left="360"/>
        <w:jc w:val="left"/>
        <w:rPr>
          <w:rFonts w:ascii="宋体" w:hAnsi="Times New Roman"/>
          <w:kern w:val="0"/>
          <w:szCs w:val="20"/>
        </w:rPr>
      </w:pPr>
      <w:r>
        <w:rPr>
          <w:rFonts w:ascii="宋体" w:hAnsi="Times New Roman" w:hint="eastAsia"/>
          <w:kern w:val="0"/>
          <w:szCs w:val="20"/>
        </w:rPr>
        <w:t>衰减率：两次波峰的比值，</w:t>
      </w:r>
      <w:r>
        <w:rPr>
          <w:rFonts w:ascii="宋体" w:hAnsi="Times New Roman"/>
          <w:kern w:val="0"/>
          <w:szCs w:val="20"/>
        </w:rPr>
        <w:t>如公式（</w:t>
      </w:r>
      <w:r>
        <w:rPr>
          <w:rFonts w:ascii="宋体" w:hAnsi="Times New Roman" w:hint="eastAsia"/>
          <w:kern w:val="0"/>
          <w:szCs w:val="20"/>
        </w:rPr>
        <w:t>2</w:t>
      </w:r>
      <w:r>
        <w:rPr>
          <w:rFonts w:ascii="宋体" w:hAnsi="Times New Roman"/>
          <w:kern w:val="0"/>
          <w:szCs w:val="20"/>
        </w:rPr>
        <w:t>）</w:t>
      </w:r>
    </w:p>
    <w:p w:rsidR="00852BA2" w:rsidRDefault="00DE497C">
      <w:pPr>
        <w:pStyle w:val="ab"/>
        <w:spacing w:line="300" w:lineRule="auto"/>
        <w:ind w:left="360"/>
        <w:jc w:val="right"/>
        <w:rPr>
          <w:rFonts w:ascii="宋体" w:hAnsi="Times New Roman"/>
          <w:kern w:val="0"/>
          <w:szCs w:val="20"/>
        </w:rPr>
      </w:pPr>
      <w:r>
        <w:rPr>
          <w:rFonts w:ascii="宋体" w:hAnsi="Times New Roman"/>
          <w:kern w:val="0"/>
          <w:szCs w:val="20"/>
        </w:rPr>
        <w:object w:dxaOrig="1350" w:dyaOrig="670">
          <v:shape id="_x0000_i1027" type="#_x0000_t75" style="width:67.85pt;height:33.4pt" o:ole="">
            <v:imagedata r:id="rId19" o:title=""/>
          </v:shape>
          <o:OLEObject Type="Embed" ProgID="Equation.DSMT4" ShapeID="_x0000_i1027" DrawAspect="Content" ObjectID="_1720256282" r:id="rId20"/>
        </w:object>
      </w:r>
      <w:r>
        <w:rPr>
          <w:rFonts w:ascii="宋体" w:hAnsi="Times New Roman"/>
          <w:kern w:val="0"/>
          <w:szCs w:val="20"/>
        </w:rPr>
        <w:t>…………………………………………</w:t>
      </w:r>
      <w:proofErr w:type="gramStart"/>
      <w:r>
        <w:rPr>
          <w:rFonts w:ascii="宋体" w:hAnsi="Times New Roman"/>
          <w:kern w:val="0"/>
          <w:szCs w:val="20"/>
        </w:rPr>
        <w:t>…</w:t>
      </w:r>
      <w:r>
        <w:rPr>
          <w:rFonts w:ascii="宋体" w:hAnsi="Times New Roman"/>
          <w:kern w:val="0"/>
          <w:szCs w:val="20"/>
        </w:rPr>
        <w:t>(</w:t>
      </w:r>
      <w:proofErr w:type="gramEnd"/>
      <w:r>
        <w:rPr>
          <w:rFonts w:ascii="宋体" w:hAnsi="Times New Roman"/>
          <w:kern w:val="0"/>
          <w:szCs w:val="20"/>
        </w:rPr>
        <w:t>2)</w:t>
      </w:r>
    </w:p>
    <w:p w:rsidR="00852BA2" w:rsidRDefault="00DE497C">
      <w:pPr>
        <w:pStyle w:val="aff0"/>
        <w:numPr>
          <w:ilvl w:val="1"/>
          <w:numId w:val="5"/>
        </w:numPr>
        <w:outlineLvl w:val="1"/>
      </w:pPr>
      <w:bookmarkStart w:id="147" w:name="_Toc107733136"/>
      <w:r>
        <w:rPr>
          <w:rFonts w:hint="eastAsia"/>
        </w:rPr>
        <w:t>误差积分准则</w:t>
      </w:r>
      <w:bookmarkEnd w:id="147"/>
    </w:p>
    <w:p w:rsidR="00852BA2" w:rsidRDefault="00DE497C">
      <w:pPr>
        <w:pStyle w:val="afd"/>
      </w:pPr>
      <w:r>
        <w:t>误差积分准则是用系统期望输出与实际输出或主反馈信号之间的偏差的某个函数的积分式表示的一种性能指标</w:t>
      </w:r>
      <w:r>
        <w:rPr>
          <w:rFonts w:hint="eastAsia"/>
        </w:rPr>
        <w:t>，</w:t>
      </w:r>
      <w:r>
        <w:t>是衡量控制系统性能优良度的一种尺度。</w:t>
      </w:r>
    </w:p>
    <w:p w:rsidR="00852BA2" w:rsidRDefault="00852BA2">
      <w:pPr>
        <w:pStyle w:val="afd"/>
      </w:pPr>
    </w:p>
    <w:p w:rsidR="00852BA2" w:rsidRDefault="00DE497C">
      <w:pPr>
        <w:widowControl/>
        <w:spacing w:line="300" w:lineRule="auto"/>
        <w:ind w:left="360" w:firstLineChars="200" w:firstLine="420"/>
        <w:jc w:val="left"/>
        <w:rPr>
          <w:rFonts w:ascii="宋体"/>
          <w:kern w:val="0"/>
        </w:rPr>
      </w:pPr>
      <w:r>
        <w:rPr>
          <w:rFonts w:ascii="宋体"/>
          <w:kern w:val="0"/>
        </w:rPr>
        <w:t>IAE:</w:t>
      </w:r>
      <w:r>
        <w:rPr>
          <w:rFonts w:ascii="宋体" w:hint="eastAsia"/>
          <w:kern w:val="0"/>
        </w:rPr>
        <w:t>绝对值积分</w:t>
      </w:r>
      <w:r>
        <w:rPr>
          <w:rFonts w:ascii="宋体"/>
          <w:kern w:val="0"/>
        </w:rPr>
        <w:t>准则的形式为</w:t>
      </w:r>
      <w:r>
        <w:rPr>
          <w:rFonts w:ascii="宋体" w:hint="eastAsia"/>
          <w:kern w:val="0"/>
        </w:rPr>
        <w:t>公式</w:t>
      </w:r>
      <w:r>
        <w:rPr>
          <w:rFonts w:ascii="宋体"/>
          <w:kern w:val="0"/>
        </w:rPr>
        <w:t>（</w:t>
      </w:r>
      <w:r>
        <w:rPr>
          <w:rFonts w:ascii="宋体" w:hint="eastAsia"/>
          <w:kern w:val="0"/>
        </w:rPr>
        <w:t>3</w:t>
      </w:r>
      <w:r>
        <w:rPr>
          <w:rFonts w:ascii="宋体"/>
          <w:kern w:val="0"/>
        </w:rPr>
        <w:t>）</w:t>
      </w:r>
      <w:r>
        <w:rPr>
          <w:rFonts w:ascii="宋体" w:hint="eastAsia"/>
          <w:kern w:val="0"/>
        </w:rPr>
        <w:t>：</w:t>
      </w:r>
    </w:p>
    <w:p w:rsidR="00852BA2" w:rsidRDefault="00DE497C">
      <w:pPr>
        <w:widowControl/>
        <w:spacing w:line="300" w:lineRule="auto"/>
        <w:ind w:firstLineChars="200" w:firstLine="420"/>
        <w:jc w:val="right"/>
        <w:rPr>
          <w:rFonts w:ascii="宋体"/>
          <w:kern w:val="0"/>
        </w:rPr>
      </w:pPr>
      <w:r>
        <w:rPr>
          <w:rFonts w:ascii="宋体"/>
          <w:kern w:val="0"/>
        </w:rPr>
        <w:object w:dxaOrig="3130" w:dyaOrig="520">
          <v:shape id="_x0000_i1028" type="#_x0000_t75" style="width:157.05pt;height:26.1pt" o:ole="">
            <v:imagedata r:id="rId21" o:title=""/>
          </v:shape>
          <o:OLEObject Type="Embed" ProgID="Equation.DSMT4" ShapeID="_x0000_i1028" DrawAspect="Content" ObjectID="_1720256283" r:id="rId22"/>
        </w:object>
      </w:r>
      <w:r>
        <w:rPr>
          <w:rFonts w:ascii="宋体"/>
          <w:kern w:val="0"/>
        </w:rPr>
        <w:t>…………………………</w:t>
      </w:r>
      <w:proofErr w:type="gramStart"/>
      <w:r>
        <w:rPr>
          <w:rFonts w:ascii="宋体"/>
          <w:kern w:val="0"/>
        </w:rPr>
        <w:t>…</w:t>
      </w:r>
      <w:r>
        <w:rPr>
          <w:rFonts w:ascii="宋体"/>
          <w:kern w:val="0"/>
        </w:rPr>
        <w:t>(</w:t>
      </w:r>
      <w:proofErr w:type="gramEnd"/>
      <w:r>
        <w:rPr>
          <w:rFonts w:ascii="宋体"/>
          <w:kern w:val="0"/>
        </w:rPr>
        <w:t>3)</w:t>
      </w:r>
    </w:p>
    <w:p w:rsidR="00852BA2" w:rsidRDefault="00DE497C">
      <w:pPr>
        <w:widowControl/>
        <w:spacing w:line="300" w:lineRule="auto"/>
        <w:ind w:left="360" w:firstLineChars="200" w:firstLine="420"/>
        <w:jc w:val="left"/>
        <w:rPr>
          <w:rFonts w:ascii="宋体"/>
          <w:kern w:val="0"/>
        </w:rPr>
      </w:pPr>
      <w:r>
        <w:rPr>
          <w:rFonts w:ascii="宋体" w:hint="eastAsia"/>
          <w:kern w:val="0"/>
        </w:rPr>
        <w:t>ITAE：时间乘绝对误差积分准则</w:t>
      </w:r>
      <w:r>
        <w:rPr>
          <w:rFonts w:ascii="宋体"/>
          <w:kern w:val="0"/>
        </w:rPr>
        <w:t>为</w:t>
      </w:r>
      <w:r>
        <w:rPr>
          <w:rFonts w:ascii="宋体" w:hint="eastAsia"/>
          <w:kern w:val="0"/>
        </w:rPr>
        <w:t>公式</w:t>
      </w:r>
      <w:r>
        <w:rPr>
          <w:rFonts w:ascii="宋体"/>
          <w:kern w:val="0"/>
        </w:rPr>
        <w:t>（4）</w:t>
      </w:r>
      <w:r>
        <w:rPr>
          <w:rFonts w:ascii="宋体" w:hint="eastAsia"/>
          <w:kern w:val="0"/>
        </w:rPr>
        <w:t>：</w:t>
      </w:r>
    </w:p>
    <w:p w:rsidR="00852BA2" w:rsidRDefault="00DE497C">
      <w:pPr>
        <w:widowControl/>
        <w:spacing w:line="300" w:lineRule="auto"/>
        <w:ind w:firstLineChars="200" w:firstLine="420"/>
        <w:jc w:val="right"/>
        <w:rPr>
          <w:rFonts w:ascii="宋体"/>
          <w:kern w:val="0"/>
        </w:rPr>
      </w:pPr>
      <w:r>
        <w:rPr>
          <w:rFonts w:ascii="Arial" w:hAnsi="Arial" w:cs="Arial"/>
          <w:color w:val="333333"/>
          <w:position w:val="-18"/>
          <w:szCs w:val="21"/>
        </w:rPr>
        <w:object w:dxaOrig="3320" w:dyaOrig="520">
          <v:shape id="_x0000_i1029" type="#_x0000_t75" style="width:165.9pt;height:26.1pt" o:ole="">
            <v:imagedata r:id="rId23" o:title=""/>
          </v:shape>
          <o:OLEObject Type="Embed" ProgID="Equation.DSMT4" ShapeID="_x0000_i1029" DrawAspect="Content" ObjectID="_1720256284" r:id="rId24"/>
        </w:object>
      </w:r>
      <w:r>
        <w:rPr>
          <w:rFonts w:ascii="宋体"/>
          <w:kern w:val="0"/>
        </w:rPr>
        <w:t>…………………………</w:t>
      </w:r>
      <w:proofErr w:type="gramStart"/>
      <w:r>
        <w:rPr>
          <w:rFonts w:ascii="宋体"/>
          <w:kern w:val="0"/>
        </w:rPr>
        <w:t>…</w:t>
      </w:r>
      <w:r>
        <w:rPr>
          <w:rFonts w:ascii="宋体"/>
          <w:kern w:val="0"/>
        </w:rPr>
        <w:t>(</w:t>
      </w:r>
      <w:proofErr w:type="gramEnd"/>
      <w:r>
        <w:rPr>
          <w:rFonts w:ascii="宋体"/>
          <w:kern w:val="0"/>
        </w:rPr>
        <w:t>4)</w:t>
      </w:r>
    </w:p>
    <w:p w:rsidR="00852BA2" w:rsidRDefault="00DE497C">
      <w:pPr>
        <w:pStyle w:val="ab"/>
        <w:spacing w:line="300" w:lineRule="auto"/>
        <w:ind w:left="360"/>
        <w:jc w:val="left"/>
        <w:rPr>
          <w:rFonts w:ascii="宋体" w:hAnsi="Times New Roman"/>
          <w:kern w:val="0"/>
          <w:szCs w:val="20"/>
        </w:rPr>
      </w:pPr>
      <w:r>
        <w:rPr>
          <w:rFonts w:ascii="宋体" w:hAnsi="Times New Roman"/>
          <w:kern w:val="0"/>
          <w:szCs w:val="20"/>
        </w:rPr>
        <w:t>其中|e(t)|表示e(t)的绝对值。</w:t>
      </w:r>
      <w:r>
        <w:rPr>
          <w:rFonts w:ascii="宋体" w:hAnsi="Times New Roman" w:hint="eastAsia"/>
          <w:kern w:val="0"/>
          <w:szCs w:val="20"/>
        </w:rPr>
        <w:t>积分时间开始到</w:t>
      </w:r>
      <m:oMath>
        <m:r>
          <m:rPr>
            <m:sty m:val="p"/>
          </m:rPr>
          <w:rPr>
            <w:rFonts w:ascii="Cambria Math" w:hAnsi="Cambria Math" w:cs="Arial"/>
            <w:color w:val="333333"/>
            <w:kern w:val="0"/>
            <w:szCs w:val="21"/>
          </w:rPr>
          <m:t>∞</m:t>
        </m:r>
      </m:oMath>
      <w:r>
        <w:rPr>
          <w:rFonts w:ascii="宋体" w:hAnsi="Times New Roman" w:hint="eastAsia"/>
          <w:kern w:val="0"/>
          <w:szCs w:val="20"/>
        </w:rPr>
        <w:t>稳定时间</w:t>
      </w:r>
      <w:r>
        <w:rPr>
          <w:rFonts w:ascii="宋体" w:hAnsi="Times New Roman"/>
          <w:kern w:val="0"/>
          <w:szCs w:val="20"/>
        </w:rPr>
        <w:t>，</w:t>
      </w:r>
      <m:oMath>
        <m:r>
          <m:rPr>
            <m:sty m:val="p"/>
          </m:rPr>
          <w:rPr>
            <w:rFonts w:ascii="Cambria Math" w:hAnsi="Cambria Math" w:cs="Arial"/>
            <w:color w:val="333333"/>
            <w:kern w:val="0"/>
            <w:szCs w:val="21"/>
          </w:rPr>
          <m:t>∞</m:t>
        </m:r>
      </m:oMath>
      <w:r>
        <w:rPr>
          <w:rFonts w:ascii="宋体" w:hAnsi="Times New Roman" w:hint="eastAsia"/>
          <w:kern w:val="0"/>
          <w:szCs w:val="20"/>
        </w:rPr>
        <w:t>的时间可根据残差进行定义统计。</w:t>
      </w:r>
    </w:p>
    <w:p w:rsidR="00852BA2" w:rsidRDefault="00DE497C">
      <w:pPr>
        <w:pStyle w:val="aff0"/>
        <w:numPr>
          <w:ilvl w:val="1"/>
          <w:numId w:val="5"/>
        </w:numPr>
        <w:outlineLvl w:val="1"/>
      </w:pPr>
      <w:bookmarkStart w:id="148" w:name="_Toc107733137"/>
      <w:r>
        <w:rPr>
          <w:rFonts w:hint="eastAsia"/>
        </w:rPr>
        <w:t>偏差统计指标评价</w:t>
      </w:r>
      <w:bookmarkEnd w:id="148"/>
    </w:p>
    <w:p w:rsidR="00852BA2" w:rsidRDefault="00DE497C">
      <w:pPr>
        <w:spacing w:line="300" w:lineRule="auto"/>
        <w:ind w:firstLineChars="200" w:firstLine="420"/>
        <w:jc w:val="left"/>
      </w:pPr>
      <w:r>
        <w:rPr>
          <w:rFonts w:hint="eastAsia"/>
        </w:rPr>
        <w:t>偏差统计指标是指</w:t>
      </w:r>
      <w:r>
        <w:t>在</w:t>
      </w:r>
      <w:r>
        <w:rPr>
          <w:rFonts w:hint="eastAsia"/>
        </w:rPr>
        <w:t>机组</w:t>
      </w:r>
      <w:r>
        <w:t>正常运行期间，</w:t>
      </w:r>
      <w:r>
        <w:rPr>
          <w:rFonts w:hint="eastAsia"/>
        </w:rPr>
        <w:t>依照</w:t>
      </w:r>
      <w:r>
        <w:rPr>
          <w:rFonts w:hint="eastAsia"/>
        </w:rPr>
        <w:t>DL/T 657</w:t>
      </w:r>
      <w:r>
        <w:rPr>
          <w:rFonts w:hint="eastAsia"/>
        </w:rPr>
        <w:t>的</w:t>
      </w:r>
      <w:r>
        <w:t>标准，结合分类算法</w:t>
      </w:r>
      <w:r>
        <w:rPr>
          <w:rFonts w:hint="eastAsia"/>
        </w:rPr>
        <w:t>，对机组</w:t>
      </w:r>
      <w:r>
        <w:t>和</w:t>
      </w:r>
      <w:r>
        <w:rPr>
          <w:rFonts w:hint="eastAsia"/>
        </w:rPr>
        <w:t>各</w:t>
      </w:r>
      <w:r>
        <w:t>控制回路运行状态进行</w:t>
      </w:r>
      <w:r>
        <w:rPr>
          <w:rFonts w:hint="eastAsia"/>
        </w:rPr>
        <w:t>运行</w:t>
      </w:r>
      <w:r>
        <w:t>状态提取，</w:t>
      </w:r>
      <w:r>
        <w:rPr>
          <w:rFonts w:hint="eastAsia"/>
        </w:rPr>
        <w:t>包括稳态过程和动态过程，在动态</w:t>
      </w:r>
      <w:r>
        <w:t>和</w:t>
      </w:r>
      <w:r>
        <w:rPr>
          <w:rFonts w:hint="eastAsia"/>
        </w:rPr>
        <w:t>稳态</w:t>
      </w:r>
      <w:r>
        <w:t>过程中，</w:t>
      </w:r>
      <w:r>
        <w:rPr>
          <w:rFonts w:hint="eastAsia"/>
        </w:rPr>
        <w:t>正向最大偏差、负向最大偏差、正向平均偏差、负向平均偏差、最大偏差、平均偏差、交差点以及动态过程超差面积、稳态过程超差面积</w:t>
      </w:r>
      <w:r>
        <w:t>。</w:t>
      </w:r>
    </w:p>
    <w:p w:rsidR="00852BA2" w:rsidRDefault="00DE497C">
      <w:pPr>
        <w:pStyle w:val="afd"/>
      </w:pPr>
      <w:r>
        <w:rPr>
          <w:rFonts w:hAnsi="宋体" w:hint="eastAsia"/>
          <w:szCs w:val="21"/>
        </w:rPr>
        <w:t>偏差统计指标</w:t>
      </w:r>
      <w:r>
        <w:rPr>
          <w:rFonts w:hAnsi="宋体"/>
          <w:szCs w:val="21"/>
        </w:rPr>
        <w:t>详</w:t>
      </w:r>
      <w:r>
        <w:rPr>
          <w:rFonts w:hAnsi="宋体" w:hint="eastAsia"/>
          <w:szCs w:val="21"/>
        </w:rPr>
        <w:t>见附录C。</w:t>
      </w:r>
    </w:p>
    <w:p w:rsidR="00852BA2" w:rsidRDefault="00DE497C">
      <w:pPr>
        <w:pStyle w:val="aff0"/>
        <w:numPr>
          <w:ilvl w:val="1"/>
          <w:numId w:val="5"/>
        </w:numPr>
        <w:outlineLvl w:val="1"/>
      </w:pPr>
      <w:bookmarkStart w:id="149" w:name="_Toc107733138"/>
      <w:r>
        <w:rPr>
          <w:rFonts w:hint="eastAsia"/>
        </w:rPr>
        <w:t>随机性评价指标</w:t>
      </w:r>
      <w:bookmarkEnd w:id="149"/>
    </w:p>
    <w:p w:rsidR="00852BA2" w:rsidRDefault="00DE497C">
      <w:pPr>
        <w:pStyle w:val="afd"/>
      </w:pPr>
      <w:r>
        <w:rPr>
          <w:rFonts w:hint="eastAsia"/>
        </w:rPr>
        <w:t>随机性</w:t>
      </w:r>
      <w:r>
        <w:t>指标评价</w:t>
      </w:r>
      <w:r>
        <w:rPr>
          <w:rFonts w:hint="eastAsia"/>
        </w:rPr>
        <w:t>是控制回路的控制过程输出方差与理论意义上的最小方差的比值，以</w:t>
      </w:r>
      <w:r>
        <w:t>最小方差控制</w:t>
      </w:r>
      <w:r>
        <w:rPr>
          <w:rFonts w:hint="eastAsia"/>
        </w:rPr>
        <w:t>指标</w:t>
      </w:r>
      <w:r>
        <w:rPr>
          <w:rFonts w:hint="eastAsia"/>
          <w:szCs w:val="21"/>
        </w:rPr>
        <w:t>MVC表示</w:t>
      </w:r>
      <w:r>
        <w:rPr>
          <w:rFonts w:hint="eastAsia"/>
        </w:rPr>
        <w:t>。分子</w:t>
      </w:r>
      <w:r>
        <w:t>为</w:t>
      </w:r>
      <w:r>
        <w:rPr>
          <w:rFonts w:hint="eastAsia"/>
        </w:rPr>
        <w:t>评价</w:t>
      </w:r>
      <w:r>
        <w:t>的基准</w:t>
      </w:r>
      <w:r>
        <w:rPr>
          <w:rFonts w:hint="eastAsia"/>
        </w:rPr>
        <w:t>（理论可</w:t>
      </w:r>
      <w:r>
        <w:t>实现的最小方差</w:t>
      </w:r>
      <w:r>
        <w:rPr>
          <w:rFonts w:hint="eastAsia"/>
        </w:rPr>
        <w:t>）</w:t>
      </w:r>
      <w:r>
        <w:t>，</w:t>
      </w:r>
      <w:r>
        <w:rPr>
          <w:rFonts w:hint="eastAsia"/>
        </w:rPr>
        <w:t>分母</w:t>
      </w:r>
      <w:r>
        <w:t>为实际的</w:t>
      </w:r>
      <w:r>
        <w:rPr>
          <w:rFonts w:hint="eastAsia"/>
        </w:rPr>
        <w:t>方差计算</w:t>
      </w:r>
      <w:r>
        <w:t>结果</w:t>
      </w:r>
      <w:r>
        <w:rPr>
          <w:rFonts w:hint="eastAsia"/>
        </w:rPr>
        <w:t>（实际</w:t>
      </w:r>
      <w:r>
        <w:t>达到的方差</w:t>
      </w:r>
      <w:r>
        <w:rPr>
          <w:rFonts w:hint="eastAsia"/>
        </w:rPr>
        <w:t>）通过比较得到一个比值</w:t>
      </w:r>
      <w:r>
        <w:t>。</w:t>
      </w:r>
      <w:r>
        <w:rPr>
          <w:rFonts w:hint="eastAsia"/>
        </w:rPr>
        <w:t>实际</w:t>
      </w:r>
      <w:proofErr w:type="gramStart"/>
      <w:r>
        <w:t>方差越</w:t>
      </w:r>
      <w:proofErr w:type="gramEnd"/>
      <w:r>
        <w:t>接近理论</w:t>
      </w:r>
      <w:r>
        <w:rPr>
          <w:rFonts w:hint="eastAsia"/>
        </w:rPr>
        <w:t>值</w:t>
      </w:r>
      <w:r>
        <w:t>，</w:t>
      </w:r>
      <w:r>
        <w:rPr>
          <w:rFonts w:hint="eastAsia"/>
        </w:rPr>
        <w:t>即</w:t>
      </w:r>
      <w:r>
        <w:t>随机性指标越接近</w:t>
      </w:r>
      <w:r>
        <w:rPr>
          <w:rFonts w:hint="eastAsia"/>
        </w:rPr>
        <w:t>1，</w:t>
      </w:r>
      <w:r>
        <w:t>表示</w:t>
      </w:r>
      <w:r>
        <w:rPr>
          <w:rFonts w:hint="eastAsia"/>
        </w:rPr>
        <w:t>系统</w:t>
      </w:r>
      <w:r>
        <w:t>抗随机干扰能力越强。</w:t>
      </w:r>
    </w:p>
    <w:p w:rsidR="00852BA2" w:rsidRDefault="00DE497C">
      <w:pPr>
        <w:pStyle w:val="afd"/>
        <w:rPr>
          <w:szCs w:val="21"/>
        </w:rPr>
      </w:pPr>
      <w:r>
        <w:rPr>
          <w:rFonts w:hint="eastAsia"/>
          <w:szCs w:val="21"/>
        </w:rPr>
        <w:t>最小方差</w:t>
      </w:r>
      <w:r>
        <w:rPr>
          <w:szCs w:val="21"/>
        </w:rPr>
        <w:t>控制指标</w:t>
      </w:r>
      <w:r>
        <w:rPr>
          <w:rFonts w:hint="eastAsia"/>
          <w:szCs w:val="21"/>
        </w:rPr>
        <w:t>（MVC）</w:t>
      </w:r>
      <w:r>
        <w:rPr>
          <w:szCs w:val="21"/>
        </w:rPr>
        <w:t>定义为：</w:t>
      </w:r>
    </w:p>
    <w:p w:rsidR="00852BA2" w:rsidRDefault="00DE497C">
      <w:pPr>
        <w:pStyle w:val="afd"/>
        <w:jc w:val="right"/>
      </w:pPr>
      <m:oMath>
        <m:r>
          <w:rPr>
            <w:rFonts w:ascii="Cambria Math" w:hAnsi="Cambria Math" w:hint="eastAsia"/>
            <w:szCs w:val="21"/>
          </w:rPr>
          <m:t>η</m:t>
        </m:r>
        <m:d>
          <m:dPr>
            <m:ctrlPr>
              <w:rPr>
                <w:rFonts w:ascii="Cambria Math" w:hAnsi="Cambria Math"/>
                <w:szCs w:val="21"/>
              </w:rPr>
            </m:ctrlPr>
          </m:dPr>
          <m:e>
            <m:r>
              <m:rPr>
                <m:sty m:val="p"/>
              </m:rPr>
              <w:rPr>
                <w:rFonts w:ascii="Cambria Math" w:hAnsi="Cambria Math"/>
                <w:szCs w:val="21"/>
              </w:rPr>
              <m:t>d</m:t>
            </m:r>
          </m:e>
        </m:d>
        <m:r>
          <w:rPr>
            <w:rFonts w:ascii="Cambria Math" w:hAnsi="Cambria Math"/>
            <w:szCs w:val="21"/>
          </w:rPr>
          <m:t>=</m:t>
        </m:r>
        <m:f>
          <m:fPr>
            <m:ctrlPr>
              <w:rPr>
                <w:rFonts w:ascii="Cambria Math" w:hAnsi="Cambria Math"/>
                <w:i/>
                <w:szCs w:val="21"/>
              </w:rPr>
            </m:ctrlPr>
          </m:fPr>
          <m:num>
            <m:sSubSup>
              <m:sSubSupPr>
                <m:ctrlPr>
                  <w:rPr>
                    <w:rFonts w:ascii="Cambria Math" w:hAnsi="Cambria Math"/>
                    <w:szCs w:val="21"/>
                  </w:rPr>
                </m:ctrlPr>
              </m:sSubSupPr>
              <m:e>
                <m:r>
                  <w:rPr>
                    <w:rFonts w:ascii="Cambria Math" w:hAnsi="Cambria Math"/>
                    <w:szCs w:val="21"/>
                  </w:rPr>
                  <m:t>σ</m:t>
                </m:r>
              </m:e>
              <m:sub>
                <m:r>
                  <w:rPr>
                    <w:rFonts w:ascii="Cambria Math" w:hAnsi="Cambria Math"/>
                    <w:szCs w:val="21"/>
                  </w:rPr>
                  <m:t>mv</m:t>
                </m:r>
              </m:sub>
              <m:sup>
                <m:r>
                  <w:rPr>
                    <w:rFonts w:ascii="Cambria Math" w:hAnsi="Cambria Math"/>
                    <w:szCs w:val="21"/>
                  </w:rPr>
                  <m:t>2</m:t>
                </m:r>
              </m:sup>
            </m:sSubSup>
          </m:num>
          <m:den>
            <m:sSubSup>
              <m:sSubSupPr>
                <m:ctrlPr>
                  <w:rPr>
                    <w:rFonts w:ascii="Cambria Math" w:hAnsi="Cambria Math"/>
                    <w:szCs w:val="21"/>
                  </w:rPr>
                </m:ctrlPr>
              </m:sSubSupPr>
              <m:e>
                <m:r>
                  <w:rPr>
                    <w:rFonts w:ascii="Cambria Math" w:hAnsi="Cambria Math"/>
                    <w:szCs w:val="21"/>
                  </w:rPr>
                  <m:t>σ</m:t>
                </m:r>
              </m:e>
              <m:sub>
                <m:r>
                  <w:rPr>
                    <w:rFonts w:ascii="Cambria Math" w:hAnsi="Cambria Math"/>
                    <w:szCs w:val="21"/>
                  </w:rPr>
                  <m:t>y</m:t>
                </m:r>
              </m:sub>
              <m:sup>
                <m:r>
                  <w:rPr>
                    <w:rFonts w:ascii="Cambria Math" w:hAnsi="Cambria Math"/>
                    <w:szCs w:val="21"/>
                  </w:rPr>
                  <m:t>2</m:t>
                </m:r>
              </m:sup>
            </m:sSubSup>
          </m:den>
        </m:f>
      </m:oMath>
      <w:r>
        <w:t>………………………………………………</w:t>
      </w:r>
      <w:proofErr w:type="gramStart"/>
      <w:r>
        <w:t>…</w:t>
      </w:r>
      <w:r>
        <w:t>(</w:t>
      </w:r>
      <w:proofErr w:type="gramEnd"/>
      <w:r>
        <w:rPr>
          <w:rFonts w:hint="eastAsia"/>
        </w:rPr>
        <w:t>5</w:t>
      </w:r>
      <w:r>
        <w:t>)</w:t>
      </w:r>
    </w:p>
    <w:p w:rsidR="00852BA2" w:rsidRPr="001C547C" w:rsidRDefault="00DE497C" w:rsidP="001C547C">
      <w:pPr>
        <w:pStyle w:val="afd"/>
        <w:rPr>
          <w:rFonts w:hint="eastAsia"/>
          <w:szCs w:val="21"/>
        </w:rPr>
      </w:pPr>
      <w:r>
        <w:rPr>
          <w:rFonts w:hint="eastAsia"/>
          <w:szCs w:val="21"/>
        </w:rPr>
        <w:t>其中，</w:t>
      </w:r>
      <m:oMath>
        <m:r>
          <m:rPr>
            <m:sty m:val="p"/>
          </m:rPr>
          <w:rPr>
            <w:rFonts w:ascii="Cambria Math" w:hAnsi="Cambria Math"/>
            <w:szCs w:val="21"/>
          </w:rPr>
          <m:t>0&lt;</m:t>
        </m:r>
        <m:r>
          <w:rPr>
            <w:rFonts w:ascii="Cambria Math" w:hAnsi="Cambria Math" w:hint="eastAsia"/>
            <w:szCs w:val="21"/>
          </w:rPr>
          <m:t>η</m:t>
        </m:r>
        <m:d>
          <m:dPr>
            <m:ctrlPr>
              <w:rPr>
                <w:rFonts w:ascii="Cambria Math" w:hAnsi="Cambria Math"/>
                <w:szCs w:val="21"/>
              </w:rPr>
            </m:ctrlPr>
          </m:dPr>
          <m:e>
            <m:r>
              <m:rPr>
                <m:sty m:val="p"/>
              </m:rPr>
              <w:rPr>
                <w:rFonts w:ascii="Cambria Math" w:hAnsi="Cambria Math"/>
                <w:szCs w:val="21"/>
              </w:rPr>
              <m:t>d</m:t>
            </m:r>
          </m:e>
        </m:d>
        <m:r>
          <w:rPr>
            <w:rFonts w:ascii="Cambria Math" w:hAnsi="Cambria Math"/>
            <w:szCs w:val="21"/>
          </w:rPr>
          <m:t>&lt;1</m:t>
        </m:r>
      </m:oMath>
    </w:p>
    <w:p w:rsidR="00852BA2" w:rsidRDefault="00852BA2">
      <w:pPr>
        <w:pStyle w:val="afd"/>
      </w:pPr>
    </w:p>
    <w:p w:rsidR="00852BA2" w:rsidRDefault="00852BA2"/>
    <w:p w:rsidR="00852BA2" w:rsidRDefault="00852BA2"/>
    <w:p w:rsidR="00852BA2" w:rsidRDefault="00DE497C" w:rsidP="00D164F0">
      <w:pPr>
        <w:jc w:val="center"/>
      </w:pPr>
      <w:r>
        <w:rPr>
          <w:rFonts w:hint="eastAsia"/>
          <w:noProof/>
        </w:rPr>
        <mc:AlternateContent>
          <mc:Choice Requires="wps">
            <w:drawing>
              <wp:anchor distT="0" distB="0" distL="114300" distR="114300" simplePos="0" relativeHeight="251668480" behindDoc="0" locked="0" layoutInCell="1" allowOverlap="1" wp14:anchorId="2483353E" wp14:editId="589E4AB0">
                <wp:simplePos x="0" y="0"/>
                <wp:positionH relativeFrom="column">
                  <wp:posOffset>3164205</wp:posOffset>
                </wp:positionH>
                <wp:positionV relativeFrom="paragraph">
                  <wp:posOffset>9481185</wp:posOffset>
                </wp:positionV>
                <wp:extent cx="1551940" cy="0"/>
                <wp:effectExtent l="11430" t="13335" r="8255" b="1524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straightConnector1">
                          <a:avLst/>
                        </a:prstGeom>
                        <a:noFill/>
                        <a:ln w="1587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249.15pt;margin-top:746.55pt;height:0pt;width:122.2pt;z-index:251668480;mso-width-relative:page;mso-height-relative:page;" filled="f" stroked="t" coordsize="21600,21600" o:gfxdata="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SXN2QAAAA0BAAAPAAAAAAAAAAEAIAAAACIAAABkcnMvZG93bnJldi54&#10;bWxQSwECFAAUAAAACACHTuJAFDcnxPkBAADPAwAADgAAAAAAAAABACAAAAAoAQAAZHJzL2Uyb0Rv&#10;Yy54bWxQSwUGAAAAAAYABgBZAQAAkwUAAAAA&#10;">
                <v:fill on="f" focussize="0,0"/>
                <v:stroke weight="1.25pt" color="#000000" joinstyle="round"/>
                <v:imagedata o:title=""/>
                <o:lock v:ext="edit" aspectratio="f"/>
              </v:shape>
            </w:pict>
          </mc:Fallback>
        </mc:AlternateContent>
      </w:r>
      <w:r>
        <w:rPr>
          <w:noProof/>
        </w:rPr>
        <w:drawing>
          <wp:inline distT="0" distB="0" distL="0" distR="0" wp14:anchorId="4BA4207F" wp14:editId="727F8AD1">
            <wp:extent cx="1896745" cy="4508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flipV="1">
                      <a:off x="0" y="0"/>
                      <a:ext cx="2007219" cy="48366"/>
                    </a:xfrm>
                    <a:prstGeom prst="rect">
                      <a:avLst/>
                    </a:prstGeom>
                    <a:noFill/>
                  </pic:spPr>
                </pic:pic>
              </a:graphicData>
            </a:graphic>
          </wp:inline>
        </w:drawing>
      </w:r>
    </w:p>
    <w:p w:rsidR="00852BA2" w:rsidRDefault="00DE497C">
      <w:pPr>
        <w:widowControl/>
        <w:jc w:val="left"/>
      </w:pPr>
      <w:r>
        <w:br w:type="page"/>
      </w:r>
    </w:p>
    <w:p w:rsidR="00852BA2" w:rsidRDefault="00DE497C">
      <w:pPr>
        <w:pStyle w:val="a3"/>
      </w:pPr>
      <w:bookmarkStart w:id="150" w:name="_Toc27706"/>
      <w:r>
        <w:lastRenderedPageBreak/>
        <w:br/>
      </w:r>
      <w:bookmarkStart w:id="151" w:name="_Toc107733139"/>
      <w:r>
        <w:rPr>
          <w:rFonts w:hint="eastAsia"/>
        </w:rPr>
        <w:t>（规范性附录）</w:t>
      </w:r>
      <w:r>
        <w:br/>
      </w:r>
      <w:r>
        <w:rPr>
          <w:rFonts w:hint="eastAsia"/>
        </w:rPr>
        <w:t>自动</w:t>
      </w:r>
      <w:r>
        <w:t>投入率</w:t>
      </w:r>
      <w:r>
        <w:rPr>
          <w:rFonts w:hint="eastAsia"/>
        </w:rPr>
        <w:t>分级</w:t>
      </w:r>
      <w:r>
        <w:t>、分类标准</w:t>
      </w:r>
      <w:bookmarkEnd w:id="150"/>
      <w:bookmarkEnd w:id="151"/>
    </w:p>
    <w:p w:rsidR="00852BA2" w:rsidRDefault="00852BA2">
      <w:pPr>
        <w:pStyle w:val="afd"/>
      </w:pPr>
    </w:p>
    <w:tbl>
      <w:tblPr>
        <w:tblW w:w="9307" w:type="dxa"/>
        <w:tblInd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27"/>
        <w:gridCol w:w="1701"/>
        <w:gridCol w:w="2977"/>
        <w:gridCol w:w="3402"/>
      </w:tblGrid>
      <w:tr w:rsidR="00852BA2">
        <w:trPr>
          <w:trHeight w:val="270"/>
        </w:trPr>
        <w:tc>
          <w:tcPr>
            <w:tcW w:w="1227" w:type="dxa"/>
            <w:tcBorders>
              <w:tl2br w:val="nil"/>
              <w:tr2bl w:val="nil"/>
            </w:tcBorders>
            <w:shd w:val="clear" w:color="auto" w:fill="auto"/>
            <w:noWrap/>
            <w:vAlign w:val="bottom"/>
          </w:tcPr>
          <w:p w:rsidR="00852BA2" w:rsidRDefault="00852BA2">
            <w:pPr>
              <w:widowControl/>
              <w:jc w:val="left"/>
              <w:rPr>
                <w:rFonts w:ascii="宋体" w:hAnsi="宋体" w:cs="宋体"/>
                <w:kern w:val="0"/>
                <w:sz w:val="24"/>
              </w:rPr>
            </w:pPr>
          </w:p>
        </w:tc>
        <w:tc>
          <w:tcPr>
            <w:tcW w:w="1701" w:type="dxa"/>
            <w:tcBorders>
              <w:tl2br w:val="nil"/>
              <w:tr2bl w:val="nil"/>
            </w:tcBorders>
            <w:shd w:val="clear" w:color="auto" w:fill="auto"/>
            <w:noWrap/>
            <w:vAlign w:val="bottom"/>
          </w:tcPr>
          <w:p w:rsidR="00852BA2" w:rsidRDefault="00DE497C">
            <w:pPr>
              <w:widowControl/>
              <w:jc w:val="left"/>
              <w:rPr>
                <w:rFonts w:ascii="宋体" w:hAnsi="宋体" w:cs="宋体"/>
                <w:b/>
                <w:bCs/>
                <w:color w:val="000000"/>
                <w:kern w:val="0"/>
                <w:sz w:val="22"/>
              </w:rPr>
            </w:pPr>
            <w:r>
              <w:rPr>
                <w:rFonts w:ascii="宋体" w:hAnsi="宋体" w:cs="宋体" w:hint="eastAsia"/>
                <w:b/>
                <w:bCs/>
                <w:color w:val="000000"/>
                <w:kern w:val="0"/>
                <w:sz w:val="22"/>
              </w:rPr>
              <w:t>回路名称</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b/>
                <w:bCs/>
                <w:color w:val="000000"/>
                <w:kern w:val="0"/>
                <w:sz w:val="22"/>
              </w:rPr>
            </w:pPr>
            <w:r>
              <w:rPr>
                <w:rFonts w:ascii="宋体" w:hAnsi="宋体" w:cs="宋体" w:hint="eastAsia"/>
                <w:b/>
                <w:bCs/>
                <w:color w:val="000000"/>
                <w:kern w:val="0"/>
                <w:sz w:val="22"/>
              </w:rPr>
              <w:t>回路名称</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b/>
                <w:bCs/>
                <w:color w:val="000000"/>
                <w:kern w:val="0"/>
                <w:sz w:val="22"/>
              </w:rPr>
            </w:pPr>
            <w:r>
              <w:rPr>
                <w:rFonts w:ascii="宋体" w:hAnsi="宋体" w:cs="宋体" w:hint="eastAsia"/>
                <w:b/>
                <w:bCs/>
                <w:color w:val="000000"/>
                <w:kern w:val="0"/>
                <w:sz w:val="22"/>
              </w:rPr>
              <w:t>统计原则</w:t>
            </w:r>
          </w:p>
        </w:tc>
      </w:tr>
      <w:tr w:rsidR="00852BA2">
        <w:trPr>
          <w:trHeight w:val="270"/>
        </w:trPr>
        <w:tc>
          <w:tcPr>
            <w:tcW w:w="1227" w:type="dxa"/>
            <w:vMerge w:val="restart"/>
            <w:tcBorders>
              <w:tl2br w:val="nil"/>
              <w:tr2bl w:val="nil"/>
            </w:tcBorders>
            <w:shd w:val="clear" w:color="auto" w:fill="auto"/>
            <w:vAlign w:val="center"/>
          </w:tcPr>
          <w:p w:rsidR="00852BA2" w:rsidRDefault="00DE497C">
            <w:pPr>
              <w:widowControl/>
              <w:jc w:val="center"/>
              <w:rPr>
                <w:rFonts w:ascii="宋体" w:hAnsi="宋体" w:cs="宋体"/>
                <w:color w:val="000000"/>
                <w:kern w:val="0"/>
                <w:sz w:val="22"/>
              </w:rPr>
            </w:pPr>
            <w:r>
              <w:rPr>
                <w:rFonts w:ascii="宋体" w:hAnsi="宋体" w:cs="宋体" w:hint="eastAsia"/>
                <w:color w:val="000000"/>
                <w:kern w:val="0"/>
                <w:sz w:val="22"/>
              </w:rPr>
              <w:t>一级回路</w:t>
            </w:r>
            <w:r>
              <w:rPr>
                <w:rFonts w:ascii="宋体" w:hAnsi="宋体" w:cs="宋体" w:hint="eastAsia"/>
                <w:color w:val="000000"/>
                <w:kern w:val="0"/>
                <w:sz w:val="22"/>
              </w:rPr>
              <w:br/>
              <w:t>(8类）</w:t>
            </w:r>
          </w:p>
        </w:tc>
        <w:tc>
          <w:tcPr>
            <w:tcW w:w="1701" w:type="dxa"/>
            <w:vMerge w:val="restart"/>
            <w:tcBorders>
              <w:tl2br w:val="nil"/>
              <w:tr2bl w:val="nil"/>
            </w:tcBorders>
            <w:shd w:val="clear" w:color="auto" w:fill="auto"/>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1、协调控制</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协调自动控制系统CCS</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proofErr w:type="gramStart"/>
            <w:r>
              <w:rPr>
                <w:rFonts w:ascii="宋体" w:hAnsi="宋体" w:cs="宋体" w:hint="eastAsia"/>
                <w:color w:val="000000"/>
                <w:kern w:val="0"/>
                <w:sz w:val="22"/>
              </w:rPr>
              <w:t>机跟炉方式</w:t>
            </w:r>
            <w:proofErr w:type="gramEnd"/>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proofErr w:type="gramStart"/>
            <w:r>
              <w:rPr>
                <w:rFonts w:ascii="宋体" w:hAnsi="宋体" w:cs="宋体" w:hint="eastAsia"/>
                <w:color w:val="000000"/>
                <w:kern w:val="0"/>
                <w:sz w:val="22"/>
              </w:rPr>
              <w:t>炉跟机方式</w:t>
            </w:r>
            <w:proofErr w:type="gramEnd"/>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燃料主控</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主</w:t>
            </w:r>
            <w:proofErr w:type="gramStart"/>
            <w:r>
              <w:rPr>
                <w:rFonts w:ascii="宋体" w:hAnsi="宋体" w:cs="宋体" w:hint="eastAsia"/>
                <w:color w:val="000000"/>
                <w:kern w:val="0"/>
                <w:sz w:val="22"/>
              </w:rPr>
              <w:t>汽压力</w:t>
            </w:r>
            <w:proofErr w:type="gramEnd"/>
            <w:r>
              <w:rPr>
                <w:rFonts w:ascii="宋体" w:hAnsi="宋体" w:cs="宋体" w:hint="eastAsia"/>
                <w:color w:val="000000"/>
                <w:kern w:val="0"/>
                <w:sz w:val="22"/>
              </w:rPr>
              <w:t>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vAlign w:val="center"/>
          </w:tcPr>
          <w:p w:rsidR="00852BA2" w:rsidRDefault="00DE497C">
            <w:pPr>
              <w:widowControl/>
              <w:jc w:val="center"/>
              <w:rPr>
                <w:rFonts w:ascii="宋体" w:hAnsi="宋体" w:cs="宋体"/>
                <w:color w:val="000000"/>
                <w:kern w:val="0"/>
                <w:sz w:val="22"/>
              </w:rPr>
            </w:pPr>
            <w:r>
              <w:rPr>
                <w:rFonts w:ascii="宋体" w:hAnsi="宋体" w:cs="宋体" w:hint="eastAsia"/>
                <w:color w:val="000000"/>
                <w:kern w:val="0"/>
                <w:sz w:val="22"/>
              </w:rPr>
              <w:t>2、给水自动（汽包炉）</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水位控制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A</w:t>
            </w:r>
            <w:proofErr w:type="gramStart"/>
            <w:r>
              <w:rPr>
                <w:rFonts w:ascii="宋体" w:hAnsi="宋体" w:cs="宋体" w:hint="eastAsia"/>
                <w:color w:val="000000"/>
                <w:kern w:val="0"/>
                <w:sz w:val="22"/>
              </w:rPr>
              <w:t>汽动给</w:t>
            </w:r>
            <w:proofErr w:type="gramEnd"/>
            <w:r>
              <w:rPr>
                <w:rFonts w:ascii="宋体" w:hAnsi="宋体" w:cs="宋体" w:hint="eastAsia"/>
                <w:color w:val="000000"/>
                <w:kern w:val="0"/>
                <w:sz w:val="22"/>
              </w:rPr>
              <w:t>水泵自动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B</w:t>
            </w:r>
            <w:proofErr w:type="gramStart"/>
            <w:r>
              <w:rPr>
                <w:rFonts w:ascii="宋体" w:hAnsi="宋体" w:cs="宋体" w:hint="eastAsia"/>
                <w:color w:val="000000"/>
                <w:kern w:val="0"/>
                <w:sz w:val="22"/>
              </w:rPr>
              <w:t>汽动给</w:t>
            </w:r>
            <w:proofErr w:type="gramEnd"/>
            <w:r>
              <w:rPr>
                <w:rFonts w:ascii="宋体" w:hAnsi="宋体" w:cs="宋体" w:hint="eastAsia"/>
                <w:color w:val="000000"/>
                <w:kern w:val="0"/>
                <w:sz w:val="22"/>
              </w:rPr>
              <w:t>水泵自动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电泵自动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2、给水自动（直流炉）</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A</w:t>
            </w:r>
            <w:proofErr w:type="gramStart"/>
            <w:r>
              <w:rPr>
                <w:rFonts w:ascii="宋体" w:hAnsi="宋体" w:cs="宋体" w:hint="eastAsia"/>
                <w:color w:val="000000"/>
                <w:kern w:val="0"/>
                <w:sz w:val="22"/>
              </w:rPr>
              <w:t>汽动给</w:t>
            </w:r>
            <w:proofErr w:type="gramEnd"/>
            <w:r>
              <w:rPr>
                <w:rFonts w:ascii="宋体" w:hAnsi="宋体" w:cs="宋体" w:hint="eastAsia"/>
                <w:color w:val="000000"/>
                <w:kern w:val="0"/>
                <w:sz w:val="22"/>
              </w:rPr>
              <w:t>水泵自动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B</w:t>
            </w:r>
            <w:proofErr w:type="gramStart"/>
            <w:r>
              <w:rPr>
                <w:rFonts w:ascii="宋体" w:hAnsi="宋体" w:cs="宋体" w:hint="eastAsia"/>
                <w:color w:val="000000"/>
                <w:kern w:val="0"/>
                <w:sz w:val="22"/>
              </w:rPr>
              <w:t>汽动给</w:t>
            </w:r>
            <w:proofErr w:type="gramEnd"/>
            <w:r>
              <w:rPr>
                <w:rFonts w:ascii="宋体" w:hAnsi="宋体" w:cs="宋体" w:hint="eastAsia"/>
                <w:color w:val="000000"/>
                <w:kern w:val="0"/>
                <w:sz w:val="22"/>
              </w:rPr>
              <w:t>水泵自动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电泵自动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中间点温度</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3、送风调节</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A送风机自动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B送风机自动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氧量调节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4、引风调节</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A引风机自动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B引风机自动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5、一次风机调节</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A一次风机调节自动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B一次风机调节自动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6、</w:t>
            </w:r>
            <w:proofErr w:type="gramStart"/>
            <w:r>
              <w:rPr>
                <w:rFonts w:ascii="宋体" w:hAnsi="宋体" w:cs="宋体" w:hint="eastAsia"/>
                <w:color w:val="000000"/>
                <w:kern w:val="0"/>
                <w:sz w:val="22"/>
              </w:rPr>
              <w:t>过热器汽温调节</w:t>
            </w:r>
            <w:proofErr w:type="gramEnd"/>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过热器一级减温水A自动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过热器一级减温水B自动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过热器二级减温水A自动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过热器二级减温水B自动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过热器二级减温水C自动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过热器二级减温水D自动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7、</w:t>
            </w:r>
            <w:proofErr w:type="gramStart"/>
            <w:r>
              <w:rPr>
                <w:rFonts w:ascii="宋体" w:hAnsi="宋体" w:cs="宋体" w:hint="eastAsia"/>
                <w:color w:val="000000"/>
                <w:kern w:val="0"/>
                <w:sz w:val="22"/>
              </w:rPr>
              <w:t>再热器汽温调节</w:t>
            </w:r>
            <w:proofErr w:type="gramEnd"/>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再热器微量</w:t>
            </w:r>
            <w:proofErr w:type="gramStart"/>
            <w:r>
              <w:rPr>
                <w:rFonts w:ascii="宋体" w:hAnsi="宋体" w:cs="宋体" w:hint="eastAsia"/>
                <w:color w:val="000000"/>
                <w:kern w:val="0"/>
                <w:sz w:val="22"/>
              </w:rPr>
              <w:t>喷水调阀</w:t>
            </w:r>
            <w:proofErr w:type="gramEnd"/>
            <w:r>
              <w:rPr>
                <w:rFonts w:ascii="宋体" w:hAnsi="宋体" w:cs="宋体" w:hint="eastAsia"/>
                <w:color w:val="000000"/>
                <w:kern w:val="0"/>
                <w:sz w:val="22"/>
              </w:rPr>
              <w:t>A自动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再热器微量</w:t>
            </w:r>
            <w:proofErr w:type="gramStart"/>
            <w:r>
              <w:rPr>
                <w:rFonts w:ascii="宋体" w:hAnsi="宋体" w:cs="宋体" w:hint="eastAsia"/>
                <w:color w:val="000000"/>
                <w:kern w:val="0"/>
                <w:sz w:val="22"/>
              </w:rPr>
              <w:t>喷水调阀</w:t>
            </w:r>
            <w:proofErr w:type="gramEnd"/>
            <w:r>
              <w:rPr>
                <w:rFonts w:ascii="宋体" w:hAnsi="宋体" w:cs="宋体" w:hint="eastAsia"/>
                <w:color w:val="000000"/>
                <w:kern w:val="0"/>
                <w:sz w:val="22"/>
              </w:rPr>
              <w:t>B自动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再热器事故</w:t>
            </w:r>
            <w:proofErr w:type="gramStart"/>
            <w:r>
              <w:rPr>
                <w:rFonts w:ascii="宋体" w:hAnsi="宋体" w:cs="宋体" w:hint="eastAsia"/>
                <w:color w:val="000000"/>
                <w:kern w:val="0"/>
                <w:sz w:val="22"/>
              </w:rPr>
              <w:t>喷水调阀</w:t>
            </w:r>
            <w:proofErr w:type="gramEnd"/>
            <w:r>
              <w:rPr>
                <w:rFonts w:ascii="宋体" w:hAnsi="宋体" w:cs="宋体" w:hint="eastAsia"/>
                <w:color w:val="000000"/>
                <w:kern w:val="0"/>
                <w:sz w:val="22"/>
              </w:rPr>
              <w:t>A自动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再热器事故</w:t>
            </w:r>
            <w:proofErr w:type="gramStart"/>
            <w:r>
              <w:rPr>
                <w:rFonts w:ascii="宋体" w:hAnsi="宋体" w:cs="宋体" w:hint="eastAsia"/>
                <w:color w:val="000000"/>
                <w:kern w:val="0"/>
                <w:sz w:val="22"/>
              </w:rPr>
              <w:t>喷水调阀</w:t>
            </w:r>
            <w:proofErr w:type="gramEnd"/>
            <w:r>
              <w:rPr>
                <w:rFonts w:ascii="宋体" w:hAnsi="宋体" w:cs="宋体" w:hint="eastAsia"/>
                <w:color w:val="000000"/>
                <w:kern w:val="0"/>
                <w:sz w:val="22"/>
              </w:rPr>
              <w:t>B自动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挡板控制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000000" w:fill="FFFFFF"/>
            <w:noWrap/>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8、脱硝喷氨自动</w:t>
            </w:r>
          </w:p>
        </w:tc>
        <w:tc>
          <w:tcPr>
            <w:tcW w:w="2977" w:type="dxa"/>
            <w:tcBorders>
              <w:tl2br w:val="nil"/>
              <w:tr2bl w:val="nil"/>
            </w:tcBorders>
            <w:shd w:val="clear" w:color="000000" w:fill="FFFFFF"/>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脱硝喷</w:t>
            </w:r>
            <w:proofErr w:type="gramStart"/>
            <w:r>
              <w:rPr>
                <w:rFonts w:ascii="宋体" w:hAnsi="宋体" w:cs="宋体" w:hint="eastAsia"/>
                <w:color w:val="000000"/>
                <w:kern w:val="0"/>
                <w:sz w:val="22"/>
              </w:rPr>
              <w:t>氨调阀</w:t>
            </w:r>
            <w:proofErr w:type="gramEnd"/>
            <w:r>
              <w:rPr>
                <w:rFonts w:ascii="宋体" w:hAnsi="宋体" w:cs="宋体" w:hint="eastAsia"/>
                <w:color w:val="000000"/>
                <w:kern w:val="0"/>
                <w:sz w:val="22"/>
              </w:rPr>
              <w:t>A自动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85"/>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000000" w:fill="FFFFFF"/>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脱硝喷</w:t>
            </w:r>
            <w:proofErr w:type="gramStart"/>
            <w:r>
              <w:rPr>
                <w:rFonts w:ascii="宋体" w:hAnsi="宋体" w:cs="宋体" w:hint="eastAsia"/>
                <w:color w:val="000000"/>
                <w:kern w:val="0"/>
                <w:sz w:val="22"/>
              </w:rPr>
              <w:t>氨调阀</w:t>
            </w:r>
            <w:proofErr w:type="gramEnd"/>
            <w:r>
              <w:rPr>
                <w:rFonts w:ascii="宋体" w:hAnsi="宋体" w:cs="宋体" w:hint="eastAsia"/>
                <w:color w:val="000000"/>
                <w:kern w:val="0"/>
                <w:sz w:val="22"/>
              </w:rPr>
              <w:t>B自动</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机组实际负荷大于50%，可配置</w:t>
            </w:r>
          </w:p>
        </w:tc>
      </w:tr>
      <w:tr w:rsidR="00852BA2">
        <w:trPr>
          <w:trHeight w:val="285"/>
        </w:trPr>
        <w:tc>
          <w:tcPr>
            <w:tcW w:w="1227" w:type="dxa"/>
            <w:vMerge w:val="restart"/>
            <w:tcBorders>
              <w:tl2br w:val="nil"/>
              <w:tr2bl w:val="nil"/>
            </w:tcBorders>
            <w:shd w:val="clear" w:color="auto" w:fill="auto"/>
            <w:vAlign w:val="center"/>
          </w:tcPr>
          <w:p w:rsidR="00852BA2" w:rsidRDefault="00DE497C">
            <w:pPr>
              <w:widowControl/>
              <w:jc w:val="center"/>
              <w:rPr>
                <w:rFonts w:ascii="宋体" w:hAnsi="宋体" w:cs="宋体"/>
                <w:color w:val="000000"/>
                <w:kern w:val="0"/>
                <w:sz w:val="22"/>
              </w:rPr>
            </w:pPr>
            <w:r>
              <w:rPr>
                <w:rFonts w:ascii="宋体" w:hAnsi="宋体" w:cs="宋体" w:hint="eastAsia"/>
                <w:color w:val="000000"/>
                <w:kern w:val="0"/>
                <w:sz w:val="22"/>
              </w:rPr>
              <w:t>二级回路</w:t>
            </w:r>
            <w:r>
              <w:rPr>
                <w:rFonts w:ascii="宋体" w:hAnsi="宋体" w:cs="宋体" w:hint="eastAsia"/>
                <w:color w:val="000000"/>
                <w:kern w:val="0"/>
                <w:sz w:val="22"/>
              </w:rPr>
              <w:br/>
              <w:t>（8类）</w:t>
            </w:r>
          </w:p>
        </w:tc>
        <w:tc>
          <w:tcPr>
            <w:tcW w:w="1701" w:type="dxa"/>
            <w:vMerge w:val="restart"/>
            <w:tcBorders>
              <w:tl2br w:val="nil"/>
              <w:tr2bl w:val="nil"/>
            </w:tcBorders>
            <w:shd w:val="clear" w:color="auto" w:fill="auto"/>
            <w:noWrap/>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1、高压加热器水位自动</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#1高加正常疏水调节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#1高加事故疏水调节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#2高加正常疏水调节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#2高加事故疏水调节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#3高加正常疏水调节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#3高加事故疏水调节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noWrap/>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2、低压加热器水位自动</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#5</w:t>
            </w:r>
            <w:proofErr w:type="gramStart"/>
            <w:r>
              <w:rPr>
                <w:rFonts w:ascii="宋体" w:hAnsi="宋体" w:cs="宋体" w:hint="eastAsia"/>
                <w:color w:val="000000"/>
                <w:kern w:val="0"/>
                <w:sz w:val="22"/>
              </w:rPr>
              <w:t>低加正常</w:t>
            </w:r>
            <w:proofErr w:type="gramEnd"/>
            <w:r>
              <w:rPr>
                <w:rFonts w:ascii="宋体" w:hAnsi="宋体" w:cs="宋体" w:hint="eastAsia"/>
                <w:color w:val="000000"/>
                <w:kern w:val="0"/>
                <w:sz w:val="22"/>
              </w:rPr>
              <w:t>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#5</w:t>
            </w:r>
            <w:proofErr w:type="gramStart"/>
            <w:r>
              <w:rPr>
                <w:rFonts w:ascii="宋体" w:hAnsi="宋体" w:cs="宋体" w:hint="eastAsia"/>
                <w:color w:val="000000"/>
                <w:kern w:val="0"/>
                <w:sz w:val="22"/>
              </w:rPr>
              <w:t>低加事故</w:t>
            </w:r>
            <w:proofErr w:type="gramEnd"/>
            <w:r>
              <w:rPr>
                <w:rFonts w:ascii="宋体" w:hAnsi="宋体" w:cs="宋体" w:hint="eastAsia"/>
                <w:color w:val="000000"/>
                <w:kern w:val="0"/>
                <w:sz w:val="22"/>
              </w:rPr>
              <w:t>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#6</w:t>
            </w:r>
            <w:proofErr w:type="gramStart"/>
            <w:r>
              <w:rPr>
                <w:rFonts w:ascii="宋体" w:hAnsi="宋体" w:cs="宋体" w:hint="eastAsia"/>
                <w:color w:val="000000"/>
                <w:kern w:val="0"/>
                <w:sz w:val="22"/>
              </w:rPr>
              <w:t>低加正常</w:t>
            </w:r>
            <w:proofErr w:type="gramEnd"/>
            <w:r>
              <w:rPr>
                <w:rFonts w:ascii="宋体" w:hAnsi="宋体" w:cs="宋体" w:hint="eastAsia"/>
                <w:color w:val="000000"/>
                <w:kern w:val="0"/>
                <w:sz w:val="22"/>
              </w:rPr>
              <w:t>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#6</w:t>
            </w:r>
            <w:proofErr w:type="gramStart"/>
            <w:r>
              <w:rPr>
                <w:rFonts w:ascii="宋体" w:hAnsi="宋体" w:cs="宋体" w:hint="eastAsia"/>
                <w:color w:val="000000"/>
                <w:kern w:val="0"/>
                <w:sz w:val="22"/>
              </w:rPr>
              <w:t>低加事故</w:t>
            </w:r>
            <w:proofErr w:type="gramEnd"/>
            <w:r>
              <w:rPr>
                <w:rFonts w:ascii="宋体" w:hAnsi="宋体" w:cs="宋体" w:hint="eastAsia"/>
                <w:color w:val="000000"/>
                <w:kern w:val="0"/>
                <w:sz w:val="22"/>
              </w:rPr>
              <w:t>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#7</w:t>
            </w:r>
            <w:proofErr w:type="gramStart"/>
            <w:r>
              <w:rPr>
                <w:rFonts w:ascii="宋体" w:hAnsi="宋体" w:cs="宋体" w:hint="eastAsia"/>
                <w:color w:val="000000"/>
                <w:kern w:val="0"/>
                <w:sz w:val="22"/>
              </w:rPr>
              <w:t>低加正常</w:t>
            </w:r>
            <w:proofErr w:type="gramEnd"/>
            <w:r>
              <w:rPr>
                <w:rFonts w:ascii="宋体" w:hAnsi="宋体" w:cs="宋体" w:hint="eastAsia"/>
                <w:color w:val="000000"/>
                <w:kern w:val="0"/>
                <w:sz w:val="22"/>
              </w:rPr>
              <w:t>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#7</w:t>
            </w:r>
            <w:proofErr w:type="gramStart"/>
            <w:r>
              <w:rPr>
                <w:rFonts w:ascii="宋体" w:hAnsi="宋体" w:cs="宋体" w:hint="eastAsia"/>
                <w:color w:val="000000"/>
                <w:kern w:val="0"/>
                <w:sz w:val="22"/>
              </w:rPr>
              <w:t>低加事故</w:t>
            </w:r>
            <w:proofErr w:type="gramEnd"/>
            <w:r>
              <w:rPr>
                <w:rFonts w:ascii="宋体" w:hAnsi="宋体" w:cs="宋体" w:hint="eastAsia"/>
                <w:color w:val="000000"/>
                <w:kern w:val="0"/>
                <w:sz w:val="22"/>
              </w:rPr>
              <w:t>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#8</w:t>
            </w:r>
            <w:proofErr w:type="gramStart"/>
            <w:r>
              <w:rPr>
                <w:rFonts w:ascii="宋体" w:hAnsi="宋体" w:cs="宋体" w:hint="eastAsia"/>
                <w:color w:val="000000"/>
                <w:kern w:val="0"/>
                <w:sz w:val="22"/>
              </w:rPr>
              <w:t>低加正常</w:t>
            </w:r>
            <w:proofErr w:type="gramEnd"/>
            <w:r>
              <w:rPr>
                <w:rFonts w:ascii="宋体" w:hAnsi="宋体" w:cs="宋体" w:hint="eastAsia"/>
                <w:color w:val="000000"/>
                <w:kern w:val="0"/>
                <w:sz w:val="22"/>
              </w:rPr>
              <w:t>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#8</w:t>
            </w:r>
            <w:proofErr w:type="gramStart"/>
            <w:r>
              <w:rPr>
                <w:rFonts w:ascii="宋体" w:hAnsi="宋体" w:cs="宋体" w:hint="eastAsia"/>
                <w:color w:val="000000"/>
                <w:kern w:val="0"/>
                <w:sz w:val="22"/>
              </w:rPr>
              <w:t>低加事故</w:t>
            </w:r>
            <w:proofErr w:type="gramEnd"/>
            <w:r>
              <w:rPr>
                <w:rFonts w:ascii="宋体" w:hAnsi="宋体" w:cs="宋体" w:hint="eastAsia"/>
                <w:color w:val="000000"/>
                <w:kern w:val="0"/>
                <w:sz w:val="22"/>
              </w:rPr>
              <w:t>疏水调节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noWrap/>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3、除氧器水位调节</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除氧器水位主调阀</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除氧器</w:t>
            </w:r>
            <w:proofErr w:type="gramStart"/>
            <w:r>
              <w:rPr>
                <w:rFonts w:ascii="宋体" w:hAnsi="宋体" w:cs="宋体" w:hint="eastAsia"/>
                <w:color w:val="000000"/>
                <w:kern w:val="0"/>
                <w:sz w:val="22"/>
              </w:rPr>
              <w:t>水位副调阀</w:t>
            </w:r>
            <w:proofErr w:type="gramEnd"/>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除氧器水位变频A</w:t>
            </w:r>
            <w:proofErr w:type="gramStart"/>
            <w:r>
              <w:rPr>
                <w:rFonts w:ascii="宋体" w:hAnsi="宋体" w:cs="宋体" w:hint="eastAsia"/>
                <w:color w:val="000000"/>
                <w:kern w:val="0"/>
                <w:sz w:val="22"/>
              </w:rPr>
              <w:t>调阀</w:t>
            </w:r>
            <w:proofErr w:type="gramEnd"/>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除氧器水位变频B</w:t>
            </w:r>
            <w:proofErr w:type="gramStart"/>
            <w:r>
              <w:rPr>
                <w:rFonts w:ascii="宋体" w:hAnsi="宋体" w:cs="宋体" w:hint="eastAsia"/>
                <w:color w:val="000000"/>
                <w:kern w:val="0"/>
                <w:sz w:val="22"/>
              </w:rPr>
              <w:t>调阀</w:t>
            </w:r>
            <w:proofErr w:type="gramEnd"/>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除氧器水位变频C</w:t>
            </w:r>
            <w:proofErr w:type="gramStart"/>
            <w:r>
              <w:rPr>
                <w:rFonts w:ascii="宋体" w:hAnsi="宋体" w:cs="宋体" w:hint="eastAsia"/>
                <w:color w:val="000000"/>
                <w:kern w:val="0"/>
                <w:sz w:val="22"/>
              </w:rPr>
              <w:t>调阀</w:t>
            </w:r>
            <w:proofErr w:type="gramEnd"/>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noWrap/>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4、凝汽器水位调节</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凝汽器</w:t>
            </w:r>
            <w:proofErr w:type="gramStart"/>
            <w:r>
              <w:rPr>
                <w:rFonts w:ascii="宋体" w:hAnsi="宋体" w:cs="宋体" w:hint="eastAsia"/>
                <w:color w:val="000000"/>
                <w:kern w:val="0"/>
                <w:sz w:val="22"/>
              </w:rPr>
              <w:t>水位调阀</w:t>
            </w:r>
            <w:proofErr w:type="gramEnd"/>
            <w:r>
              <w:rPr>
                <w:rFonts w:ascii="宋体" w:hAnsi="宋体" w:cs="宋体" w:hint="eastAsia"/>
                <w:color w:val="000000"/>
                <w:kern w:val="0"/>
                <w:sz w:val="22"/>
              </w:rPr>
              <w:t>A</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凝汽器</w:t>
            </w:r>
            <w:proofErr w:type="gramStart"/>
            <w:r>
              <w:rPr>
                <w:rFonts w:ascii="宋体" w:hAnsi="宋体" w:cs="宋体" w:hint="eastAsia"/>
                <w:color w:val="000000"/>
                <w:kern w:val="0"/>
                <w:sz w:val="22"/>
              </w:rPr>
              <w:t>水位调阀</w:t>
            </w:r>
            <w:proofErr w:type="gramEnd"/>
            <w:r>
              <w:rPr>
                <w:rFonts w:ascii="宋体" w:hAnsi="宋体" w:cs="宋体" w:hint="eastAsia"/>
                <w:color w:val="000000"/>
                <w:kern w:val="0"/>
                <w:sz w:val="22"/>
              </w:rPr>
              <w:t>B</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凝汽器</w:t>
            </w:r>
            <w:proofErr w:type="gramStart"/>
            <w:r>
              <w:rPr>
                <w:rFonts w:ascii="宋体" w:hAnsi="宋体" w:cs="宋体" w:hint="eastAsia"/>
                <w:color w:val="000000"/>
                <w:kern w:val="0"/>
                <w:sz w:val="22"/>
              </w:rPr>
              <w:t>水位调阀</w:t>
            </w:r>
            <w:proofErr w:type="gramEnd"/>
            <w:r>
              <w:rPr>
                <w:rFonts w:ascii="宋体" w:hAnsi="宋体" w:cs="宋体" w:hint="eastAsia"/>
                <w:color w:val="000000"/>
                <w:kern w:val="0"/>
                <w:sz w:val="22"/>
              </w:rPr>
              <w:t>C</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凝汽器</w:t>
            </w:r>
            <w:proofErr w:type="gramStart"/>
            <w:r>
              <w:rPr>
                <w:rFonts w:ascii="宋体" w:hAnsi="宋体" w:cs="宋体" w:hint="eastAsia"/>
                <w:color w:val="000000"/>
                <w:kern w:val="0"/>
                <w:sz w:val="22"/>
              </w:rPr>
              <w:t>水位调阀</w:t>
            </w:r>
            <w:proofErr w:type="gramEnd"/>
            <w:r>
              <w:rPr>
                <w:rFonts w:ascii="宋体" w:hAnsi="宋体" w:cs="宋体" w:hint="eastAsia"/>
                <w:color w:val="000000"/>
                <w:kern w:val="0"/>
                <w:sz w:val="22"/>
              </w:rPr>
              <w:t>D</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noWrap/>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5、磨煤机冷风控制</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磨煤机A冷风控制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磨煤机B冷风控制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磨煤机C冷风控制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磨煤机D冷风控制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磨煤机E冷风控制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磨煤机F冷风控制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noWrap/>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6、磨煤机热风控制</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磨煤机A热风控制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磨煤机B热风控制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磨煤机C热风控制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磨煤机D热风控制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磨煤机E热风控制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磨煤机F热风控制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noWrap/>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7、燃料量控制</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磨煤机A控制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磨煤机B控制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磨煤机C控制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磨煤机D控制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磨煤机E控制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磨煤机F控制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磨煤机启动后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val="restart"/>
            <w:tcBorders>
              <w:tl2br w:val="nil"/>
              <w:tr2bl w:val="nil"/>
            </w:tcBorders>
            <w:shd w:val="clear" w:color="auto" w:fill="auto"/>
            <w:vAlign w:val="center"/>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8、轴封温度压力调节</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低压轴封温度调节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轴封溢流阀调节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机组实际负荷大于50%</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主</w:t>
            </w:r>
            <w:proofErr w:type="gramStart"/>
            <w:r>
              <w:rPr>
                <w:rFonts w:ascii="宋体" w:hAnsi="宋体" w:cs="宋体" w:hint="eastAsia"/>
                <w:color w:val="000000"/>
                <w:kern w:val="0"/>
                <w:sz w:val="22"/>
              </w:rPr>
              <w:t>汽至轴封压力供</w:t>
            </w:r>
            <w:proofErr w:type="gramEnd"/>
            <w:r>
              <w:rPr>
                <w:rFonts w:ascii="宋体" w:hAnsi="宋体" w:cs="宋体" w:hint="eastAsia"/>
                <w:color w:val="000000"/>
                <w:kern w:val="0"/>
                <w:sz w:val="22"/>
              </w:rPr>
              <w:t>汽调节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85"/>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辅助蒸汽至</w:t>
            </w:r>
            <w:proofErr w:type="gramStart"/>
            <w:r>
              <w:rPr>
                <w:rFonts w:ascii="宋体" w:hAnsi="宋体" w:cs="宋体" w:hint="eastAsia"/>
                <w:color w:val="000000"/>
                <w:kern w:val="0"/>
                <w:sz w:val="22"/>
              </w:rPr>
              <w:t>轴封供汽</w:t>
            </w:r>
            <w:proofErr w:type="gramEnd"/>
            <w:r>
              <w:rPr>
                <w:rFonts w:ascii="宋体" w:hAnsi="宋体" w:cs="宋体" w:hint="eastAsia"/>
                <w:color w:val="000000"/>
                <w:kern w:val="0"/>
                <w:sz w:val="22"/>
              </w:rPr>
              <w:t>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85"/>
        </w:trPr>
        <w:tc>
          <w:tcPr>
            <w:tcW w:w="1227" w:type="dxa"/>
            <w:vMerge w:val="restart"/>
            <w:tcBorders>
              <w:tl2br w:val="nil"/>
              <w:tr2bl w:val="nil"/>
            </w:tcBorders>
            <w:shd w:val="clear" w:color="auto" w:fill="auto"/>
            <w:vAlign w:val="center"/>
          </w:tcPr>
          <w:p w:rsidR="00852BA2" w:rsidRDefault="00DE497C">
            <w:pPr>
              <w:widowControl/>
              <w:jc w:val="center"/>
              <w:rPr>
                <w:rFonts w:ascii="宋体" w:hAnsi="宋体" w:cs="宋体"/>
                <w:color w:val="000000"/>
                <w:kern w:val="0"/>
                <w:sz w:val="22"/>
              </w:rPr>
            </w:pPr>
            <w:r>
              <w:rPr>
                <w:rFonts w:ascii="宋体" w:hAnsi="宋体" w:cs="宋体" w:hint="eastAsia"/>
                <w:color w:val="000000"/>
                <w:kern w:val="0"/>
                <w:sz w:val="22"/>
              </w:rPr>
              <w:t>三级回路</w:t>
            </w:r>
            <w:r>
              <w:rPr>
                <w:rFonts w:ascii="宋体" w:hAnsi="宋体" w:cs="宋体" w:hint="eastAsia"/>
                <w:color w:val="000000"/>
                <w:kern w:val="0"/>
                <w:sz w:val="22"/>
              </w:rPr>
              <w:br/>
              <w:t>（4类）</w:t>
            </w:r>
          </w:p>
        </w:tc>
        <w:tc>
          <w:tcPr>
            <w:tcW w:w="1701"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1、主机润滑油温度调节</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主机润滑油温度调节</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2、发电机冷却系统控制</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发电机冷却系统控制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3、小机油温度控制</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小机油温度控制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4、小机</w:t>
            </w:r>
            <w:proofErr w:type="gramStart"/>
            <w:r>
              <w:rPr>
                <w:rFonts w:ascii="宋体" w:hAnsi="宋体" w:cs="宋体" w:hint="eastAsia"/>
                <w:color w:val="000000"/>
                <w:kern w:val="0"/>
                <w:sz w:val="22"/>
              </w:rPr>
              <w:t>密封水控制</w:t>
            </w:r>
            <w:proofErr w:type="gramEnd"/>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小机</w:t>
            </w:r>
            <w:proofErr w:type="gramStart"/>
            <w:r>
              <w:rPr>
                <w:rFonts w:ascii="宋体" w:hAnsi="宋体" w:cs="宋体" w:hint="eastAsia"/>
                <w:color w:val="000000"/>
                <w:kern w:val="0"/>
                <w:sz w:val="22"/>
              </w:rPr>
              <w:t>密封水控制</w:t>
            </w:r>
            <w:proofErr w:type="gramEnd"/>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70"/>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5、闭冷水系统控制</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闭冷水系统控制</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r w:rsidR="00852BA2">
        <w:trPr>
          <w:trHeight w:val="285"/>
        </w:trPr>
        <w:tc>
          <w:tcPr>
            <w:tcW w:w="1227" w:type="dxa"/>
            <w:vMerge/>
            <w:tcBorders>
              <w:tl2br w:val="nil"/>
              <w:tr2bl w:val="nil"/>
            </w:tcBorders>
            <w:vAlign w:val="center"/>
          </w:tcPr>
          <w:p w:rsidR="00852BA2" w:rsidRDefault="00852BA2">
            <w:pPr>
              <w:widowControl/>
              <w:jc w:val="left"/>
              <w:rPr>
                <w:rFonts w:ascii="宋体" w:hAnsi="宋体" w:cs="宋体"/>
                <w:color w:val="000000"/>
                <w:kern w:val="0"/>
                <w:sz w:val="22"/>
              </w:rPr>
            </w:pPr>
          </w:p>
        </w:tc>
        <w:tc>
          <w:tcPr>
            <w:tcW w:w="1701"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w:t>
            </w:r>
          </w:p>
        </w:tc>
        <w:tc>
          <w:tcPr>
            <w:tcW w:w="2977"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w:t>
            </w:r>
          </w:p>
        </w:tc>
        <w:tc>
          <w:tcPr>
            <w:tcW w:w="3402" w:type="dxa"/>
            <w:tcBorders>
              <w:tl2br w:val="nil"/>
              <w:tr2bl w:val="nil"/>
            </w:tcBorders>
            <w:shd w:val="clear" w:color="auto" w:fill="auto"/>
            <w:noWrap/>
            <w:vAlign w:val="bottom"/>
          </w:tcPr>
          <w:p w:rsidR="00852BA2" w:rsidRDefault="00DE497C">
            <w:pPr>
              <w:widowControl/>
              <w:jc w:val="left"/>
              <w:rPr>
                <w:rFonts w:ascii="宋体" w:hAnsi="宋体" w:cs="宋体"/>
                <w:color w:val="000000"/>
                <w:kern w:val="0"/>
                <w:sz w:val="22"/>
              </w:rPr>
            </w:pPr>
            <w:r>
              <w:rPr>
                <w:rFonts w:ascii="宋体" w:hAnsi="宋体" w:cs="宋体" w:hint="eastAsia"/>
                <w:color w:val="000000"/>
                <w:kern w:val="0"/>
                <w:sz w:val="22"/>
              </w:rPr>
              <w:t>并网后</w:t>
            </w:r>
          </w:p>
        </w:tc>
      </w:tr>
    </w:tbl>
    <w:p w:rsidR="00852BA2" w:rsidRDefault="00852BA2">
      <w:pPr>
        <w:pStyle w:val="afd"/>
        <w:ind w:firstLineChars="0" w:firstLine="0"/>
      </w:pPr>
    </w:p>
    <w:p w:rsidR="00852BA2" w:rsidRDefault="00852BA2"/>
    <w:p w:rsidR="00852BA2" w:rsidRDefault="00DE497C">
      <w:pPr>
        <w:pStyle w:val="a3"/>
      </w:pPr>
      <w:r>
        <w:br/>
      </w:r>
      <w:bookmarkStart w:id="152" w:name="_Toc107733140"/>
      <w:r>
        <w:rPr>
          <w:rFonts w:hint="eastAsia"/>
        </w:rPr>
        <w:t>（规范性附录）</w:t>
      </w:r>
      <w:r>
        <w:br/>
      </w:r>
      <w:r>
        <w:rPr>
          <w:rFonts w:hint="eastAsia"/>
        </w:rPr>
        <w:t>各级、各类自动</w:t>
      </w:r>
      <w:r>
        <w:t>投入率</w:t>
      </w:r>
      <w:r>
        <w:rPr>
          <w:rFonts w:hint="eastAsia"/>
        </w:rPr>
        <w:t>计算方法</w:t>
      </w:r>
      <w:bookmarkEnd w:id="152"/>
    </w:p>
    <w:p w:rsidR="00852BA2" w:rsidRDefault="00DE497C">
      <w:pPr>
        <w:pStyle w:val="afd"/>
      </w:pPr>
      <w:r>
        <w:t>对</w:t>
      </w:r>
      <w:r>
        <w:rPr>
          <w:rFonts w:hint="eastAsia"/>
        </w:rPr>
        <w:t>300MW及</w:t>
      </w:r>
      <w:r>
        <w:t>以上等级的机组，对</w:t>
      </w:r>
      <w:r>
        <w:rPr>
          <w:rFonts w:hint="eastAsia"/>
        </w:rPr>
        <w:t>单个</w:t>
      </w:r>
      <w:r>
        <w:t>机组提供一种通用的分级和分类方法，</w:t>
      </w:r>
      <w:r>
        <w:rPr>
          <w:rFonts w:hint="eastAsia"/>
        </w:rPr>
        <w:t>为</w:t>
      </w:r>
      <w:r>
        <w:t>各</w:t>
      </w:r>
      <w:r>
        <w:rPr>
          <w:rFonts w:hint="eastAsia"/>
        </w:rPr>
        <w:t>等</w:t>
      </w:r>
      <w:r>
        <w:t>级</w:t>
      </w:r>
      <w:r>
        <w:rPr>
          <w:rFonts w:hint="eastAsia"/>
        </w:rPr>
        <w:t>和</w:t>
      </w:r>
      <w:r>
        <w:t>各分类</w:t>
      </w:r>
      <w:r>
        <w:rPr>
          <w:rFonts w:hint="eastAsia"/>
        </w:rPr>
        <w:t>控制</w:t>
      </w:r>
      <w:r>
        <w:t>回路</w:t>
      </w:r>
      <w:r>
        <w:rPr>
          <w:rFonts w:hint="eastAsia"/>
        </w:rPr>
        <w:t>分配</w:t>
      </w:r>
      <w:r>
        <w:t>权重</w:t>
      </w:r>
      <w:r>
        <w:rPr>
          <w:rFonts w:hint="eastAsia"/>
        </w:rPr>
        <w:t>；依照</w:t>
      </w:r>
      <w:r>
        <w:t>该</w:t>
      </w:r>
      <w:r>
        <w:rPr>
          <w:rFonts w:hint="eastAsia"/>
        </w:rPr>
        <w:t>方法对</w:t>
      </w:r>
      <w:r>
        <w:t>控制回路划分，</w:t>
      </w:r>
      <w:r>
        <w:rPr>
          <w:rFonts w:hint="eastAsia"/>
        </w:rPr>
        <w:t>可得出</w:t>
      </w:r>
      <w:r>
        <w:t>分级和分类的</w:t>
      </w:r>
      <w:r>
        <w:rPr>
          <w:rFonts w:hint="eastAsia"/>
        </w:rPr>
        <w:t>抽象方法</w:t>
      </w:r>
      <w:r>
        <w:t>，以用于计算更科学和准确的各级、</w:t>
      </w:r>
      <w:r>
        <w:rPr>
          <w:rFonts w:hint="eastAsia"/>
        </w:rPr>
        <w:t>各</w:t>
      </w:r>
      <w:r>
        <w:t>类的自动投入率</w:t>
      </w:r>
      <w:r>
        <w:rPr>
          <w:rFonts w:hint="eastAsia"/>
        </w:rPr>
        <w:t>指标</w:t>
      </w:r>
      <w:r>
        <w:t>数据</w:t>
      </w:r>
      <w:r>
        <w:rPr>
          <w:rFonts w:hint="eastAsia"/>
        </w:rPr>
        <w:t>。</w:t>
      </w:r>
    </w:p>
    <w:p w:rsidR="00852BA2" w:rsidRDefault="00DE497C">
      <w:pPr>
        <w:pStyle w:val="o"/>
        <w:numPr>
          <w:ilvl w:val="0"/>
          <w:numId w:val="6"/>
        </w:numPr>
        <w:spacing w:line="276" w:lineRule="auto"/>
        <w:rPr>
          <w:rFonts w:ascii="宋体" w:eastAsiaTheme="minorEastAsia" w:hAnsiTheme="minorHAnsi" w:cstheme="minorBidi"/>
          <w:kern w:val="2"/>
          <w:sz w:val="21"/>
          <w:szCs w:val="22"/>
        </w:rPr>
      </w:pPr>
      <w:r>
        <w:rPr>
          <w:rFonts w:ascii="宋体" w:eastAsiaTheme="minorEastAsia" w:hAnsiTheme="minorHAnsi" w:cstheme="minorBidi" w:hint="eastAsia"/>
          <w:kern w:val="2"/>
          <w:sz w:val="21"/>
          <w:szCs w:val="22"/>
        </w:rPr>
        <w:t>自动</w:t>
      </w:r>
      <w:r>
        <w:rPr>
          <w:rFonts w:ascii="宋体" w:eastAsiaTheme="minorEastAsia" w:hAnsiTheme="minorHAnsi" w:cstheme="minorBidi"/>
          <w:kern w:val="2"/>
          <w:sz w:val="21"/>
          <w:szCs w:val="22"/>
        </w:rPr>
        <w:t>控制回路</w:t>
      </w:r>
      <w:r>
        <w:rPr>
          <w:rFonts w:ascii="宋体" w:eastAsiaTheme="minorEastAsia" w:hAnsiTheme="minorHAnsi" w:cstheme="minorBidi" w:hint="eastAsia"/>
          <w:kern w:val="2"/>
          <w:sz w:val="21"/>
          <w:szCs w:val="22"/>
        </w:rPr>
        <w:t>分级</w:t>
      </w:r>
      <w:r>
        <w:rPr>
          <w:rFonts w:ascii="宋体" w:eastAsiaTheme="minorEastAsia" w:hAnsiTheme="minorHAnsi" w:cstheme="minorBidi"/>
          <w:kern w:val="2"/>
          <w:sz w:val="21"/>
          <w:szCs w:val="22"/>
        </w:rPr>
        <w:t>：</w:t>
      </w:r>
      <w:r>
        <w:rPr>
          <w:rFonts w:ascii="宋体" w:eastAsiaTheme="minorEastAsia" w:hAnsiTheme="minorHAnsi" w:cstheme="minorBidi" w:hint="eastAsia"/>
          <w:kern w:val="2"/>
          <w:sz w:val="21"/>
          <w:szCs w:val="22"/>
        </w:rPr>
        <w:t>由于</w:t>
      </w:r>
      <w:r>
        <w:rPr>
          <w:rFonts w:ascii="宋体" w:eastAsiaTheme="minorEastAsia" w:hAnsiTheme="minorHAnsi" w:cstheme="minorBidi"/>
          <w:kern w:val="2"/>
          <w:sz w:val="21"/>
          <w:szCs w:val="22"/>
        </w:rPr>
        <w:t>自动控制回路的重要程度不同，</w:t>
      </w:r>
      <w:r>
        <w:rPr>
          <w:rFonts w:ascii="宋体" w:eastAsiaTheme="minorEastAsia" w:hAnsiTheme="minorHAnsi" w:cstheme="minorBidi" w:hint="eastAsia"/>
          <w:kern w:val="2"/>
          <w:sz w:val="21"/>
          <w:szCs w:val="22"/>
        </w:rPr>
        <w:t>将每</w:t>
      </w:r>
      <w:r>
        <w:rPr>
          <w:rFonts w:ascii="宋体" w:eastAsiaTheme="minorEastAsia" w:hAnsiTheme="minorHAnsi" w:cstheme="minorBidi"/>
          <w:kern w:val="2"/>
          <w:sz w:val="21"/>
          <w:szCs w:val="22"/>
        </w:rPr>
        <w:t>套控制回路先划分</w:t>
      </w:r>
      <w:r>
        <w:rPr>
          <w:rFonts w:ascii="宋体" w:eastAsiaTheme="minorEastAsia" w:hAnsiTheme="minorHAnsi" w:cstheme="minorBidi" w:hint="eastAsia"/>
          <w:kern w:val="2"/>
          <w:sz w:val="21"/>
          <w:szCs w:val="22"/>
        </w:rPr>
        <w:t>为</w:t>
      </w:r>
      <w:r>
        <w:rPr>
          <w:rFonts w:ascii="宋体" w:eastAsiaTheme="minorEastAsia" w:hAnsiTheme="minorHAnsi" w:cstheme="minorBidi"/>
          <w:kern w:val="2"/>
          <w:sz w:val="21"/>
          <w:szCs w:val="22"/>
        </w:rPr>
        <w:t>三个等级，</w:t>
      </w:r>
      <w:r>
        <w:rPr>
          <w:rFonts w:ascii="宋体" w:eastAsiaTheme="minorEastAsia" w:hAnsiTheme="minorHAnsi" w:cstheme="minorBidi" w:hint="eastAsia"/>
          <w:kern w:val="2"/>
          <w:sz w:val="21"/>
          <w:szCs w:val="22"/>
        </w:rPr>
        <w:t>一级回路</w:t>
      </w:r>
      <w:r>
        <w:rPr>
          <w:rFonts w:ascii="宋体" w:eastAsiaTheme="minorEastAsia" w:hAnsiTheme="minorHAnsi" w:cstheme="minorBidi"/>
          <w:kern w:val="2"/>
          <w:sz w:val="21"/>
          <w:szCs w:val="22"/>
        </w:rPr>
        <w:t>、二级回路、三级回路。</w:t>
      </w:r>
      <w:r>
        <w:rPr>
          <w:rFonts w:ascii="宋体" w:eastAsiaTheme="minorEastAsia" w:hAnsiTheme="minorHAnsi" w:cstheme="minorBidi" w:hint="eastAsia"/>
          <w:kern w:val="2"/>
          <w:sz w:val="21"/>
          <w:szCs w:val="22"/>
        </w:rPr>
        <w:t>一</w:t>
      </w:r>
      <w:r>
        <w:rPr>
          <w:rFonts w:ascii="宋体" w:eastAsiaTheme="minorEastAsia" w:hAnsiTheme="minorHAnsi" w:cstheme="minorBidi"/>
          <w:kern w:val="2"/>
          <w:sz w:val="21"/>
          <w:szCs w:val="22"/>
        </w:rPr>
        <w:t>级为对</w:t>
      </w:r>
      <w:r>
        <w:rPr>
          <w:rFonts w:ascii="宋体" w:eastAsiaTheme="minorEastAsia" w:hAnsiTheme="minorHAnsi" w:cstheme="minorBidi" w:hint="eastAsia"/>
          <w:kern w:val="2"/>
          <w:sz w:val="21"/>
          <w:szCs w:val="22"/>
        </w:rPr>
        <w:t>大型</w:t>
      </w:r>
      <w:r>
        <w:rPr>
          <w:rFonts w:ascii="宋体" w:eastAsiaTheme="minorEastAsia" w:hAnsiTheme="minorHAnsi" w:cstheme="minorBidi"/>
          <w:kern w:val="2"/>
          <w:sz w:val="21"/>
          <w:szCs w:val="22"/>
        </w:rPr>
        <w:t>火电机组</w:t>
      </w:r>
      <w:r>
        <w:rPr>
          <w:rFonts w:ascii="宋体" w:eastAsiaTheme="minorEastAsia" w:hAnsiTheme="minorHAnsi" w:cstheme="minorBidi" w:hint="eastAsia"/>
          <w:kern w:val="2"/>
          <w:sz w:val="21"/>
          <w:szCs w:val="22"/>
        </w:rPr>
        <w:t>安全、</w:t>
      </w:r>
      <w:r>
        <w:rPr>
          <w:rFonts w:ascii="宋体" w:eastAsiaTheme="minorEastAsia" w:hAnsiTheme="minorHAnsi" w:cstheme="minorBidi"/>
          <w:kern w:val="2"/>
          <w:sz w:val="21"/>
          <w:szCs w:val="22"/>
        </w:rPr>
        <w:t>经济性运行</w:t>
      </w:r>
      <w:r>
        <w:rPr>
          <w:rFonts w:ascii="宋体" w:eastAsiaTheme="minorEastAsia" w:hAnsiTheme="minorHAnsi" w:cstheme="minorBidi" w:hint="eastAsia"/>
          <w:kern w:val="2"/>
          <w:sz w:val="21"/>
          <w:szCs w:val="22"/>
        </w:rPr>
        <w:t>有</w:t>
      </w:r>
      <w:r>
        <w:rPr>
          <w:rFonts w:ascii="宋体" w:eastAsiaTheme="minorEastAsia" w:hAnsiTheme="minorHAnsi" w:cstheme="minorBidi"/>
          <w:kern w:val="2"/>
          <w:sz w:val="21"/>
          <w:szCs w:val="22"/>
        </w:rPr>
        <w:t>很大作用的控制回路，如协调控制</w:t>
      </w:r>
      <w:r>
        <w:rPr>
          <w:rFonts w:ascii="宋体" w:eastAsiaTheme="minorEastAsia" w:hAnsiTheme="minorHAnsi" w:cstheme="minorBidi" w:hint="eastAsia"/>
          <w:kern w:val="2"/>
          <w:sz w:val="21"/>
          <w:szCs w:val="22"/>
        </w:rPr>
        <w:t>；</w:t>
      </w:r>
      <w:r>
        <w:rPr>
          <w:rFonts w:ascii="宋体" w:eastAsiaTheme="minorEastAsia" w:hAnsiTheme="minorHAnsi" w:cstheme="minorBidi"/>
          <w:kern w:val="2"/>
          <w:sz w:val="21"/>
          <w:szCs w:val="22"/>
        </w:rPr>
        <w:t>二级</w:t>
      </w:r>
      <w:r>
        <w:rPr>
          <w:rFonts w:ascii="宋体" w:eastAsiaTheme="minorEastAsia" w:hAnsiTheme="minorHAnsi" w:cstheme="minorBidi" w:hint="eastAsia"/>
          <w:kern w:val="2"/>
          <w:sz w:val="21"/>
          <w:szCs w:val="22"/>
        </w:rPr>
        <w:t>回路</w:t>
      </w:r>
      <w:r>
        <w:rPr>
          <w:rFonts w:ascii="宋体" w:eastAsiaTheme="minorEastAsia" w:hAnsiTheme="minorHAnsi" w:cstheme="minorBidi"/>
          <w:kern w:val="2"/>
          <w:sz w:val="21"/>
          <w:szCs w:val="22"/>
        </w:rPr>
        <w:t>为对自己主要设备的安全、经济性运行有很大作用</w:t>
      </w:r>
      <w:r>
        <w:rPr>
          <w:rFonts w:ascii="宋体" w:eastAsiaTheme="minorEastAsia" w:hAnsiTheme="minorHAnsi" w:cstheme="minorBidi" w:hint="eastAsia"/>
          <w:kern w:val="2"/>
          <w:sz w:val="21"/>
          <w:szCs w:val="22"/>
        </w:rPr>
        <w:t>控制</w:t>
      </w:r>
      <w:r>
        <w:rPr>
          <w:rFonts w:ascii="宋体" w:eastAsiaTheme="minorEastAsia" w:hAnsiTheme="minorHAnsi" w:cstheme="minorBidi"/>
          <w:kern w:val="2"/>
          <w:sz w:val="21"/>
          <w:szCs w:val="22"/>
        </w:rPr>
        <w:t>回路，如磨煤机系统控制；</w:t>
      </w:r>
      <w:r>
        <w:rPr>
          <w:rFonts w:ascii="宋体" w:eastAsiaTheme="minorEastAsia" w:hAnsiTheme="minorHAnsi" w:cstheme="minorBidi" w:hint="eastAsia"/>
          <w:kern w:val="2"/>
          <w:sz w:val="21"/>
          <w:szCs w:val="22"/>
        </w:rPr>
        <w:t>其他</w:t>
      </w:r>
      <w:r>
        <w:rPr>
          <w:rFonts w:ascii="宋体" w:eastAsiaTheme="minorEastAsia" w:hAnsiTheme="minorHAnsi" w:cstheme="minorBidi"/>
          <w:kern w:val="2"/>
          <w:sz w:val="21"/>
          <w:szCs w:val="22"/>
        </w:rPr>
        <w:t>控制回路归为</w:t>
      </w:r>
      <w:r>
        <w:rPr>
          <w:rFonts w:ascii="宋体" w:eastAsiaTheme="minorEastAsia" w:hAnsiTheme="minorHAnsi" w:cstheme="minorBidi" w:hint="eastAsia"/>
          <w:kern w:val="2"/>
          <w:sz w:val="21"/>
          <w:szCs w:val="22"/>
        </w:rPr>
        <w:t>三级</w:t>
      </w:r>
      <w:r>
        <w:rPr>
          <w:rFonts w:ascii="宋体" w:eastAsiaTheme="minorEastAsia" w:hAnsiTheme="minorHAnsi" w:cstheme="minorBidi"/>
          <w:kern w:val="2"/>
          <w:sz w:val="21"/>
          <w:szCs w:val="22"/>
        </w:rPr>
        <w:t>回路</w:t>
      </w:r>
      <w:r>
        <w:rPr>
          <w:rFonts w:ascii="宋体" w:eastAsiaTheme="minorEastAsia" w:hAnsiTheme="minorHAnsi" w:cstheme="minorBidi" w:hint="eastAsia"/>
          <w:kern w:val="2"/>
          <w:sz w:val="21"/>
          <w:szCs w:val="22"/>
        </w:rPr>
        <w:t>。</w:t>
      </w:r>
    </w:p>
    <w:p w:rsidR="00852BA2" w:rsidRDefault="00DE497C">
      <w:pPr>
        <w:pStyle w:val="o"/>
        <w:numPr>
          <w:ilvl w:val="0"/>
          <w:numId w:val="6"/>
        </w:numPr>
        <w:spacing w:line="276" w:lineRule="auto"/>
        <w:rPr>
          <w:rFonts w:ascii="宋体" w:eastAsiaTheme="minorEastAsia" w:hAnsiTheme="minorHAnsi" w:cstheme="minorBidi"/>
          <w:kern w:val="2"/>
          <w:sz w:val="21"/>
          <w:szCs w:val="22"/>
        </w:rPr>
      </w:pPr>
      <w:r>
        <w:rPr>
          <w:rFonts w:ascii="宋体" w:eastAsiaTheme="minorEastAsia" w:hAnsiTheme="minorHAnsi" w:cstheme="minorBidi" w:hint="eastAsia"/>
          <w:kern w:val="2"/>
          <w:sz w:val="21"/>
          <w:szCs w:val="22"/>
        </w:rPr>
        <w:t>按</w:t>
      </w:r>
      <w:r>
        <w:rPr>
          <w:rFonts w:ascii="宋体" w:eastAsiaTheme="minorEastAsia" w:hAnsiTheme="minorHAnsi" w:cstheme="minorBidi"/>
          <w:kern w:val="2"/>
          <w:sz w:val="21"/>
          <w:szCs w:val="22"/>
        </w:rPr>
        <w:t>机组各</w:t>
      </w:r>
      <w:r>
        <w:rPr>
          <w:rFonts w:ascii="宋体" w:eastAsiaTheme="minorEastAsia" w:hAnsiTheme="minorHAnsi" w:cstheme="minorBidi" w:hint="eastAsia"/>
          <w:kern w:val="2"/>
          <w:sz w:val="21"/>
          <w:szCs w:val="22"/>
        </w:rPr>
        <w:t>不同</w:t>
      </w:r>
      <w:r>
        <w:rPr>
          <w:rFonts w:ascii="宋体" w:eastAsiaTheme="minorEastAsia" w:hAnsiTheme="minorHAnsi" w:cstheme="minorBidi"/>
          <w:kern w:val="2"/>
          <w:sz w:val="21"/>
          <w:szCs w:val="22"/>
        </w:rPr>
        <w:t>的控制对象</w:t>
      </w:r>
      <w:r>
        <w:rPr>
          <w:rFonts w:ascii="宋体" w:eastAsiaTheme="minorEastAsia" w:hAnsiTheme="minorHAnsi" w:cstheme="minorBidi" w:hint="eastAsia"/>
          <w:kern w:val="2"/>
          <w:sz w:val="21"/>
          <w:szCs w:val="22"/>
        </w:rPr>
        <w:t>，在每</w:t>
      </w:r>
      <w:r>
        <w:rPr>
          <w:rFonts w:ascii="宋体" w:eastAsiaTheme="minorEastAsia" w:hAnsiTheme="minorHAnsi" w:cstheme="minorBidi"/>
          <w:kern w:val="2"/>
          <w:sz w:val="21"/>
          <w:szCs w:val="22"/>
        </w:rPr>
        <w:t>个等级</w:t>
      </w:r>
      <w:r>
        <w:rPr>
          <w:rFonts w:ascii="宋体" w:eastAsiaTheme="minorEastAsia" w:hAnsiTheme="minorHAnsi" w:cstheme="minorBidi" w:hint="eastAsia"/>
          <w:kern w:val="2"/>
          <w:sz w:val="21"/>
          <w:szCs w:val="22"/>
        </w:rPr>
        <w:t>下，</w:t>
      </w:r>
      <w:r>
        <w:rPr>
          <w:rFonts w:ascii="宋体" w:eastAsiaTheme="minorEastAsia" w:hAnsiTheme="minorHAnsi" w:cstheme="minorBidi"/>
          <w:kern w:val="2"/>
          <w:sz w:val="21"/>
          <w:szCs w:val="22"/>
        </w:rPr>
        <w:t>再</w:t>
      </w:r>
      <w:r>
        <w:rPr>
          <w:rFonts w:ascii="宋体" w:eastAsiaTheme="minorEastAsia" w:hAnsiTheme="minorHAnsi" w:cstheme="minorBidi" w:hint="eastAsia"/>
          <w:kern w:val="2"/>
          <w:sz w:val="21"/>
          <w:szCs w:val="22"/>
        </w:rPr>
        <w:t>划分</w:t>
      </w:r>
      <w:r>
        <w:rPr>
          <w:rFonts w:ascii="宋体" w:eastAsiaTheme="minorEastAsia" w:hAnsiTheme="minorHAnsi" w:cstheme="minorBidi"/>
          <w:kern w:val="2"/>
          <w:sz w:val="21"/>
          <w:szCs w:val="22"/>
        </w:rPr>
        <w:t>为类，</w:t>
      </w:r>
      <w:r>
        <w:rPr>
          <w:rFonts w:ascii="宋体" w:eastAsiaTheme="minorEastAsia" w:hAnsiTheme="minorHAnsi" w:cstheme="minorBidi" w:hint="eastAsia"/>
          <w:kern w:val="2"/>
          <w:sz w:val="21"/>
          <w:szCs w:val="22"/>
        </w:rPr>
        <w:t>一级</w:t>
      </w:r>
      <w:r>
        <w:rPr>
          <w:rFonts w:ascii="宋体" w:eastAsiaTheme="minorEastAsia" w:hAnsiTheme="minorHAnsi" w:cstheme="minorBidi"/>
          <w:kern w:val="2"/>
          <w:sz w:val="21"/>
          <w:szCs w:val="22"/>
        </w:rPr>
        <w:t>回路分为n</w:t>
      </w:r>
      <w:r>
        <w:rPr>
          <w:rFonts w:ascii="宋体" w:eastAsiaTheme="minorEastAsia" w:hAnsiTheme="minorHAnsi" w:cstheme="minorBidi" w:hint="eastAsia"/>
          <w:kern w:val="2"/>
          <w:sz w:val="21"/>
          <w:szCs w:val="22"/>
        </w:rPr>
        <w:t>类，</w:t>
      </w:r>
      <w:r>
        <w:rPr>
          <w:rFonts w:ascii="宋体" w:eastAsiaTheme="minorEastAsia" w:hAnsiTheme="minorHAnsi" w:cstheme="minorBidi"/>
          <w:kern w:val="2"/>
          <w:sz w:val="21"/>
          <w:szCs w:val="22"/>
        </w:rPr>
        <w:t>二级回路分为m</w:t>
      </w:r>
      <w:r>
        <w:rPr>
          <w:rFonts w:ascii="宋体" w:eastAsiaTheme="minorEastAsia" w:hAnsiTheme="minorHAnsi" w:cstheme="minorBidi" w:hint="eastAsia"/>
          <w:kern w:val="2"/>
          <w:sz w:val="21"/>
          <w:szCs w:val="22"/>
        </w:rPr>
        <w:t>类，三</w:t>
      </w:r>
      <w:r>
        <w:rPr>
          <w:rFonts w:ascii="宋体" w:eastAsiaTheme="minorEastAsia" w:hAnsiTheme="minorHAnsi" w:cstheme="minorBidi"/>
          <w:kern w:val="2"/>
          <w:sz w:val="21"/>
          <w:szCs w:val="22"/>
        </w:rPr>
        <w:t>级回路分为k</w:t>
      </w:r>
      <w:r>
        <w:rPr>
          <w:rFonts w:ascii="宋体" w:eastAsiaTheme="minorEastAsia" w:hAnsiTheme="minorHAnsi" w:cstheme="minorBidi" w:hint="eastAsia"/>
          <w:kern w:val="2"/>
          <w:sz w:val="21"/>
          <w:szCs w:val="22"/>
        </w:rPr>
        <w:t>类，每个类型</w:t>
      </w:r>
      <w:r>
        <w:rPr>
          <w:rFonts w:ascii="宋体" w:eastAsiaTheme="minorEastAsia" w:hAnsiTheme="minorHAnsi" w:cstheme="minorBidi"/>
          <w:kern w:val="2"/>
          <w:sz w:val="21"/>
          <w:szCs w:val="22"/>
        </w:rPr>
        <w:t>的控制对象</w:t>
      </w:r>
      <w:r>
        <w:rPr>
          <w:rFonts w:ascii="宋体" w:eastAsiaTheme="minorEastAsia" w:hAnsiTheme="minorHAnsi" w:cstheme="minorBidi" w:hint="eastAsia"/>
          <w:kern w:val="2"/>
          <w:sz w:val="21"/>
          <w:szCs w:val="22"/>
        </w:rPr>
        <w:t>近似或者</w:t>
      </w:r>
      <w:r>
        <w:rPr>
          <w:rFonts w:ascii="宋体" w:eastAsiaTheme="minorEastAsia" w:hAnsiTheme="minorHAnsi" w:cstheme="minorBidi"/>
          <w:kern w:val="2"/>
          <w:sz w:val="21"/>
          <w:szCs w:val="22"/>
        </w:rPr>
        <w:t>相同。</w:t>
      </w:r>
    </w:p>
    <w:p w:rsidR="00852BA2" w:rsidRDefault="00DE497C">
      <w:pPr>
        <w:numPr>
          <w:ilvl w:val="0"/>
          <w:numId w:val="6"/>
        </w:numPr>
        <w:spacing w:line="276" w:lineRule="auto"/>
        <w:textAlignment w:val="center"/>
      </w:pPr>
      <w:proofErr w:type="gramStart"/>
      <w:r>
        <w:rPr>
          <w:rFonts w:hint="eastAsia"/>
        </w:rPr>
        <w:t>单</w:t>
      </w:r>
      <w:r>
        <w:t>类回路</w:t>
      </w:r>
      <w:proofErr w:type="gramEnd"/>
      <w:r>
        <w:t>自动投入率计算。</w:t>
      </w:r>
      <w:r>
        <w:rPr>
          <w:rFonts w:hint="eastAsia"/>
        </w:rPr>
        <w:t>对</w:t>
      </w:r>
      <w:r>
        <w:t>自动控制回路分级</w:t>
      </w:r>
      <w:r>
        <w:rPr>
          <w:rFonts w:hint="eastAsia"/>
        </w:rPr>
        <w:t>、</w:t>
      </w:r>
      <w:r>
        <w:t>分类后，</w:t>
      </w:r>
      <w:r>
        <w:rPr>
          <w:rFonts w:hint="eastAsia"/>
        </w:rPr>
        <w:t>再通过</w:t>
      </w:r>
      <w:proofErr w:type="gramStart"/>
      <w:r>
        <w:t>各</w:t>
      </w:r>
      <w:r>
        <w:rPr>
          <w:rFonts w:hint="eastAsia"/>
        </w:rPr>
        <w:t>基础</w:t>
      </w:r>
      <w:proofErr w:type="gramEnd"/>
      <w:r>
        <w:t>回路</w:t>
      </w:r>
      <w:r>
        <w:rPr>
          <w:rFonts w:hint="eastAsia"/>
        </w:rPr>
        <w:t>自动</w:t>
      </w:r>
      <w:r>
        <w:t>投入率</w:t>
      </w:r>
      <w:r>
        <w:rPr>
          <w:rFonts w:hint="eastAsia"/>
        </w:rPr>
        <w:t>指标</w:t>
      </w:r>
      <w:r>
        <w:t>数据及</w:t>
      </w:r>
      <w:r>
        <w:rPr>
          <w:rFonts w:hint="eastAsia"/>
        </w:rPr>
        <w:t>其</w:t>
      </w:r>
      <w:r>
        <w:t>对应的权重系数，汇总为</w:t>
      </w:r>
      <w:r>
        <w:rPr>
          <w:rFonts w:hint="eastAsia"/>
        </w:rPr>
        <w:t>各</w:t>
      </w:r>
      <w:r>
        <w:t>类自动投入率，</w:t>
      </w:r>
      <w:r>
        <w:rPr>
          <w:rFonts w:hint="eastAsia"/>
        </w:rPr>
        <w:t>一级</w:t>
      </w:r>
      <w:r>
        <w:t>回路下属的</w:t>
      </w:r>
      <w:r>
        <w:rPr>
          <w:rFonts w:hint="eastAsia"/>
        </w:rPr>
        <w:t>每</w:t>
      </w:r>
      <w:r>
        <w:t>类自动投入率记为</w:t>
      </w:r>
      <m:oMath>
        <m:sSub>
          <m:sSubPr>
            <m:ctrlPr>
              <w:rPr>
                <w:rFonts w:ascii="Cambria Math" w:eastAsia="Cambria Math" w:hAnsi="Cambria Math"/>
              </w:rPr>
            </m:ctrlPr>
          </m:sSubPr>
          <m:e>
            <m:r>
              <w:rPr>
                <w:rFonts w:ascii="Cambria Math" w:eastAsia="Cambria Math" w:hAnsi="Cambria Math"/>
              </w:rPr>
              <m:t>A</m:t>
            </m:r>
          </m:e>
          <m:sub>
            <m:r>
              <w:rPr>
                <w:rFonts w:ascii="Cambria Math" w:hAnsi="Cambria Math"/>
              </w:rPr>
              <m:t>a1</m:t>
            </m:r>
          </m:sub>
        </m:sSub>
        <m:r>
          <m:rPr>
            <m:sty m:val="p"/>
          </m:rPr>
          <w:rPr>
            <w:rFonts w:ascii="Cambria Math" w:hAnsi="Cambria Math" w:hint="eastAsia"/>
          </w:rPr>
          <m:t>，</m:t>
        </m:r>
        <m:sSub>
          <m:sSubPr>
            <m:ctrlPr>
              <w:rPr>
                <w:rFonts w:ascii="Cambria Math" w:eastAsia="Cambria Math" w:hAnsi="Cambria Math"/>
              </w:rPr>
            </m:ctrlPr>
          </m:sSubPr>
          <m:e>
            <m:r>
              <w:rPr>
                <w:rFonts w:ascii="Cambria Math" w:eastAsia="Cambria Math" w:hAnsi="Cambria Math"/>
              </w:rPr>
              <m:t>A</m:t>
            </m:r>
          </m:e>
          <m:sub>
            <m:r>
              <w:rPr>
                <w:rFonts w:ascii="Cambria Math" w:hAnsi="Cambria Math"/>
              </w:rPr>
              <m:t>a2</m:t>
            </m:r>
          </m:sub>
        </m:sSub>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m:t>
        </m:r>
        <m:sSub>
          <m:sSubPr>
            <m:ctrlPr>
              <w:rPr>
                <w:rFonts w:ascii="Cambria Math" w:eastAsia="Cambria Math" w:hAnsi="Cambria Math"/>
              </w:rPr>
            </m:ctrlPr>
          </m:sSubPr>
          <m:e>
            <m:r>
              <w:rPr>
                <w:rFonts w:ascii="Cambria Math" w:eastAsia="Cambria Math" w:hAnsi="Cambria Math"/>
              </w:rPr>
              <m:t>A</m:t>
            </m:r>
          </m:e>
          <m:sub>
            <m:r>
              <w:rPr>
                <w:rFonts w:ascii="Cambria Math" w:hAnsi="Cambria Math"/>
              </w:rPr>
              <m:t>an</m:t>
            </m:r>
          </m:sub>
        </m:sSub>
      </m:oMath>
      <w:r>
        <w:rPr>
          <w:rFonts w:hint="eastAsia"/>
        </w:rPr>
        <w:t>，二级</w:t>
      </w:r>
      <w:r>
        <w:t>回路下属的</w:t>
      </w:r>
      <w:r>
        <w:rPr>
          <w:rFonts w:hint="eastAsia"/>
        </w:rPr>
        <w:t>每</w:t>
      </w:r>
      <w:r>
        <w:t>类自动投入率记为</w:t>
      </w:r>
      <m:oMath>
        <m:sSub>
          <m:sSubPr>
            <m:ctrlPr>
              <w:rPr>
                <w:rFonts w:ascii="Cambria Math" w:eastAsia="Cambria Math" w:hAnsi="Cambria Math"/>
              </w:rPr>
            </m:ctrlPr>
          </m:sSubPr>
          <m:e>
            <m:r>
              <w:rPr>
                <w:rFonts w:ascii="Cambria Math" w:eastAsia="Cambria Math" w:hAnsi="Cambria Math"/>
              </w:rPr>
              <m:t>A</m:t>
            </m:r>
          </m:e>
          <m:sub>
            <m:r>
              <w:rPr>
                <w:rFonts w:ascii="Cambria Math" w:hAnsi="Cambria Math"/>
              </w:rPr>
              <m:t>b1</m:t>
            </m:r>
          </m:sub>
        </m:sSub>
        <m:r>
          <m:rPr>
            <m:sty m:val="p"/>
          </m:rPr>
          <w:rPr>
            <w:rFonts w:ascii="Cambria Math" w:hAnsi="Cambria Math" w:hint="eastAsia"/>
          </w:rPr>
          <m:t>，</m:t>
        </m:r>
        <m:sSub>
          <m:sSubPr>
            <m:ctrlPr>
              <w:rPr>
                <w:rFonts w:ascii="Cambria Math" w:eastAsia="Cambria Math" w:hAnsi="Cambria Math"/>
              </w:rPr>
            </m:ctrlPr>
          </m:sSubPr>
          <m:e>
            <m:r>
              <w:rPr>
                <w:rFonts w:ascii="Cambria Math" w:eastAsia="Cambria Math" w:hAnsi="Cambria Math"/>
              </w:rPr>
              <m:t>A</m:t>
            </m:r>
          </m:e>
          <m:sub>
            <m:r>
              <w:rPr>
                <w:rFonts w:ascii="Cambria Math" w:hAnsi="Cambria Math"/>
              </w:rPr>
              <m:t>b2</m:t>
            </m:r>
          </m:sub>
        </m:sSub>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m:t>
        </m:r>
        <m:sSub>
          <m:sSubPr>
            <m:ctrlPr>
              <w:rPr>
                <w:rFonts w:ascii="Cambria Math" w:eastAsia="Cambria Math" w:hAnsi="Cambria Math"/>
              </w:rPr>
            </m:ctrlPr>
          </m:sSubPr>
          <m:e>
            <m:r>
              <w:rPr>
                <w:rFonts w:ascii="Cambria Math" w:eastAsia="Cambria Math" w:hAnsi="Cambria Math"/>
              </w:rPr>
              <m:t>A</m:t>
            </m:r>
          </m:e>
          <m:sub>
            <m:r>
              <w:rPr>
                <w:rFonts w:ascii="Cambria Math" w:hAnsi="Cambria Math"/>
              </w:rPr>
              <m:t>bm</m:t>
            </m:r>
          </m:sub>
        </m:sSub>
      </m:oMath>
      <w:r>
        <w:rPr>
          <w:rFonts w:hint="eastAsia"/>
        </w:rPr>
        <w:t>，</w:t>
      </w:r>
      <w:r>
        <w:t>以此类推</w:t>
      </w:r>
      <w:r>
        <w:rPr>
          <w:rFonts w:hint="eastAsia"/>
        </w:rPr>
        <w:t>。</w:t>
      </w:r>
    </w:p>
    <w:p w:rsidR="00852BA2" w:rsidRDefault="00DE497C">
      <w:pPr>
        <w:spacing w:line="276" w:lineRule="auto"/>
        <w:ind w:left="420" w:firstLine="420"/>
      </w:pPr>
      <w:r>
        <w:rPr>
          <w:rFonts w:hint="eastAsia"/>
        </w:rPr>
        <w:t>对于</w:t>
      </w:r>
      <w:r>
        <w:t>任意一</w:t>
      </w:r>
      <w:r>
        <w:rPr>
          <w:rFonts w:hint="eastAsia"/>
        </w:rPr>
        <w:t>类</w:t>
      </w:r>
      <w:r>
        <w:t>控制回路自动投入率为：</w:t>
      </w:r>
    </w:p>
    <w:p w:rsidR="00852BA2" w:rsidRDefault="00D56AA1">
      <w:pPr>
        <w:pStyle w:val="o"/>
        <w:spacing w:line="276" w:lineRule="auto"/>
        <w:ind w:left="840"/>
        <w:jc w:val="center"/>
        <w:rPr>
          <w:rFonts w:ascii="宋体" w:eastAsiaTheme="minorEastAsia" w:hAnsiTheme="minorHAnsi" w:cstheme="minorBidi"/>
        </w:rPr>
      </w:pPr>
      <m:oMathPara>
        <m:oMath>
          <m:sSub>
            <m:sSubPr>
              <m:ctrlPr>
                <w:rPr>
                  <w:rFonts w:ascii="Cambria Math" w:eastAsia="Cambria Math" w:hAnsi="Cambria Math"/>
                </w:rPr>
              </m:ctrlPr>
            </m:sSubPr>
            <m:e>
              <m:r>
                <w:rPr>
                  <w:rFonts w:ascii="Cambria Math" w:eastAsia="Cambria Math" w:hAnsi="Cambria Math"/>
                </w:rPr>
                <m:t>A</m:t>
              </m:r>
            </m:e>
            <m:sub>
              <m:r>
                <w:rPr>
                  <w:rFonts w:ascii="Cambria Math" w:hAnsi="Cambria Math"/>
                </w:rPr>
                <m:t>aj</m:t>
              </m:r>
            </m:sub>
          </m:sSub>
          <m:r>
            <w:rPr>
              <w:rFonts w:ascii="Cambria Math" w:eastAsia="Cambria Math" w:hAnsi="Cambria Math"/>
            </w:rPr>
            <m:t>=</m:t>
          </m:r>
          <m:nary>
            <m:naryPr>
              <m:chr m:val="∑"/>
              <m:grow m:val="1"/>
              <m:ctrlPr>
                <w:rPr>
                  <w:rFonts w:ascii="Cambria Math" w:eastAsia="Cambria Math" w:hAnsi="Cambria Math"/>
                </w:rPr>
              </m:ctrlPr>
            </m:naryPr>
            <m:sub>
              <m:r>
                <w:rPr>
                  <w:rFonts w:ascii="Cambria Math" w:hAnsi="Cambria Math"/>
                </w:rPr>
                <m:t>i=1</m:t>
              </m:r>
            </m:sub>
            <m:sup>
              <m:r>
                <w:rPr>
                  <w:rFonts w:ascii="Cambria Math" w:hAnsi="Cambria Math"/>
                </w:rPr>
                <m:t>n</m:t>
              </m:r>
            </m:sup>
            <m:e>
              <m:sSub>
                <m:sSubPr>
                  <m:ctrlPr>
                    <w:rPr>
                      <w:rFonts w:ascii="Cambria Math" w:eastAsia="Cambria Math" w:hAnsi="Cambria Math"/>
                    </w:rPr>
                  </m:ctrlPr>
                </m:sSubPr>
                <m:e>
                  <m:sSub>
                    <m:sSubPr>
                      <m:ctrlPr>
                        <w:rPr>
                          <w:rFonts w:ascii="Cambria Math" w:eastAsia="Cambria Math" w:hAnsi="Cambria Math"/>
                        </w:rPr>
                      </m:ctrlPr>
                    </m:sSubPr>
                    <m:e>
                      <m:r>
                        <w:rPr>
                          <w:rFonts w:ascii="Cambria Math" w:eastAsia="Cambria Math" w:hAnsi="Cambria Math"/>
                        </w:rPr>
                        <m:t>A</m:t>
                      </m:r>
                    </m:e>
                    <m:sub>
                      <m:r>
                        <w:rPr>
                          <w:rFonts w:ascii="Cambria Math" w:hAnsi="Cambria Math"/>
                        </w:rPr>
                        <m:t>i</m:t>
                      </m:r>
                    </m:sub>
                  </m:sSub>
                  <m:r>
                    <w:rPr>
                      <w:rFonts w:ascii="Cambria Math" w:eastAsia="Cambria Math" w:hAnsi="Cambria Math"/>
                    </w:rPr>
                    <m:t>x</m:t>
                  </m:r>
                </m:e>
                <m:sub>
                  <m:r>
                    <w:rPr>
                      <w:rFonts w:ascii="Cambria Math" w:hAnsi="Cambria Math"/>
                    </w:rPr>
                    <m:t>i</m:t>
                  </m:r>
                </m:sub>
              </m:sSub>
              <m:r>
                <w:rPr>
                  <w:rFonts w:ascii="Cambria Math" w:eastAsia="Cambria Math" w:hAnsi="Cambria Math"/>
                </w:rPr>
                <m:t>*100%</m:t>
              </m:r>
            </m:e>
          </m:nary>
        </m:oMath>
      </m:oMathPara>
    </w:p>
    <w:p w:rsidR="00852BA2" w:rsidRDefault="00DE497C">
      <w:pPr>
        <w:pStyle w:val="o"/>
        <w:spacing w:line="276" w:lineRule="auto"/>
        <w:ind w:left="840" w:firstLine="420"/>
        <w:rPr>
          <w:rFonts w:ascii="宋体" w:eastAsiaTheme="minorEastAsia" w:hAnsiTheme="minorHAnsi" w:cstheme="minorBidi"/>
          <w:kern w:val="2"/>
          <w:sz w:val="21"/>
          <w:szCs w:val="22"/>
        </w:rPr>
      </w:pPr>
      <w:r>
        <w:rPr>
          <w:rFonts w:ascii="宋体" w:eastAsiaTheme="minorEastAsia" w:hAnsiTheme="minorHAnsi" w:cstheme="minorBidi" w:hint="eastAsia"/>
          <w:kern w:val="2"/>
          <w:sz w:val="21"/>
          <w:szCs w:val="22"/>
        </w:rPr>
        <w:t>其中</w:t>
      </w:r>
      <w:r>
        <w:rPr>
          <w:rFonts w:ascii="宋体" w:eastAsiaTheme="minorEastAsia" w:hAnsiTheme="minorHAnsi" w:cstheme="minorBidi"/>
          <w:kern w:val="2"/>
          <w:sz w:val="21"/>
          <w:szCs w:val="22"/>
        </w:rPr>
        <w:t>，</w:t>
      </w:r>
      <m:oMath>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A</m:t>
            </m:r>
          </m:e>
          <m:sub>
            <m:r>
              <m:rPr>
                <m:sty m:val="p"/>
              </m:rPr>
              <w:rPr>
                <w:rFonts w:ascii="Cambria Math" w:eastAsiaTheme="minorEastAsia" w:hAnsi="Cambria Math" w:cstheme="minorBidi"/>
                <w:kern w:val="2"/>
                <w:sz w:val="21"/>
                <w:szCs w:val="22"/>
              </w:rPr>
              <m:t>i</m:t>
            </m:r>
          </m:sub>
        </m:sSub>
      </m:oMath>
      <w:r>
        <w:rPr>
          <w:rFonts w:ascii="宋体" w:eastAsiaTheme="minorEastAsia" w:hAnsiTheme="minorHAnsi" w:cstheme="minorBidi" w:hint="eastAsia"/>
          <w:kern w:val="2"/>
          <w:sz w:val="21"/>
          <w:szCs w:val="22"/>
        </w:rPr>
        <w:t>为</w:t>
      </w:r>
      <w:proofErr w:type="gramStart"/>
      <w:r>
        <w:rPr>
          <w:rFonts w:ascii="宋体" w:eastAsiaTheme="minorEastAsia" w:hAnsiTheme="minorHAnsi" w:cstheme="minorBidi" w:hint="eastAsia"/>
          <w:kern w:val="2"/>
          <w:sz w:val="21"/>
          <w:szCs w:val="22"/>
        </w:rPr>
        <w:t>各</w:t>
      </w:r>
      <w:r>
        <w:rPr>
          <w:rFonts w:ascii="宋体" w:eastAsiaTheme="minorEastAsia" w:hAnsiTheme="minorHAnsi" w:cstheme="minorBidi"/>
          <w:kern w:val="2"/>
          <w:sz w:val="21"/>
          <w:szCs w:val="22"/>
        </w:rPr>
        <w:t>基础</w:t>
      </w:r>
      <w:proofErr w:type="gramEnd"/>
      <w:r>
        <w:rPr>
          <w:rFonts w:ascii="宋体" w:eastAsiaTheme="minorEastAsia" w:hAnsiTheme="minorHAnsi" w:cstheme="minorBidi"/>
          <w:kern w:val="2"/>
          <w:sz w:val="21"/>
          <w:szCs w:val="22"/>
        </w:rPr>
        <w:t>回路自动投入率</w:t>
      </w:r>
      <w:r>
        <w:rPr>
          <w:rFonts w:ascii="宋体" w:eastAsiaTheme="minorEastAsia" w:hAnsiTheme="minorHAnsi" w:cstheme="minorBidi" w:hint="eastAsia"/>
          <w:kern w:val="2"/>
          <w:sz w:val="21"/>
          <w:szCs w:val="22"/>
        </w:rPr>
        <w:t>，</w:t>
      </w:r>
      <m:oMath>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x</m:t>
            </m:r>
          </m:e>
          <m:sub>
            <m:r>
              <m:rPr>
                <m:sty m:val="p"/>
              </m:rPr>
              <w:rPr>
                <w:rFonts w:ascii="Cambria Math" w:eastAsiaTheme="minorEastAsia" w:hAnsi="Cambria Math" w:cstheme="minorBidi"/>
                <w:kern w:val="2"/>
                <w:sz w:val="21"/>
                <w:szCs w:val="22"/>
              </w:rPr>
              <m:t>i</m:t>
            </m:r>
          </m:sub>
        </m:sSub>
      </m:oMath>
      <w:r>
        <w:rPr>
          <w:rFonts w:ascii="宋体" w:eastAsiaTheme="minorEastAsia" w:hAnsiTheme="minorHAnsi" w:cstheme="minorBidi" w:hint="eastAsia"/>
          <w:kern w:val="2"/>
          <w:sz w:val="21"/>
          <w:szCs w:val="22"/>
        </w:rPr>
        <w:t>为</w:t>
      </w:r>
      <w:r>
        <w:rPr>
          <w:rFonts w:ascii="宋体" w:eastAsiaTheme="minorEastAsia" w:hAnsiTheme="minorHAnsi" w:cstheme="minorBidi"/>
          <w:kern w:val="2"/>
          <w:sz w:val="21"/>
          <w:szCs w:val="22"/>
        </w:rPr>
        <w:t>各</w:t>
      </w:r>
      <w:r>
        <w:rPr>
          <w:rFonts w:ascii="宋体" w:eastAsiaTheme="minorEastAsia" w:hAnsiTheme="minorHAnsi" w:cstheme="minorBidi" w:hint="eastAsia"/>
          <w:kern w:val="2"/>
          <w:sz w:val="21"/>
          <w:szCs w:val="22"/>
        </w:rPr>
        <w:t>分类</w:t>
      </w:r>
      <w:r>
        <w:rPr>
          <w:rFonts w:ascii="宋体" w:eastAsiaTheme="minorEastAsia" w:hAnsiTheme="minorHAnsi" w:cstheme="minorBidi"/>
          <w:kern w:val="2"/>
          <w:sz w:val="21"/>
          <w:szCs w:val="22"/>
        </w:rPr>
        <w:t>下基础回</w:t>
      </w:r>
      <w:r>
        <w:rPr>
          <w:rFonts w:ascii="宋体" w:eastAsiaTheme="minorEastAsia" w:hAnsiTheme="minorHAnsi" w:cstheme="minorBidi" w:hint="eastAsia"/>
          <w:kern w:val="2"/>
          <w:sz w:val="21"/>
          <w:szCs w:val="22"/>
        </w:rPr>
        <w:t>路</w:t>
      </w:r>
      <w:r>
        <w:rPr>
          <w:rFonts w:ascii="宋体" w:eastAsiaTheme="minorEastAsia" w:hAnsiTheme="minorHAnsi" w:cstheme="minorBidi"/>
          <w:kern w:val="2"/>
          <w:sz w:val="21"/>
          <w:szCs w:val="22"/>
        </w:rPr>
        <w:t>的权重，权重系数应满足</w:t>
      </w:r>
      <w:r>
        <w:rPr>
          <w:rFonts w:ascii="宋体" w:eastAsiaTheme="minorEastAsia" w:hAnsiTheme="minorHAnsi" w:cstheme="minorBidi" w:hint="eastAsia"/>
          <w:kern w:val="2"/>
          <w:sz w:val="21"/>
          <w:szCs w:val="22"/>
        </w:rPr>
        <w:t>条件</w:t>
      </w:r>
      <m:oMath>
        <m:nary>
          <m:naryPr>
            <m:chr m:val="∑"/>
            <m:grow m:val="1"/>
            <m:ctrlPr>
              <w:rPr>
                <w:rFonts w:ascii="Cambria Math" w:eastAsia="Cambria Math" w:hAnsi="Cambria Math" w:cstheme="minorBidi"/>
                <w:kern w:val="2"/>
                <w:sz w:val="21"/>
                <w:szCs w:val="22"/>
              </w:rPr>
            </m:ctrlPr>
          </m:naryPr>
          <m:sub>
            <m:r>
              <w:rPr>
                <w:rFonts w:ascii="Cambria Math" w:eastAsiaTheme="minorEastAsia" w:hAnsi="Cambria Math" w:cstheme="minorBidi"/>
                <w:kern w:val="2"/>
                <w:sz w:val="21"/>
                <w:szCs w:val="22"/>
              </w:rPr>
              <m:t>i</m:t>
            </m:r>
            <m:r>
              <m:rPr>
                <m:sty m:val="p"/>
              </m:rPr>
              <w:rPr>
                <w:rFonts w:ascii="Cambria Math" w:eastAsiaTheme="minorEastAsia" w:hAnsi="Cambria Math" w:cstheme="minorBidi"/>
                <w:kern w:val="2"/>
                <w:sz w:val="21"/>
                <w:szCs w:val="22"/>
              </w:rPr>
              <m:t>=1</m:t>
            </m:r>
          </m:sub>
          <m:sup>
            <m:r>
              <w:rPr>
                <w:rFonts w:ascii="Cambria Math" w:eastAsiaTheme="minorEastAsia" w:hAnsi="Cambria Math" w:cstheme="minorBidi"/>
                <w:kern w:val="2"/>
                <w:sz w:val="21"/>
                <w:szCs w:val="22"/>
              </w:rPr>
              <m:t>n</m:t>
            </m:r>
          </m:sup>
          <m:e>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x</m:t>
                </m:r>
              </m:e>
              <m:sub>
                <m:r>
                  <w:rPr>
                    <w:rFonts w:ascii="Cambria Math" w:eastAsiaTheme="minorEastAsia" w:hAnsi="Cambria Math" w:cstheme="minorBidi"/>
                    <w:kern w:val="2"/>
                    <w:sz w:val="21"/>
                    <w:szCs w:val="22"/>
                  </w:rPr>
                  <m:t>i</m:t>
                </m:r>
              </m:sub>
            </m:sSub>
          </m:e>
        </m:nary>
      </m:oMath>
      <w:r>
        <w:rPr>
          <w:rFonts w:ascii="宋体" w:eastAsiaTheme="minorEastAsia" w:hAnsiTheme="minorHAnsi" w:cstheme="minorBidi" w:hint="eastAsia"/>
          <w:kern w:val="2"/>
          <w:sz w:val="21"/>
          <w:szCs w:val="22"/>
        </w:rPr>
        <w:t>=1，</w:t>
      </w:r>
      <w:r>
        <w:rPr>
          <w:rFonts w:ascii="宋体" w:eastAsiaTheme="minorEastAsia" w:hAnsiTheme="minorHAnsi" w:cstheme="minorBidi"/>
          <w:kern w:val="2"/>
          <w:sz w:val="21"/>
          <w:szCs w:val="22"/>
        </w:rPr>
        <w:t>n为该类回路</w:t>
      </w:r>
      <w:r>
        <w:rPr>
          <w:rFonts w:ascii="宋体" w:eastAsiaTheme="minorEastAsia" w:hAnsiTheme="minorHAnsi" w:cstheme="minorBidi" w:hint="eastAsia"/>
          <w:kern w:val="2"/>
          <w:sz w:val="21"/>
          <w:szCs w:val="22"/>
        </w:rPr>
        <w:t>的</w:t>
      </w:r>
      <w:r>
        <w:rPr>
          <w:rFonts w:ascii="宋体" w:eastAsiaTheme="minorEastAsia" w:hAnsiTheme="minorHAnsi" w:cstheme="minorBidi"/>
          <w:kern w:val="2"/>
          <w:sz w:val="21"/>
          <w:szCs w:val="22"/>
        </w:rPr>
        <w:t>基础</w:t>
      </w:r>
      <w:r>
        <w:rPr>
          <w:rFonts w:ascii="宋体" w:eastAsiaTheme="minorEastAsia" w:hAnsiTheme="minorHAnsi" w:cstheme="minorBidi" w:hint="eastAsia"/>
          <w:kern w:val="2"/>
          <w:sz w:val="21"/>
          <w:szCs w:val="22"/>
        </w:rPr>
        <w:t>回路</w:t>
      </w:r>
      <w:r>
        <w:rPr>
          <w:rFonts w:ascii="宋体" w:eastAsiaTheme="minorEastAsia" w:hAnsiTheme="minorHAnsi" w:cstheme="minorBidi"/>
          <w:kern w:val="2"/>
          <w:sz w:val="21"/>
          <w:szCs w:val="22"/>
        </w:rPr>
        <w:t>套数。</w:t>
      </w:r>
    </w:p>
    <w:p w:rsidR="00852BA2" w:rsidRDefault="00DE497C">
      <w:pPr>
        <w:numPr>
          <w:ilvl w:val="0"/>
          <w:numId w:val="6"/>
        </w:numPr>
        <w:spacing w:line="276" w:lineRule="auto"/>
        <w:textAlignment w:val="center"/>
      </w:pPr>
      <w:r>
        <w:rPr>
          <w:rFonts w:hint="eastAsia"/>
        </w:rPr>
        <w:t>根据</w:t>
      </w:r>
      <w:r>
        <w:t>各级下各分类回路自动投入率，</w:t>
      </w:r>
      <w:r>
        <w:rPr>
          <w:rFonts w:hint="eastAsia"/>
        </w:rPr>
        <w:t>对应其</w:t>
      </w:r>
      <w:r>
        <w:t>权重，</w:t>
      </w:r>
      <w:r>
        <w:rPr>
          <w:rFonts w:hint="eastAsia"/>
        </w:rPr>
        <w:t>输出一</w:t>
      </w:r>
      <w:r>
        <w:t>级回路自动投入率</w:t>
      </w:r>
      <m:oMath>
        <m:r>
          <m:rPr>
            <m:sty m:val="p"/>
          </m:rPr>
          <w:rPr>
            <w:rFonts w:ascii="Cambria Math" w:eastAsia="Cambria Math" w:hAnsi="Cambria Math"/>
          </w:rPr>
          <m:t>A1</m:t>
        </m:r>
      </m:oMath>
      <w:r>
        <w:rPr>
          <w:rFonts w:hint="eastAsia"/>
        </w:rPr>
        <w:t>、二</w:t>
      </w:r>
      <w:r>
        <w:t>级回路自动投入率</w:t>
      </w:r>
      <m:oMath>
        <m:r>
          <m:rPr>
            <m:sty m:val="p"/>
          </m:rPr>
          <w:rPr>
            <w:rFonts w:ascii="Cambria Math" w:eastAsia="Cambria Math" w:hAnsi="Cambria Math"/>
          </w:rPr>
          <m:t>A2</m:t>
        </m:r>
      </m:oMath>
      <w:r>
        <w:rPr>
          <w:rFonts w:hint="eastAsia"/>
        </w:rPr>
        <w:t>和三</w:t>
      </w:r>
      <w:r>
        <w:t>级回路自动投入率</w:t>
      </w:r>
      <m:oMath>
        <m:r>
          <m:rPr>
            <m:sty m:val="p"/>
          </m:rPr>
          <w:rPr>
            <w:rFonts w:ascii="Cambria Math" w:eastAsia="Cambria Math" w:hAnsi="Cambria Math"/>
          </w:rPr>
          <m:t>A3</m:t>
        </m:r>
      </m:oMath>
      <w:r>
        <w:rPr>
          <w:rFonts w:hint="eastAsia"/>
        </w:rPr>
        <w:t>。假设</w:t>
      </w:r>
      <w:r>
        <w:t>一</w:t>
      </w:r>
      <w:r>
        <w:rPr>
          <w:rFonts w:hint="eastAsia"/>
        </w:rPr>
        <w:t>级</w:t>
      </w:r>
      <w:r>
        <w:t>回路</w:t>
      </w:r>
      <w:r>
        <w:rPr>
          <w:rFonts w:hint="eastAsia"/>
        </w:rPr>
        <w:t>有</w:t>
      </w:r>
      <w:r>
        <w:t>n</w:t>
      </w:r>
      <w:r>
        <w:rPr>
          <w:rFonts w:hint="eastAsia"/>
        </w:rPr>
        <w:t>类</w:t>
      </w:r>
      <w:r>
        <w:t>，二级回路有</w:t>
      </w:r>
      <w:r>
        <w:t>m</w:t>
      </w:r>
      <w:r>
        <w:rPr>
          <w:rFonts w:hint="eastAsia"/>
        </w:rPr>
        <w:t>类</w:t>
      </w:r>
      <w:r>
        <w:t>，</w:t>
      </w:r>
      <w:r>
        <w:rPr>
          <w:rFonts w:hint="eastAsia"/>
        </w:rPr>
        <w:t>三级</w:t>
      </w:r>
      <w:r>
        <w:t>回路有</w:t>
      </w:r>
      <w:r>
        <w:t>k</w:t>
      </w:r>
      <w:r>
        <w:rPr>
          <w:rFonts w:hint="eastAsia"/>
        </w:rPr>
        <w:t>类</w:t>
      </w:r>
      <w:r>
        <w:t>。</w:t>
      </w:r>
      <w:proofErr w:type="gramStart"/>
      <w:r>
        <w:t>则</w:t>
      </w:r>
      <w:r>
        <w:rPr>
          <w:rFonts w:hint="eastAsia"/>
        </w:rPr>
        <w:t>各级</w:t>
      </w:r>
      <w:proofErr w:type="gramEnd"/>
      <w:r>
        <w:rPr>
          <w:rFonts w:hint="eastAsia"/>
        </w:rPr>
        <w:t>投入率</w:t>
      </w:r>
    </w:p>
    <w:p w:rsidR="00852BA2" w:rsidRDefault="00DE497C">
      <w:pPr>
        <w:pStyle w:val="ab"/>
        <w:tabs>
          <w:tab w:val="center" w:pos="4695"/>
          <w:tab w:val="right" w:pos="9512"/>
        </w:tabs>
        <w:spacing w:line="276" w:lineRule="auto"/>
        <w:ind w:left="840" w:firstLineChars="0" w:firstLine="0"/>
        <w:jc w:val="left"/>
        <w:rPr>
          <w:rFonts w:ascii="Cambria Math" w:hAnsi="Cambria Math"/>
        </w:rPr>
      </w:pPr>
      <m:oMathPara>
        <m:oMath>
          <m:r>
            <m:rPr>
              <m:sty m:val="p"/>
            </m:rPr>
            <w:rPr>
              <w:rFonts w:ascii="Cambria Math" w:hAnsi="Cambria Math"/>
            </w:rPr>
            <m:t>A1=</m:t>
          </m:r>
          <m:nary>
            <m:naryPr>
              <m:chr m:val="∑"/>
              <m:grow m:val="1"/>
              <m:ctrlPr>
                <w:rPr>
                  <w:rFonts w:ascii="Cambria Math" w:eastAsia="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eastAsia="Cambria Math" w:hAnsi="Cambria Math"/>
                    </w:rPr>
                  </m:ctrlPr>
                </m:sSubPr>
                <m:e>
                  <m:sSub>
                    <m:sSubPr>
                      <m:ctrlPr>
                        <w:rPr>
                          <w:rFonts w:ascii="Cambria Math" w:eastAsia="Cambria Math" w:hAnsi="Cambria Math"/>
                        </w:rPr>
                      </m:ctrlPr>
                    </m:sSubPr>
                    <m:e>
                      <m:r>
                        <w:rPr>
                          <w:rFonts w:ascii="Cambria Math" w:eastAsia="Cambria Math" w:hAnsi="Cambria Math"/>
                        </w:rPr>
                        <m:t>A</m:t>
                      </m:r>
                    </m:e>
                    <m:sub>
                      <m:r>
                        <w:rPr>
                          <w:rFonts w:ascii="Cambria Math" w:hAnsi="Cambria Math"/>
                        </w:rPr>
                        <m:t>ai</m:t>
                      </m:r>
                    </m:sub>
                  </m:sSub>
                  <m:r>
                    <w:rPr>
                      <w:rFonts w:ascii="Cambria Math" w:eastAsia="Cambria Math" w:hAnsi="Cambria Math"/>
                    </w:rPr>
                    <m:t>x</m:t>
                  </m:r>
                </m:e>
                <m:sub>
                  <m:r>
                    <w:rPr>
                      <w:rFonts w:ascii="Cambria Math" w:hAnsi="Cambria Math"/>
                    </w:rPr>
                    <m:t>ai</m:t>
                  </m:r>
                </m:sub>
              </m:sSub>
              <m:r>
                <m:rPr>
                  <m:sty m:val="p"/>
                </m:rPr>
                <w:rPr>
                  <w:rFonts w:ascii="Cambria Math" w:eastAsia="Cambria Math" w:hAnsi="Cambria Math"/>
                </w:rPr>
                <m:t>*100%</m:t>
              </m:r>
            </m:e>
          </m:nary>
        </m:oMath>
      </m:oMathPara>
    </w:p>
    <w:p w:rsidR="00852BA2" w:rsidRDefault="00DE497C">
      <w:pPr>
        <w:pStyle w:val="ab"/>
        <w:tabs>
          <w:tab w:val="center" w:pos="4695"/>
          <w:tab w:val="right" w:pos="9512"/>
        </w:tabs>
        <w:spacing w:line="276" w:lineRule="auto"/>
        <w:ind w:left="840" w:firstLineChars="0" w:firstLine="0"/>
        <w:jc w:val="left"/>
        <w:rPr>
          <w:rFonts w:ascii="Cambria Math" w:hAnsi="Cambria Math"/>
        </w:rPr>
      </w:pPr>
      <w:r>
        <w:rPr>
          <w:rFonts w:ascii="Cambria Math" w:hAnsi="Cambria Math" w:hint="eastAsia"/>
        </w:rPr>
        <w:tab/>
      </w:r>
      <m:oMath>
        <m:r>
          <m:rPr>
            <m:sty m:val="p"/>
          </m:rPr>
          <w:rPr>
            <w:rFonts w:ascii="Cambria Math" w:hAnsi="Cambria Math"/>
          </w:rPr>
          <m:t>A2=</m:t>
        </m:r>
        <m:nary>
          <m:naryPr>
            <m:chr m:val="∑"/>
            <m:grow m:val="1"/>
            <m:ctrlPr>
              <w:rPr>
                <w:rFonts w:ascii="Cambria Math" w:eastAsia="Cambria Math" w:hAnsi="Cambria Math"/>
              </w:rPr>
            </m:ctrlPr>
          </m:naryPr>
          <m:sub>
            <m:r>
              <w:rPr>
                <w:rFonts w:ascii="Cambria Math" w:hAnsi="Cambria Math"/>
              </w:rPr>
              <m:t>i=1</m:t>
            </m:r>
          </m:sub>
          <m:sup>
            <m:r>
              <w:rPr>
                <w:rFonts w:ascii="Cambria Math" w:hAnsi="Cambria Math"/>
              </w:rPr>
              <m:t>m</m:t>
            </m:r>
          </m:sup>
          <m:e>
            <m:sSub>
              <m:sSubPr>
                <m:ctrlPr>
                  <w:rPr>
                    <w:rFonts w:ascii="Cambria Math" w:eastAsia="Cambria Math" w:hAnsi="Cambria Math"/>
                  </w:rPr>
                </m:ctrlPr>
              </m:sSubPr>
              <m:e>
                <m:sSub>
                  <m:sSubPr>
                    <m:ctrlPr>
                      <w:rPr>
                        <w:rFonts w:ascii="Cambria Math" w:eastAsia="Cambria Math" w:hAnsi="Cambria Math"/>
                      </w:rPr>
                    </m:ctrlPr>
                  </m:sSubPr>
                  <m:e>
                    <m:r>
                      <w:rPr>
                        <w:rFonts w:ascii="Cambria Math" w:eastAsia="Cambria Math" w:hAnsi="Cambria Math"/>
                      </w:rPr>
                      <m:t>A</m:t>
                    </m:r>
                  </m:e>
                  <m:sub>
                    <m:r>
                      <w:rPr>
                        <w:rFonts w:ascii="Cambria Math" w:hAnsi="Cambria Math"/>
                      </w:rPr>
                      <m:t>bi</m:t>
                    </m:r>
                  </m:sub>
                </m:sSub>
                <m:r>
                  <w:rPr>
                    <w:rFonts w:ascii="Cambria Math" w:eastAsia="Cambria Math" w:hAnsi="Cambria Math"/>
                  </w:rPr>
                  <m:t>x</m:t>
                </m:r>
              </m:e>
              <m:sub>
                <m:r>
                  <w:rPr>
                    <w:rFonts w:ascii="Cambria Math" w:hAnsi="Cambria Math"/>
                  </w:rPr>
                  <m:t>bi</m:t>
                </m:r>
              </m:sub>
            </m:sSub>
            <m:r>
              <w:rPr>
                <w:rFonts w:ascii="Cambria Math" w:eastAsia="Cambria Math" w:hAnsi="Cambria Math"/>
              </w:rPr>
              <m:t>*100%</m:t>
            </m:r>
          </m:e>
        </m:nary>
      </m:oMath>
    </w:p>
    <w:p w:rsidR="00852BA2" w:rsidRDefault="00DE497C">
      <w:pPr>
        <w:spacing w:line="276" w:lineRule="auto"/>
        <w:ind w:left="840"/>
        <w:jc w:val="center"/>
        <w:textAlignment w:val="center"/>
        <w:rPr>
          <w:rFonts w:ascii="Cambria Math" w:hAnsi="Cambria Math"/>
        </w:rPr>
      </w:pPr>
      <m:oMathPara>
        <m:oMath>
          <m:r>
            <m:rPr>
              <m:sty m:val="p"/>
            </m:rPr>
            <w:rPr>
              <w:rFonts w:ascii="Cambria Math" w:hAnsi="Cambria Math"/>
            </w:rPr>
            <w:lastRenderedPageBreak/>
            <m:t>A3=</m:t>
          </m:r>
          <m:nary>
            <m:naryPr>
              <m:chr m:val="∑"/>
              <m:grow m:val="1"/>
              <m:ctrlPr>
                <w:rPr>
                  <w:rFonts w:ascii="Cambria Math" w:eastAsia="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sSub>
                <m:sSubPr>
                  <m:ctrlPr>
                    <w:rPr>
                      <w:rFonts w:ascii="Cambria Math" w:eastAsia="Cambria Math" w:hAnsi="Cambria Math"/>
                    </w:rPr>
                  </m:ctrlPr>
                </m:sSubPr>
                <m:e>
                  <m:sSub>
                    <m:sSubPr>
                      <m:ctrlPr>
                        <w:rPr>
                          <w:rFonts w:ascii="Cambria Math" w:eastAsia="Cambria Math" w:hAnsi="Cambria Math"/>
                        </w:rPr>
                      </m:ctrlPr>
                    </m:sSubPr>
                    <m:e>
                      <m:r>
                        <w:rPr>
                          <w:rFonts w:ascii="Cambria Math" w:eastAsia="Cambria Math" w:hAnsi="Cambria Math"/>
                        </w:rPr>
                        <m:t>A</m:t>
                      </m:r>
                    </m:e>
                    <m:sub>
                      <m:r>
                        <w:rPr>
                          <w:rFonts w:ascii="Cambria Math" w:hAnsi="Cambria Math"/>
                        </w:rPr>
                        <m:t>ci</m:t>
                      </m:r>
                    </m:sub>
                  </m:sSub>
                  <m:r>
                    <w:rPr>
                      <w:rFonts w:ascii="Cambria Math" w:eastAsia="Cambria Math" w:hAnsi="Cambria Math"/>
                    </w:rPr>
                    <m:t>x</m:t>
                  </m:r>
                </m:e>
                <m:sub>
                  <m:r>
                    <w:rPr>
                      <w:rFonts w:ascii="Cambria Math" w:hAnsi="Cambria Math"/>
                    </w:rPr>
                    <m:t>ci</m:t>
                  </m:r>
                </m:sub>
              </m:sSub>
              <m:r>
                <m:rPr>
                  <m:sty m:val="p"/>
                </m:rPr>
                <w:rPr>
                  <w:rFonts w:ascii="Cambria Math" w:eastAsia="Cambria Math" w:hAnsi="Cambria Math"/>
                </w:rPr>
                <m:t>*100%</m:t>
              </m:r>
            </m:e>
          </m:nary>
        </m:oMath>
      </m:oMathPara>
    </w:p>
    <w:p w:rsidR="00852BA2" w:rsidRDefault="00DE497C">
      <w:pPr>
        <w:pStyle w:val="o"/>
        <w:spacing w:line="276" w:lineRule="auto"/>
        <w:ind w:left="840" w:firstLine="420"/>
        <w:rPr>
          <w:rFonts w:ascii="宋体" w:eastAsiaTheme="minorEastAsia" w:hAnsiTheme="minorHAnsi" w:cstheme="minorBidi"/>
          <w:kern w:val="2"/>
          <w:sz w:val="21"/>
          <w:szCs w:val="22"/>
        </w:rPr>
      </w:pPr>
      <w:r>
        <w:rPr>
          <w:rFonts w:ascii="宋体" w:eastAsiaTheme="minorEastAsia" w:hAnsiTheme="minorHAnsi" w:cstheme="minorBidi" w:hint="eastAsia"/>
          <w:kern w:val="2"/>
          <w:sz w:val="21"/>
          <w:szCs w:val="22"/>
        </w:rPr>
        <w:t>其中</w:t>
      </w:r>
      <w:r>
        <w:rPr>
          <w:rFonts w:ascii="宋体" w:eastAsiaTheme="minorEastAsia" w:hAnsiTheme="minorHAnsi" w:cstheme="minorBidi"/>
          <w:kern w:val="2"/>
          <w:sz w:val="21"/>
          <w:szCs w:val="22"/>
        </w:rPr>
        <w:t>，</w:t>
      </w:r>
      <w:r>
        <w:rPr>
          <w:rFonts w:ascii="宋体" w:eastAsiaTheme="minorEastAsia" w:hAnsiTheme="minorHAnsi" w:cstheme="minorBidi" w:hint="eastAsia"/>
          <w:kern w:val="2"/>
          <w:sz w:val="21"/>
          <w:szCs w:val="22"/>
        </w:rPr>
        <w:t>各</w:t>
      </w:r>
      <w:r>
        <w:rPr>
          <w:rFonts w:ascii="宋体" w:eastAsiaTheme="minorEastAsia" w:hAnsiTheme="minorHAnsi" w:cstheme="minorBidi"/>
          <w:kern w:val="2"/>
          <w:sz w:val="21"/>
          <w:szCs w:val="22"/>
        </w:rPr>
        <w:t>类回路</w:t>
      </w:r>
      <m:oMath>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A</m:t>
            </m:r>
          </m:e>
          <m:sub>
            <m:r>
              <w:rPr>
                <w:rFonts w:ascii="Cambria Math" w:eastAsiaTheme="minorEastAsia" w:hAnsi="Cambria Math" w:cstheme="minorBidi"/>
                <w:kern w:val="2"/>
                <w:sz w:val="21"/>
                <w:szCs w:val="22"/>
              </w:rPr>
              <m:t>a</m:t>
            </m:r>
            <m:r>
              <m:rPr>
                <m:sty m:val="p"/>
              </m:rPr>
              <w:rPr>
                <w:rFonts w:ascii="Cambria Math" w:eastAsiaTheme="minorEastAsia" w:hAnsi="Cambria Math" w:cstheme="minorBidi"/>
                <w:kern w:val="2"/>
                <w:sz w:val="21"/>
                <w:szCs w:val="22"/>
              </w:rPr>
              <m:t>1</m:t>
            </m:r>
          </m:sub>
        </m:sSub>
        <m:r>
          <m:rPr>
            <m:sty m:val="p"/>
          </m:rPr>
          <w:rPr>
            <w:rFonts w:ascii="Cambria Math" w:eastAsiaTheme="minorEastAsia" w:hAnsi="Cambria Math" w:cstheme="minorBidi" w:hint="eastAsia"/>
            <w:kern w:val="2"/>
            <w:sz w:val="21"/>
            <w:szCs w:val="22"/>
          </w:rPr>
          <m:t>,</m:t>
        </m:r>
        <m:r>
          <m:rPr>
            <m:sty m:val="p"/>
          </m:rPr>
          <w:rPr>
            <w:rFonts w:ascii="Cambria Math" w:eastAsiaTheme="minorEastAsia" w:hAnsi="Cambria Math" w:cstheme="minorBidi"/>
            <w:kern w:val="2"/>
            <w:sz w:val="21"/>
            <w:szCs w:val="22"/>
          </w:rPr>
          <m:t>…,</m:t>
        </m:r>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A</m:t>
            </m:r>
          </m:e>
          <m:sub>
            <m:r>
              <w:rPr>
                <w:rFonts w:ascii="Cambria Math" w:eastAsiaTheme="minorEastAsia" w:hAnsi="Cambria Math" w:cstheme="minorBidi"/>
                <w:kern w:val="2"/>
                <w:sz w:val="21"/>
                <w:szCs w:val="22"/>
              </w:rPr>
              <m:t>an</m:t>
            </m:r>
          </m:sub>
        </m:sSub>
        <m:r>
          <m:rPr>
            <m:sty m:val="p"/>
          </m:rPr>
          <w:rPr>
            <w:rFonts w:ascii="Cambria Math" w:eastAsia="Cambria Math" w:hAnsi="Cambria Math" w:cstheme="minorBidi"/>
            <w:kern w:val="2"/>
            <w:sz w:val="21"/>
            <w:szCs w:val="22"/>
          </w:rPr>
          <m:t>,</m:t>
        </m:r>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A</m:t>
            </m:r>
          </m:e>
          <m:sub>
            <m:r>
              <w:rPr>
                <w:rFonts w:ascii="Cambria Math" w:eastAsiaTheme="minorEastAsia" w:hAnsi="Cambria Math" w:cstheme="minorBidi"/>
                <w:kern w:val="2"/>
                <w:sz w:val="21"/>
                <w:szCs w:val="22"/>
              </w:rPr>
              <m:t>b</m:t>
            </m:r>
            <m:r>
              <m:rPr>
                <m:sty m:val="p"/>
              </m:rPr>
              <w:rPr>
                <w:rFonts w:ascii="Cambria Math" w:eastAsiaTheme="minorEastAsia" w:hAnsi="Cambria Math" w:cstheme="minorBidi"/>
                <w:kern w:val="2"/>
                <w:sz w:val="21"/>
                <w:szCs w:val="22"/>
              </w:rPr>
              <m:t>1</m:t>
            </m:r>
          </m:sub>
        </m:sSub>
        <m:r>
          <m:rPr>
            <m:sty m:val="p"/>
          </m:rPr>
          <w:rPr>
            <w:rFonts w:ascii="Cambria Math" w:eastAsiaTheme="minorEastAsia" w:hAnsi="Cambria Math" w:cstheme="minorBidi" w:hint="eastAsia"/>
            <w:kern w:val="2"/>
            <w:sz w:val="21"/>
            <w:szCs w:val="22"/>
          </w:rPr>
          <m:t>,</m:t>
        </m:r>
        <m:r>
          <m:rPr>
            <m:sty m:val="p"/>
          </m:rPr>
          <w:rPr>
            <w:rFonts w:ascii="Cambria Math" w:eastAsiaTheme="minorEastAsia" w:hAnsi="Cambria Math" w:cstheme="minorBidi"/>
            <w:kern w:val="2"/>
            <w:sz w:val="21"/>
            <w:szCs w:val="22"/>
          </w:rPr>
          <m:t>…,</m:t>
        </m:r>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A</m:t>
            </m:r>
          </m:e>
          <m:sub>
            <m:r>
              <w:rPr>
                <w:rFonts w:ascii="Cambria Math" w:eastAsiaTheme="minorEastAsia" w:hAnsi="Cambria Math" w:cstheme="minorBidi"/>
                <w:kern w:val="2"/>
                <w:sz w:val="21"/>
                <w:szCs w:val="22"/>
              </w:rPr>
              <m:t>bm</m:t>
            </m:r>
          </m:sub>
        </m:sSub>
      </m:oMath>
      <w:r>
        <w:rPr>
          <w:rFonts w:ascii="宋体" w:eastAsiaTheme="minorEastAsia" w:hAnsiTheme="minorHAnsi" w:cstheme="minorBidi"/>
          <w:kern w:val="2"/>
          <w:sz w:val="21"/>
          <w:szCs w:val="22"/>
        </w:rPr>
        <w:t>对应的权重系数</w:t>
      </w:r>
      <m:oMath>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x</m:t>
            </m:r>
          </m:e>
          <m:sub>
            <m:r>
              <w:rPr>
                <w:rFonts w:ascii="Cambria Math" w:eastAsiaTheme="minorEastAsia" w:hAnsi="Cambria Math" w:cstheme="minorBidi"/>
                <w:kern w:val="2"/>
                <w:sz w:val="21"/>
                <w:szCs w:val="22"/>
              </w:rPr>
              <m:t>a</m:t>
            </m:r>
            <m:r>
              <m:rPr>
                <m:sty m:val="p"/>
              </m:rPr>
              <w:rPr>
                <w:rFonts w:ascii="Cambria Math" w:eastAsiaTheme="minorEastAsia" w:hAnsi="Cambria Math" w:cstheme="minorBidi"/>
                <w:kern w:val="2"/>
                <w:sz w:val="21"/>
                <w:szCs w:val="22"/>
              </w:rPr>
              <m:t>1</m:t>
            </m:r>
          </m:sub>
        </m:sSub>
        <m:r>
          <m:rPr>
            <m:sty m:val="p"/>
          </m:rPr>
          <w:rPr>
            <w:rFonts w:ascii="Cambria Math" w:eastAsiaTheme="minorEastAsia" w:hAnsi="Cambria Math" w:cstheme="minorBidi" w:hint="eastAsia"/>
            <w:kern w:val="2"/>
            <w:sz w:val="21"/>
            <w:szCs w:val="22"/>
          </w:rPr>
          <m:t>,</m:t>
        </m:r>
        <m:r>
          <m:rPr>
            <m:sty m:val="p"/>
          </m:rPr>
          <w:rPr>
            <w:rFonts w:ascii="Cambria Math" w:eastAsiaTheme="minorEastAsia" w:hAnsi="Cambria Math" w:cstheme="minorBidi"/>
            <w:kern w:val="2"/>
            <w:sz w:val="21"/>
            <w:szCs w:val="22"/>
          </w:rPr>
          <m:t>…,</m:t>
        </m:r>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x</m:t>
            </m:r>
          </m:e>
          <m:sub>
            <m:r>
              <w:rPr>
                <w:rFonts w:ascii="Cambria Math" w:eastAsiaTheme="minorEastAsia" w:hAnsi="Cambria Math" w:cstheme="minorBidi"/>
                <w:kern w:val="2"/>
                <w:sz w:val="21"/>
                <w:szCs w:val="22"/>
              </w:rPr>
              <m:t>an</m:t>
            </m:r>
          </m:sub>
        </m:sSub>
        <m:r>
          <m:rPr>
            <m:sty m:val="p"/>
          </m:rPr>
          <w:rPr>
            <w:rFonts w:ascii="Cambria Math" w:eastAsia="Cambria Math" w:hAnsi="Cambria Math" w:cstheme="minorBidi"/>
            <w:kern w:val="2"/>
            <w:sz w:val="21"/>
            <w:szCs w:val="22"/>
          </w:rPr>
          <m:t>,</m:t>
        </m:r>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x</m:t>
            </m:r>
          </m:e>
          <m:sub>
            <m:r>
              <w:rPr>
                <w:rFonts w:ascii="Cambria Math" w:eastAsiaTheme="minorEastAsia" w:hAnsi="Cambria Math" w:cstheme="minorBidi"/>
                <w:kern w:val="2"/>
                <w:sz w:val="21"/>
                <w:szCs w:val="22"/>
              </w:rPr>
              <m:t>b</m:t>
            </m:r>
            <m:r>
              <m:rPr>
                <m:sty m:val="p"/>
              </m:rPr>
              <w:rPr>
                <w:rFonts w:ascii="Cambria Math" w:eastAsiaTheme="minorEastAsia" w:hAnsi="Cambria Math" w:cstheme="minorBidi"/>
                <w:kern w:val="2"/>
                <w:sz w:val="21"/>
                <w:szCs w:val="22"/>
              </w:rPr>
              <m:t>1</m:t>
            </m:r>
          </m:sub>
        </m:sSub>
        <m:r>
          <m:rPr>
            <m:sty m:val="p"/>
          </m:rPr>
          <w:rPr>
            <w:rFonts w:ascii="Cambria Math" w:eastAsiaTheme="minorEastAsia" w:hAnsi="Cambria Math" w:cstheme="minorBidi" w:hint="eastAsia"/>
            <w:kern w:val="2"/>
            <w:sz w:val="21"/>
            <w:szCs w:val="22"/>
          </w:rPr>
          <m:t>,</m:t>
        </m:r>
        <m:r>
          <m:rPr>
            <m:sty m:val="p"/>
          </m:rPr>
          <w:rPr>
            <w:rFonts w:ascii="Cambria Math" w:eastAsiaTheme="minorEastAsia" w:hAnsi="Cambria Math" w:cstheme="minorBidi"/>
            <w:kern w:val="2"/>
            <w:sz w:val="21"/>
            <w:szCs w:val="22"/>
          </w:rPr>
          <m:t>…,</m:t>
        </m:r>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x</m:t>
            </m:r>
          </m:e>
          <m:sub>
            <m:r>
              <w:rPr>
                <w:rFonts w:ascii="Cambria Math" w:eastAsiaTheme="minorEastAsia" w:hAnsi="Cambria Math" w:cstheme="minorBidi"/>
                <w:kern w:val="2"/>
                <w:sz w:val="21"/>
                <w:szCs w:val="22"/>
              </w:rPr>
              <m:t>bm</m:t>
            </m:r>
          </m:sub>
        </m:sSub>
      </m:oMath>
      <w:r>
        <w:rPr>
          <w:rFonts w:ascii="宋体" w:eastAsiaTheme="minorEastAsia" w:hAnsiTheme="minorHAnsi" w:cstheme="minorBidi" w:hint="eastAsia"/>
          <w:kern w:val="2"/>
          <w:sz w:val="21"/>
          <w:szCs w:val="22"/>
        </w:rPr>
        <w:t>，</w:t>
      </w:r>
      <w:r>
        <w:rPr>
          <w:rFonts w:ascii="宋体" w:eastAsiaTheme="minorEastAsia" w:hAnsiTheme="minorHAnsi" w:cstheme="minorBidi"/>
          <w:kern w:val="2"/>
          <w:sz w:val="21"/>
          <w:szCs w:val="22"/>
        </w:rPr>
        <w:t>应满足</w:t>
      </w:r>
      <w:r>
        <w:rPr>
          <w:rFonts w:ascii="宋体" w:eastAsiaTheme="minorEastAsia" w:hAnsiTheme="minorHAnsi" w:cstheme="minorBidi" w:hint="eastAsia"/>
          <w:kern w:val="2"/>
          <w:sz w:val="21"/>
          <w:szCs w:val="22"/>
        </w:rPr>
        <w:t>同一</w:t>
      </w:r>
      <w:proofErr w:type="gramStart"/>
      <w:r>
        <w:rPr>
          <w:rFonts w:ascii="宋体" w:eastAsiaTheme="minorEastAsia" w:hAnsiTheme="minorHAnsi" w:cstheme="minorBidi" w:hint="eastAsia"/>
          <w:kern w:val="2"/>
          <w:sz w:val="21"/>
          <w:szCs w:val="22"/>
        </w:rPr>
        <w:t>分级</w:t>
      </w:r>
      <w:r>
        <w:rPr>
          <w:rFonts w:ascii="宋体" w:eastAsiaTheme="minorEastAsia" w:hAnsiTheme="minorHAnsi" w:cstheme="minorBidi"/>
          <w:kern w:val="2"/>
          <w:sz w:val="21"/>
          <w:szCs w:val="22"/>
        </w:rPr>
        <w:t>下</w:t>
      </w:r>
      <w:proofErr w:type="gramEnd"/>
      <w:r>
        <w:rPr>
          <w:rFonts w:ascii="宋体" w:eastAsiaTheme="minorEastAsia" w:hAnsiTheme="minorHAnsi" w:cstheme="minorBidi"/>
          <w:kern w:val="2"/>
          <w:sz w:val="21"/>
          <w:szCs w:val="22"/>
        </w:rPr>
        <w:t>的各类回路权重系数总和为</w:t>
      </w:r>
      <w:r>
        <w:rPr>
          <w:rFonts w:ascii="宋体" w:eastAsiaTheme="minorEastAsia" w:hAnsiTheme="minorHAnsi" w:cstheme="minorBidi" w:hint="eastAsia"/>
          <w:kern w:val="2"/>
          <w:sz w:val="21"/>
          <w:szCs w:val="22"/>
        </w:rPr>
        <w:t>1：</w:t>
      </w:r>
      <m:oMath>
        <m:nary>
          <m:naryPr>
            <m:chr m:val="∑"/>
            <m:grow m:val="1"/>
            <m:ctrlPr>
              <w:rPr>
                <w:rFonts w:ascii="Cambria Math" w:eastAsia="Cambria Math" w:hAnsi="Cambria Math" w:cstheme="minorBidi"/>
                <w:kern w:val="2"/>
                <w:sz w:val="21"/>
                <w:szCs w:val="22"/>
              </w:rPr>
            </m:ctrlPr>
          </m:naryPr>
          <m:sub>
            <m:r>
              <w:rPr>
                <w:rFonts w:ascii="Cambria Math" w:eastAsiaTheme="minorEastAsia" w:hAnsi="Cambria Math" w:cstheme="minorBidi"/>
                <w:kern w:val="2"/>
                <w:sz w:val="21"/>
                <w:szCs w:val="22"/>
              </w:rPr>
              <m:t>i</m:t>
            </m:r>
            <m:r>
              <m:rPr>
                <m:sty m:val="p"/>
              </m:rPr>
              <w:rPr>
                <w:rFonts w:ascii="Cambria Math" w:eastAsiaTheme="minorEastAsia" w:hAnsi="Cambria Math" w:cstheme="minorBidi"/>
                <w:kern w:val="2"/>
                <w:sz w:val="21"/>
                <w:szCs w:val="22"/>
              </w:rPr>
              <m:t>=1</m:t>
            </m:r>
          </m:sub>
          <m:sup>
            <m:r>
              <w:rPr>
                <w:rFonts w:ascii="Cambria Math" w:eastAsiaTheme="minorEastAsia" w:hAnsi="Cambria Math" w:cstheme="minorBidi"/>
                <w:kern w:val="2"/>
                <w:sz w:val="21"/>
                <w:szCs w:val="22"/>
              </w:rPr>
              <m:t>n</m:t>
            </m:r>
          </m:sup>
          <m:e>
            <m:sSub>
              <m:sSubPr>
                <m:ctrlPr>
                  <w:rPr>
                    <w:rFonts w:ascii="Cambria Math" w:eastAsia="Cambria Math" w:hAnsi="Cambria Math" w:cstheme="minorBidi"/>
                    <w:kern w:val="2"/>
                    <w:sz w:val="21"/>
                    <w:szCs w:val="22"/>
                  </w:rPr>
                </m:ctrlPr>
              </m:sSubPr>
              <m:e>
                <m:r>
                  <w:rPr>
                    <w:rFonts w:ascii="Cambria Math" w:eastAsia="Cambria Math" w:hAnsi="Cambria Math" w:cstheme="minorBidi"/>
                    <w:kern w:val="2"/>
                    <w:sz w:val="21"/>
                    <w:szCs w:val="22"/>
                  </w:rPr>
                  <m:t>x</m:t>
                </m:r>
              </m:e>
              <m:sub>
                <m:r>
                  <w:rPr>
                    <w:rFonts w:ascii="Cambria Math" w:eastAsiaTheme="minorEastAsia" w:hAnsi="Cambria Math" w:cstheme="minorBidi"/>
                    <w:kern w:val="2"/>
                    <w:sz w:val="21"/>
                    <w:szCs w:val="22"/>
                  </w:rPr>
                  <m:t>ai</m:t>
                </m:r>
              </m:sub>
            </m:sSub>
            <m:r>
              <m:rPr>
                <m:sty m:val="p"/>
              </m:rPr>
              <w:rPr>
                <w:rFonts w:ascii="Cambria Math" w:eastAsia="Cambria Math" w:hAnsi="Cambria Math" w:cstheme="minorBidi"/>
                <w:kern w:val="2"/>
                <w:sz w:val="21"/>
                <w:szCs w:val="22"/>
              </w:rPr>
              <m:t xml:space="preserve">=1 </m:t>
            </m:r>
          </m:e>
        </m:nary>
      </m:oMath>
    </w:p>
    <w:p w:rsidR="00852BA2" w:rsidRDefault="00DE497C">
      <w:pPr>
        <w:numPr>
          <w:ilvl w:val="0"/>
          <w:numId w:val="6"/>
        </w:numPr>
        <w:spacing w:line="276" w:lineRule="auto"/>
        <w:textAlignment w:val="center"/>
      </w:pPr>
      <w:r>
        <w:rPr>
          <w:rFonts w:hint="eastAsia"/>
        </w:rPr>
        <w:t>计算基于</w:t>
      </w:r>
      <w:r>
        <w:t>实时数据平台三级回路及</w:t>
      </w:r>
      <w:r>
        <w:rPr>
          <w:rFonts w:hint="eastAsia"/>
        </w:rPr>
        <w:t>三重</w:t>
      </w:r>
      <w:r>
        <w:t>权重系数</w:t>
      </w:r>
      <w:r>
        <w:rPr>
          <w:rFonts w:hint="eastAsia"/>
        </w:rPr>
        <w:t>综合</w:t>
      </w:r>
      <w:r>
        <w:t>计算的</w:t>
      </w:r>
      <w:r>
        <w:rPr>
          <w:rFonts w:hint="eastAsia"/>
        </w:rPr>
        <w:t>机组</w:t>
      </w:r>
      <w:r>
        <w:t>总投运率</w:t>
      </w:r>
      <w:r>
        <w:rPr>
          <w:rFonts w:hint="eastAsia"/>
        </w:rPr>
        <w:t>A</w:t>
      </w:r>
      <w:r>
        <w:rPr>
          <w:rFonts w:hint="eastAsia"/>
        </w:rPr>
        <w:t>：</w:t>
      </w:r>
    </w:p>
    <w:p w:rsidR="00852BA2" w:rsidRDefault="00DE497C">
      <w:pPr>
        <w:pStyle w:val="ab"/>
        <w:spacing w:line="276" w:lineRule="auto"/>
        <w:ind w:left="840" w:firstLineChars="0" w:firstLine="0"/>
        <w:textAlignment w:val="center"/>
      </w:pPr>
      <m:oMathPara>
        <m:oMath>
          <m:r>
            <m:rPr>
              <m:sty m:val="p"/>
            </m:rPr>
            <w:rPr>
              <w:rFonts w:ascii="Cambria Math" w:hAnsi="Cambria Math"/>
            </w:rPr>
            <m:t>A=A1*x1+A2*x2+A3*x3</m:t>
          </m:r>
        </m:oMath>
      </m:oMathPara>
    </w:p>
    <w:p w:rsidR="00852BA2" w:rsidRDefault="00DE497C">
      <w:r>
        <w:rPr>
          <w:rFonts w:hint="eastAsia"/>
        </w:rPr>
        <w:t>其中</w:t>
      </w:r>
      <w:r>
        <w:t>，</w:t>
      </w:r>
      <m:oMath>
        <m:r>
          <m:rPr>
            <m:sty m:val="p"/>
          </m:rPr>
          <w:rPr>
            <w:rFonts w:ascii="Cambria Math" w:hAnsi="Cambria Math"/>
          </w:rPr>
          <m:t>x1,x2,x3</m:t>
        </m:r>
      </m:oMath>
      <w:r>
        <w:rPr>
          <w:rFonts w:hint="eastAsia"/>
        </w:rPr>
        <w:t>为三级</w:t>
      </w:r>
      <w:r>
        <w:t>回路</w:t>
      </w:r>
      <m:oMath>
        <m:r>
          <m:rPr>
            <m:sty m:val="p"/>
          </m:rPr>
          <w:rPr>
            <w:rFonts w:ascii="Cambria Math" w:hAnsi="Cambria Math"/>
          </w:rPr>
          <m:t>A1,A2,A3</m:t>
        </m:r>
      </m:oMath>
      <w:r>
        <w:t>对应的权重系数</w:t>
      </w:r>
      <w:r>
        <w:rPr>
          <w:rFonts w:hint="eastAsia"/>
        </w:rPr>
        <w:t>满，</w:t>
      </w:r>
      <w:r>
        <w:t>三级回路权重系数之和为</w:t>
      </w:r>
      <w:r>
        <w:rPr>
          <w:rFonts w:hint="eastAsia"/>
        </w:rPr>
        <w:t>1</w:t>
      </w:r>
      <w:r>
        <w:rPr>
          <w:rFonts w:hint="eastAsia"/>
        </w:rPr>
        <w:t>。</w:t>
      </w:r>
    </w:p>
    <w:p w:rsidR="00852BA2" w:rsidRDefault="00852BA2"/>
    <w:p w:rsidR="00852BA2" w:rsidRDefault="00852BA2"/>
    <w:p w:rsidR="00852BA2" w:rsidRDefault="00DE497C">
      <w:pPr>
        <w:pStyle w:val="a3"/>
      </w:pPr>
      <w:r>
        <w:br/>
      </w:r>
      <w:bookmarkStart w:id="153" w:name="_Toc107733141"/>
      <w:r>
        <w:rPr>
          <w:rFonts w:hint="eastAsia"/>
        </w:rPr>
        <w:t>（规范性附录）</w:t>
      </w:r>
      <w:r>
        <w:br/>
      </w:r>
      <w:r>
        <w:rPr>
          <w:rFonts w:hint="eastAsia"/>
        </w:rPr>
        <w:t>偏差统计指标计算方法</w:t>
      </w:r>
      <w:bookmarkEnd w:id="153"/>
    </w:p>
    <w:p w:rsidR="00852BA2" w:rsidRDefault="00DE497C">
      <w:r>
        <w:rPr>
          <w:rFonts w:hint="eastAsia"/>
        </w:rPr>
        <w:t>在使用偏差统计指标中的指标计算方法如下：</w:t>
      </w:r>
    </w:p>
    <w:p w:rsidR="00852BA2" w:rsidRDefault="00DE497C">
      <w:pPr>
        <w:pStyle w:val="o"/>
        <w:numPr>
          <w:ilvl w:val="0"/>
          <w:numId w:val="7"/>
        </w:numPr>
        <w:spacing w:line="276" w:lineRule="auto"/>
        <w:rPr>
          <w:rFonts w:ascii="宋体" w:eastAsiaTheme="minorEastAsia" w:hAnsiTheme="minorHAnsi" w:cstheme="minorBidi"/>
          <w:kern w:val="2"/>
          <w:sz w:val="21"/>
          <w:szCs w:val="22"/>
        </w:rPr>
      </w:pPr>
      <w:r>
        <w:rPr>
          <w:rFonts w:ascii="宋体" w:eastAsiaTheme="minorEastAsia" w:hAnsiTheme="minorHAnsi" w:cstheme="minorBidi" w:hint="eastAsia"/>
          <w:kern w:val="2"/>
          <w:sz w:val="21"/>
          <w:szCs w:val="22"/>
        </w:rPr>
        <w:t xml:space="preserve">最大偏差= max(abs(过程值-设定值))； </w:t>
      </w:r>
    </w:p>
    <w:p w:rsidR="00852BA2" w:rsidRDefault="00DE497C">
      <w:pPr>
        <w:pStyle w:val="o"/>
        <w:numPr>
          <w:ilvl w:val="0"/>
          <w:numId w:val="7"/>
        </w:numPr>
        <w:spacing w:line="276" w:lineRule="auto"/>
        <w:rPr>
          <w:rFonts w:ascii="宋体" w:eastAsiaTheme="minorEastAsia" w:hAnsiTheme="minorHAnsi" w:cstheme="minorBidi"/>
          <w:kern w:val="2"/>
          <w:sz w:val="21"/>
          <w:szCs w:val="22"/>
        </w:rPr>
      </w:pPr>
      <w:r>
        <w:rPr>
          <w:rFonts w:ascii="宋体" w:eastAsiaTheme="minorEastAsia" w:hAnsiTheme="minorHAnsi" w:cstheme="minorBidi" w:hint="eastAsia"/>
          <w:kern w:val="2"/>
          <w:sz w:val="21"/>
          <w:szCs w:val="22"/>
        </w:rPr>
        <w:t>正向最大偏差=max(过程值-设定值)；</w:t>
      </w:r>
    </w:p>
    <w:p w:rsidR="00852BA2" w:rsidRDefault="00DE497C">
      <w:pPr>
        <w:pStyle w:val="o"/>
        <w:numPr>
          <w:ilvl w:val="0"/>
          <w:numId w:val="7"/>
        </w:numPr>
        <w:spacing w:line="276" w:lineRule="auto"/>
        <w:rPr>
          <w:rFonts w:ascii="宋体" w:eastAsiaTheme="minorEastAsia" w:hAnsiTheme="minorHAnsi" w:cstheme="minorBidi"/>
          <w:kern w:val="2"/>
          <w:sz w:val="21"/>
          <w:szCs w:val="22"/>
        </w:rPr>
      </w:pPr>
      <w:r>
        <w:rPr>
          <w:rFonts w:ascii="宋体" w:eastAsiaTheme="minorEastAsia" w:hAnsiTheme="minorHAnsi" w:cstheme="minorBidi" w:hint="eastAsia"/>
          <w:kern w:val="2"/>
          <w:sz w:val="21"/>
          <w:szCs w:val="22"/>
        </w:rPr>
        <w:t>负向最大偏差=min(过程值-设定值)；</w:t>
      </w:r>
    </w:p>
    <w:p w:rsidR="00852BA2" w:rsidRDefault="00DE497C">
      <w:pPr>
        <w:pStyle w:val="o"/>
        <w:numPr>
          <w:ilvl w:val="0"/>
          <w:numId w:val="7"/>
        </w:numPr>
        <w:spacing w:line="276" w:lineRule="auto"/>
        <w:rPr>
          <w:rFonts w:ascii="宋体" w:eastAsiaTheme="minorEastAsia" w:hAnsiTheme="minorHAnsi" w:cstheme="minorBidi"/>
          <w:kern w:val="2"/>
          <w:sz w:val="21"/>
          <w:szCs w:val="22"/>
        </w:rPr>
      </w:pPr>
      <w:r>
        <w:rPr>
          <w:rFonts w:ascii="宋体" w:eastAsiaTheme="minorEastAsia" w:hAnsiTheme="minorHAnsi" w:cstheme="minorBidi" w:hint="eastAsia"/>
          <w:kern w:val="2"/>
          <w:sz w:val="21"/>
          <w:szCs w:val="22"/>
        </w:rPr>
        <w:t>正向平均偏差=</w:t>
      </w:r>
      <m:oMath>
        <m:nary>
          <m:naryPr>
            <m:chr m:val="∑"/>
            <m:grow m:val="1"/>
            <m:ctrlPr>
              <w:rPr>
                <w:rFonts w:ascii="Cambria Math" w:eastAsiaTheme="minorEastAsia" w:hAnsi="Cambria Math" w:cstheme="minorBidi" w:hint="eastAsia"/>
                <w:kern w:val="2"/>
                <w:sz w:val="21"/>
                <w:szCs w:val="22"/>
              </w:rPr>
            </m:ctrlPr>
          </m:naryPr>
          <m:sub>
            <m:r>
              <m:rPr>
                <m:sty m:val="p"/>
              </m:rPr>
              <w:rPr>
                <w:rFonts w:ascii="Cambria Math" w:eastAsiaTheme="minorEastAsia" w:hAnsi="Cambria Math" w:cstheme="minorBidi" w:hint="eastAsia"/>
                <w:kern w:val="2"/>
                <w:sz w:val="21"/>
                <w:szCs w:val="22"/>
              </w:rPr>
              <m:t>0</m:t>
            </m:r>
          </m:sub>
          <m:sup>
            <m:r>
              <m:rPr>
                <m:sty m:val="p"/>
              </m:rPr>
              <w:rPr>
                <w:rFonts w:ascii="Cambria Math" w:eastAsiaTheme="minorEastAsia" w:hAnsi="Cambria Math" w:cstheme="minorBidi" w:hint="eastAsia"/>
                <w:kern w:val="2"/>
                <w:sz w:val="21"/>
                <w:szCs w:val="22"/>
              </w:rPr>
              <m:t>t</m:t>
            </m:r>
          </m:sup>
          <m:e>
            <m:d>
              <m:dPr>
                <m:ctrlPr>
                  <w:rPr>
                    <w:rFonts w:ascii="Cambria Math" w:eastAsiaTheme="minorEastAsia" w:hAnsi="Cambria Math" w:cstheme="minorBidi" w:hint="eastAsia"/>
                    <w:kern w:val="2"/>
                    <w:sz w:val="21"/>
                    <w:szCs w:val="22"/>
                  </w:rPr>
                </m:ctrlPr>
              </m:dPr>
              <m:e>
                <m:sSub>
                  <m:sSubPr>
                    <m:ctrlPr>
                      <w:rPr>
                        <w:rFonts w:ascii="Cambria Math" w:eastAsiaTheme="minorEastAsia" w:hAnsi="Cambria Math" w:cstheme="minorBidi" w:hint="eastAsia"/>
                        <w:kern w:val="2"/>
                        <w:sz w:val="21"/>
                        <w:szCs w:val="22"/>
                      </w:rPr>
                    </m:ctrlPr>
                  </m:sSubPr>
                  <m:e>
                    <m:r>
                      <m:rPr>
                        <m:sty m:val="p"/>
                      </m:rPr>
                      <w:rPr>
                        <w:rFonts w:ascii="Cambria Math" w:eastAsiaTheme="minorEastAsia" w:hAnsi="Cambria Math" w:cstheme="minorBidi" w:hint="eastAsia"/>
                        <w:kern w:val="2"/>
                        <w:sz w:val="21"/>
                        <w:szCs w:val="22"/>
                      </w:rPr>
                      <m:t>过程值</m:t>
                    </m:r>
                  </m:e>
                  <m:sub>
                    <m:r>
                      <m:rPr>
                        <m:sty m:val="p"/>
                      </m:rPr>
                      <w:rPr>
                        <w:rFonts w:ascii="Cambria Math" w:eastAsiaTheme="minorEastAsia" w:hAnsi="Cambria Math" w:cstheme="minorBidi" w:hint="eastAsia"/>
                        <w:kern w:val="2"/>
                        <w:sz w:val="21"/>
                        <w:szCs w:val="22"/>
                      </w:rPr>
                      <m:t>i</m:t>
                    </m:r>
                  </m:sub>
                </m:sSub>
                <m:r>
                  <m:rPr>
                    <m:sty m:val="p"/>
                  </m:rPr>
                  <w:rPr>
                    <w:rFonts w:ascii="Cambria Math" w:eastAsiaTheme="minorEastAsia" w:hAnsi="Cambria Math" w:cstheme="minorBidi" w:hint="eastAsia"/>
                    <w:kern w:val="2"/>
                    <w:sz w:val="21"/>
                    <w:szCs w:val="22"/>
                  </w:rPr>
                  <m:t>-</m:t>
                </m:r>
                <m:sSub>
                  <m:sSubPr>
                    <m:ctrlPr>
                      <w:rPr>
                        <w:rFonts w:ascii="Cambria Math" w:eastAsiaTheme="minorEastAsia" w:hAnsi="Cambria Math" w:cstheme="minorBidi" w:hint="eastAsia"/>
                        <w:kern w:val="2"/>
                        <w:sz w:val="21"/>
                        <w:szCs w:val="22"/>
                      </w:rPr>
                    </m:ctrlPr>
                  </m:sSubPr>
                  <m:e>
                    <m:r>
                      <m:rPr>
                        <m:sty m:val="p"/>
                      </m:rPr>
                      <w:rPr>
                        <w:rFonts w:ascii="Cambria Math" w:eastAsiaTheme="minorEastAsia" w:hAnsi="Cambria Math" w:cstheme="minorBidi" w:hint="eastAsia"/>
                        <w:kern w:val="2"/>
                        <w:sz w:val="21"/>
                        <w:szCs w:val="22"/>
                      </w:rPr>
                      <m:t>设定值</m:t>
                    </m:r>
                  </m:e>
                  <m:sub>
                    <m:r>
                      <m:rPr>
                        <m:sty m:val="p"/>
                      </m:rPr>
                      <w:rPr>
                        <w:rFonts w:ascii="Cambria Math" w:eastAsiaTheme="minorEastAsia" w:hAnsi="Cambria Math" w:cstheme="minorBidi" w:hint="eastAsia"/>
                        <w:kern w:val="2"/>
                        <w:sz w:val="21"/>
                        <w:szCs w:val="22"/>
                      </w:rPr>
                      <m:t>i</m:t>
                    </m:r>
                  </m:sub>
                </m:sSub>
              </m:e>
            </m:d>
          </m:e>
        </m:nary>
      </m:oMath>
      <w:r>
        <w:rPr>
          <w:rFonts w:ascii="宋体" w:eastAsiaTheme="minorEastAsia" w:hAnsiTheme="minorHAnsi" w:cstheme="minorBidi" w:hint="eastAsia"/>
          <w:kern w:val="2"/>
          <w:sz w:val="21"/>
          <w:szCs w:val="22"/>
        </w:rPr>
        <w:t>/</w:t>
      </w:r>
      <m:oMath>
        <m:sSub>
          <m:sSubPr>
            <m:ctrlPr>
              <w:rPr>
                <w:rFonts w:ascii="Cambria Math" w:eastAsiaTheme="minorEastAsia" w:hAnsi="Cambria Math" w:cstheme="minorBidi" w:hint="eastAsia"/>
                <w:kern w:val="2"/>
                <w:sz w:val="21"/>
                <w:szCs w:val="22"/>
              </w:rPr>
            </m:ctrlPr>
          </m:sSubPr>
          <m:e>
            <m:r>
              <m:rPr>
                <m:sty m:val="p"/>
              </m:rPr>
              <w:rPr>
                <w:rFonts w:ascii="Cambria Math" w:eastAsiaTheme="minorEastAsia" w:hAnsi="Cambria Math" w:cstheme="minorBidi" w:hint="eastAsia"/>
                <w:kern w:val="2"/>
                <w:sz w:val="21"/>
                <w:szCs w:val="22"/>
              </w:rPr>
              <m:t>t</m:t>
            </m:r>
          </m:e>
          <m:sub>
            <m:r>
              <m:rPr>
                <m:sty m:val="p"/>
              </m:rPr>
              <w:rPr>
                <w:rFonts w:ascii="Cambria Math" w:eastAsiaTheme="minorEastAsia" w:hAnsi="Cambria Math" w:cstheme="minorBidi" w:hint="eastAsia"/>
                <w:kern w:val="2"/>
                <w:sz w:val="21"/>
                <w:szCs w:val="22"/>
              </w:rPr>
              <m:t>正向</m:t>
            </m:r>
          </m:sub>
        </m:sSub>
      </m:oMath>
      <w:r>
        <w:rPr>
          <w:rFonts w:ascii="宋体" w:eastAsiaTheme="minorEastAsia" w:hAnsiTheme="minorHAnsi" w:cstheme="minorBidi" w:hint="eastAsia"/>
          <w:kern w:val="2"/>
          <w:sz w:val="21"/>
          <w:szCs w:val="22"/>
        </w:rPr>
        <w:t>；</w:t>
      </w:r>
    </w:p>
    <w:p w:rsidR="00852BA2" w:rsidRDefault="00DE497C">
      <w:pPr>
        <w:spacing w:line="300" w:lineRule="auto"/>
        <w:ind w:left="420" w:firstLineChars="200" w:firstLine="420"/>
        <w:jc w:val="left"/>
      </w:pPr>
      <w:proofErr w:type="spellStart"/>
      <w:r>
        <w:t>i</w:t>
      </w:r>
      <w:proofErr w:type="spellEnd"/>
      <w:r>
        <w:rPr>
          <w:rFonts w:hint="eastAsia"/>
        </w:rPr>
        <w:t>为</w:t>
      </w:r>
      <m:oMath>
        <m:sSub>
          <m:sSubPr>
            <m:ctrlPr>
              <w:rPr>
                <w:rFonts w:ascii="Cambria Math" w:hAnsi="Cambria Math"/>
                <w:i/>
                <w:iCs/>
                <w:color w:val="000000"/>
                <w:kern w:val="0"/>
                <w:szCs w:val="21"/>
              </w:rPr>
            </m:ctrlPr>
          </m:sSubPr>
          <m:e>
            <m:r>
              <m:rPr>
                <m:sty m:val="p"/>
              </m:rPr>
              <w:rPr>
                <w:rFonts w:ascii="Cambria Math" w:hAnsi="Cambria Math"/>
                <w:color w:val="000000"/>
                <w:kern w:val="0"/>
                <w:szCs w:val="21"/>
              </w:rPr>
              <m:t>sp</m:t>
            </m:r>
          </m:e>
          <m:sub>
            <m:r>
              <w:rPr>
                <w:rFonts w:ascii="Cambria Math" w:hAnsi="Cambria Math"/>
                <w:color w:val="000000"/>
                <w:kern w:val="0"/>
                <w:szCs w:val="21"/>
              </w:rPr>
              <m:t>i</m:t>
            </m:r>
          </m:sub>
        </m:sSub>
      </m:oMath>
      <w:r>
        <w:rPr>
          <w:rFonts w:hint="eastAsia"/>
        </w:rPr>
        <w:t>大于</w:t>
      </w:r>
      <m:oMath>
        <m:sSub>
          <m:sSubPr>
            <m:ctrlPr>
              <w:rPr>
                <w:rFonts w:ascii="Cambria Math" w:hAnsi="Cambria Math"/>
                <w:i/>
                <w:iCs/>
                <w:color w:val="000000"/>
                <w:kern w:val="0"/>
                <w:szCs w:val="21"/>
              </w:rPr>
            </m:ctrlPr>
          </m:sSubPr>
          <m:e>
            <m:r>
              <m:rPr>
                <m:sty m:val="p"/>
              </m:rPr>
              <w:rPr>
                <w:rFonts w:ascii="Cambria Math" w:hAnsi="Cambria Math"/>
                <w:color w:val="000000"/>
                <w:kern w:val="0"/>
                <w:szCs w:val="21"/>
              </w:rPr>
              <m:t>pv</m:t>
            </m:r>
          </m:e>
          <m:sub>
            <m:r>
              <w:rPr>
                <w:rFonts w:ascii="Cambria Math" w:hAnsi="Cambria Math"/>
                <w:color w:val="000000"/>
                <w:kern w:val="0"/>
                <w:szCs w:val="21"/>
              </w:rPr>
              <m:t>i</m:t>
            </m:r>
          </m:sub>
        </m:sSub>
      </m:oMath>
      <w:r>
        <w:rPr>
          <w:rFonts w:hint="eastAsia"/>
        </w:rPr>
        <w:t>的时刻，</w:t>
      </w:r>
      <w:r>
        <w:t>t</w:t>
      </w:r>
      <w:r>
        <w:rPr>
          <w:rFonts w:hint="eastAsia"/>
        </w:rPr>
        <w:t>为整个统计时段</w:t>
      </w:r>
    </w:p>
    <w:p w:rsidR="00852BA2" w:rsidRDefault="00DE497C">
      <w:pPr>
        <w:pStyle w:val="o"/>
        <w:numPr>
          <w:ilvl w:val="0"/>
          <w:numId w:val="7"/>
        </w:numPr>
        <w:spacing w:line="276" w:lineRule="auto"/>
        <w:rPr>
          <w:rFonts w:ascii="宋体" w:eastAsiaTheme="minorEastAsia" w:hAnsiTheme="minorHAnsi" w:cstheme="minorBidi"/>
          <w:kern w:val="2"/>
          <w:sz w:val="21"/>
          <w:szCs w:val="22"/>
        </w:rPr>
      </w:pPr>
      <w:r>
        <w:rPr>
          <w:rFonts w:ascii="宋体" w:eastAsiaTheme="minorEastAsia" w:hAnsiTheme="minorHAnsi" w:cstheme="minorBidi" w:hint="eastAsia"/>
          <w:kern w:val="2"/>
          <w:sz w:val="21"/>
          <w:szCs w:val="22"/>
        </w:rPr>
        <w:t>负向平均偏差=</w:t>
      </w:r>
      <m:oMath>
        <m:nary>
          <m:naryPr>
            <m:chr m:val="∑"/>
            <m:grow m:val="1"/>
            <m:ctrlPr>
              <w:rPr>
                <w:rFonts w:ascii="Cambria Math" w:eastAsiaTheme="minorEastAsia" w:hAnsi="Cambria Math" w:cstheme="minorBidi" w:hint="eastAsia"/>
                <w:kern w:val="2"/>
                <w:sz w:val="21"/>
                <w:szCs w:val="22"/>
              </w:rPr>
            </m:ctrlPr>
          </m:naryPr>
          <m:sub>
            <m:r>
              <m:rPr>
                <m:sty m:val="p"/>
              </m:rPr>
              <w:rPr>
                <w:rFonts w:ascii="Cambria Math" w:eastAsiaTheme="minorEastAsia" w:hAnsi="Cambria Math" w:cstheme="minorBidi" w:hint="eastAsia"/>
                <w:kern w:val="2"/>
                <w:sz w:val="21"/>
                <w:szCs w:val="22"/>
              </w:rPr>
              <m:t>0</m:t>
            </m:r>
          </m:sub>
          <m:sup>
            <m:r>
              <m:rPr>
                <m:sty m:val="p"/>
              </m:rPr>
              <w:rPr>
                <w:rFonts w:ascii="Cambria Math" w:eastAsiaTheme="minorEastAsia" w:hAnsi="Cambria Math" w:cstheme="minorBidi" w:hint="eastAsia"/>
                <w:kern w:val="2"/>
                <w:sz w:val="21"/>
                <w:szCs w:val="22"/>
              </w:rPr>
              <m:t>t</m:t>
            </m:r>
          </m:sup>
          <m:e>
            <m:d>
              <m:dPr>
                <m:ctrlPr>
                  <w:rPr>
                    <w:rFonts w:ascii="Cambria Math" w:eastAsiaTheme="minorEastAsia" w:hAnsi="Cambria Math" w:cstheme="minorBidi" w:hint="eastAsia"/>
                    <w:kern w:val="2"/>
                    <w:sz w:val="21"/>
                    <w:szCs w:val="22"/>
                  </w:rPr>
                </m:ctrlPr>
              </m:dPr>
              <m:e>
                <m:sSub>
                  <m:sSubPr>
                    <m:ctrlPr>
                      <w:rPr>
                        <w:rFonts w:ascii="Cambria Math" w:eastAsiaTheme="minorEastAsia" w:hAnsi="Cambria Math" w:cstheme="minorBidi" w:hint="eastAsia"/>
                        <w:kern w:val="2"/>
                        <w:sz w:val="21"/>
                        <w:szCs w:val="22"/>
                      </w:rPr>
                    </m:ctrlPr>
                  </m:sSubPr>
                  <m:e>
                    <m:r>
                      <m:rPr>
                        <m:sty m:val="p"/>
                      </m:rPr>
                      <w:rPr>
                        <w:rFonts w:ascii="Cambria Math" w:eastAsiaTheme="minorEastAsia" w:hAnsi="Cambria Math" w:cstheme="minorBidi" w:hint="eastAsia"/>
                        <w:kern w:val="2"/>
                        <w:sz w:val="21"/>
                        <w:szCs w:val="22"/>
                      </w:rPr>
                      <m:t>过程值</m:t>
                    </m:r>
                  </m:e>
                  <m:sub>
                    <m:r>
                      <m:rPr>
                        <m:sty m:val="p"/>
                      </m:rPr>
                      <w:rPr>
                        <w:rFonts w:ascii="Cambria Math" w:eastAsiaTheme="minorEastAsia" w:hAnsi="Cambria Math" w:cstheme="minorBidi" w:hint="eastAsia"/>
                        <w:kern w:val="2"/>
                        <w:sz w:val="21"/>
                        <w:szCs w:val="22"/>
                      </w:rPr>
                      <m:t>i</m:t>
                    </m:r>
                  </m:sub>
                </m:sSub>
                <m:r>
                  <m:rPr>
                    <m:sty m:val="p"/>
                  </m:rPr>
                  <w:rPr>
                    <w:rFonts w:ascii="Cambria Math" w:eastAsiaTheme="minorEastAsia" w:hAnsi="Cambria Math" w:cstheme="minorBidi" w:hint="eastAsia"/>
                    <w:kern w:val="2"/>
                    <w:sz w:val="21"/>
                    <w:szCs w:val="22"/>
                  </w:rPr>
                  <m:t>-</m:t>
                </m:r>
                <m:sSub>
                  <m:sSubPr>
                    <m:ctrlPr>
                      <w:rPr>
                        <w:rFonts w:ascii="Cambria Math" w:eastAsiaTheme="minorEastAsia" w:hAnsi="Cambria Math" w:cstheme="minorBidi" w:hint="eastAsia"/>
                        <w:kern w:val="2"/>
                        <w:sz w:val="21"/>
                        <w:szCs w:val="22"/>
                      </w:rPr>
                    </m:ctrlPr>
                  </m:sSubPr>
                  <m:e>
                    <m:r>
                      <m:rPr>
                        <m:sty m:val="p"/>
                      </m:rPr>
                      <w:rPr>
                        <w:rFonts w:ascii="Cambria Math" w:eastAsiaTheme="minorEastAsia" w:hAnsi="Cambria Math" w:cstheme="minorBidi" w:hint="eastAsia"/>
                        <w:kern w:val="2"/>
                        <w:sz w:val="21"/>
                        <w:szCs w:val="22"/>
                      </w:rPr>
                      <m:t>设定值</m:t>
                    </m:r>
                  </m:e>
                  <m:sub>
                    <m:r>
                      <m:rPr>
                        <m:sty m:val="p"/>
                      </m:rPr>
                      <w:rPr>
                        <w:rFonts w:ascii="Cambria Math" w:eastAsiaTheme="minorEastAsia" w:hAnsi="Cambria Math" w:cstheme="minorBidi" w:hint="eastAsia"/>
                        <w:kern w:val="2"/>
                        <w:sz w:val="21"/>
                        <w:szCs w:val="22"/>
                      </w:rPr>
                      <m:t>i</m:t>
                    </m:r>
                  </m:sub>
                </m:sSub>
              </m:e>
            </m:d>
          </m:e>
        </m:nary>
      </m:oMath>
      <w:r>
        <w:rPr>
          <w:rFonts w:ascii="宋体" w:eastAsiaTheme="minorEastAsia" w:hAnsiTheme="minorHAnsi" w:cstheme="minorBidi" w:hint="eastAsia"/>
          <w:kern w:val="2"/>
          <w:sz w:val="21"/>
          <w:szCs w:val="22"/>
        </w:rPr>
        <w:t>/</w:t>
      </w:r>
      <m:oMath>
        <m:sSub>
          <m:sSubPr>
            <m:ctrlPr>
              <w:rPr>
                <w:rFonts w:ascii="Cambria Math" w:eastAsiaTheme="minorEastAsia" w:hAnsi="Cambria Math" w:cstheme="minorBidi" w:hint="eastAsia"/>
                <w:kern w:val="2"/>
                <w:sz w:val="21"/>
                <w:szCs w:val="22"/>
              </w:rPr>
            </m:ctrlPr>
          </m:sSubPr>
          <m:e>
            <m:r>
              <m:rPr>
                <m:sty m:val="p"/>
              </m:rPr>
              <w:rPr>
                <w:rFonts w:ascii="Cambria Math" w:eastAsiaTheme="minorEastAsia" w:hAnsi="Cambria Math" w:cstheme="minorBidi" w:hint="eastAsia"/>
                <w:kern w:val="2"/>
                <w:sz w:val="21"/>
                <w:szCs w:val="22"/>
              </w:rPr>
              <m:t>t</m:t>
            </m:r>
          </m:e>
          <m:sub>
            <m:r>
              <m:rPr>
                <m:sty m:val="p"/>
              </m:rPr>
              <w:rPr>
                <w:rFonts w:ascii="Cambria Math" w:eastAsiaTheme="minorEastAsia" w:hAnsi="Cambria Math" w:cstheme="minorBidi" w:hint="eastAsia"/>
                <w:kern w:val="2"/>
                <w:sz w:val="21"/>
                <w:szCs w:val="22"/>
              </w:rPr>
              <m:t>负向</m:t>
            </m:r>
          </m:sub>
        </m:sSub>
      </m:oMath>
      <w:r>
        <w:rPr>
          <w:rFonts w:ascii="宋体" w:eastAsiaTheme="minorEastAsia" w:hAnsiTheme="minorHAnsi" w:cstheme="minorBidi" w:hint="eastAsia"/>
          <w:kern w:val="2"/>
          <w:sz w:val="21"/>
          <w:szCs w:val="22"/>
        </w:rPr>
        <w:t>；</w:t>
      </w:r>
    </w:p>
    <w:p w:rsidR="00852BA2" w:rsidRDefault="00DE497C">
      <w:pPr>
        <w:spacing w:line="300" w:lineRule="auto"/>
        <w:ind w:left="420" w:firstLineChars="200" w:firstLine="420"/>
        <w:jc w:val="left"/>
      </w:pPr>
      <w:proofErr w:type="spellStart"/>
      <w:r>
        <w:t>i</w:t>
      </w:r>
      <w:proofErr w:type="spellEnd"/>
      <w:r>
        <w:rPr>
          <w:rFonts w:hint="eastAsia"/>
        </w:rPr>
        <w:t>为</w:t>
      </w:r>
      <m:oMath>
        <m:sSub>
          <m:sSubPr>
            <m:ctrlPr>
              <w:rPr>
                <w:rFonts w:ascii="Cambria Math" w:hAnsi="Cambria Math"/>
                <w:i/>
                <w:iCs/>
                <w:color w:val="000000"/>
                <w:kern w:val="0"/>
                <w:szCs w:val="21"/>
              </w:rPr>
            </m:ctrlPr>
          </m:sSubPr>
          <m:e>
            <m:r>
              <m:rPr>
                <m:sty m:val="p"/>
              </m:rPr>
              <w:rPr>
                <w:rFonts w:ascii="Cambria Math" w:hAnsi="Cambria Math"/>
                <w:color w:val="000000"/>
                <w:kern w:val="0"/>
                <w:szCs w:val="21"/>
              </w:rPr>
              <m:t>sp</m:t>
            </m:r>
          </m:e>
          <m:sub>
            <m:r>
              <w:rPr>
                <w:rFonts w:ascii="Cambria Math" w:hAnsi="Cambria Math"/>
                <w:color w:val="000000"/>
                <w:kern w:val="0"/>
                <w:szCs w:val="21"/>
              </w:rPr>
              <m:t>i</m:t>
            </m:r>
          </m:sub>
        </m:sSub>
      </m:oMath>
      <w:r>
        <w:rPr>
          <w:rFonts w:hint="eastAsia"/>
        </w:rPr>
        <w:t>小于</w:t>
      </w:r>
      <m:oMath>
        <m:sSub>
          <m:sSubPr>
            <m:ctrlPr>
              <w:rPr>
                <w:rFonts w:ascii="Cambria Math" w:hAnsi="Cambria Math"/>
                <w:i/>
                <w:iCs/>
                <w:color w:val="000000"/>
                <w:kern w:val="0"/>
                <w:szCs w:val="21"/>
              </w:rPr>
            </m:ctrlPr>
          </m:sSubPr>
          <m:e>
            <m:r>
              <m:rPr>
                <m:sty m:val="p"/>
              </m:rPr>
              <w:rPr>
                <w:rFonts w:ascii="Cambria Math" w:hAnsi="Cambria Math"/>
                <w:color w:val="000000"/>
                <w:kern w:val="0"/>
                <w:szCs w:val="21"/>
              </w:rPr>
              <m:t>pv</m:t>
            </m:r>
          </m:e>
          <m:sub>
            <m:r>
              <w:rPr>
                <w:rFonts w:ascii="Cambria Math" w:hAnsi="Cambria Math"/>
                <w:color w:val="000000"/>
                <w:kern w:val="0"/>
                <w:szCs w:val="21"/>
              </w:rPr>
              <m:t>i</m:t>
            </m:r>
          </m:sub>
        </m:sSub>
      </m:oMath>
      <w:r>
        <w:rPr>
          <w:rFonts w:hint="eastAsia"/>
        </w:rPr>
        <w:t>的时刻，</w:t>
      </w:r>
      <w:r>
        <w:t>t</w:t>
      </w:r>
      <w:r>
        <w:rPr>
          <w:rFonts w:hint="eastAsia"/>
        </w:rPr>
        <w:t>为整个统计时段</w:t>
      </w:r>
    </w:p>
    <w:p w:rsidR="00852BA2" w:rsidRDefault="00DE497C">
      <w:pPr>
        <w:pStyle w:val="o"/>
        <w:numPr>
          <w:ilvl w:val="0"/>
          <w:numId w:val="7"/>
        </w:numPr>
        <w:spacing w:line="276" w:lineRule="auto"/>
        <w:rPr>
          <w:rFonts w:ascii="宋体" w:eastAsiaTheme="minorEastAsia" w:hAnsiTheme="minorHAnsi" w:cstheme="minorBidi"/>
          <w:kern w:val="2"/>
          <w:sz w:val="21"/>
          <w:szCs w:val="22"/>
        </w:rPr>
      </w:pPr>
      <w:r>
        <w:rPr>
          <w:rFonts w:ascii="宋体" w:eastAsiaTheme="minorEastAsia" w:hAnsiTheme="minorHAnsi" w:cstheme="minorBidi" w:hint="eastAsia"/>
          <w:kern w:val="2"/>
          <w:sz w:val="21"/>
          <w:szCs w:val="22"/>
        </w:rPr>
        <w:t>平均偏差=</w:t>
      </w:r>
      <m:oMath>
        <m:r>
          <m:rPr>
            <m:sty m:val="p"/>
          </m:rPr>
          <w:rPr>
            <w:rFonts w:ascii="Cambria Math" w:eastAsiaTheme="minorEastAsia" w:hAnsi="Cambria Math" w:cstheme="minorBidi" w:hint="eastAsia"/>
            <w:kern w:val="2"/>
            <w:sz w:val="21"/>
            <w:szCs w:val="22"/>
          </w:rPr>
          <m:t> </m:t>
        </m:r>
        <m:nary>
          <m:naryPr>
            <m:chr m:val="∑"/>
            <m:grow m:val="1"/>
            <m:ctrlPr>
              <w:rPr>
                <w:rFonts w:ascii="Cambria Math" w:eastAsiaTheme="minorEastAsia" w:hAnsi="Cambria Math" w:cstheme="minorBidi" w:hint="eastAsia"/>
                <w:kern w:val="2"/>
                <w:sz w:val="21"/>
                <w:szCs w:val="22"/>
              </w:rPr>
            </m:ctrlPr>
          </m:naryPr>
          <m:sub>
            <m:r>
              <m:rPr>
                <m:sty m:val="p"/>
              </m:rPr>
              <w:rPr>
                <w:rFonts w:ascii="Cambria Math" w:eastAsiaTheme="minorEastAsia" w:hAnsi="Cambria Math" w:cstheme="minorBidi" w:hint="eastAsia"/>
                <w:kern w:val="2"/>
                <w:sz w:val="21"/>
                <w:szCs w:val="22"/>
              </w:rPr>
              <m:t>0</m:t>
            </m:r>
          </m:sub>
          <m:sup>
            <m:r>
              <m:rPr>
                <m:sty m:val="p"/>
              </m:rPr>
              <w:rPr>
                <w:rFonts w:ascii="Cambria Math" w:eastAsiaTheme="minorEastAsia" w:hAnsi="Cambria Math" w:cstheme="minorBidi" w:hint="eastAsia"/>
                <w:kern w:val="2"/>
                <w:sz w:val="21"/>
                <w:szCs w:val="22"/>
              </w:rPr>
              <m:t>t</m:t>
            </m:r>
          </m:sup>
          <m:e>
            <m:d>
              <m:dPr>
                <m:ctrlPr>
                  <w:rPr>
                    <w:rFonts w:ascii="Cambria Math" w:eastAsiaTheme="minorEastAsia" w:hAnsi="Cambria Math" w:cstheme="minorBidi" w:hint="eastAsia"/>
                    <w:kern w:val="2"/>
                    <w:sz w:val="21"/>
                    <w:szCs w:val="22"/>
                  </w:rPr>
                </m:ctrlPr>
              </m:dPr>
              <m:e>
                <m:r>
                  <m:rPr>
                    <m:sty m:val="p"/>
                  </m:rPr>
                  <w:rPr>
                    <w:rFonts w:ascii="Cambria Math" w:eastAsiaTheme="minorEastAsia" w:hAnsi="Cambria Math" w:cstheme="minorBidi" w:hint="eastAsia"/>
                    <w:kern w:val="2"/>
                    <w:sz w:val="21"/>
                    <w:szCs w:val="22"/>
                  </w:rPr>
                  <m:t>abs(</m:t>
                </m:r>
                <m:sSub>
                  <m:sSubPr>
                    <m:ctrlPr>
                      <w:rPr>
                        <w:rFonts w:ascii="Cambria Math" w:eastAsiaTheme="minorEastAsia" w:hAnsi="Cambria Math" w:cstheme="minorBidi" w:hint="eastAsia"/>
                        <w:kern w:val="2"/>
                        <w:sz w:val="21"/>
                        <w:szCs w:val="22"/>
                      </w:rPr>
                    </m:ctrlPr>
                  </m:sSubPr>
                  <m:e>
                    <m:r>
                      <m:rPr>
                        <m:sty m:val="p"/>
                      </m:rPr>
                      <w:rPr>
                        <w:rFonts w:ascii="Cambria Math" w:eastAsiaTheme="minorEastAsia" w:hAnsi="Cambria Math" w:cstheme="minorBidi" w:hint="eastAsia"/>
                        <w:kern w:val="2"/>
                        <w:sz w:val="21"/>
                        <w:szCs w:val="22"/>
                      </w:rPr>
                      <m:t>过程值</m:t>
                    </m:r>
                  </m:e>
                  <m:sub>
                    <m:r>
                      <m:rPr>
                        <m:sty m:val="p"/>
                      </m:rPr>
                      <w:rPr>
                        <w:rFonts w:ascii="Cambria Math" w:eastAsiaTheme="minorEastAsia" w:hAnsi="Cambria Math" w:cstheme="minorBidi" w:hint="eastAsia"/>
                        <w:kern w:val="2"/>
                        <w:sz w:val="21"/>
                        <w:szCs w:val="22"/>
                      </w:rPr>
                      <m:t>i</m:t>
                    </m:r>
                  </m:sub>
                </m:sSub>
                <m:r>
                  <m:rPr>
                    <m:sty m:val="p"/>
                  </m:rPr>
                  <w:rPr>
                    <w:rFonts w:ascii="Cambria Math" w:eastAsiaTheme="minorEastAsia" w:hAnsi="Cambria Math" w:cstheme="minorBidi" w:hint="eastAsia"/>
                    <w:kern w:val="2"/>
                    <w:sz w:val="21"/>
                    <w:szCs w:val="22"/>
                  </w:rPr>
                  <m:t>-</m:t>
                </m:r>
                <m:sSub>
                  <m:sSubPr>
                    <m:ctrlPr>
                      <w:rPr>
                        <w:rFonts w:ascii="Cambria Math" w:eastAsiaTheme="minorEastAsia" w:hAnsi="Cambria Math" w:cstheme="minorBidi" w:hint="eastAsia"/>
                        <w:kern w:val="2"/>
                        <w:sz w:val="21"/>
                        <w:szCs w:val="22"/>
                      </w:rPr>
                    </m:ctrlPr>
                  </m:sSubPr>
                  <m:e>
                    <m:r>
                      <m:rPr>
                        <m:sty m:val="p"/>
                      </m:rPr>
                      <w:rPr>
                        <w:rFonts w:ascii="Cambria Math" w:eastAsiaTheme="minorEastAsia" w:hAnsi="Cambria Math" w:cstheme="minorBidi" w:hint="eastAsia"/>
                        <w:kern w:val="2"/>
                        <w:sz w:val="21"/>
                        <w:szCs w:val="22"/>
                      </w:rPr>
                      <m:t>设定值</m:t>
                    </m:r>
                  </m:e>
                  <m:sub>
                    <m:r>
                      <m:rPr>
                        <m:sty m:val="p"/>
                      </m:rPr>
                      <w:rPr>
                        <w:rFonts w:ascii="Cambria Math" w:eastAsiaTheme="minorEastAsia" w:hAnsi="Cambria Math" w:cstheme="minorBidi" w:hint="eastAsia"/>
                        <w:kern w:val="2"/>
                        <w:sz w:val="21"/>
                        <w:szCs w:val="22"/>
                      </w:rPr>
                      <m:t>i</m:t>
                    </m:r>
                  </m:sub>
                </m:sSub>
                <m:r>
                  <m:rPr>
                    <m:sty m:val="p"/>
                  </m:rPr>
                  <w:rPr>
                    <w:rFonts w:ascii="Cambria Math" w:eastAsiaTheme="minorEastAsia" w:hAnsi="Cambria Math" w:cstheme="minorBidi" w:hint="eastAsia"/>
                    <w:kern w:val="2"/>
                    <w:sz w:val="21"/>
                    <w:szCs w:val="22"/>
                  </w:rPr>
                  <m:t>)</m:t>
                </m:r>
              </m:e>
            </m:d>
          </m:e>
        </m:nary>
      </m:oMath>
      <w:r>
        <w:rPr>
          <w:rFonts w:ascii="宋体" w:eastAsiaTheme="minorEastAsia" w:hAnsiTheme="minorHAnsi" w:cstheme="minorBidi" w:hint="eastAsia"/>
          <w:kern w:val="2"/>
          <w:sz w:val="21"/>
          <w:szCs w:val="22"/>
        </w:rPr>
        <w:t>/t；</w:t>
      </w:r>
    </w:p>
    <w:p w:rsidR="00852BA2" w:rsidRDefault="00DE497C">
      <w:pPr>
        <w:spacing w:line="300" w:lineRule="auto"/>
        <w:ind w:left="420" w:firstLineChars="200" w:firstLine="420"/>
        <w:jc w:val="left"/>
      </w:pPr>
      <w:r>
        <w:t>t</w:t>
      </w:r>
      <w:r>
        <w:rPr>
          <w:rFonts w:hint="eastAsia"/>
        </w:rPr>
        <w:t>为整个统计时段</w:t>
      </w:r>
    </w:p>
    <w:p w:rsidR="00852BA2" w:rsidRDefault="00DE497C">
      <w:pPr>
        <w:pStyle w:val="o"/>
        <w:numPr>
          <w:ilvl w:val="0"/>
          <w:numId w:val="7"/>
        </w:numPr>
        <w:spacing w:line="276" w:lineRule="auto"/>
        <w:rPr>
          <w:rFonts w:ascii="宋体" w:eastAsiaTheme="minorEastAsia" w:hAnsiTheme="minorHAnsi" w:cstheme="minorBidi"/>
          <w:kern w:val="2"/>
          <w:sz w:val="21"/>
          <w:szCs w:val="22"/>
        </w:rPr>
      </w:pPr>
      <w:r>
        <w:rPr>
          <w:rFonts w:ascii="宋体" w:eastAsiaTheme="minorEastAsia" w:hAnsiTheme="minorHAnsi" w:cstheme="minorBidi" w:hint="eastAsia"/>
          <w:kern w:val="2"/>
          <w:sz w:val="21"/>
          <w:szCs w:val="22"/>
        </w:rPr>
        <w:t>交叉点=统计时段内设定值与过程值的交汇次数，考虑死区</w:t>
      </w:r>
      <w:r>
        <w:rPr>
          <w:rFonts w:ascii="宋体" w:eastAsiaTheme="minorEastAsia" w:hAnsiTheme="minorHAnsi" w:cstheme="minorBidi" w:hint="eastAsia"/>
          <w:noProof/>
          <w:kern w:val="2"/>
          <w:sz w:val="21"/>
          <w:szCs w:val="22"/>
        </w:rPr>
        <mc:AlternateContent>
          <mc:Choice Requires="wps">
            <w:drawing>
              <wp:anchor distT="0" distB="0" distL="114300" distR="114300" simplePos="0" relativeHeight="251661312" behindDoc="0" locked="0" layoutInCell="1" allowOverlap="1" wp14:anchorId="21FD563C" wp14:editId="0EE1FB44">
                <wp:simplePos x="0" y="0"/>
                <wp:positionH relativeFrom="column">
                  <wp:posOffset>3164205</wp:posOffset>
                </wp:positionH>
                <wp:positionV relativeFrom="paragraph">
                  <wp:posOffset>9481185</wp:posOffset>
                </wp:positionV>
                <wp:extent cx="1551940" cy="0"/>
                <wp:effectExtent l="11430" t="13335" r="8255" b="1524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straightConnector1">
                          <a:avLst/>
                        </a:prstGeom>
                        <a:noFill/>
                        <a:ln w="1587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249.15pt;margin-top:746.55pt;height:0pt;width:122.2pt;z-index:251661312;mso-width-relative:page;mso-height-relative:page;" filled="f" stroked="t" coordsize="21600,21600" o:gfxdata="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ElzdkAAAANAQAADwAAAAAAAAABACAAAAAiAAAAZHJzL2Rvd25yZXYu&#10;eG1sUEsBAhQAFAAAAAgAh07iQLDjBkX6AQAAzQMAAA4AAAAAAAAAAQAgAAAAKAEAAGRycy9lMm9E&#10;b2MueG1sUEsFBgAAAAAGAAYAWQEAAJQFAAAAAA==&#10;">
                <v:fill on="f" focussize="0,0"/>
                <v:stroke weight="1.25pt" color="#000000" joinstyle="round"/>
                <v:imagedata o:title=""/>
                <o:lock v:ext="edit" aspectratio="f"/>
              </v:shape>
            </w:pict>
          </mc:Fallback>
        </mc:AlternateContent>
      </w:r>
      <w:r>
        <w:rPr>
          <w:rFonts w:ascii="宋体" w:eastAsiaTheme="minorEastAsia" w:hAnsiTheme="minorHAnsi" w:cstheme="minorBidi" w:hint="eastAsia"/>
          <w:noProof/>
          <w:kern w:val="2"/>
          <w:sz w:val="21"/>
          <w:szCs w:val="22"/>
        </w:rPr>
        <mc:AlternateContent>
          <mc:Choice Requires="wps">
            <w:drawing>
              <wp:anchor distT="0" distB="0" distL="114300" distR="114300" simplePos="0" relativeHeight="251660288" behindDoc="0" locked="0" layoutInCell="1" allowOverlap="1" wp14:anchorId="0E710D6A" wp14:editId="221C4758">
                <wp:simplePos x="0" y="0"/>
                <wp:positionH relativeFrom="column">
                  <wp:posOffset>3164205</wp:posOffset>
                </wp:positionH>
                <wp:positionV relativeFrom="paragraph">
                  <wp:posOffset>9481185</wp:posOffset>
                </wp:positionV>
                <wp:extent cx="1399540" cy="0"/>
                <wp:effectExtent l="16510" t="10795" r="12700" b="825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straightConnector1">
                          <a:avLst/>
                        </a:prstGeom>
                        <a:noFill/>
                        <a:ln w="1587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249.15pt;margin-top:746.55pt;height:0pt;width:110.2pt;z-index:251660288;mso-width-relative:page;mso-height-relative:page;" filled="f" stroked="t" coordsize="21600,21600" o:gfxdata="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iLquNkAAAANAQAADwAAAAAAAAABACAAAAAiAAAAZHJzL2Rvd25yZXYu&#10;eG1sUEsBAhQAFAAAAAgAh07iQE2DzPf6AQAAzQMAAA4AAAAAAAAAAQAgAAAAKAEAAGRycy9lMm9E&#10;b2MueG1sUEsFBgAAAAAGAAYAWQEAAJQFAAAAAA==&#10;">
                <v:fill on="f" focussize="0,0"/>
                <v:stroke weight="1.25pt" color="#000000" joinstyle="round"/>
                <v:imagedata o:title=""/>
                <o:lock v:ext="edit" aspectratio="f"/>
              </v:shape>
            </w:pict>
          </mc:Fallback>
        </mc:AlternateContent>
      </w:r>
      <w:r>
        <w:rPr>
          <w:rFonts w:ascii="宋体" w:eastAsiaTheme="minorEastAsia" w:hAnsiTheme="minorHAnsi" w:cstheme="minorBidi" w:hint="eastAsia"/>
          <w:noProof/>
          <w:kern w:val="2"/>
          <w:sz w:val="21"/>
          <w:szCs w:val="22"/>
        </w:rPr>
        <mc:AlternateContent>
          <mc:Choice Requires="wps">
            <w:drawing>
              <wp:anchor distT="0" distB="0" distL="114300" distR="114300" simplePos="0" relativeHeight="251659264" behindDoc="0" locked="0" layoutInCell="1" allowOverlap="1" wp14:anchorId="31E9B869" wp14:editId="6E546BE2">
                <wp:simplePos x="0" y="0"/>
                <wp:positionH relativeFrom="column">
                  <wp:posOffset>3164205</wp:posOffset>
                </wp:positionH>
                <wp:positionV relativeFrom="paragraph">
                  <wp:posOffset>9481185</wp:posOffset>
                </wp:positionV>
                <wp:extent cx="1399540" cy="0"/>
                <wp:effectExtent l="16510" t="10795" r="12700" b="825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straightConnector1">
                          <a:avLst/>
                        </a:prstGeom>
                        <a:noFill/>
                        <a:ln w="1587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249.15pt;margin-top:746.55pt;height:0pt;width:110.2pt;z-index:251659264;mso-width-relative:page;mso-height-relative:page;" filled="f" stroked="t" coordsize="21600,21600" o:gfxdata="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iLquNkAAAANAQAADwAAAAAAAAABACAAAAAiAAAAZHJzL2Rvd25yZXYu&#10;eG1sUEsBAhQAFAAAAAgAh07iQFLV2Eb6AQAAzQMAAA4AAAAAAAAAAQAgAAAAKAEAAGRycy9lMm9E&#10;b2MueG1sUEsFBgAAAAAGAAYAWQEAAJQFAAAAAA==&#10;">
                <v:fill on="f" focussize="0,0"/>
                <v:stroke weight="1.25pt" color="#000000" joinstyle="round"/>
                <v:imagedata o:title=""/>
                <o:lock v:ext="edit" aspectratio="f"/>
              </v:shape>
            </w:pict>
          </mc:Fallback>
        </mc:AlternateContent>
      </w:r>
      <w:r>
        <w:rPr>
          <w:rFonts w:ascii="宋体" w:eastAsiaTheme="minorEastAsia" w:hAnsiTheme="minorHAnsi" w:cstheme="minorBidi" w:hint="eastAsia"/>
          <w:kern w:val="2"/>
          <w:sz w:val="21"/>
          <w:szCs w:val="22"/>
        </w:rPr>
        <w:t>。</w:t>
      </w:r>
    </w:p>
    <w:p w:rsidR="00852BA2" w:rsidRDefault="00852BA2">
      <w:pPr>
        <w:pStyle w:val="o"/>
        <w:spacing w:line="276" w:lineRule="auto"/>
        <w:rPr>
          <w:rFonts w:ascii="宋体" w:eastAsiaTheme="minorEastAsia" w:hAnsiTheme="minorHAnsi" w:cstheme="minorBidi"/>
          <w:kern w:val="2"/>
          <w:sz w:val="21"/>
          <w:szCs w:val="22"/>
        </w:rPr>
      </w:pPr>
    </w:p>
    <w:p w:rsidR="00852BA2" w:rsidRDefault="00852BA2">
      <w:pPr>
        <w:pStyle w:val="o"/>
        <w:spacing w:line="276" w:lineRule="auto"/>
        <w:rPr>
          <w:rFonts w:ascii="宋体" w:eastAsiaTheme="minorEastAsia" w:hAnsiTheme="minorHAnsi" w:cstheme="minorBidi"/>
          <w:kern w:val="2"/>
          <w:sz w:val="21"/>
          <w:szCs w:val="22"/>
        </w:rPr>
      </w:pPr>
    </w:p>
    <w:p w:rsidR="00852BA2" w:rsidRDefault="00852BA2">
      <w:pPr>
        <w:pStyle w:val="o"/>
        <w:spacing w:line="276" w:lineRule="auto"/>
        <w:rPr>
          <w:rFonts w:ascii="宋体" w:eastAsiaTheme="minorEastAsia" w:hAnsiTheme="minorHAnsi" w:cstheme="minorBidi"/>
          <w:kern w:val="2"/>
          <w:sz w:val="21"/>
          <w:szCs w:val="22"/>
        </w:rPr>
      </w:pPr>
    </w:p>
    <w:p w:rsidR="00852BA2" w:rsidRDefault="00852BA2">
      <w:pPr>
        <w:pStyle w:val="o"/>
        <w:spacing w:line="276" w:lineRule="auto"/>
        <w:rPr>
          <w:rFonts w:ascii="宋体" w:eastAsiaTheme="minorEastAsia" w:hAnsiTheme="minorHAnsi" w:cstheme="minorBidi"/>
          <w:kern w:val="2"/>
          <w:sz w:val="21"/>
          <w:szCs w:val="22"/>
        </w:rPr>
      </w:pPr>
    </w:p>
    <w:p w:rsidR="00852BA2" w:rsidRDefault="00852BA2">
      <w:pPr>
        <w:pStyle w:val="o"/>
        <w:spacing w:line="276" w:lineRule="auto"/>
        <w:rPr>
          <w:rFonts w:ascii="宋体" w:eastAsiaTheme="minorEastAsia" w:hAnsiTheme="minorHAnsi" w:cstheme="minorBidi"/>
          <w:kern w:val="2"/>
          <w:sz w:val="21"/>
          <w:szCs w:val="22"/>
        </w:rPr>
      </w:pPr>
    </w:p>
    <w:p w:rsidR="00852BA2" w:rsidRDefault="00852BA2">
      <w:pPr>
        <w:pStyle w:val="o"/>
        <w:spacing w:line="276" w:lineRule="auto"/>
        <w:rPr>
          <w:rFonts w:ascii="宋体" w:eastAsiaTheme="minorEastAsia" w:hAnsiTheme="minorHAnsi" w:cstheme="minorBidi"/>
          <w:kern w:val="2"/>
          <w:sz w:val="21"/>
          <w:szCs w:val="22"/>
        </w:rPr>
      </w:pPr>
    </w:p>
    <w:p w:rsidR="00852BA2" w:rsidRDefault="00852BA2">
      <w:pPr>
        <w:pStyle w:val="o"/>
        <w:spacing w:line="276" w:lineRule="auto"/>
        <w:rPr>
          <w:rFonts w:ascii="宋体" w:eastAsiaTheme="minorEastAsia" w:hAnsiTheme="minorHAnsi" w:cstheme="minorBidi"/>
          <w:kern w:val="2"/>
          <w:sz w:val="21"/>
          <w:szCs w:val="22"/>
        </w:rPr>
      </w:pPr>
    </w:p>
    <w:p w:rsidR="00852BA2" w:rsidRDefault="00DE497C">
      <w:pPr>
        <w:pStyle w:val="a3"/>
      </w:pPr>
      <w:r>
        <w:lastRenderedPageBreak/>
        <w:br/>
      </w:r>
      <w:bookmarkStart w:id="154" w:name="_Toc107733142"/>
      <w:r>
        <w:rPr>
          <w:rFonts w:hint="eastAsia"/>
        </w:rPr>
        <w:t>（规范性附录）</w:t>
      </w:r>
      <w:r>
        <w:br/>
      </w:r>
      <w:r>
        <w:rPr>
          <w:rFonts w:hint="eastAsia"/>
        </w:rPr>
        <w:t>自动控制调节品质要求</w:t>
      </w:r>
      <w:bookmarkEnd w:id="154"/>
    </w:p>
    <w:p w:rsidR="00852BA2" w:rsidRDefault="00DE497C">
      <w:pPr>
        <w:pStyle w:val="afd"/>
        <w:ind w:firstLineChars="0" w:firstLine="0"/>
      </w:pPr>
      <w:r>
        <w:rPr>
          <w:rFonts w:hint="eastAsia"/>
        </w:rPr>
        <w:t>D.1 稳态过程机组主要参数调节品质指标要求。</w:t>
      </w:r>
    </w:p>
    <w:p w:rsidR="00852BA2" w:rsidRDefault="00DE497C">
      <w:pPr>
        <w:pStyle w:val="afd"/>
      </w:pPr>
      <w:r>
        <w:rPr>
          <w:rFonts w:hint="eastAsia"/>
        </w:rPr>
        <w:t>稳态过程机组调节性能指标符合DL/T 657规定要求，见表D.1。</w:t>
      </w:r>
    </w:p>
    <w:p w:rsidR="00852BA2" w:rsidRDefault="00852BA2">
      <w:pPr>
        <w:pStyle w:val="afd"/>
      </w:pPr>
    </w:p>
    <w:p w:rsidR="00852BA2" w:rsidRDefault="00DE497C">
      <w:pPr>
        <w:pStyle w:val="af0"/>
        <w:jc w:val="center"/>
      </w:pPr>
      <w:r>
        <w:t>表</w:t>
      </w:r>
      <w:r>
        <w:t xml:space="preserve"> </w:t>
      </w:r>
      <w:r>
        <w:rPr>
          <w:rFonts w:hint="eastAsia"/>
        </w:rPr>
        <w:t>D.</w:t>
      </w:r>
      <w:r>
        <w:fldChar w:fldCharType="begin"/>
      </w:r>
      <w:r>
        <w:instrText xml:space="preserve"> SEQ </w:instrText>
      </w:r>
      <w:r>
        <w:instrText>表</w:instrText>
      </w:r>
      <w:r>
        <w:instrText xml:space="preserve"> \* ARABIC </w:instrText>
      </w:r>
      <w:r>
        <w:fldChar w:fldCharType="separate"/>
      </w:r>
      <w:r>
        <w:t>1</w:t>
      </w:r>
      <w:r>
        <w:fldChar w:fldCharType="end"/>
      </w:r>
      <w:r>
        <w:rPr>
          <w:rFonts w:hint="eastAsia"/>
        </w:rPr>
        <w:t xml:space="preserve"> </w:t>
      </w:r>
      <w:r>
        <w:rPr>
          <w:rFonts w:hint="eastAsia"/>
        </w:rPr>
        <w:t>稳态过程机组主要参数调节品质指标要求</w:t>
      </w:r>
    </w:p>
    <w:tbl>
      <w:tblPr>
        <w:tblStyle w:val="af9"/>
        <w:tblW w:w="0" w:type="auto"/>
        <w:jc w:val="center"/>
        <w:tblLook w:val="04A0" w:firstRow="1" w:lastRow="0" w:firstColumn="1" w:lastColumn="0" w:noHBand="0" w:noVBand="1"/>
      </w:tblPr>
      <w:tblGrid>
        <w:gridCol w:w="1046"/>
        <w:gridCol w:w="1036"/>
        <w:gridCol w:w="1037"/>
        <w:gridCol w:w="1037"/>
        <w:gridCol w:w="1037"/>
        <w:gridCol w:w="1032"/>
        <w:gridCol w:w="1038"/>
        <w:gridCol w:w="1033"/>
      </w:tblGrid>
      <w:tr w:rsidR="00852BA2">
        <w:trPr>
          <w:jc w:val="center"/>
        </w:trPr>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指标值</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负荷稳态偏差极值</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w:t>
            </w:r>
            <w:proofErr w:type="spellStart"/>
            <w:r>
              <w:rPr>
                <w:rFonts w:ascii="黑体" w:eastAsia="黑体" w:hAnsi="黑体" w:cs="黑体" w:hint="eastAsia"/>
                <w:sz w:val="20"/>
              </w:rPr>
              <w:t>Pe</w:t>
            </w:r>
            <w:proofErr w:type="spellEnd"/>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主蒸汽压力</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MPa</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主蒸汽温度</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再热蒸汽温度</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汽包水位</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mm</w:t>
            </w:r>
          </w:p>
        </w:tc>
        <w:tc>
          <w:tcPr>
            <w:tcW w:w="1066"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炉膛压力</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Pa</w:t>
            </w:r>
          </w:p>
        </w:tc>
        <w:tc>
          <w:tcPr>
            <w:tcW w:w="1066"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烟气含氧量</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w:t>
            </w:r>
          </w:p>
        </w:tc>
      </w:tr>
      <w:tr w:rsidR="00852BA2">
        <w:trPr>
          <w:jc w:val="center"/>
        </w:trPr>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300MW登机及以上亚临界机组</w:t>
            </w:r>
          </w:p>
        </w:tc>
        <w:tc>
          <w:tcPr>
            <w:tcW w:w="1065" w:type="dxa"/>
            <w:vAlign w:val="center"/>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±1.0</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±0.3</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±3.0</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±4.0</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±25</w:t>
            </w:r>
          </w:p>
        </w:tc>
        <w:tc>
          <w:tcPr>
            <w:tcW w:w="1066"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±100</w:t>
            </w:r>
          </w:p>
        </w:tc>
        <w:tc>
          <w:tcPr>
            <w:tcW w:w="1066"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±1</w:t>
            </w:r>
          </w:p>
        </w:tc>
      </w:tr>
      <w:tr w:rsidR="00852BA2">
        <w:trPr>
          <w:jc w:val="center"/>
        </w:trPr>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超临界及超</w:t>
            </w:r>
            <w:proofErr w:type="gramStart"/>
            <w:r>
              <w:rPr>
                <w:rFonts w:ascii="黑体" w:eastAsia="黑体" w:hAnsi="黑体" w:cs="黑体" w:hint="eastAsia"/>
                <w:sz w:val="20"/>
              </w:rPr>
              <w:t>超</w:t>
            </w:r>
            <w:proofErr w:type="gramEnd"/>
            <w:r>
              <w:rPr>
                <w:rFonts w:ascii="黑体" w:eastAsia="黑体" w:hAnsi="黑体" w:cs="黑体" w:hint="eastAsia"/>
                <w:sz w:val="20"/>
              </w:rPr>
              <w:t>临界机组</w:t>
            </w:r>
          </w:p>
        </w:tc>
        <w:tc>
          <w:tcPr>
            <w:tcW w:w="1065" w:type="dxa"/>
            <w:vAlign w:val="center"/>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±1.0</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±0.3</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±3.0</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±4.0</w:t>
            </w:r>
          </w:p>
        </w:tc>
        <w:tc>
          <w:tcPr>
            <w:tcW w:w="1065" w:type="dxa"/>
            <w:vAlign w:val="center"/>
          </w:tcPr>
          <w:p w:rsidR="00852BA2" w:rsidRDefault="00852BA2">
            <w:pPr>
              <w:widowControl/>
              <w:overflowPunct w:val="0"/>
              <w:autoSpaceDE w:val="0"/>
              <w:autoSpaceDN w:val="0"/>
              <w:adjustRightInd w:val="0"/>
              <w:spacing w:line="276" w:lineRule="auto"/>
              <w:jc w:val="center"/>
              <w:textAlignment w:val="baseline"/>
              <w:rPr>
                <w:rFonts w:ascii="黑体" w:eastAsia="黑体" w:hAnsi="黑体" w:cs="黑体"/>
                <w:sz w:val="20"/>
              </w:rPr>
            </w:pPr>
          </w:p>
        </w:tc>
        <w:tc>
          <w:tcPr>
            <w:tcW w:w="1066"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±100</w:t>
            </w:r>
          </w:p>
        </w:tc>
        <w:tc>
          <w:tcPr>
            <w:tcW w:w="1066"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±1</w:t>
            </w:r>
          </w:p>
        </w:tc>
      </w:tr>
    </w:tbl>
    <w:p w:rsidR="00852BA2" w:rsidRDefault="00852BA2">
      <w:pPr>
        <w:pStyle w:val="afd"/>
        <w:ind w:firstLineChars="0" w:firstLine="0"/>
      </w:pPr>
    </w:p>
    <w:p w:rsidR="00852BA2" w:rsidRDefault="00DE497C">
      <w:pPr>
        <w:pStyle w:val="afd"/>
        <w:ind w:firstLineChars="0" w:firstLine="0"/>
      </w:pPr>
      <w:r>
        <w:rPr>
          <w:rFonts w:hint="eastAsia"/>
        </w:rPr>
        <w:t>D.3 动态过程机组主要参数调节品质指标要求。</w:t>
      </w:r>
    </w:p>
    <w:p w:rsidR="00852BA2" w:rsidRDefault="00DE497C">
      <w:pPr>
        <w:pStyle w:val="afd"/>
      </w:pPr>
      <w:r>
        <w:rPr>
          <w:rFonts w:hint="eastAsia"/>
        </w:rPr>
        <w:t>动态过程机组调节性能指标符合DL/T 657规定要求，见表D.3。</w:t>
      </w:r>
    </w:p>
    <w:p w:rsidR="00852BA2" w:rsidRDefault="00852BA2">
      <w:pPr>
        <w:pStyle w:val="afd"/>
        <w:ind w:firstLineChars="0" w:firstLine="0"/>
      </w:pPr>
    </w:p>
    <w:p w:rsidR="00852BA2" w:rsidRDefault="00DE497C">
      <w:pPr>
        <w:pStyle w:val="af0"/>
        <w:jc w:val="center"/>
        <w:rPr>
          <w:rFonts w:eastAsia="宋体"/>
        </w:rPr>
      </w:pPr>
      <w:r>
        <w:t>表</w:t>
      </w:r>
      <w:r>
        <w:t xml:space="preserve"> </w:t>
      </w:r>
      <w:r>
        <w:rPr>
          <w:rFonts w:hint="eastAsia"/>
        </w:rPr>
        <w:t>D.</w:t>
      </w:r>
      <w:r>
        <w:fldChar w:fldCharType="begin"/>
      </w:r>
      <w:r>
        <w:instrText xml:space="preserve"> SEQ </w:instrText>
      </w:r>
      <w:r>
        <w:instrText>表</w:instrText>
      </w:r>
      <w:r>
        <w:instrText xml:space="preserve"> \* ARABIC </w:instrText>
      </w:r>
      <w:r>
        <w:fldChar w:fldCharType="separate"/>
      </w:r>
      <w:r>
        <w:t>2</w:t>
      </w:r>
      <w:r>
        <w:fldChar w:fldCharType="end"/>
      </w:r>
      <w:r>
        <w:rPr>
          <w:rFonts w:hint="eastAsia"/>
        </w:rPr>
        <w:t xml:space="preserve"> </w:t>
      </w:r>
      <w:r>
        <w:rPr>
          <w:rFonts w:hint="eastAsia"/>
        </w:rPr>
        <w:t>动态过程机组主要参数调节品质指标要求</w:t>
      </w:r>
    </w:p>
    <w:tbl>
      <w:tblPr>
        <w:tblStyle w:val="af9"/>
        <w:tblW w:w="0" w:type="auto"/>
        <w:jc w:val="center"/>
        <w:tblLook w:val="04A0" w:firstRow="1" w:lastRow="0" w:firstColumn="1" w:lastColumn="0" w:noHBand="0" w:noVBand="1"/>
      </w:tblPr>
      <w:tblGrid>
        <w:gridCol w:w="1045"/>
        <w:gridCol w:w="1056"/>
        <w:gridCol w:w="1031"/>
        <w:gridCol w:w="1031"/>
        <w:gridCol w:w="1031"/>
        <w:gridCol w:w="1038"/>
        <w:gridCol w:w="1032"/>
        <w:gridCol w:w="1032"/>
      </w:tblGrid>
      <w:tr w:rsidR="00852BA2">
        <w:trPr>
          <w:jc w:val="center"/>
        </w:trPr>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指标值</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实际负荷平均变化率</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w:t>
            </w:r>
            <w:proofErr w:type="spellStart"/>
            <w:r>
              <w:rPr>
                <w:rFonts w:ascii="黑体" w:eastAsia="黑体" w:hAnsi="黑体" w:cs="黑体" w:hint="eastAsia"/>
                <w:sz w:val="20"/>
              </w:rPr>
              <w:t>Pe</w:t>
            </w:r>
            <w:proofErr w:type="spellEnd"/>
            <w:r>
              <w:rPr>
                <w:rFonts w:ascii="黑体" w:eastAsia="黑体" w:hAnsi="黑体" w:cs="黑体" w:hint="eastAsia"/>
                <w:sz w:val="20"/>
              </w:rPr>
              <w:t>/min</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负荷动态偏差极值</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w:t>
            </w:r>
            <w:proofErr w:type="spellStart"/>
            <w:r>
              <w:rPr>
                <w:rFonts w:ascii="黑体" w:eastAsia="黑体" w:hAnsi="黑体" w:cs="黑体" w:hint="eastAsia"/>
                <w:sz w:val="20"/>
              </w:rPr>
              <w:t>Pe</w:t>
            </w:r>
            <w:proofErr w:type="spellEnd"/>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主蒸汽压力</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MPa</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主蒸汽温度</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再热蒸汽温度</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w:t>
            </w:r>
          </w:p>
        </w:tc>
        <w:tc>
          <w:tcPr>
            <w:tcW w:w="1066"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汽包水位</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mm</w:t>
            </w:r>
          </w:p>
        </w:tc>
        <w:tc>
          <w:tcPr>
            <w:tcW w:w="1066"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炉膛压力</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Pa</w:t>
            </w:r>
          </w:p>
        </w:tc>
      </w:tr>
      <w:tr w:rsidR="00852BA2">
        <w:trPr>
          <w:jc w:val="center"/>
        </w:trPr>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300MW登机及以上亚临界机组</w:t>
            </w:r>
          </w:p>
        </w:tc>
        <w:tc>
          <w:tcPr>
            <w:tcW w:w="1065" w:type="dxa"/>
            <w:vAlign w:val="center"/>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≥1.5</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±1.5</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±0.5</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±8.0</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±10.0</w:t>
            </w:r>
          </w:p>
        </w:tc>
        <w:tc>
          <w:tcPr>
            <w:tcW w:w="1066"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±60</w:t>
            </w:r>
          </w:p>
        </w:tc>
        <w:tc>
          <w:tcPr>
            <w:tcW w:w="1066"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±100</w:t>
            </w:r>
          </w:p>
        </w:tc>
      </w:tr>
      <w:tr w:rsidR="00852BA2">
        <w:trPr>
          <w:jc w:val="center"/>
        </w:trPr>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超临界及超</w:t>
            </w:r>
            <w:proofErr w:type="gramStart"/>
            <w:r>
              <w:rPr>
                <w:rFonts w:ascii="黑体" w:eastAsia="黑体" w:hAnsi="黑体" w:cs="黑体" w:hint="eastAsia"/>
                <w:sz w:val="20"/>
              </w:rPr>
              <w:t>超</w:t>
            </w:r>
            <w:proofErr w:type="gramEnd"/>
            <w:r>
              <w:rPr>
                <w:rFonts w:ascii="黑体" w:eastAsia="黑体" w:hAnsi="黑体" w:cs="黑体" w:hint="eastAsia"/>
                <w:sz w:val="20"/>
              </w:rPr>
              <w:t>临界机组</w:t>
            </w:r>
          </w:p>
        </w:tc>
        <w:tc>
          <w:tcPr>
            <w:tcW w:w="1065" w:type="dxa"/>
            <w:vAlign w:val="center"/>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≥1.5</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±1.5</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±0.5</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±8.0</w:t>
            </w:r>
          </w:p>
        </w:tc>
        <w:tc>
          <w:tcPr>
            <w:tcW w:w="1065"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±10.0</w:t>
            </w:r>
          </w:p>
        </w:tc>
        <w:tc>
          <w:tcPr>
            <w:tcW w:w="1066"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±100</w:t>
            </w:r>
          </w:p>
        </w:tc>
        <w:tc>
          <w:tcPr>
            <w:tcW w:w="1066" w:type="dxa"/>
            <w:vAlign w:val="center"/>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±100</w:t>
            </w:r>
          </w:p>
        </w:tc>
      </w:tr>
    </w:tbl>
    <w:p w:rsidR="00852BA2" w:rsidRDefault="00852BA2">
      <w:pPr>
        <w:pStyle w:val="afd"/>
        <w:ind w:firstLineChars="0" w:firstLine="0"/>
      </w:pPr>
    </w:p>
    <w:p w:rsidR="00852BA2" w:rsidRDefault="00DE497C">
      <w:pPr>
        <w:pStyle w:val="afd"/>
        <w:ind w:firstLineChars="0" w:firstLine="0"/>
      </w:pPr>
      <w:r>
        <w:rPr>
          <w:rFonts w:hint="eastAsia"/>
        </w:rPr>
        <w:t>D.3 稳/动态过程机组主要参数调节品质图表展示参见表D.3</w:t>
      </w:r>
    </w:p>
    <w:p w:rsidR="00852BA2" w:rsidRDefault="00852BA2">
      <w:pPr>
        <w:pStyle w:val="afd"/>
      </w:pPr>
    </w:p>
    <w:p w:rsidR="00852BA2" w:rsidRDefault="00DE497C">
      <w:pPr>
        <w:pStyle w:val="af0"/>
        <w:jc w:val="center"/>
      </w:pPr>
      <w:r>
        <w:t>表</w:t>
      </w:r>
      <w:r>
        <w:t xml:space="preserve"> </w:t>
      </w:r>
      <w:r>
        <w:rPr>
          <w:rFonts w:hint="eastAsia"/>
        </w:rPr>
        <w:t>D.</w:t>
      </w:r>
      <w:r>
        <w:fldChar w:fldCharType="begin"/>
      </w:r>
      <w:r>
        <w:instrText xml:space="preserve"> SEQ </w:instrText>
      </w:r>
      <w:r>
        <w:instrText>表</w:instrText>
      </w:r>
      <w:r>
        <w:instrText xml:space="preserve"> \* ARABIC </w:instrText>
      </w:r>
      <w:r>
        <w:fldChar w:fldCharType="separate"/>
      </w:r>
      <w:r>
        <w:t>3</w:t>
      </w:r>
      <w:r>
        <w:fldChar w:fldCharType="end"/>
      </w:r>
      <w:r>
        <w:rPr>
          <w:rFonts w:hint="eastAsia"/>
        </w:rPr>
        <w:t xml:space="preserve"> </w:t>
      </w:r>
      <w:r>
        <w:rPr>
          <w:rFonts w:hint="eastAsia"/>
        </w:rPr>
        <w:t>稳定过程机组主要参数调节品质图表展示</w:t>
      </w:r>
    </w:p>
    <w:tbl>
      <w:tblPr>
        <w:tblStyle w:val="af9"/>
        <w:tblW w:w="0" w:type="auto"/>
        <w:tblLook w:val="04A0" w:firstRow="1" w:lastRow="0" w:firstColumn="1" w:lastColumn="0" w:noHBand="0" w:noVBand="1"/>
      </w:tblPr>
      <w:tblGrid>
        <w:gridCol w:w="1035"/>
        <w:gridCol w:w="1039"/>
        <w:gridCol w:w="1040"/>
        <w:gridCol w:w="1036"/>
        <w:gridCol w:w="1036"/>
        <w:gridCol w:w="1036"/>
        <w:gridCol w:w="1037"/>
        <w:gridCol w:w="1037"/>
      </w:tblGrid>
      <w:tr w:rsidR="00852BA2">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指标值</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负荷偏差极值</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lastRenderedPageBreak/>
              <w:t>%</w:t>
            </w:r>
            <w:proofErr w:type="spellStart"/>
            <w:r>
              <w:rPr>
                <w:rFonts w:ascii="黑体" w:eastAsia="黑体" w:hAnsi="黑体" w:cs="黑体" w:hint="eastAsia"/>
                <w:sz w:val="20"/>
              </w:rPr>
              <w:t>Pe</w:t>
            </w:r>
            <w:proofErr w:type="spellEnd"/>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lastRenderedPageBreak/>
              <w:t>主蒸汽压力</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lastRenderedPageBreak/>
              <w:t>MPa</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lastRenderedPageBreak/>
              <w:t>主蒸汽温度</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lastRenderedPageBreak/>
              <w:t>℃</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lastRenderedPageBreak/>
              <w:t>再热蒸汽温度</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lastRenderedPageBreak/>
              <w:t>℃</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lastRenderedPageBreak/>
              <w:t>汽包水位</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mm</w:t>
            </w:r>
          </w:p>
        </w:tc>
        <w:tc>
          <w:tcPr>
            <w:tcW w:w="1066"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炉膛压力</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Pa</w:t>
            </w:r>
          </w:p>
        </w:tc>
        <w:tc>
          <w:tcPr>
            <w:tcW w:w="1066"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烟气含氧量</w:t>
            </w:r>
          </w:p>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lastRenderedPageBreak/>
              <w:t>%</w:t>
            </w:r>
          </w:p>
        </w:tc>
      </w:tr>
      <w:tr w:rsidR="00852BA2">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lastRenderedPageBreak/>
              <w:t>允许值</w:t>
            </w:r>
          </w:p>
        </w:tc>
        <w:tc>
          <w:tcPr>
            <w:tcW w:w="1065" w:type="dxa"/>
          </w:tcPr>
          <w:p w:rsidR="00852BA2" w:rsidRDefault="00852BA2">
            <w:pPr>
              <w:pStyle w:val="o"/>
              <w:spacing w:line="276" w:lineRule="auto"/>
              <w:jc w:val="center"/>
              <w:rPr>
                <w:rFonts w:ascii="黑体" w:eastAsia="黑体" w:hAnsi="黑体" w:cs="黑体"/>
                <w:sz w:val="20"/>
              </w:rPr>
            </w:pPr>
          </w:p>
        </w:tc>
        <w:tc>
          <w:tcPr>
            <w:tcW w:w="1065" w:type="dxa"/>
          </w:tcPr>
          <w:p w:rsidR="00852BA2" w:rsidRDefault="00852BA2">
            <w:pPr>
              <w:pStyle w:val="o"/>
              <w:spacing w:line="276" w:lineRule="auto"/>
              <w:jc w:val="center"/>
              <w:rPr>
                <w:rFonts w:ascii="黑体" w:eastAsia="黑体" w:hAnsi="黑体" w:cs="黑体"/>
                <w:sz w:val="20"/>
              </w:rPr>
            </w:pPr>
          </w:p>
        </w:tc>
        <w:tc>
          <w:tcPr>
            <w:tcW w:w="1065" w:type="dxa"/>
          </w:tcPr>
          <w:p w:rsidR="00852BA2" w:rsidRDefault="00852BA2">
            <w:pPr>
              <w:pStyle w:val="o"/>
              <w:spacing w:line="276" w:lineRule="auto"/>
              <w:jc w:val="center"/>
              <w:rPr>
                <w:rFonts w:ascii="黑体" w:eastAsia="黑体" w:hAnsi="黑体" w:cs="黑体"/>
                <w:sz w:val="20"/>
              </w:rPr>
            </w:pPr>
          </w:p>
        </w:tc>
        <w:tc>
          <w:tcPr>
            <w:tcW w:w="1065" w:type="dxa"/>
          </w:tcPr>
          <w:p w:rsidR="00852BA2" w:rsidRDefault="00852BA2">
            <w:pPr>
              <w:pStyle w:val="o"/>
              <w:spacing w:line="276" w:lineRule="auto"/>
              <w:jc w:val="center"/>
              <w:rPr>
                <w:rFonts w:ascii="黑体" w:eastAsia="黑体" w:hAnsi="黑体" w:cs="黑体"/>
                <w:sz w:val="20"/>
              </w:rPr>
            </w:pPr>
          </w:p>
        </w:tc>
        <w:tc>
          <w:tcPr>
            <w:tcW w:w="1065" w:type="dxa"/>
          </w:tcPr>
          <w:p w:rsidR="00852BA2" w:rsidRDefault="00852BA2">
            <w:pPr>
              <w:pStyle w:val="o"/>
              <w:spacing w:line="276" w:lineRule="auto"/>
              <w:jc w:val="center"/>
              <w:rPr>
                <w:rFonts w:ascii="黑体" w:eastAsia="黑体" w:hAnsi="黑体" w:cs="黑体"/>
                <w:sz w:val="20"/>
              </w:rPr>
            </w:pPr>
          </w:p>
        </w:tc>
        <w:tc>
          <w:tcPr>
            <w:tcW w:w="1066" w:type="dxa"/>
          </w:tcPr>
          <w:p w:rsidR="00852BA2" w:rsidRDefault="00852BA2">
            <w:pPr>
              <w:pStyle w:val="o"/>
              <w:spacing w:line="276" w:lineRule="auto"/>
              <w:jc w:val="center"/>
              <w:rPr>
                <w:rFonts w:ascii="黑体" w:eastAsia="黑体" w:hAnsi="黑体" w:cs="黑体"/>
                <w:sz w:val="20"/>
              </w:rPr>
            </w:pPr>
          </w:p>
        </w:tc>
        <w:tc>
          <w:tcPr>
            <w:tcW w:w="1066" w:type="dxa"/>
          </w:tcPr>
          <w:p w:rsidR="00852BA2" w:rsidRDefault="00852BA2">
            <w:pPr>
              <w:pStyle w:val="o"/>
              <w:spacing w:line="276" w:lineRule="auto"/>
              <w:jc w:val="center"/>
              <w:rPr>
                <w:rFonts w:ascii="黑体" w:eastAsia="黑体" w:hAnsi="黑体" w:cs="黑体"/>
                <w:sz w:val="20"/>
              </w:rPr>
            </w:pPr>
          </w:p>
        </w:tc>
      </w:tr>
      <w:tr w:rsidR="00852BA2">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稳态指标</w:t>
            </w:r>
          </w:p>
        </w:tc>
        <w:tc>
          <w:tcPr>
            <w:tcW w:w="1065" w:type="dxa"/>
          </w:tcPr>
          <w:p w:rsidR="00852BA2" w:rsidRDefault="00852BA2">
            <w:pPr>
              <w:pStyle w:val="o"/>
              <w:spacing w:line="276" w:lineRule="auto"/>
              <w:jc w:val="center"/>
              <w:rPr>
                <w:rFonts w:ascii="黑体" w:eastAsia="黑体" w:hAnsi="黑体" w:cs="黑体"/>
                <w:sz w:val="20"/>
              </w:rPr>
            </w:pPr>
          </w:p>
        </w:tc>
        <w:tc>
          <w:tcPr>
            <w:tcW w:w="1065" w:type="dxa"/>
          </w:tcPr>
          <w:p w:rsidR="00852BA2" w:rsidRDefault="00852BA2">
            <w:pPr>
              <w:pStyle w:val="o"/>
              <w:spacing w:line="276" w:lineRule="auto"/>
              <w:jc w:val="center"/>
              <w:rPr>
                <w:rFonts w:ascii="黑体" w:eastAsia="黑体" w:hAnsi="黑体" w:cs="黑体"/>
                <w:sz w:val="20"/>
              </w:rPr>
            </w:pPr>
          </w:p>
        </w:tc>
        <w:tc>
          <w:tcPr>
            <w:tcW w:w="1065" w:type="dxa"/>
          </w:tcPr>
          <w:p w:rsidR="00852BA2" w:rsidRDefault="00852BA2">
            <w:pPr>
              <w:pStyle w:val="o"/>
              <w:spacing w:line="276" w:lineRule="auto"/>
              <w:jc w:val="center"/>
              <w:rPr>
                <w:rFonts w:ascii="黑体" w:eastAsia="黑体" w:hAnsi="黑体" w:cs="黑体"/>
                <w:sz w:val="20"/>
              </w:rPr>
            </w:pPr>
          </w:p>
        </w:tc>
        <w:tc>
          <w:tcPr>
            <w:tcW w:w="1065" w:type="dxa"/>
          </w:tcPr>
          <w:p w:rsidR="00852BA2" w:rsidRDefault="00852BA2">
            <w:pPr>
              <w:pStyle w:val="o"/>
              <w:spacing w:line="276" w:lineRule="auto"/>
              <w:jc w:val="center"/>
              <w:rPr>
                <w:rFonts w:ascii="黑体" w:eastAsia="黑体" w:hAnsi="黑体" w:cs="黑体"/>
                <w:sz w:val="20"/>
              </w:rPr>
            </w:pPr>
          </w:p>
        </w:tc>
        <w:tc>
          <w:tcPr>
            <w:tcW w:w="1065" w:type="dxa"/>
          </w:tcPr>
          <w:p w:rsidR="00852BA2" w:rsidRDefault="00852BA2">
            <w:pPr>
              <w:pStyle w:val="o"/>
              <w:spacing w:line="276" w:lineRule="auto"/>
              <w:jc w:val="center"/>
              <w:rPr>
                <w:rFonts w:ascii="黑体" w:eastAsia="黑体" w:hAnsi="黑体" w:cs="黑体"/>
                <w:sz w:val="20"/>
              </w:rPr>
            </w:pPr>
          </w:p>
        </w:tc>
        <w:tc>
          <w:tcPr>
            <w:tcW w:w="1066" w:type="dxa"/>
          </w:tcPr>
          <w:p w:rsidR="00852BA2" w:rsidRDefault="00852BA2">
            <w:pPr>
              <w:pStyle w:val="o"/>
              <w:spacing w:line="276" w:lineRule="auto"/>
              <w:jc w:val="center"/>
              <w:rPr>
                <w:rFonts w:ascii="黑体" w:eastAsia="黑体" w:hAnsi="黑体" w:cs="黑体"/>
                <w:sz w:val="20"/>
              </w:rPr>
            </w:pPr>
          </w:p>
        </w:tc>
        <w:tc>
          <w:tcPr>
            <w:tcW w:w="1066" w:type="dxa"/>
          </w:tcPr>
          <w:p w:rsidR="00852BA2" w:rsidRDefault="00852BA2">
            <w:pPr>
              <w:pStyle w:val="o"/>
              <w:spacing w:line="276" w:lineRule="auto"/>
              <w:jc w:val="center"/>
              <w:rPr>
                <w:rFonts w:ascii="黑体" w:eastAsia="黑体" w:hAnsi="黑体" w:cs="黑体"/>
                <w:sz w:val="20"/>
              </w:rPr>
            </w:pPr>
          </w:p>
        </w:tc>
      </w:tr>
      <w:tr w:rsidR="00852BA2">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评价结果</w:t>
            </w:r>
          </w:p>
        </w:tc>
        <w:tc>
          <w:tcPr>
            <w:tcW w:w="1065" w:type="dxa"/>
          </w:tcPr>
          <w:p w:rsidR="00852BA2" w:rsidRDefault="00DE497C">
            <w:pPr>
              <w:pStyle w:val="o"/>
              <w:spacing w:line="276" w:lineRule="auto"/>
              <w:jc w:val="center"/>
              <w:rPr>
                <w:rFonts w:ascii="黑体" w:eastAsia="黑体" w:hAnsi="黑体" w:cs="黑体"/>
                <w:sz w:val="20"/>
              </w:rPr>
            </w:pPr>
            <w:r>
              <w:rPr>
                <w:rFonts w:ascii="黑体" w:eastAsia="黑体" w:hAnsi="黑体" w:cs="黑体" w:hint="eastAsia"/>
                <w:sz w:val="20"/>
              </w:rPr>
              <w:t>合格/不合格</w:t>
            </w:r>
          </w:p>
        </w:tc>
        <w:tc>
          <w:tcPr>
            <w:tcW w:w="1065" w:type="dxa"/>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合格/不合格</w:t>
            </w:r>
          </w:p>
        </w:tc>
        <w:tc>
          <w:tcPr>
            <w:tcW w:w="1065" w:type="dxa"/>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合格/不合格</w:t>
            </w:r>
          </w:p>
        </w:tc>
        <w:tc>
          <w:tcPr>
            <w:tcW w:w="1065" w:type="dxa"/>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合格/不合格</w:t>
            </w:r>
          </w:p>
        </w:tc>
        <w:tc>
          <w:tcPr>
            <w:tcW w:w="1065" w:type="dxa"/>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合格/不合格</w:t>
            </w:r>
          </w:p>
        </w:tc>
        <w:tc>
          <w:tcPr>
            <w:tcW w:w="1066" w:type="dxa"/>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合格/不合格</w:t>
            </w:r>
          </w:p>
        </w:tc>
        <w:tc>
          <w:tcPr>
            <w:tcW w:w="1066" w:type="dxa"/>
          </w:tcPr>
          <w:p w:rsidR="00852BA2" w:rsidRDefault="00DE497C">
            <w:pPr>
              <w:widowControl/>
              <w:overflowPunct w:val="0"/>
              <w:autoSpaceDE w:val="0"/>
              <w:autoSpaceDN w:val="0"/>
              <w:adjustRightInd w:val="0"/>
              <w:spacing w:line="276" w:lineRule="auto"/>
              <w:jc w:val="center"/>
              <w:textAlignment w:val="baseline"/>
              <w:rPr>
                <w:rFonts w:ascii="黑体" w:eastAsia="黑体" w:hAnsi="黑体" w:cs="黑体"/>
                <w:sz w:val="20"/>
              </w:rPr>
            </w:pPr>
            <w:r>
              <w:rPr>
                <w:rFonts w:ascii="黑体" w:eastAsia="黑体" w:hAnsi="黑体" w:cs="黑体" w:hint="eastAsia"/>
                <w:sz w:val="20"/>
              </w:rPr>
              <w:t>合格/不合格</w:t>
            </w:r>
          </w:p>
        </w:tc>
      </w:tr>
      <w:tr w:rsidR="00852BA2">
        <w:tc>
          <w:tcPr>
            <w:tcW w:w="8522" w:type="dxa"/>
            <w:gridSpan w:val="8"/>
          </w:tcPr>
          <w:p w:rsidR="00852BA2" w:rsidRDefault="00DE497C">
            <w:pPr>
              <w:pStyle w:val="o"/>
              <w:spacing w:line="276" w:lineRule="auto"/>
              <w:rPr>
                <w:rFonts w:ascii="黑体" w:eastAsia="黑体" w:hAnsi="黑体" w:cs="黑体"/>
                <w:sz w:val="20"/>
              </w:rPr>
            </w:pPr>
            <w:r>
              <w:rPr>
                <w:rFonts w:ascii="黑体" w:eastAsia="黑体" w:hAnsi="黑体" w:cs="黑体" w:hint="eastAsia"/>
                <w:sz w:val="20"/>
              </w:rPr>
              <w:t>注1：直流锅炉不包括上表中的汽包水位指标</w:t>
            </w:r>
          </w:p>
          <w:p w:rsidR="00852BA2" w:rsidRDefault="00DE497C">
            <w:pPr>
              <w:pStyle w:val="o"/>
              <w:spacing w:line="276" w:lineRule="auto"/>
              <w:rPr>
                <w:rFonts w:ascii="黑体" w:eastAsia="黑体" w:hAnsi="黑体" w:cs="黑体"/>
                <w:sz w:val="20"/>
              </w:rPr>
            </w:pPr>
            <w:r>
              <w:rPr>
                <w:rFonts w:ascii="黑体" w:eastAsia="黑体" w:hAnsi="黑体" w:cs="黑体" w:hint="eastAsia"/>
                <w:sz w:val="20"/>
              </w:rPr>
              <w:t>注2：根据机组和机组运行状态登记和表D.1、表D.2中的规定，记录在表“允许值”内。</w:t>
            </w:r>
          </w:p>
        </w:tc>
      </w:tr>
    </w:tbl>
    <w:p w:rsidR="00852BA2" w:rsidRDefault="00852BA2">
      <w:pPr>
        <w:pStyle w:val="o"/>
        <w:spacing w:line="276" w:lineRule="auto"/>
        <w:rPr>
          <w:rFonts w:ascii="宋体" w:eastAsiaTheme="minorEastAsia" w:hAnsiTheme="minorHAnsi" w:cstheme="minorBidi"/>
          <w:kern w:val="2"/>
          <w:sz w:val="21"/>
          <w:szCs w:val="22"/>
        </w:rPr>
      </w:pPr>
    </w:p>
    <w:p w:rsidR="00852BA2" w:rsidRDefault="00852BA2">
      <w:pPr>
        <w:pStyle w:val="o"/>
        <w:spacing w:line="276" w:lineRule="auto"/>
      </w:pPr>
    </w:p>
    <w:p w:rsidR="00852BA2" w:rsidRDefault="00DE497C">
      <w:pPr>
        <w:pStyle w:val="afd"/>
        <w:ind w:firstLineChars="0" w:firstLine="0"/>
      </w:pPr>
      <w:r>
        <w:rPr>
          <w:rFonts w:hint="eastAsia"/>
        </w:rPr>
        <w:t>D.4 确定性指标评价主要控制回路调节品质指标要求及图表展示。</w:t>
      </w:r>
    </w:p>
    <w:p w:rsidR="00852BA2" w:rsidRDefault="00852BA2">
      <w:pPr>
        <w:pStyle w:val="afd"/>
        <w:ind w:firstLineChars="0" w:firstLine="0"/>
      </w:pPr>
    </w:p>
    <w:p w:rsidR="00852BA2" w:rsidRDefault="00DE497C">
      <w:pPr>
        <w:pStyle w:val="af0"/>
        <w:jc w:val="center"/>
      </w:pPr>
      <w:r>
        <w:t>表</w:t>
      </w:r>
      <w:r>
        <w:t xml:space="preserve"> </w:t>
      </w:r>
      <w:r>
        <w:rPr>
          <w:rFonts w:hint="eastAsia"/>
        </w:rPr>
        <w:t>D.</w:t>
      </w:r>
      <w:r>
        <w:fldChar w:fldCharType="begin"/>
      </w:r>
      <w:r>
        <w:instrText xml:space="preserve"> SEQ </w:instrText>
      </w:r>
      <w:r>
        <w:instrText>表</w:instrText>
      </w:r>
      <w:r>
        <w:instrText xml:space="preserve"> \* ARABIC </w:instrText>
      </w:r>
      <w:r>
        <w:fldChar w:fldCharType="separate"/>
      </w:r>
      <w:r>
        <w:t>4</w:t>
      </w:r>
      <w:r>
        <w:fldChar w:fldCharType="end"/>
      </w:r>
      <w:r>
        <w:rPr>
          <w:rFonts w:hint="eastAsia"/>
        </w:rPr>
        <w:t xml:space="preserve"> </w:t>
      </w:r>
      <w:r>
        <w:rPr>
          <w:rFonts w:hint="eastAsia"/>
        </w:rPr>
        <w:t>确定性指标评价主要控制回路调节品质指标要求及图表展示</w:t>
      </w:r>
    </w:p>
    <w:tbl>
      <w:tblPr>
        <w:tblStyle w:val="af9"/>
        <w:tblW w:w="0" w:type="auto"/>
        <w:tblLayout w:type="fixed"/>
        <w:tblLook w:val="04A0" w:firstRow="1" w:lastRow="0" w:firstColumn="1" w:lastColumn="0" w:noHBand="0" w:noVBand="1"/>
      </w:tblPr>
      <w:tblGrid>
        <w:gridCol w:w="2040"/>
        <w:gridCol w:w="1711"/>
        <w:gridCol w:w="1022"/>
        <w:gridCol w:w="1034"/>
        <w:gridCol w:w="833"/>
        <w:gridCol w:w="1033"/>
        <w:gridCol w:w="849"/>
      </w:tblGrid>
      <w:tr w:rsidR="00852BA2">
        <w:tc>
          <w:tcPr>
            <w:tcW w:w="2040" w:type="dxa"/>
            <w:vMerge w:val="restart"/>
          </w:tcPr>
          <w:p w:rsidR="00852BA2" w:rsidRDefault="00DE497C">
            <w:pPr>
              <w:pStyle w:val="afd"/>
              <w:ind w:firstLineChars="0" w:firstLine="0"/>
              <w:rPr>
                <w:rFonts w:ascii="黑体" w:eastAsia="黑体" w:hAnsi="黑体" w:cs="黑体"/>
                <w:sz w:val="20"/>
                <w:szCs w:val="20"/>
              </w:rPr>
            </w:pPr>
            <w:r>
              <w:rPr>
                <w:rFonts w:ascii="黑体" w:eastAsia="黑体" w:hAnsi="黑体" w:cs="黑体" w:hint="eastAsia"/>
                <w:sz w:val="20"/>
                <w:szCs w:val="20"/>
              </w:rPr>
              <w:t>控制系统</w:t>
            </w:r>
          </w:p>
        </w:tc>
        <w:tc>
          <w:tcPr>
            <w:tcW w:w="1711" w:type="dxa"/>
            <w:vMerge w:val="restart"/>
          </w:tcPr>
          <w:p w:rsidR="00852BA2" w:rsidRDefault="00DE497C">
            <w:pPr>
              <w:pStyle w:val="afd"/>
              <w:ind w:firstLineChars="0" w:firstLine="0"/>
              <w:rPr>
                <w:rFonts w:ascii="黑体" w:eastAsia="黑体" w:hAnsi="黑体" w:cs="黑体"/>
                <w:sz w:val="20"/>
                <w:szCs w:val="20"/>
              </w:rPr>
            </w:pPr>
            <w:r>
              <w:rPr>
                <w:rFonts w:ascii="黑体" w:eastAsia="黑体" w:hAnsi="黑体" w:cs="黑体" w:hint="eastAsia"/>
                <w:sz w:val="20"/>
                <w:szCs w:val="20"/>
              </w:rPr>
              <w:t>被调量</w:t>
            </w:r>
          </w:p>
        </w:tc>
        <w:tc>
          <w:tcPr>
            <w:tcW w:w="1022" w:type="dxa"/>
            <w:vMerge w:val="restart"/>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扰动量</w:t>
            </w:r>
          </w:p>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（推荐）</w:t>
            </w:r>
          </w:p>
        </w:tc>
        <w:tc>
          <w:tcPr>
            <w:tcW w:w="1867" w:type="dxa"/>
            <w:gridSpan w:val="2"/>
          </w:tcPr>
          <w:p w:rsidR="00852BA2" w:rsidRDefault="00DE497C">
            <w:pPr>
              <w:pStyle w:val="afd"/>
              <w:ind w:firstLine="400"/>
              <w:jc w:val="center"/>
              <w:rPr>
                <w:rFonts w:ascii="黑体" w:eastAsia="黑体" w:hAnsi="黑体" w:cs="黑体"/>
                <w:sz w:val="20"/>
                <w:szCs w:val="20"/>
              </w:rPr>
            </w:pPr>
            <w:r>
              <w:rPr>
                <w:rFonts w:ascii="黑体" w:eastAsia="黑体" w:hAnsi="黑体" w:cs="黑体" w:hint="eastAsia"/>
                <w:sz w:val="20"/>
                <w:szCs w:val="20"/>
              </w:rPr>
              <w:t>稳定时间</w:t>
            </w:r>
          </w:p>
        </w:tc>
        <w:tc>
          <w:tcPr>
            <w:tcW w:w="1882" w:type="dxa"/>
            <w:gridSpan w:val="2"/>
          </w:tcPr>
          <w:p w:rsidR="00852BA2" w:rsidRDefault="00DE497C">
            <w:pPr>
              <w:pStyle w:val="afd"/>
              <w:ind w:firstLine="400"/>
              <w:jc w:val="center"/>
              <w:rPr>
                <w:rFonts w:ascii="黑体" w:eastAsia="黑体" w:hAnsi="黑体" w:cs="黑体"/>
                <w:sz w:val="20"/>
                <w:szCs w:val="20"/>
              </w:rPr>
            </w:pPr>
            <w:r>
              <w:rPr>
                <w:rFonts w:ascii="黑体" w:eastAsia="黑体" w:hAnsi="黑体" w:cs="黑体" w:hint="eastAsia"/>
                <w:sz w:val="20"/>
                <w:szCs w:val="20"/>
              </w:rPr>
              <w:t>衰减率</w:t>
            </w:r>
          </w:p>
        </w:tc>
      </w:tr>
      <w:tr w:rsidR="00852BA2">
        <w:tc>
          <w:tcPr>
            <w:tcW w:w="2040" w:type="dxa"/>
            <w:vMerge/>
          </w:tcPr>
          <w:p w:rsidR="00852BA2" w:rsidRDefault="00852BA2">
            <w:pPr>
              <w:pStyle w:val="afd"/>
              <w:ind w:firstLine="400"/>
              <w:rPr>
                <w:rFonts w:ascii="黑体" w:eastAsia="黑体" w:hAnsi="黑体" w:cs="黑体"/>
                <w:sz w:val="20"/>
                <w:szCs w:val="20"/>
              </w:rPr>
            </w:pPr>
          </w:p>
        </w:tc>
        <w:tc>
          <w:tcPr>
            <w:tcW w:w="1711" w:type="dxa"/>
            <w:vMerge/>
          </w:tcPr>
          <w:p w:rsidR="00852BA2" w:rsidRDefault="00852BA2">
            <w:pPr>
              <w:pStyle w:val="afd"/>
              <w:ind w:firstLine="400"/>
              <w:rPr>
                <w:rFonts w:ascii="黑体" w:eastAsia="黑体" w:hAnsi="黑体" w:cs="黑体"/>
                <w:sz w:val="20"/>
                <w:szCs w:val="20"/>
              </w:rPr>
            </w:pPr>
          </w:p>
        </w:tc>
        <w:tc>
          <w:tcPr>
            <w:tcW w:w="1022" w:type="dxa"/>
            <w:vMerge/>
          </w:tcPr>
          <w:p w:rsidR="00852BA2" w:rsidRDefault="00852BA2">
            <w:pPr>
              <w:pStyle w:val="afd"/>
              <w:ind w:firstLine="400"/>
              <w:jc w:val="center"/>
              <w:rPr>
                <w:rFonts w:ascii="黑体" w:eastAsia="黑体" w:hAnsi="黑体" w:cs="黑体"/>
                <w:sz w:val="20"/>
                <w:szCs w:val="20"/>
              </w:rPr>
            </w:pPr>
          </w:p>
        </w:tc>
        <w:tc>
          <w:tcPr>
            <w:tcW w:w="1034" w:type="dxa"/>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允许值</w:t>
            </w:r>
          </w:p>
        </w:tc>
        <w:tc>
          <w:tcPr>
            <w:tcW w:w="833" w:type="dxa"/>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实际值</w:t>
            </w:r>
          </w:p>
        </w:tc>
        <w:tc>
          <w:tcPr>
            <w:tcW w:w="1033" w:type="dxa"/>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允许值</w:t>
            </w:r>
          </w:p>
        </w:tc>
        <w:tc>
          <w:tcPr>
            <w:tcW w:w="849" w:type="dxa"/>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实际值</w:t>
            </w:r>
          </w:p>
        </w:tc>
      </w:tr>
      <w:tr w:rsidR="00852BA2">
        <w:tc>
          <w:tcPr>
            <w:tcW w:w="2040"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主蒸汽压力控制系统</w:t>
            </w:r>
          </w:p>
        </w:tc>
        <w:tc>
          <w:tcPr>
            <w:tcW w:w="1711"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主蒸汽压力</w:t>
            </w:r>
          </w:p>
        </w:tc>
        <w:tc>
          <w:tcPr>
            <w:tcW w:w="1022"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±0.6MPa</w:t>
            </w:r>
          </w:p>
        </w:tc>
        <w:tc>
          <w:tcPr>
            <w:tcW w:w="1034"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＜6min</w:t>
            </w:r>
          </w:p>
        </w:tc>
        <w:tc>
          <w:tcPr>
            <w:tcW w:w="833" w:type="dxa"/>
            <w:vAlign w:val="center"/>
          </w:tcPr>
          <w:p w:rsidR="00852BA2" w:rsidRDefault="00852BA2">
            <w:pPr>
              <w:pStyle w:val="afd"/>
              <w:ind w:firstLine="400"/>
              <w:jc w:val="center"/>
              <w:rPr>
                <w:rFonts w:ascii="黑体" w:eastAsia="黑体" w:hAnsi="黑体" w:cs="黑体"/>
                <w:sz w:val="20"/>
                <w:szCs w:val="20"/>
              </w:rPr>
            </w:pPr>
          </w:p>
        </w:tc>
        <w:tc>
          <w:tcPr>
            <w:tcW w:w="1033"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0.9~0.95</w:t>
            </w:r>
          </w:p>
        </w:tc>
        <w:tc>
          <w:tcPr>
            <w:tcW w:w="849" w:type="dxa"/>
            <w:vAlign w:val="center"/>
          </w:tcPr>
          <w:p w:rsidR="00852BA2" w:rsidRDefault="00852BA2">
            <w:pPr>
              <w:pStyle w:val="afd"/>
              <w:ind w:firstLine="400"/>
              <w:jc w:val="center"/>
              <w:rPr>
                <w:rFonts w:ascii="黑体" w:eastAsia="黑体" w:hAnsi="黑体" w:cs="黑体"/>
                <w:sz w:val="20"/>
                <w:szCs w:val="20"/>
              </w:rPr>
            </w:pPr>
          </w:p>
        </w:tc>
      </w:tr>
      <w:tr w:rsidR="00852BA2">
        <w:tc>
          <w:tcPr>
            <w:tcW w:w="2040"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给水控制系统</w:t>
            </w:r>
          </w:p>
        </w:tc>
        <w:tc>
          <w:tcPr>
            <w:tcW w:w="1711"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汽包水位</w:t>
            </w:r>
          </w:p>
        </w:tc>
        <w:tc>
          <w:tcPr>
            <w:tcW w:w="1022"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±60mm</w:t>
            </w:r>
          </w:p>
        </w:tc>
        <w:tc>
          <w:tcPr>
            <w:tcW w:w="1034" w:type="dxa"/>
            <w:vAlign w:val="center"/>
          </w:tcPr>
          <w:p w:rsidR="00852BA2" w:rsidRDefault="00DE497C">
            <w:pPr>
              <w:jc w:val="center"/>
              <w:rPr>
                <w:rFonts w:ascii="黑体" w:eastAsia="黑体" w:hAnsi="黑体" w:cs="黑体"/>
                <w:sz w:val="20"/>
              </w:rPr>
            </w:pPr>
            <w:r>
              <w:rPr>
                <w:rFonts w:ascii="黑体" w:eastAsia="黑体" w:hAnsi="黑体" w:cs="黑体" w:hint="eastAsia"/>
                <w:sz w:val="20"/>
              </w:rPr>
              <w:t>＜5min</w:t>
            </w:r>
          </w:p>
        </w:tc>
        <w:tc>
          <w:tcPr>
            <w:tcW w:w="833" w:type="dxa"/>
            <w:vAlign w:val="center"/>
          </w:tcPr>
          <w:p w:rsidR="00852BA2" w:rsidRDefault="00852BA2">
            <w:pPr>
              <w:pStyle w:val="afd"/>
              <w:ind w:firstLine="400"/>
              <w:jc w:val="center"/>
              <w:rPr>
                <w:rFonts w:ascii="黑体" w:eastAsia="黑体" w:hAnsi="黑体" w:cs="黑体"/>
                <w:sz w:val="20"/>
                <w:szCs w:val="20"/>
              </w:rPr>
            </w:pPr>
          </w:p>
        </w:tc>
        <w:tc>
          <w:tcPr>
            <w:tcW w:w="1033"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0.9~0.95</w:t>
            </w:r>
          </w:p>
        </w:tc>
        <w:tc>
          <w:tcPr>
            <w:tcW w:w="849" w:type="dxa"/>
            <w:vAlign w:val="center"/>
          </w:tcPr>
          <w:p w:rsidR="00852BA2" w:rsidRDefault="00852BA2">
            <w:pPr>
              <w:pStyle w:val="afd"/>
              <w:ind w:firstLine="400"/>
              <w:jc w:val="center"/>
              <w:rPr>
                <w:rFonts w:ascii="黑体" w:eastAsia="黑体" w:hAnsi="黑体" w:cs="黑体"/>
                <w:sz w:val="20"/>
                <w:szCs w:val="20"/>
              </w:rPr>
            </w:pPr>
          </w:p>
        </w:tc>
      </w:tr>
      <w:tr w:rsidR="00852BA2">
        <w:tc>
          <w:tcPr>
            <w:tcW w:w="2040"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中间点温度控制系统</w:t>
            </w:r>
          </w:p>
        </w:tc>
        <w:tc>
          <w:tcPr>
            <w:tcW w:w="1711"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中间点温度</w:t>
            </w:r>
          </w:p>
        </w:tc>
        <w:tc>
          <w:tcPr>
            <w:tcW w:w="1022"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±8℃</w:t>
            </w:r>
          </w:p>
        </w:tc>
        <w:tc>
          <w:tcPr>
            <w:tcW w:w="1034" w:type="dxa"/>
            <w:vAlign w:val="center"/>
          </w:tcPr>
          <w:p w:rsidR="00852BA2" w:rsidRDefault="00DE497C">
            <w:pPr>
              <w:jc w:val="center"/>
              <w:rPr>
                <w:rFonts w:ascii="黑体" w:eastAsia="黑体" w:hAnsi="黑体" w:cs="黑体"/>
                <w:sz w:val="20"/>
              </w:rPr>
            </w:pPr>
            <w:r>
              <w:rPr>
                <w:rFonts w:ascii="黑体" w:eastAsia="黑体" w:hAnsi="黑体" w:cs="黑体" w:hint="eastAsia"/>
                <w:sz w:val="20"/>
              </w:rPr>
              <w:t>＜15min</w:t>
            </w:r>
          </w:p>
        </w:tc>
        <w:tc>
          <w:tcPr>
            <w:tcW w:w="833" w:type="dxa"/>
            <w:vAlign w:val="center"/>
          </w:tcPr>
          <w:p w:rsidR="00852BA2" w:rsidRDefault="00852BA2">
            <w:pPr>
              <w:pStyle w:val="afd"/>
              <w:ind w:firstLine="400"/>
              <w:jc w:val="center"/>
              <w:rPr>
                <w:rFonts w:ascii="黑体" w:eastAsia="黑体" w:hAnsi="黑体" w:cs="黑体"/>
                <w:sz w:val="20"/>
                <w:szCs w:val="20"/>
              </w:rPr>
            </w:pPr>
          </w:p>
        </w:tc>
        <w:tc>
          <w:tcPr>
            <w:tcW w:w="1033"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0.9~0.95</w:t>
            </w:r>
          </w:p>
        </w:tc>
        <w:tc>
          <w:tcPr>
            <w:tcW w:w="849" w:type="dxa"/>
            <w:vAlign w:val="center"/>
          </w:tcPr>
          <w:p w:rsidR="00852BA2" w:rsidRDefault="00852BA2">
            <w:pPr>
              <w:pStyle w:val="afd"/>
              <w:ind w:firstLine="400"/>
              <w:jc w:val="center"/>
              <w:rPr>
                <w:rFonts w:ascii="黑体" w:eastAsia="黑体" w:hAnsi="黑体" w:cs="黑体"/>
                <w:sz w:val="20"/>
                <w:szCs w:val="20"/>
              </w:rPr>
            </w:pPr>
          </w:p>
        </w:tc>
      </w:tr>
      <w:tr w:rsidR="00852BA2">
        <w:tc>
          <w:tcPr>
            <w:tcW w:w="2040"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主蒸汽温度控制系统</w:t>
            </w:r>
          </w:p>
        </w:tc>
        <w:tc>
          <w:tcPr>
            <w:tcW w:w="1711"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主蒸汽温度</w:t>
            </w:r>
          </w:p>
        </w:tc>
        <w:tc>
          <w:tcPr>
            <w:tcW w:w="1022"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±5℃</w:t>
            </w:r>
          </w:p>
        </w:tc>
        <w:tc>
          <w:tcPr>
            <w:tcW w:w="1034" w:type="dxa"/>
            <w:vAlign w:val="center"/>
          </w:tcPr>
          <w:p w:rsidR="00852BA2" w:rsidRDefault="00DE497C">
            <w:pPr>
              <w:jc w:val="center"/>
              <w:rPr>
                <w:rFonts w:ascii="黑体" w:eastAsia="黑体" w:hAnsi="黑体" w:cs="黑体"/>
                <w:sz w:val="20"/>
              </w:rPr>
            </w:pPr>
            <w:r>
              <w:rPr>
                <w:rFonts w:ascii="黑体" w:eastAsia="黑体" w:hAnsi="黑体" w:cs="黑体" w:hint="eastAsia"/>
                <w:sz w:val="20"/>
              </w:rPr>
              <w:t>＜15min</w:t>
            </w:r>
          </w:p>
        </w:tc>
        <w:tc>
          <w:tcPr>
            <w:tcW w:w="833" w:type="dxa"/>
            <w:vAlign w:val="center"/>
          </w:tcPr>
          <w:p w:rsidR="00852BA2" w:rsidRDefault="00852BA2">
            <w:pPr>
              <w:pStyle w:val="afd"/>
              <w:ind w:firstLine="400"/>
              <w:jc w:val="center"/>
              <w:rPr>
                <w:rFonts w:ascii="黑体" w:eastAsia="黑体" w:hAnsi="黑体" w:cs="黑体"/>
                <w:sz w:val="20"/>
                <w:szCs w:val="20"/>
              </w:rPr>
            </w:pPr>
          </w:p>
        </w:tc>
        <w:tc>
          <w:tcPr>
            <w:tcW w:w="1033"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0.9~0.95</w:t>
            </w:r>
          </w:p>
        </w:tc>
        <w:tc>
          <w:tcPr>
            <w:tcW w:w="849" w:type="dxa"/>
            <w:vAlign w:val="center"/>
          </w:tcPr>
          <w:p w:rsidR="00852BA2" w:rsidRDefault="00852BA2">
            <w:pPr>
              <w:pStyle w:val="afd"/>
              <w:ind w:firstLine="400"/>
              <w:jc w:val="center"/>
              <w:rPr>
                <w:rFonts w:ascii="黑体" w:eastAsia="黑体" w:hAnsi="黑体" w:cs="黑体"/>
                <w:sz w:val="20"/>
                <w:szCs w:val="20"/>
              </w:rPr>
            </w:pPr>
          </w:p>
        </w:tc>
      </w:tr>
      <w:tr w:rsidR="00852BA2">
        <w:tc>
          <w:tcPr>
            <w:tcW w:w="2040"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再热汽温度控制系统</w:t>
            </w:r>
          </w:p>
        </w:tc>
        <w:tc>
          <w:tcPr>
            <w:tcW w:w="1711" w:type="dxa"/>
            <w:vAlign w:val="center"/>
          </w:tcPr>
          <w:p w:rsidR="00852BA2" w:rsidRDefault="00DE497C">
            <w:pPr>
              <w:pStyle w:val="afd"/>
              <w:ind w:firstLineChars="0" w:firstLine="0"/>
              <w:jc w:val="center"/>
              <w:rPr>
                <w:rFonts w:ascii="黑体" w:eastAsia="黑体" w:hAnsi="黑体" w:cs="黑体"/>
                <w:sz w:val="20"/>
                <w:szCs w:val="20"/>
              </w:rPr>
            </w:pPr>
            <w:proofErr w:type="gramStart"/>
            <w:r>
              <w:rPr>
                <w:rFonts w:ascii="黑体" w:eastAsia="黑体" w:hAnsi="黑体" w:cs="黑体" w:hint="eastAsia"/>
                <w:sz w:val="20"/>
                <w:szCs w:val="20"/>
              </w:rPr>
              <w:t>再热汽温</w:t>
            </w:r>
            <w:proofErr w:type="gramEnd"/>
          </w:p>
        </w:tc>
        <w:tc>
          <w:tcPr>
            <w:tcW w:w="1022"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±5℃</w:t>
            </w:r>
          </w:p>
        </w:tc>
        <w:tc>
          <w:tcPr>
            <w:tcW w:w="1034" w:type="dxa"/>
            <w:vAlign w:val="center"/>
          </w:tcPr>
          <w:p w:rsidR="00852BA2" w:rsidRDefault="00DE497C">
            <w:pPr>
              <w:jc w:val="center"/>
              <w:rPr>
                <w:rFonts w:ascii="黑体" w:eastAsia="黑体" w:hAnsi="黑体" w:cs="黑体"/>
                <w:sz w:val="20"/>
              </w:rPr>
            </w:pPr>
            <w:r>
              <w:rPr>
                <w:rFonts w:ascii="黑体" w:eastAsia="黑体" w:hAnsi="黑体" w:cs="黑体" w:hint="eastAsia"/>
                <w:sz w:val="20"/>
              </w:rPr>
              <w:t>＜30min</w:t>
            </w:r>
          </w:p>
        </w:tc>
        <w:tc>
          <w:tcPr>
            <w:tcW w:w="833" w:type="dxa"/>
            <w:vAlign w:val="center"/>
          </w:tcPr>
          <w:p w:rsidR="00852BA2" w:rsidRDefault="00852BA2">
            <w:pPr>
              <w:pStyle w:val="afd"/>
              <w:ind w:firstLine="400"/>
              <w:jc w:val="center"/>
              <w:rPr>
                <w:rFonts w:ascii="黑体" w:eastAsia="黑体" w:hAnsi="黑体" w:cs="黑体"/>
                <w:sz w:val="20"/>
                <w:szCs w:val="20"/>
              </w:rPr>
            </w:pPr>
          </w:p>
        </w:tc>
        <w:tc>
          <w:tcPr>
            <w:tcW w:w="1033"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0.9~0.95</w:t>
            </w:r>
          </w:p>
        </w:tc>
        <w:tc>
          <w:tcPr>
            <w:tcW w:w="849" w:type="dxa"/>
            <w:vAlign w:val="center"/>
          </w:tcPr>
          <w:p w:rsidR="00852BA2" w:rsidRDefault="00852BA2">
            <w:pPr>
              <w:pStyle w:val="afd"/>
              <w:ind w:firstLine="400"/>
              <w:jc w:val="center"/>
              <w:rPr>
                <w:rFonts w:ascii="黑体" w:eastAsia="黑体" w:hAnsi="黑体" w:cs="黑体"/>
                <w:sz w:val="20"/>
                <w:szCs w:val="20"/>
              </w:rPr>
            </w:pPr>
          </w:p>
        </w:tc>
      </w:tr>
      <w:tr w:rsidR="00852BA2">
        <w:tc>
          <w:tcPr>
            <w:tcW w:w="2040"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炉膛负压控制系统</w:t>
            </w:r>
          </w:p>
        </w:tc>
        <w:tc>
          <w:tcPr>
            <w:tcW w:w="1711"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炉膛负压</w:t>
            </w:r>
          </w:p>
        </w:tc>
        <w:tc>
          <w:tcPr>
            <w:tcW w:w="1022"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±200Pa</w:t>
            </w:r>
          </w:p>
        </w:tc>
        <w:tc>
          <w:tcPr>
            <w:tcW w:w="1034" w:type="dxa"/>
            <w:vAlign w:val="center"/>
          </w:tcPr>
          <w:p w:rsidR="00852BA2" w:rsidRDefault="00DE497C">
            <w:pPr>
              <w:jc w:val="center"/>
              <w:rPr>
                <w:rFonts w:ascii="黑体" w:eastAsia="黑体" w:hAnsi="黑体" w:cs="黑体"/>
                <w:sz w:val="20"/>
              </w:rPr>
            </w:pPr>
            <w:r>
              <w:rPr>
                <w:rFonts w:ascii="黑体" w:eastAsia="黑体" w:hAnsi="黑体" w:cs="黑体" w:hint="eastAsia"/>
                <w:sz w:val="20"/>
              </w:rPr>
              <w:t>＜3min</w:t>
            </w:r>
          </w:p>
        </w:tc>
        <w:tc>
          <w:tcPr>
            <w:tcW w:w="833" w:type="dxa"/>
            <w:vAlign w:val="center"/>
          </w:tcPr>
          <w:p w:rsidR="00852BA2" w:rsidRDefault="00852BA2">
            <w:pPr>
              <w:pStyle w:val="afd"/>
              <w:ind w:firstLine="400"/>
              <w:jc w:val="center"/>
              <w:rPr>
                <w:rFonts w:ascii="黑体" w:eastAsia="黑体" w:hAnsi="黑体" w:cs="黑体"/>
                <w:sz w:val="20"/>
                <w:szCs w:val="20"/>
              </w:rPr>
            </w:pPr>
          </w:p>
        </w:tc>
        <w:tc>
          <w:tcPr>
            <w:tcW w:w="1033"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0.9~0.95</w:t>
            </w:r>
          </w:p>
        </w:tc>
        <w:tc>
          <w:tcPr>
            <w:tcW w:w="849" w:type="dxa"/>
            <w:vAlign w:val="center"/>
          </w:tcPr>
          <w:p w:rsidR="00852BA2" w:rsidRDefault="00852BA2">
            <w:pPr>
              <w:pStyle w:val="afd"/>
              <w:ind w:firstLine="400"/>
              <w:jc w:val="center"/>
              <w:rPr>
                <w:rFonts w:ascii="黑体" w:eastAsia="黑体" w:hAnsi="黑体" w:cs="黑体"/>
                <w:sz w:val="20"/>
                <w:szCs w:val="20"/>
              </w:rPr>
            </w:pPr>
          </w:p>
        </w:tc>
      </w:tr>
      <w:tr w:rsidR="00852BA2">
        <w:tc>
          <w:tcPr>
            <w:tcW w:w="2040"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二次风量控制系统</w:t>
            </w:r>
          </w:p>
        </w:tc>
        <w:tc>
          <w:tcPr>
            <w:tcW w:w="1711"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二次风量</w:t>
            </w:r>
          </w:p>
        </w:tc>
        <w:tc>
          <w:tcPr>
            <w:tcW w:w="1022"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±200t/h</w:t>
            </w:r>
          </w:p>
        </w:tc>
        <w:tc>
          <w:tcPr>
            <w:tcW w:w="1034" w:type="dxa"/>
            <w:vAlign w:val="center"/>
          </w:tcPr>
          <w:p w:rsidR="00852BA2" w:rsidRDefault="00DE497C">
            <w:pPr>
              <w:jc w:val="center"/>
              <w:rPr>
                <w:rFonts w:ascii="黑体" w:eastAsia="黑体" w:hAnsi="黑体" w:cs="黑体"/>
                <w:sz w:val="20"/>
              </w:rPr>
            </w:pPr>
            <w:r>
              <w:rPr>
                <w:rFonts w:ascii="黑体" w:eastAsia="黑体" w:hAnsi="黑体" w:cs="黑体" w:hint="eastAsia"/>
                <w:sz w:val="20"/>
              </w:rPr>
              <w:t>＜60s</w:t>
            </w:r>
          </w:p>
        </w:tc>
        <w:tc>
          <w:tcPr>
            <w:tcW w:w="833" w:type="dxa"/>
            <w:vAlign w:val="center"/>
          </w:tcPr>
          <w:p w:rsidR="00852BA2" w:rsidRDefault="00852BA2">
            <w:pPr>
              <w:pStyle w:val="afd"/>
              <w:ind w:firstLine="400"/>
              <w:jc w:val="center"/>
              <w:rPr>
                <w:rFonts w:ascii="黑体" w:eastAsia="黑体" w:hAnsi="黑体" w:cs="黑体"/>
                <w:sz w:val="20"/>
                <w:szCs w:val="20"/>
              </w:rPr>
            </w:pPr>
          </w:p>
        </w:tc>
        <w:tc>
          <w:tcPr>
            <w:tcW w:w="1033"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0.9~0.95</w:t>
            </w:r>
          </w:p>
        </w:tc>
        <w:tc>
          <w:tcPr>
            <w:tcW w:w="849" w:type="dxa"/>
            <w:vAlign w:val="center"/>
          </w:tcPr>
          <w:p w:rsidR="00852BA2" w:rsidRDefault="00852BA2">
            <w:pPr>
              <w:pStyle w:val="afd"/>
              <w:ind w:firstLine="400"/>
              <w:jc w:val="center"/>
              <w:rPr>
                <w:rFonts w:ascii="黑体" w:eastAsia="黑体" w:hAnsi="黑体" w:cs="黑体"/>
                <w:sz w:val="20"/>
                <w:szCs w:val="20"/>
              </w:rPr>
            </w:pPr>
          </w:p>
        </w:tc>
      </w:tr>
      <w:tr w:rsidR="00852BA2">
        <w:tc>
          <w:tcPr>
            <w:tcW w:w="2040"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一次风压控制系统</w:t>
            </w:r>
          </w:p>
        </w:tc>
        <w:tc>
          <w:tcPr>
            <w:tcW w:w="1711"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一次风压</w:t>
            </w:r>
          </w:p>
        </w:tc>
        <w:tc>
          <w:tcPr>
            <w:tcW w:w="1022"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±500Pa</w:t>
            </w:r>
          </w:p>
        </w:tc>
        <w:tc>
          <w:tcPr>
            <w:tcW w:w="1034" w:type="dxa"/>
            <w:vAlign w:val="center"/>
          </w:tcPr>
          <w:p w:rsidR="00852BA2" w:rsidRDefault="00DE497C">
            <w:pPr>
              <w:jc w:val="center"/>
              <w:rPr>
                <w:rFonts w:ascii="黑体" w:eastAsia="黑体" w:hAnsi="黑体" w:cs="黑体"/>
                <w:sz w:val="20"/>
              </w:rPr>
            </w:pPr>
            <w:r>
              <w:rPr>
                <w:rFonts w:ascii="黑体" w:eastAsia="黑体" w:hAnsi="黑体" w:cs="黑体" w:hint="eastAsia"/>
                <w:sz w:val="20"/>
              </w:rPr>
              <w:t>＜60s</w:t>
            </w:r>
          </w:p>
        </w:tc>
        <w:tc>
          <w:tcPr>
            <w:tcW w:w="833" w:type="dxa"/>
            <w:vAlign w:val="center"/>
          </w:tcPr>
          <w:p w:rsidR="00852BA2" w:rsidRDefault="00852BA2">
            <w:pPr>
              <w:pStyle w:val="afd"/>
              <w:ind w:firstLine="400"/>
              <w:jc w:val="center"/>
              <w:rPr>
                <w:rFonts w:ascii="黑体" w:eastAsia="黑体" w:hAnsi="黑体" w:cs="黑体"/>
                <w:sz w:val="20"/>
                <w:szCs w:val="20"/>
              </w:rPr>
            </w:pPr>
          </w:p>
        </w:tc>
        <w:tc>
          <w:tcPr>
            <w:tcW w:w="1033"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0.9~0.95</w:t>
            </w:r>
          </w:p>
        </w:tc>
        <w:tc>
          <w:tcPr>
            <w:tcW w:w="849" w:type="dxa"/>
            <w:vAlign w:val="center"/>
          </w:tcPr>
          <w:p w:rsidR="00852BA2" w:rsidRDefault="00852BA2">
            <w:pPr>
              <w:pStyle w:val="afd"/>
              <w:ind w:firstLine="400"/>
              <w:jc w:val="center"/>
              <w:rPr>
                <w:rFonts w:ascii="黑体" w:eastAsia="黑体" w:hAnsi="黑体" w:cs="黑体"/>
                <w:sz w:val="20"/>
                <w:szCs w:val="20"/>
              </w:rPr>
            </w:pPr>
          </w:p>
        </w:tc>
      </w:tr>
      <w:tr w:rsidR="00852BA2">
        <w:tc>
          <w:tcPr>
            <w:tcW w:w="2040"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给煤机出口温度控制系统</w:t>
            </w:r>
          </w:p>
        </w:tc>
        <w:tc>
          <w:tcPr>
            <w:tcW w:w="1711"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磨煤机出口温度</w:t>
            </w:r>
          </w:p>
        </w:tc>
        <w:tc>
          <w:tcPr>
            <w:tcW w:w="1022"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±3℃</w:t>
            </w:r>
          </w:p>
        </w:tc>
        <w:tc>
          <w:tcPr>
            <w:tcW w:w="1034" w:type="dxa"/>
            <w:vAlign w:val="center"/>
          </w:tcPr>
          <w:p w:rsidR="00852BA2" w:rsidRDefault="00DE497C">
            <w:pPr>
              <w:jc w:val="center"/>
              <w:rPr>
                <w:rFonts w:ascii="黑体" w:eastAsia="黑体" w:hAnsi="黑体" w:cs="黑体"/>
                <w:sz w:val="20"/>
              </w:rPr>
            </w:pPr>
            <w:r>
              <w:rPr>
                <w:rFonts w:ascii="黑体" w:eastAsia="黑体" w:hAnsi="黑体" w:cs="黑体" w:hint="eastAsia"/>
                <w:sz w:val="20"/>
              </w:rPr>
              <w:t>＜5min</w:t>
            </w:r>
          </w:p>
        </w:tc>
        <w:tc>
          <w:tcPr>
            <w:tcW w:w="833" w:type="dxa"/>
            <w:vAlign w:val="center"/>
          </w:tcPr>
          <w:p w:rsidR="00852BA2" w:rsidRDefault="00852BA2">
            <w:pPr>
              <w:pStyle w:val="afd"/>
              <w:ind w:firstLine="400"/>
              <w:jc w:val="center"/>
              <w:rPr>
                <w:rFonts w:ascii="黑体" w:eastAsia="黑体" w:hAnsi="黑体" w:cs="黑体"/>
                <w:sz w:val="20"/>
                <w:szCs w:val="20"/>
              </w:rPr>
            </w:pPr>
          </w:p>
        </w:tc>
        <w:tc>
          <w:tcPr>
            <w:tcW w:w="1033"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0.9~0.95</w:t>
            </w:r>
          </w:p>
        </w:tc>
        <w:tc>
          <w:tcPr>
            <w:tcW w:w="849" w:type="dxa"/>
            <w:vAlign w:val="center"/>
          </w:tcPr>
          <w:p w:rsidR="00852BA2" w:rsidRDefault="00852BA2">
            <w:pPr>
              <w:pStyle w:val="afd"/>
              <w:ind w:firstLine="400"/>
              <w:jc w:val="center"/>
              <w:rPr>
                <w:rFonts w:ascii="黑体" w:eastAsia="黑体" w:hAnsi="黑体" w:cs="黑体"/>
                <w:sz w:val="20"/>
                <w:szCs w:val="20"/>
              </w:rPr>
            </w:pPr>
          </w:p>
        </w:tc>
      </w:tr>
      <w:tr w:rsidR="00852BA2">
        <w:tc>
          <w:tcPr>
            <w:tcW w:w="2040"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给煤机一次风量控制系统</w:t>
            </w:r>
          </w:p>
        </w:tc>
        <w:tc>
          <w:tcPr>
            <w:tcW w:w="1711"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磨煤机入口一次风量</w:t>
            </w:r>
          </w:p>
        </w:tc>
        <w:tc>
          <w:tcPr>
            <w:tcW w:w="1022"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±10%</w:t>
            </w:r>
          </w:p>
        </w:tc>
        <w:tc>
          <w:tcPr>
            <w:tcW w:w="1034" w:type="dxa"/>
            <w:vAlign w:val="center"/>
          </w:tcPr>
          <w:p w:rsidR="00852BA2" w:rsidRDefault="00DE497C">
            <w:pPr>
              <w:jc w:val="center"/>
              <w:rPr>
                <w:rFonts w:ascii="黑体" w:eastAsia="黑体" w:hAnsi="黑体" w:cs="黑体"/>
                <w:sz w:val="20"/>
              </w:rPr>
            </w:pPr>
            <w:r>
              <w:rPr>
                <w:rFonts w:ascii="黑体" w:eastAsia="黑体" w:hAnsi="黑体" w:cs="黑体" w:hint="eastAsia"/>
                <w:sz w:val="20"/>
              </w:rPr>
              <w:t>＜20s</w:t>
            </w:r>
          </w:p>
        </w:tc>
        <w:tc>
          <w:tcPr>
            <w:tcW w:w="833" w:type="dxa"/>
            <w:vAlign w:val="center"/>
          </w:tcPr>
          <w:p w:rsidR="00852BA2" w:rsidRDefault="00852BA2">
            <w:pPr>
              <w:pStyle w:val="afd"/>
              <w:ind w:firstLine="400"/>
              <w:jc w:val="center"/>
              <w:rPr>
                <w:rFonts w:ascii="黑体" w:eastAsia="黑体" w:hAnsi="黑体" w:cs="黑体"/>
                <w:sz w:val="20"/>
                <w:szCs w:val="20"/>
              </w:rPr>
            </w:pPr>
          </w:p>
        </w:tc>
        <w:tc>
          <w:tcPr>
            <w:tcW w:w="1033"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0.9~0.95</w:t>
            </w:r>
          </w:p>
        </w:tc>
        <w:tc>
          <w:tcPr>
            <w:tcW w:w="849" w:type="dxa"/>
            <w:vAlign w:val="center"/>
          </w:tcPr>
          <w:p w:rsidR="00852BA2" w:rsidRDefault="00852BA2">
            <w:pPr>
              <w:pStyle w:val="afd"/>
              <w:ind w:firstLine="400"/>
              <w:jc w:val="center"/>
              <w:rPr>
                <w:rFonts w:ascii="黑体" w:eastAsia="黑体" w:hAnsi="黑体" w:cs="黑体"/>
                <w:sz w:val="20"/>
                <w:szCs w:val="20"/>
              </w:rPr>
            </w:pPr>
          </w:p>
        </w:tc>
      </w:tr>
      <w:tr w:rsidR="00852BA2">
        <w:trPr>
          <w:trHeight w:val="90"/>
        </w:trPr>
        <w:tc>
          <w:tcPr>
            <w:tcW w:w="2040"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给煤机入口风压控制系统（</w:t>
            </w:r>
            <w:proofErr w:type="gramStart"/>
            <w:r>
              <w:rPr>
                <w:rFonts w:ascii="黑体" w:eastAsia="黑体" w:hAnsi="黑体" w:cs="黑体" w:hint="eastAsia"/>
                <w:sz w:val="20"/>
                <w:szCs w:val="20"/>
              </w:rPr>
              <w:t>中储式制粉</w:t>
            </w:r>
            <w:proofErr w:type="gramEnd"/>
            <w:r>
              <w:rPr>
                <w:rFonts w:ascii="黑体" w:eastAsia="黑体" w:hAnsi="黑体" w:cs="黑体" w:hint="eastAsia"/>
                <w:sz w:val="20"/>
                <w:szCs w:val="20"/>
              </w:rPr>
              <w:t>系统）</w:t>
            </w:r>
          </w:p>
        </w:tc>
        <w:tc>
          <w:tcPr>
            <w:tcW w:w="1711"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磨煤机入口风压</w:t>
            </w:r>
          </w:p>
        </w:tc>
        <w:tc>
          <w:tcPr>
            <w:tcW w:w="1022"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±50Pa</w:t>
            </w:r>
          </w:p>
        </w:tc>
        <w:tc>
          <w:tcPr>
            <w:tcW w:w="1034" w:type="dxa"/>
            <w:vAlign w:val="center"/>
          </w:tcPr>
          <w:p w:rsidR="00852BA2" w:rsidRDefault="00DE497C">
            <w:pPr>
              <w:jc w:val="center"/>
              <w:rPr>
                <w:rFonts w:ascii="黑体" w:eastAsia="黑体" w:hAnsi="黑体" w:cs="黑体"/>
                <w:sz w:val="20"/>
              </w:rPr>
            </w:pPr>
            <w:r>
              <w:rPr>
                <w:rFonts w:ascii="黑体" w:eastAsia="黑体" w:hAnsi="黑体" w:cs="黑体" w:hint="eastAsia"/>
                <w:sz w:val="20"/>
              </w:rPr>
              <w:t>＜20s</w:t>
            </w:r>
          </w:p>
        </w:tc>
        <w:tc>
          <w:tcPr>
            <w:tcW w:w="833" w:type="dxa"/>
            <w:vAlign w:val="center"/>
          </w:tcPr>
          <w:p w:rsidR="00852BA2" w:rsidRDefault="00852BA2">
            <w:pPr>
              <w:pStyle w:val="afd"/>
              <w:ind w:firstLine="400"/>
              <w:jc w:val="center"/>
              <w:rPr>
                <w:rFonts w:ascii="黑体" w:eastAsia="黑体" w:hAnsi="黑体" w:cs="黑体"/>
                <w:sz w:val="20"/>
                <w:szCs w:val="20"/>
              </w:rPr>
            </w:pPr>
          </w:p>
        </w:tc>
        <w:tc>
          <w:tcPr>
            <w:tcW w:w="1033" w:type="dxa"/>
            <w:vAlign w:val="center"/>
          </w:tcPr>
          <w:p w:rsidR="00852BA2" w:rsidRDefault="00DE497C">
            <w:pPr>
              <w:pStyle w:val="afd"/>
              <w:ind w:firstLineChars="0" w:firstLine="0"/>
              <w:jc w:val="center"/>
              <w:rPr>
                <w:rFonts w:ascii="黑体" w:eastAsia="黑体" w:hAnsi="黑体" w:cs="黑体"/>
                <w:sz w:val="20"/>
                <w:szCs w:val="20"/>
              </w:rPr>
            </w:pPr>
            <w:r>
              <w:rPr>
                <w:rFonts w:ascii="黑体" w:eastAsia="黑体" w:hAnsi="黑体" w:cs="黑体" w:hint="eastAsia"/>
                <w:sz w:val="20"/>
                <w:szCs w:val="20"/>
              </w:rPr>
              <w:t>0.9~0.95</w:t>
            </w:r>
          </w:p>
        </w:tc>
        <w:tc>
          <w:tcPr>
            <w:tcW w:w="849" w:type="dxa"/>
            <w:vAlign w:val="center"/>
          </w:tcPr>
          <w:p w:rsidR="00852BA2" w:rsidRDefault="00852BA2">
            <w:pPr>
              <w:pStyle w:val="afd"/>
              <w:ind w:firstLine="400"/>
              <w:jc w:val="center"/>
              <w:rPr>
                <w:rFonts w:ascii="黑体" w:eastAsia="黑体" w:hAnsi="黑体" w:cs="黑体"/>
                <w:sz w:val="20"/>
                <w:szCs w:val="20"/>
              </w:rPr>
            </w:pPr>
          </w:p>
        </w:tc>
      </w:tr>
    </w:tbl>
    <w:p w:rsidR="00852BA2" w:rsidRDefault="00852BA2">
      <w:pPr>
        <w:pStyle w:val="o"/>
        <w:spacing w:line="276" w:lineRule="auto"/>
      </w:pPr>
    </w:p>
    <w:sectPr w:rsidR="00852B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B0" w:rsidRDefault="00F56BB0">
      <w:r>
        <w:separator/>
      </w:r>
    </w:p>
  </w:endnote>
  <w:endnote w:type="continuationSeparator" w:id="0">
    <w:p w:rsidR="00F56BB0" w:rsidRDefault="00F5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charset w:val="00"/>
    <w:family w:val="roman"/>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A1" w:rsidRDefault="00D56AA1">
    <w:pPr>
      <w:pStyle w:val="aff7"/>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A1" w:rsidRDefault="00D56AA1">
    <w:pPr>
      <w:pStyle w:val="aff4"/>
    </w:pPr>
    <w:r>
      <w:rPr>
        <w:kern w:val="2"/>
      </w:rPr>
      <w:fldChar w:fldCharType="begin"/>
    </w:r>
    <w:r>
      <w:rPr>
        <w:rStyle w:val="afa"/>
        <w:kern w:val="2"/>
      </w:rPr>
      <w:instrText xml:space="preserve"> PAGE </w:instrText>
    </w:r>
    <w:r>
      <w:rPr>
        <w:kern w:val="2"/>
      </w:rPr>
      <w:fldChar w:fldCharType="separate"/>
    </w:r>
    <w:r w:rsidR="00094797">
      <w:rPr>
        <w:rStyle w:val="afa"/>
        <w:noProof/>
        <w:kern w:val="2"/>
      </w:rPr>
      <w:t>15</w:t>
    </w:r>
    <w:r>
      <w:rPr>
        <w:kern w:val="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B0" w:rsidRDefault="00F56BB0">
      <w:r>
        <w:separator/>
      </w:r>
    </w:p>
  </w:footnote>
  <w:footnote w:type="continuationSeparator" w:id="0">
    <w:p w:rsidR="00F56BB0" w:rsidRDefault="00F56B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A1" w:rsidRDefault="00D56AA1">
    <w:pPr>
      <w:pStyle w:val="aff5"/>
    </w:pPr>
    <w:r>
      <w:t xml:space="preserve">Q/GDW </w:t>
    </w:r>
    <w:r>
      <w:rPr>
        <w:rFonts w:hint="eastAsia"/>
      </w:rPr>
      <w:t>XXXXX</w:t>
    </w:r>
    <w:r>
      <w:t>—</w:t>
    </w:r>
    <w:r>
      <w:t>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A1" w:rsidRDefault="00D56AA1">
    <w:pPr>
      <w:pStyle w:val="aff"/>
      <w:jc w:val="left"/>
    </w:pPr>
    <w:r>
      <w:rPr>
        <w:rFonts w:hint="eastAsia"/>
      </w:rPr>
      <w:t>T</w:t>
    </w:r>
    <w:r>
      <w:t>/</w:t>
    </w:r>
    <w:r>
      <w:rPr>
        <w:rFonts w:hint="eastAsia"/>
      </w:rPr>
      <w:t>CSEE(/Z)</w:t>
    </w:r>
    <w:r>
      <w:rPr>
        <w:rFonts w:hAnsi="黑体" w:hint="eastAsia"/>
      </w:rPr>
      <w:t xml:space="preserve"> XXXX-YYYY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A1" w:rsidRDefault="00D56AA1">
    <w:pPr>
      <w:pStyle w:val="aff"/>
      <w:wordWrap w:val="0"/>
    </w:pPr>
    <w:r>
      <w:rPr>
        <w:rFonts w:hint="eastAsia"/>
      </w:rPr>
      <w:t>T</w:t>
    </w:r>
    <w:r>
      <w:t>/</w:t>
    </w:r>
    <w:r>
      <w:rPr>
        <w:rFonts w:hint="eastAsia"/>
      </w:rPr>
      <w:t>CSEE(/Z)</w:t>
    </w:r>
    <w:r>
      <w:rPr>
        <w:rFonts w:hAnsi="黑体" w:hint="eastAsia"/>
      </w:rPr>
      <w:t xml:space="preserve"> XXXX-YYYY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072AE8"/>
    <w:multiLevelType w:val="multilevel"/>
    <w:tmpl w:val="CE072AE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E38A0CF6"/>
    <w:multiLevelType w:val="multilevel"/>
    <w:tmpl w:val="E38A0CF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253373F"/>
    <w:multiLevelType w:val="multilevel"/>
    <w:tmpl w:val="1253373F"/>
    <w:lvl w:ilvl="0">
      <w:start w:val="1"/>
      <w:numFmt w:val="decimal"/>
      <w:pStyle w:val="1"/>
      <w:lvlText w:val="%1."/>
      <w:lvlJc w:val="left"/>
      <w:pPr>
        <w:ind w:left="0" w:firstLine="0"/>
      </w:pPr>
      <w:rPr>
        <w:rFonts w:hint="eastAsia"/>
      </w:rPr>
    </w:lvl>
    <w:lvl w:ilvl="1">
      <w:start w:val="1"/>
      <w:numFmt w:val="decimal"/>
      <w:lvlText w:val="%1.%2."/>
      <w:lvlJc w:val="left"/>
      <w:pPr>
        <w:ind w:left="0" w:firstLine="0"/>
      </w:pPr>
      <w:rPr>
        <w:rFonts w:hint="eastAsia"/>
        <w:b/>
      </w:rPr>
    </w:lvl>
    <w:lvl w:ilvl="2">
      <w:start w:val="1"/>
      <w:numFmt w:val="decimal"/>
      <w:pStyle w:val="5"/>
      <w:lvlText w:val="%1.%2.%3."/>
      <w:lvlJc w:val="left"/>
      <w:pPr>
        <w:ind w:left="2126" w:firstLine="0"/>
      </w:pPr>
      <w:rPr>
        <w:rFonts w:hint="eastAsia"/>
        <w:b w:val="0"/>
        <w:i w:val="0"/>
      </w:rPr>
    </w:lvl>
    <w:lvl w:ilvl="3">
      <w:start w:val="1"/>
      <w:numFmt w:val="decimal"/>
      <w:lvlText w:val="%1.%2.%3.%4."/>
      <w:lvlJc w:val="left"/>
      <w:pPr>
        <w:ind w:left="0" w:firstLine="0"/>
      </w:pPr>
      <w:rPr>
        <w:rFonts w:hint="eastAsia"/>
        <w:b w:val="0"/>
        <w:color w:val="auto"/>
      </w:rPr>
    </w:lvl>
    <w:lvl w:ilvl="4">
      <w:start w:val="1"/>
      <w:numFmt w:val="decimal"/>
      <w:lvlText w:val="%1.%2.%3.%4.%5."/>
      <w:lvlJc w:val="left"/>
      <w:pPr>
        <w:ind w:left="0" w:firstLine="0"/>
      </w:pPr>
      <w:rPr>
        <w:rFonts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黑体" w:cs="Times New Roman" w:hint="eastAsia"/>
        <w:b w:val="0"/>
        <w:bCs w:val="0"/>
        <w:i w:val="0"/>
        <w:iCs w:val="0"/>
        <w:caps w:val="0"/>
        <w:smallCaps w:val="0"/>
        <w:strike w:val="0"/>
        <w:dstrike w:val="0"/>
        <w:vanish w:val="0"/>
        <w:color w:val="auto"/>
        <w:spacing w:val="0"/>
        <w:w w:val="100"/>
        <w:kern w:val="0"/>
        <w:position w:val="0"/>
        <w:sz w:val="21"/>
        <w:szCs w:val="21"/>
        <w:u w:val="none"/>
        <w:shd w:val="clear" w:color="auto" w:fill="auto"/>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557C2AF5"/>
    <w:multiLevelType w:val="multilevel"/>
    <w:tmpl w:val="557C2AF5"/>
    <w:lvl w:ilvl="0">
      <w:start w:val="1"/>
      <w:numFmt w:val="decimal"/>
      <w:pStyle w:val="a2"/>
      <w:suff w:val="nothing"/>
      <w:lvlText w:val="图%1　"/>
      <w:lvlJc w:val="left"/>
      <w:pPr>
        <w:ind w:left="0" w:firstLine="0"/>
      </w:pPr>
      <w:rPr>
        <w:rFonts w:ascii="黑体" w:eastAsia="黑体" w:hAnsi="Times New Roman" w:hint="eastAsia"/>
        <w:b w:val="0"/>
        <w:i w:val="0"/>
        <w:sz w:val="21"/>
        <w:lang w:val="en-US"/>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31"/>
    <w:rsid w:val="0001396B"/>
    <w:rsid w:val="00014FF7"/>
    <w:rsid w:val="00045689"/>
    <w:rsid w:val="00082AA9"/>
    <w:rsid w:val="00094797"/>
    <w:rsid w:val="000A7574"/>
    <w:rsid w:val="001033A4"/>
    <w:rsid w:val="0014361D"/>
    <w:rsid w:val="001945FD"/>
    <w:rsid w:val="0019654E"/>
    <w:rsid w:val="001C547C"/>
    <w:rsid w:val="002126F3"/>
    <w:rsid w:val="00240D4E"/>
    <w:rsid w:val="002737E7"/>
    <w:rsid w:val="002A07B6"/>
    <w:rsid w:val="002D5F24"/>
    <w:rsid w:val="00322AC5"/>
    <w:rsid w:val="00371FA4"/>
    <w:rsid w:val="003925E0"/>
    <w:rsid w:val="003C0038"/>
    <w:rsid w:val="003C450B"/>
    <w:rsid w:val="003C73C8"/>
    <w:rsid w:val="004516E8"/>
    <w:rsid w:val="0048217E"/>
    <w:rsid w:val="004A218B"/>
    <w:rsid w:val="004C69C3"/>
    <w:rsid w:val="004E1C80"/>
    <w:rsid w:val="00512125"/>
    <w:rsid w:val="00533464"/>
    <w:rsid w:val="005562EE"/>
    <w:rsid w:val="005771EA"/>
    <w:rsid w:val="005E5665"/>
    <w:rsid w:val="006064E6"/>
    <w:rsid w:val="006C38BC"/>
    <w:rsid w:val="00781EC5"/>
    <w:rsid w:val="007C25D4"/>
    <w:rsid w:val="007D0F78"/>
    <w:rsid w:val="00852BA2"/>
    <w:rsid w:val="00854ADE"/>
    <w:rsid w:val="008676A9"/>
    <w:rsid w:val="00884331"/>
    <w:rsid w:val="00910DEB"/>
    <w:rsid w:val="009426B3"/>
    <w:rsid w:val="0095082E"/>
    <w:rsid w:val="00955510"/>
    <w:rsid w:val="00961A79"/>
    <w:rsid w:val="009970C7"/>
    <w:rsid w:val="009A1E62"/>
    <w:rsid w:val="00A03CA8"/>
    <w:rsid w:val="00A120AC"/>
    <w:rsid w:val="00A820F7"/>
    <w:rsid w:val="00AD2922"/>
    <w:rsid w:val="00AE7831"/>
    <w:rsid w:val="00B0155A"/>
    <w:rsid w:val="00B17308"/>
    <w:rsid w:val="00B55FC6"/>
    <w:rsid w:val="00B92527"/>
    <w:rsid w:val="00C1678A"/>
    <w:rsid w:val="00C228BE"/>
    <w:rsid w:val="00CD2EF5"/>
    <w:rsid w:val="00D164F0"/>
    <w:rsid w:val="00D32114"/>
    <w:rsid w:val="00D321FD"/>
    <w:rsid w:val="00D37BC8"/>
    <w:rsid w:val="00D56AA1"/>
    <w:rsid w:val="00D61EBE"/>
    <w:rsid w:val="00DA2B1C"/>
    <w:rsid w:val="00DB5034"/>
    <w:rsid w:val="00DE3029"/>
    <w:rsid w:val="00DE497C"/>
    <w:rsid w:val="00E141AF"/>
    <w:rsid w:val="00E23AF7"/>
    <w:rsid w:val="00E45039"/>
    <w:rsid w:val="00EB62EC"/>
    <w:rsid w:val="00F45EC5"/>
    <w:rsid w:val="00F56BB0"/>
    <w:rsid w:val="00F67C4B"/>
    <w:rsid w:val="00F85FAE"/>
    <w:rsid w:val="00FB06C9"/>
    <w:rsid w:val="00FB5533"/>
    <w:rsid w:val="00FC51C4"/>
    <w:rsid w:val="00FD0F11"/>
    <w:rsid w:val="00FE151A"/>
    <w:rsid w:val="0399378B"/>
    <w:rsid w:val="077360F2"/>
    <w:rsid w:val="08192E12"/>
    <w:rsid w:val="0F2769C1"/>
    <w:rsid w:val="138020F6"/>
    <w:rsid w:val="14327E28"/>
    <w:rsid w:val="171809CC"/>
    <w:rsid w:val="171A4A8E"/>
    <w:rsid w:val="1A3D2829"/>
    <w:rsid w:val="1C6A16DD"/>
    <w:rsid w:val="21911B2C"/>
    <w:rsid w:val="267413E6"/>
    <w:rsid w:val="271B70F2"/>
    <w:rsid w:val="299E423E"/>
    <w:rsid w:val="2CDB2158"/>
    <w:rsid w:val="2D2C4230"/>
    <w:rsid w:val="2FCF69B9"/>
    <w:rsid w:val="36BF4B4A"/>
    <w:rsid w:val="39A72530"/>
    <w:rsid w:val="412A2070"/>
    <w:rsid w:val="43E814B4"/>
    <w:rsid w:val="482E286E"/>
    <w:rsid w:val="52A31916"/>
    <w:rsid w:val="52EB497E"/>
    <w:rsid w:val="556B2611"/>
    <w:rsid w:val="5AF95C18"/>
    <w:rsid w:val="5F395630"/>
    <w:rsid w:val="683A7411"/>
    <w:rsid w:val="6A67760F"/>
    <w:rsid w:val="6CEA20A3"/>
    <w:rsid w:val="6D885538"/>
    <w:rsid w:val="6EC025C7"/>
    <w:rsid w:val="6FA814C1"/>
    <w:rsid w:val="700853C0"/>
    <w:rsid w:val="70EC123A"/>
    <w:rsid w:val="73460A66"/>
    <w:rsid w:val="742E1FB3"/>
    <w:rsid w:val="7931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4F2AAB"/>
  <w15:docId w15:val="{481B6128-1CD1-44D5-9F24-530D0D82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jc w:val="both"/>
    </w:pPr>
    <w:rPr>
      <w:kern w:val="2"/>
      <w:sz w:val="21"/>
    </w:rPr>
  </w:style>
  <w:style w:type="paragraph" w:styleId="1">
    <w:name w:val="heading 1"/>
    <w:basedOn w:val="ab"/>
    <w:next w:val="aa"/>
    <w:qFormat/>
    <w:pPr>
      <w:numPr>
        <w:numId w:val="1"/>
      </w:numPr>
      <w:tabs>
        <w:tab w:val="left" w:pos="220"/>
        <w:tab w:val="left" w:pos="440"/>
      </w:tabs>
      <w:spacing w:beforeLines="50" w:before="156"/>
      <w:ind w:firstLineChars="0"/>
      <w:outlineLvl w:val="0"/>
    </w:pPr>
  </w:style>
  <w:style w:type="paragraph" w:styleId="5">
    <w:name w:val="heading 5"/>
    <w:basedOn w:val="1"/>
    <w:next w:val="aa"/>
    <w:qFormat/>
    <w:pPr>
      <w:numPr>
        <w:ilvl w:val="2"/>
      </w:numPr>
      <w:tabs>
        <w:tab w:val="left" w:pos="0"/>
      </w:tabs>
      <w:spacing w:before="50"/>
      <w:ind w:left="0"/>
      <w:outlineLvl w:val="4"/>
    </w:p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List Paragraph"/>
    <w:basedOn w:val="aa"/>
    <w:link w:val="af"/>
    <w:uiPriority w:val="34"/>
    <w:qFormat/>
    <w:pPr>
      <w:ind w:firstLineChars="200" w:firstLine="420"/>
    </w:pPr>
    <w:rPr>
      <w:rFonts w:ascii="Calibri" w:hAnsi="Calibri"/>
      <w:szCs w:val="22"/>
    </w:rPr>
  </w:style>
  <w:style w:type="paragraph" w:styleId="af0">
    <w:name w:val="caption"/>
    <w:basedOn w:val="aa"/>
    <w:next w:val="aa"/>
    <w:uiPriority w:val="35"/>
    <w:semiHidden/>
    <w:unhideWhenUsed/>
    <w:qFormat/>
    <w:rPr>
      <w:rFonts w:ascii="Arial" w:eastAsia="黑体" w:hAnsi="Arial"/>
      <w:sz w:val="20"/>
    </w:rPr>
  </w:style>
  <w:style w:type="paragraph" w:styleId="3">
    <w:name w:val="toc 3"/>
    <w:basedOn w:val="aa"/>
    <w:next w:val="aa"/>
    <w:uiPriority w:val="39"/>
    <w:qFormat/>
    <w:pPr>
      <w:tabs>
        <w:tab w:val="right" w:leader="dot" w:pos="9241"/>
      </w:tabs>
      <w:ind w:firstLineChars="100" w:firstLine="102"/>
      <w:jc w:val="left"/>
    </w:pPr>
    <w:rPr>
      <w:rFonts w:ascii="宋体"/>
      <w:szCs w:val="21"/>
    </w:rPr>
  </w:style>
  <w:style w:type="paragraph" w:styleId="af1">
    <w:name w:val="Balloon Text"/>
    <w:basedOn w:val="aa"/>
    <w:link w:val="af2"/>
    <w:uiPriority w:val="99"/>
    <w:semiHidden/>
    <w:unhideWhenUsed/>
    <w:qFormat/>
    <w:rPr>
      <w:sz w:val="18"/>
      <w:szCs w:val="18"/>
    </w:rPr>
  </w:style>
  <w:style w:type="paragraph" w:styleId="af3">
    <w:name w:val="footer"/>
    <w:basedOn w:val="aa"/>
    <w:link w:val="af4"/>
    <w:uiPriority w:val="99"/>
    <w:unhideWhenUsed/>
    <w:qFormat/>
    <w:pPr>
      <w:tabs>
        <w:tab w:val="center" w:pos="4153"/>
        <w:tab w:val="right" w:pos="8306"/>
      </w:tabs>
      <w:snapToGrid w:val="0"/>
      <w:jc w:val="left"/>
    </w:pPr>
    <w:rPr>
      <w:sz w:val="18"/>
      <w:szCs w:val="18"/>
    </w:rPr>
  </w:style>
  <w:style w:type="paragraph" w:styleId="af5">
    <w:name w:val="header"/>
    <w:basedOn w:val="aa"/>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a"/>
    <w:next w:val="aa"/>
    <w:uiPriority w:val="39"/>
    <w:qFormat/>
    <w:pPr>
      <w:tabs>
        <w:tab w:val="right" w:leader="dot" w:pos="9241"/>
      </w:tabs>
      <w:spacing w:beforeLines="25" w:before="25" w:afterLines="25" w:after="25"/>
      <w:jc w:val="left"/>
    </w:pPr>
    <w:rPr>
      <w:rFonts w:ascii="宋体"/>
      <w:szCs w:val="21"/>
    </w:rPr>
  </w:style>
  <w:style w:type="paragraph" w:styleId="af7">
    <w:name w:val="List"/>
    <w:basedOn w:val="aa"/>
    <w:qFormat/>
    <w:pPr>
      <w:ind w:left="420" w:hanging="420"/>
    </w:pPr>
    <w:rPr>
      <w:rFonts w:ascii="Wingdings" w:hAnsi="Wingdings" w:cs="Wingdings"/>
      <w:kern w:val="0"/>
      <w:sz w:val="20"/>
    </w:rPr>
  </w:style>
  <w:style w:type="paragraph" w:styleId="2">
    <w:name w:val="toc 2"/>
    <w:basedOn w:val="aa"/>
    <w:next w:val="aa"/>
    <w:uiPriority w:val="39"/>
    <w:unhideWhenUsed/>
    <w:pPr>
      <w:ind w:leftChars="200" w:left="420"/>
    </w:pPr>
  </w:style>
  <w:style w:type="paragraph" w:styleId="af8">
    <w:name w:val="Normal (Web)"/>
    <w:basedOn w:val="aa"/>
    <w:uiPriority w:val="99"/>
    <w:semiHidden/>
    <w:unhideWhenUsed/>
    <w:pPr>
      <w:spacing w:beforeAutospacing="1" w:afterAutospacing="1"/>
      <w:jc w:val="left"/>
    </w:pPr>
    <w:rPr>
      <w:kern w:val="0"/>
      <w:sz w:val="24"/>
    </w:rPr>
  </w:style>
  <w:style w:type="table" w:styleId="af9">
    <w:name w:val="Table Grid"/>
    <w:basedOn w:val="a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rPr>
      <w:rFonts w:ascii="Times New Roman" w:eastAsia="宋体" w:hAnsi="Times New Roman"/>
      <w:sz w:val="18"/>
    </w:rPr>
  </w:style>
  <w:style w:type="character" w:styleId="afb">
    <w:name w:val="Hyperlink"/>
    <w:uiPriority w:val="99"/>
    <w:qFormat/>
    <w:rPr>
      <w:color w:val="0000FF"/>
      <w:spacing w:val="0"/>
      <w:w w:val="100"/>
      <w:szCs w:val="21"/>
      <w:u w:val="single"/>
      <w:lang w:val="en-US" w:eastAsia="zh-CN"/>
    </w:rPr>
  </w:style>
  <w:style w:type="character" w:customStyle="1" w:styleId="af6">
    <w:name w:val="页眉 字符"/>
    <w:basedOn w:val="ac"/>
    <w:link w:val="af5"/>
    <w:uiPriority w:val="99"/>
    <w:qFormat/>
    <w:rPr>
      <w:sz w:val="18"/>
      <w:szCs w:val="18"/>
    </w:rPr>
  </w:style>
  <w:style w:type="character" w:customStyle="1" w:styleId="af4">
    <w:name w:val="页脚 字符"/>
    <w:basedOn w:val="ac"/>
    <w:link w:val="af3"/>
    <w:uiPriority w:val="99"/>
    <w:qFormat/>
    <w:rPr>
      <w:sz w:val="18"/>
      <w:szCs w:val="18"/>
    </w:rPr>
  </w:style>
  <w:style w:type="character" w:customStyle="1" w:styleId="Char">
    <w:name w:val="章标题 Char"/>
    <w:link w:val="afc"/>
    <w:qFormat/>
    <w:locked/>
    <w:rPr>
      <w:rFonts w:ascii="黑体" w:eastAsia="黑体"/>
    </w:rPr>
  </w:style>
  <w:style w:type="paragraph" w:customStyle="1" w:styleId="afc">
    <w:name w:val="章标题"/>
    <w:next w:val="afd"/>
    <w:link w:val="Char"/>
    <w:qFormat/>
    <w:pPr>
      <w:spacing w:beforeLines="100" w:before="312" w:afterLines="100" w:after="312"/>
      <w:jc w:val="both"/>
      <w:outlineLvl w:val="1"/>
    </w:pPr>
    <w:rPr>
      <w:rFonts w:ascii="黑体" w:eastAsia="黑体" w:hAnsiTheme="minorHAnsi" w:cstheme="minorBidi"/>
      <w:kern w:val="2"/>
      <w:sz w:val="21"/>
      <w:szCs w:val="22"/>
    </w:rPr>
  </w:style>
  <w:style w:type="paragraph" w:customStyle="1" w:styleId="afd">
    <w:name w:val="段"/>
    <w:link w:val="Char0"/>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afe">
    <w:name w:val="发布"/>
    <w:qFormat/>
    <w:rPr>
      <w:rFonts w:ascii="黑体" w:eastAsia="黑体"/>
      <w:spacing w:val="85"/>
      <w:w w:val="100"/>
      <w:position w:val="3"/>
      <w:sz w:val="28"/>
      <w:szCs w:val="28"/>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0">
    <w:name w:val="段 Char"/>
    <w:link w:val="afd"/>
    <w:qFormat/>
    <w:rPr>
      <w:rFonts w:ascii="宋体"/>
      <w:lang w:val="en-US" w:eastAsia="zh-CN"/>
    </w:rPr>
  </w:style>
  <w:style w:type="character" w:customStyle="1" w:styleId="font41">
    <w:name w:val="font41"/>
    <w:qFormat/>
    <w:rPr>
      <w:rFonts w:ascii="宋体" w:eastAsia="宋体" w:hAnsi="宋体" w:cs="宋体" w:hint="eastAsia"/>
      <w:color w:val="000000"/>
      <w:sz w:val="21"/>
      <w:szCs w:val="21"/>
      <w:u w:val="none"/>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
    <w:name w:val="标准书眉_奇数页"/>
    <w:next w:val="aa"/>
    <w:pPr>
      <w:tabs>
        <w:tab w:val="center" w:pos="4154"/>
        <w:tab w:val="right" w:pos="8306"/>
      </w:tabs>
      <w:spacing w:after="220"/>
      <w:jc w:val="right"/>
    </w:pPr>
    <w:rPr>
      <w:rFonts w:ascii="黑体" w:eastAsia="黑体"/>
      <w:sz w:val="21"/>
      <w:szCs w:val="21"/>
    </w:rPr>
  </w:style>
  <w:style w:type="paragraph" w:customStyle="1" w:styleId="aff0">
    <w:name w:val="一级条标题"/>
    <w:next w:val="afd"/>
    <w:qFormat/>
    <w:pPr>
      <w:spacing w:beforeLines="50" w:before="156" w:afterLines="50" w:after="156"/>
      <w:outlineLvl w:val="2"/>
    </w:pPr>
    <w:rPr>
      <w:rFonts w:ascii="黑体" w:eastAsia="黑体"/>
      <w:sz w:val="21"/>
      <w:szCs w:val="21"/>
    </w:rPr>
  </w:style>
  <w:style w:type="paragraph" w:customStyle="1" w:styleId="aff1">
    <w:name w:val="其他标准称谓"/>
    <w:next w:val="a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2">
    <w:name w:val="其他发布部门"/>
    <w:basedOn w:val="aa"/>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3">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4">
    <w:name w:val="标准书脚_奇数页"/>
    <w:pPr>
      <w:spacing w:before="120"/>
      <w:ind w:right="198"/>
      <w:jc w:val="right"/>
    </w:pPr>
    <w:rPr>
      <w:rFonts w:ascii="宋体"/>
      <w:sz w:val="18"/>
      <w:szCs w:val="18"/>
    </w:rPr>
  </w:style>
  <w:style w:type="paragraph" w:customStyle="1" w:styleId="aff5">
    <w:name w:val="标准书眉_偶数页"/>
    <w:basedOn w:val="aff"/>
    <w:next w:val="aa"/>
    <w:pPr>
      <w:jc w:val="left"/>
    </w:pPr>
  </w:style>
  <w:style w:type="paragraph" w:customStyle="1" w:styleId="aff6">
    <w:name w:val="其他标准标志"/>
    <w:basedOn w:val="aa"/>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7">
    <w:name w:val="标准书脚_偶数页"/>
    <w:qFormat/>
    <w:pPr>
      <w:spacing w:before="120"/>
      <w:ind w:left="221"/>
    </w:pPr>
    <w:rPr>
      <w:rFonts w:ascii="宋体"/>
      <w:sz w:val="18"/>
      <w:szCs w:val="18"/>
    </w:rPr>
  </w:style>
  <w:style w:type="paragraph" w:customStyle="1" w:styleId="aff8">
    <w:name w:val="前言、引言标题"/>
    <w:next w:val="afd"/>
    <w:qFormat/>
    <w:pPr>
      <w:keepNext/>
      <w:pageBreakBefore/>
      <w:shd w:val="clear" w:color="FFFFFF" w:fill="FFFFFF"/>
      <w:spacing w:before="640" w:after="560"/>
      <w:jc w:val="center"/>
      <w:outlineLvl w:val="0"/>
    </w:pPr>
    <w:rPr>
      <w:rFonts w:ascii="黑体" w:eastAsia="黑体"/>
      <w:sz w:val="32"/>
    </w:rPr>
  </w:style>
  <w:style w:type="paragraph" w:customStyle="1" w:styleId="aff9">
    <w:name w:val="封面标准文稿类别"/>
    <w:basedOn w:val="aa"/>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a">
    <w:name w:val="其他发布日期"/>
    <w:basedOn w:val="aa"/>
    <w:pPr>
      <w:framePr w:w="3997" w:h="471" w:hRule="exact" w:vSpace="181" w:wrap="around" w:vAnchor="page" w:hAnchor="page" w:x="1419" w:y="14097" w:anchorLock="1"/>
      <w:widowControl/>
      <w:jc w:val="left"/>
    </w:pPr>
    <w:rPr>
      <w:rFonts w:eastAsia="黑体"/>
      <w:kern w:val="0"/>
      <w:sz w:val="28"/>
    </w:rPr>
  </w:style>
  <w:style w:type="paragraph" w:customStyle="1" w:styleId="affb">
    <w:name w:val="目次、标准名称标题"/>
    <w:basedOn w:val="aa"/>
    <w:next w:val="afd"/>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c">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d">
    <w:name w:val="封面标准文稿编辑信息"/>
    <w:basedOn w:val="aff9"/>
    <w:pPr>
      <w:framePr w:wrap="around"/>
      <w:spacing w:before="180" w:line="180" w:lineRule="exact"/>
    </w:pPr>
    <w:rPr>
      <w:sz w:val="21"/>
    </w:rPr>
  </w:style>
  <w:style w:type="paragraph" w:customStyle="1" w:styleId="affe">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
    <w:name w:val="其他实施日期"/>
    <w:basedOn w:val="aa"/>
    <w:pPr>
      <w:framePr w:w="3997" w:h="471" w:hRule="exact" w:vSpace="181" w:wrap="around" w:vAnchor="page" w:hAnchor="page" w:x="7089" w:y="14097" w:anchorLock="1"/>
      <w:widowControl/>
      <w:jc w:val="right"/>
    </w:pPr>
    <w:rPr>
      <w:rFonts w:eastAsia="黑体"/>
      <w:kern w:val="0"/>
      <w:sz w:val="28"/>
    </w:rPr>
  </w:style>
  <w:style w:type="character" w:customStyle="1" w:styleId="af2">
    <w:name w:val="批注框文本 字符"/>
    <w:basedOn w:val="ac"/>
    <w:link w:val="af1"/>
    <w:uiPriority w:val="99"/>
    <w:semiHidden/>
    <w:rPr>
      <w:rFonts w:ascii="Times New Roman" w:eastAsia="宋体" w:hAnsi="Times New Roman" w:cs="Times New Roman"/>
      <w:sz w:val="18"/>
      <w:szCs w:val="18"/>
    </w:rPr>
  </w:style>
  <w:style w:type="character" w:customStyle="1" w:styleId="fontstyle01">
    <w:name w:val="fontstyle01"/>
    <w:rPr>
      <w:rFonts w:ascii="宋体" w:eastAsia="宋体" w:hAnsi="宋体" w:hint="eastAsia"/>
      <w:color w:val="000000"/>
      <w:sz w:val="22"/>
      <w:szCs w:val="22"/>
    </w:rPr>
  </w:style>
  <w:style w:type="paragraph" w:customStyle="1" w:styleId="afff0">
    <w:name w:val="二级条标题"/>
    <w:basedOn w:val="aff0"/>
    <w:next w:val="afd"/>
    <w:link w:val="Char1"/>
    <w:qFormat/>
    <w:pPr>
      <w:spacing w:before="50" w:after="50"/>
      <w:ind w:left="709"/>
      <w:outlineLvl w:val="3"/>
    </w:pPr>
  </w:style>
  <w:style w:type="paragraph" w:customStyle="1" w:styleId="afff1">
    <w:name w:val="三级条标题"/>
    <w:basedOn w:val="afff0"/>
    <w:next w:val="afd"/>
    <w:link w:val="Char2"/>
    <w:qFormat/>
    <w:pPr>
      <w:ind w:left="0"/>
      <w:outlineLvl w:val="4"/>
    </w:pPr>
  </w:style>
  <w:style w:type="paragraph" w:customStyle="1" w:styleId="afff2">
    <w:name w:val="四级条标题"/>
    <w:basedOn w:val="afff1"/>
    <w:next w:val="afd"/>
    <w:qFormat/>
    <w:pPr>
      <w:outlineLvl w:val="5"/>
    </w:pPr>
  </w:style>
  <w:style w:type="paragraph" w:customStyle="1" w:styleId="afff3">
    <w:name w:val="五级条标题"/>
    <w:basedOn w:val="afff2"/>
    <w:next w:val="afd"/>
    <w:qFormat/>
    <w:pPr>
      <w:outlineLvl w:val="6"/>
    </w:pPr>
  </w:style>
  <w:style w:type="paragraph" w:customStyle="1" w:styleId="a">
    <w:name w:val="列项——（一级）"/>
    <w:qFormat/>
    <w:pPr>
      <w:widowControl w:val="0"/>
      <w:numPr>
        <w:numId w:val="2"/>
      </w:numPr>
      <w:jc w:val="both"/>
    </w:pPr>
    <w:rPr>
      <w:rFonts w:ascii="宋体"/>
      <w:sz w:val="21"/>
    </w:rPr>
  </w:style>
  <w:style w:type="paragraph" w:customStyle="1" w:styleId="a0">
    <w:name w:val="列项●（二级）"/>
    <w:qFormat/>
    <w:pPr>
      <w:numPr>
        <w:ilvl w:val="1"/>
        <w:numId w:val="2"/>
      </w:numPr>
      <w:tabs>
        <w:tab w:val="left" w:pos="840"/>
      </w:tabs>
      <w:jc w:val="both"/>
    </w:pPr>
    <w:rPr>
      <w:rFonts w:ascii="宋体"/>
      <w:sz w:val="21"/>
    </w:rPr>
  </w:style>
  <w:style w:type="paragraph" w:customStyle="1" w:styleId="a1">
    <w:name w:val="列项◆（三级）"/>
    <w:basedOn w:val="aa"/>
    <w:qFormat/>
    <w:pPr>
      <w:numPr>
        <w:ilvl w:val="2"/>
        <w:numId w:val="2"/>
      </w:numPr>
    </w:pPr>
    <w:rPr>
      <w:rFonts w:ascii="宋体"/>
      <w:szCs w:val="21"/>
    </w:rPr>
  </w:style>
  <w:style w:type="paragraph" w:customStyle="1" w:styleId="afff4">
    <w:name w:val="附录公式编号制表符"/>
    <w:basedOn w:val="aa"/>
    <w:next w:val="afd"/>
    <w:qFormat/>
    <w:pPr>
      <w:widowControl/>
      <w:tabs>
        <w:tab w:val="center" w:pos="4201"/>
        <w:tab w:val="right" w:leader="dot" w:pos="9298"/>
      </w:tabs>
      <w:autoSpaceDE w:val="0"/>
      <w:autoSpaceDN w:val="0"/>
    </w:pPr>
    <w:rPr>
      <w:rFonts w:ascii="宋体"/>
      <w:kern w:val="0"/>
    </w:rPr>
  </w:style>
  <w:style w:type="paragraph" w:customStyle="1" w:styleId="a2">
    <w:name w:val="正文图标题"/>
    <w:next w:val="afd"/>
    <w:pPr>
      <w:numPr>
        <w:numId w:val="3"/>
      </w:numPr>
      <w:tabs>
        <w:tab w:val="left" w:pos="360"/>
      </w:tabs>
      <w:spacing w:beforeLines="50" w:before="156" w:afterLines="50" w:after="156"/>
      <w:jc w:val="center"/>
    </w:pPr>
    <w:rPr>
      <w:rFonts w:ascii="黑体" w:eastAsia="黑体"/>
      <w:sz w:val="21"/>
    </w:rPr>
  </w:style>
  <w:style w:type="character" w:customStyle="1" w:styleId="Char1">
    <w:name w:val="二级条标题 Char"/>
    <w:link w:val="afff0"/>
    <w:locked/>
    <w:rPr>
      <w:rFonts w:ascii="黑体" w:eastAsia="黑体" w:hAnsi="Times New Roman" w:cs="Times New Roman"/>
      <w:kern w:val="0"/>
      <w:szCs w:val="21"/>
    </w:rPr>
  </w:style>
  <w:style w:type="character" w:customStyle="1" w:styleId="Char2">
    <w:name w:val="三级条标题 Char"/>
    <w:link w:val="afff1"/>
    <w:qFormat/>
    <w:rPr>
      <w:rFonts w:ascii="黑体" w:eastAsia="黑体" w:hAnsi="Times New Roman" w:cs="Times New Roman"/>
      <w:kern w:val="0"/>
      <w:szCs w:val="21"/>
    </w:rPr>
  </w:style>
  <w:style w:type="character" w:customStyle="1" w:styleId="af">
    <w:name w:val="列出段落 字符"/>
    <w:link w:val="ab"/>
    <w:uiPriority w:val="34"/>
    <w:qFormat/>
    <w:rPr>
      <w:rFonts w:ascii="Calibri" w:eastAsia="宋体" w:hAnsi="Calibri" w:cs="Times New Roman"/>
    </w:rPr>
  </w:style>
  <w:style w:type="paragraph" w:customStyle="1" w:styleId="a3">
    <w:name w:val="附录标识"/>
    <w:basedOn w:val="aa"/>
    <w:next w:val="afd"/>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a6">
    <w:name w:val="附录二级条标题"/>
    <w:basedOn w:val="aa"/>
    <w:next w:val="afd"/>
    <w:qFormat/>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rPr>
  </w:style>
  <w:style w:type="paragraph" w:customStyle="1" w:styleId="a7">
    <w:name w:val="附录三级条标题"/>
    <w:basedOn w:val="a6"/>
    <w:next w:val="afd"/>
    <w:qFormat/>
    <w:pPr>
      <w:numPr>
        <w:ilvl w:val="4"/>
      </w:numPr>
      <w:outlineLvl w:val="4"/>
    </w:pPr>
  </w:style>
  <w:style w:type="paragraph" w:customStyle="1" w:styleId="a8">
    <w:name w:val="附录四级条标题"/>
    <w:basedOn w:val="a7"/>
    <w:next w:val="afd"/>
    <w:qFormat/>
    <w:pPr>
      <w:numPr>
        <w:ilvl w:val="5"/>
      </w:numPr>
      <w:outlineLvl w:val="5"/>
    </w:pPr>
  </w:style>
  <w:style w:type="paragraph" w:customStyle="1" w:styleId="a9">
    <w:name w:val="附录五级条标题"/>
    <w:basedOn w:val="a8"/>
    <w:next w:val="afd"/>
    <w:pPr>
      <w:numPr>
        <w:ilvl w:val="6"/>
      </w:numPr>
      <w:outlineLvl w:val="6"/>
    </w:pPr>
  </w:style>
  <w:style w:type="paragraph" w:customStyle="1" w:styleId="a4">
    <w:name w:val="附录章标题"/>
    <w:next w:val="afd"/>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5">
    <w:name w:val="附录一级条标题"/>
    <w:basedOn w:val="a4"/>
    <w:next w:val="afd"/>
    <w:pPr>
      <w:numPr>
        <w:ilvl w:val="2"/>
      </w:numPr>
      <w:autoSpaceDN w:val="0"/>
      <w:spacing w:beforeLines="50" w:before="50" w:afterLines="50" w:after="50"/>
      <w:outlineLvl w:val="2"/>
    </w:pPr>
  </w:style>
  <w:style w:type="paragraph" w:customStyle="1" w:styleId="o">
    <w:name w:val="????????¨¬???????????¨¬???????????¡ì??????????¨¬????????¨¬??????????¨¬???o???????????¡ì??????????¨¬????????¨¬???"/>
    <w:basedOn w:val="aa"/>
    <w:qFormat/>
    <w:pPr>
      <w:widowControl/>
      <w:overflowPunct w:val="0"/>
      <w:autoSpaceDE w:val="0"/>
      <w:autoSpaceDN w:val="0"/>
      <w:adjustRightInd w:val="0"/>
      <w:jc w:val="left"/>
      <w:textAlignment w:val="baseline"/>
    </w:pPr>
    <w:rPr>
      <w:kern w:val="0"/>
      <w:sz w:val="24"/>
    </w:rPr>
  </w:style>
  <w:style w:type="paragraph" w:customStyle="1" w:styleId="TOC1">
    <w:name w:val="TOC 标题1"/>
    <w:basedOn w:val="1"/>
    <w:next w:val="aa"/>
    <w:uiPriority w:val="39"/>
    <w:unhideWhenUsed/>
    <w:qFormat/>
    <w:pPr>
      <w:keepNext/>
      <w:keepLines/>
      <w:widowControl/>
      <w:numPr>
        <w:numId w:val="0"/>
      </w:numPr>
      <w:tabs>
        <w:tab w:val="clear" w:pos="220"/>
        <w:tab w:val="clear" w:pos="440"/>
      </w:tabs>
      <w:spacing w:beforeLines="0"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D7809-E94F-42FB-95AF-031CCCEF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2087</Words>
  <Characters>11896</Characters>
  <Application>Microsoft Office Word</Application>
  <DocSecurity>0</DocSecurity>
  <Lines>99</Lines>
  <Paragraphs>27</Paragraphs>
  <ScaleCrop>false</ScaleCrop>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mengyuchan</dc:creator>
  <cp:lastModifiedBy>CRP</cp:lastModifiedBy>
  <cp:revision>5</cp:revision>
  <dcterms:created xsi:type="dcterms:W3CDTF">2022-07-25T04:01:00Z</dcterms:created>
  <dcterms:modified xsi:type="dcterms:W3CDTF">2022-07-25T04:11:00Z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EB028FFE35114764B92B8E824F667E49</vt:lpwstr>
  </property>
</Properties>
</file>