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46FB" w:rsidRDefault="00F346FB">
      <w:pPr>
        <w:rPr>
          <w:rFonts w:eastAsia="黑体"/>
          <w:sz w:val="36"/>
          <w:szCs w:val="24"/>
        </w:rPr>
      </w:pPr>
    </w:p>
    <w:p w:rsidR="00F346FB" w:rsidRDefault="008A5F36">
      <w:pPr>
        <w:autoSpaceDE w:val="0"/>
        <w:autoSpaceDN w:val="0"/>
        <w:adjustRightInd w:val="0"/>
        <w:jc w:val="left"/>
        <w:rPr>
          <w:rFonts w:ascii="E-FZ" w:eastAsia="E-FZ" w:hAnsi="TimesNewRomanPS-BoldMT" w:cs="E-FZ"/>
          <w:kern w:val="0"/>
          <w:szCs w:val="21"/>
        </w:rPr>
      </w:pPr>
      <w:r>
        <w:rPr>
          <w:rFonts w:ascii="TimesNewRomanPS-BoldMT" w:hAnsi="TimesNewRomanPS-BoldMT" w:cs="TimesNewRomanPS-BoldMT"/>
          <w:b/>
          <w:bCs/>
          <w:kern w:val="0"/>
          <w:szCs w:val="21"/>
        </w:rPr>
        <w:t>ICS **</w:t>
      </w:r>
      <w:proofErr w:type="gramStart"/>
      <w:r>
        <w:rPr>
          <w:rFonts w:ascii="TimesNewRomanPS-BoldMT" w:hAnsi="TimesNewRomanPS-BoldMT" w:cs="TimesNewRomanPS-BoldMT" w:hint="eastAsia"/>
          <w:b/>
          <w:bCs/>
          <w:kern w:val="0"/>
          <w:szCs w:val="21"/>
        </w:rPr>
        <w:t>.</w:t>
      </w:r>
      <w:r>
        <w:rPr>
          <w:rFonts w:ascii="TimesNewRomanPS-BoldMT" w:hAnsi="TimesNewRomanPS-BoldMT" w:cs="TimesNewRomanPS-BoldMT"/>
          <w:b/>
          <w:bCs/>
          <w:kern w:val="0"/>
          <w:szCs w:val="21"/>
        </w:rPr>
        <w:t>*</w:t>
      </w:r>
      <w:proofErr w:type="gramEnd"/>
      <w:r>
        <w:rPr>
          <w:rFonts w:ascii="TimesNewRomanPS-BoldMT" w:hAnsi="TimesNewRomanPS-BoldMT" w:cs="TimesNewRomanPS-BoldMT"/>
          <w:b/>
          <w:bCs/>
          <w:kern w:val="0"/>
          <w:szCs w:val="21"/>
        </w:rPr>
        <w:t>**</w:t>
      </w:r>
    </w:p>
    <w:p w:rsidR="00F346FB" w:rsidRDefault="008A5F36">
      <w:pPr>
        <w:pStyle w:val="afff0"/>
        <w:framePr w:hSpace="0" w:vSpace="0" w:wrap="auto" w:hAnchor="text" w:yAlign="inline"/>
        <w:rPr>
          <w:rFonts w:ascii="Times New Roman" w:eastAsia="宋体"/>
          <w:b/>
          <w:color w:val="000000" w:themeColor="text1"/>
        </w:rPr>
      </w:pPr>
      <w:r>
        <w:rPr>
          <w:rFonts w:ascii="Times New Roman" w:eastAsia="宋体" w:hint="eastAsia"/>
          <w:b/>
          <w:color w:val="000000" w:themeColor="text1"/>
        </w:rPr>
        <w:t>N</w:t>
      </w:r>
      <w:r>
        <w:rPr>
          <w:rFonts w:ascii="Times New Roman" w:eastAsia="宋体"/>
          <w:b/>
          <w:color w:val="000000" w:themeColor="text1"/>
        </w:rPr>
        <w:t>**</w:t>
      </w:r>
    </w:p>
    <w:p w:rsidR="00F346FB" w:rsidRDefault="00F346FB">
      <w:pPr>
        <w:rPr>
          <w:sz w:val="36"/>
          <w:szCs w:val="24"/>
        </w:rPr>
      </w:pPr>
    </w:p>
    <w:p w:rsidR="00F346FB" w:rsidRDefault="00F346FB">
      <w:pPr>
        <w:rPr>
          <w:sz w:val="36"/>
          <w:szCs w:val="24"/>
        </w:rPr>
      </w:pPr>
    </w:p>
    <w:p w:rsidR="00F346FB" w:rsidRDefault="008A5F36">
      <w:pPr>
        <w:pStyle w:val="affb"/>
        <w:framePr w:w="6563" w:wrap="around" w:x="2430" w:y="2165"/>
        <w:ind w:firstLine="1044"/>
        <w:rPr>
          <w:rFonts w:ascii="Times New Roman" w:hAnsi="Times New Roman"/>
          <w:b/>
          <w:bCs/>
          <w:sz w:val="52"/>
        </w:rPr>
      </w:pPr>
      <w:r>
        <w:rPr>
          <w:rFonts w:ascii="Times New Roman" w:hAnsi="Times New Roman" w:hint="eastAsia"/>
          <w:b/>
          <w:bCs/>
          <w:sz w:val="52"/>
        </w:rPr>
        <w:t>团体标准</w:t>
      </w:r>
    </w:p>
    <w:p w:rsidR="00F346FB" w:rsidRDefault="008A5F36">
      <w:pPr>
        <w:pStyle w:val="20"/>
        <w:framePr w:wrap="around"/>
        <w:spacing w:before="156" w:after="156"/>
        <w:rPr>
          <w:rFonts w:ascii="Times New Roman"/>
        </w:rPr>
      </w:pPr>
      <w:r>
        <w:rPr>
          <w:rFonts w:ascii="Times New Roman" w:hint="eastAsia"/>
        </w:rPr>
        <w:t>T</w:t>
      </w:r>
      <w:r>
        <w:rPr>
          <w:rFonts w:ascii="Times New Roman"/>
        </w:rPr>
        <w:t>/</w:t>
      </w:r>
      <w:r>
        <w:rPr>
          <w:rFonts w:ascii="Times New Roman" w:hint="eastAsia"/>
        </w:rPr>
        <w:t>CSEE XXXX-YYYY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F346FB">
        <w:tc>
          <w:tcPr>
            <w:tcW w:w="9356" w:type="dxa"/>
            <w:tcBorders>
              <w:top w:val="nil"/>
              <w:left w:val="nil"/>
              <w:bottom w:val="nil"/>
              <w:right w:val="nil"/>
            </w:tcBorders>
          </w:tcPr>
          <w:bookmarkStart w:id="0" w:name="DT"/>
          <w:p w:rsidR="00F346FB" w:rsidRDefault="00026015">
            <w:pPr>
              <w:pStyle w:val="afff5"/>
              <w:framePr w:wrap="around"/>
              <w:ind w:firstLine="210"/>
              <w:rPr>
                <w:rFonts w:ascii="Times New Roman"/>
              </w:rPr>
            </w:pPr>
            <w:r>
              <w:rPr>
                <w:rFonts w:ascii="Times New Roman"/>
              </w:rPr>
              <w:fldChar w:fldCharType="begin">
                <w:ffData>
                  <w:name w:val="DT"/>
                  <w:enabled/>
                  <w:calcOnExit w:val="0"/>
                  <w:entryMacro w:val="ShowHelp4"/>
                  <w:textInput/>
                </w:ffData>
              </w:fldChar>
            </w:r>
            <w:r w:rsidR="008A5F36">
              <w:rPr>
                <w:rFonts w:ascii="Times New Roman"/>
              </w:rPr>
              <w:instrText xml:space="preserve"> FORMTEXT </w:instrText>
            </w:r>
            <w:r>
              <w:rPr>
                <w:rFonts w:ascii="Times New Roman"/>
              </w:rPr>
            </w:r>
            <w:r>
              <w:rPr>
                <w:rFonts w:ascii="Times New Roman"/>
              </w:rPr>
              <w:fldChar w:fldCharType="separate"/>
            </w:r>
            <w:r w:rsidR="008A5F36">
              <w:rPr>
                <w:rFonts w:ascii="Times New Roman"/>
              </w:rPr>
              <w:t>     </w:t>
            </w:r>
            <w:r>
              <w:rPr>
                <w:rFonts w:ascii="Times New Roman"/>
              </w:rPr>
              <w:fldChar w:fldCharType="end"/>
            </w:r>
            <w:bookmarkEnd w:id="0"/>
          </w:p>
        </w:tc>
      </w:tr>
    </w:tbl>
    <w:p w:rsidR="00F346FB" w:rsidRDefault="00F346FB">
      <w:pPr>
        <w:pStyle w:val="20"/>
        <w:framePr w:wrap="around"/>
        <w:spacing w:before="156" w:after="156"/>
        <w:rPr>
          <w:rFonts w:ascii="Times New Roman" w:eastAsia="宋体"/>
        </w:rPr>
      </w:pPr>
    </w:p>
    <w:p w:rsidR="00F346FB" w:rsidRDefault="00F346FB">
      <w:pPr>
        <w:pStyle w:val="20"/>
        <w:framePr w:wrap="around"/>
        <w:spacing w:before="156" w:after="156"/>
        <w:rPr>
          <w:rFonts w:ascii="Times New Roman" w:eastAsia="宋体"/>
        </w:rPr>
      </w:pPr>
    </w:p>
    <w:p w:rsidR="00F346FB" w:rsidRDefault="008A5F36">
      <w:pPr>
        <w:pStyle w:val="afe"/>
        <w:framePr w:wrap="around"/>
        <w:spacing w:before="156" w:after="156"/>
        <w:rPr>
          <w:rFonts w:ascii="Times New Roman"/>
        </w:rPr>
      </w:pPr>
      <w:bookmarkStart w:id="1" w:name="FY"/>
      <w:r>
        <w:rPr>
          <w:rFonts w:ascii="Times New Roman" w:hint="eastAsia"/>
          <w:bCs/>
        </w:rPr>
        <w:t>火力发电厂振动速度传感器检测规范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F346FB">
        <w:tc>
          <w:tcPr>
            <w:tcW w:w="9855" w:type="dxa"/>
            <w:tcBorders>
              <w:top w:val="nil"/>
              <w:left w:val="nil"/>
              <w:bottom w:val="nil"/>
              <w:right w:val="nil"/>
            </w:tcBorders>
          </w:tcPr>
          <w:p w:rsidR="00F346FB" w:rsidRDefault="008A5F36">
            <w:pPr>
              <w:framePr w:w="9639" w:h="6917" w:hRule="exact" w:wrap="around" w:vAnchor="page" w:hAnchor="page" w:xAlign="center" w:y="6408" w:anchorLock="1"/>
              <w:jc w:val="center"/>
              <w:rPr>
                <w:sz w:val="30"/>
                <w:szCs w:val="30"/>
              </w:rPr>
            </w:pPr>
            <w:bookmarkStart w:id="2" w:name="_Hlk83581548"/>
            <w:r>
              <w:rPr>
                <w:rFonts w:hint="eastAsia"/>
                <w:sz w:val="30"/>
                <w:szCs w:val="30"/>
              </w:rPr>
              <w:t>De</w:t>
            </w:r>
            <w:r>
              <w:rPr>
                <w:sz w:val="30"/>
                <w:szCs w:val="30"/>
              </w:rPr>
              <w:t>tection Specification of Vibration Velocity transducer in thermal power plant</w:t>
            </w:r>
            <w:bookmarkEnd w:id="2"/>
          </w:p>
          <w:p w:rsidR="00F346FB" w:rsidRDefault="00026015">
            <w:pPr>
              <w:pStyle w:val="afb"/>
              <w:framePr w:wrap="around"/>
              <w:jc w:val="both"/>
              <w:rPr>
                <w:rFonts w:ascii="Times New Roman"/>
              </w:rPr>
            </w:pPr>
            <w:r>
              <w:rPr>
                <w:rFonts w:ascii="Times New Roman"/>
              </w:rPr>
              <w:pict>
                <v:rect id="矩形 69" o:spid="_x0000_s2115" style="position:absolute;left:0;text-align:left;margin-left:173.3pt;margin-top:337.15pt;width:150pt;height:20pt;z-index:-2516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" stroked="f">
                  <w10:anchorlock/>
                </v:rect>
              </w:pict>
            </w:r>
          </w:p>
        </w:tc>
      </w:tr>
      <w:tr w:rsidR="00F346FB">
        <w:tc>
          <w:tcPr>
            <w:tcW w:w="9855" w:type="dxa"/>
            <w:tcBorders>
              <w:top w:val="nil"/>
              <w:left w:val="nil"/>
              <w:bottom w:val="nil"/>
              <w:right w:val="nil"/>
            </w:tcBorders>
          </w:tcPr>
          <w:p w:rsidR="00F346FB" w:rsidRDefault="00F346FB">
            <w:pPr>
              <w:pStyle w:val="afc"/>
              <w:framePr w:wrap="around"/>
              <w:rPr>
                <w:rFonts w:ascii="Times New Roman" w:eastAsia="黑体"/>
              </w:rPr>
            </w:pPr>
          </w:p>
        </w:tc>
      </w:tr>
    </w:tbl>
    <w:p w:rsidR="00F346FB" w:rsidRDefault="00026015">
      <w:pPr>
        <w:pStyle w:val="afff"/>
        <w:framePr w:wrap="around"/>
      </w:pPr>
      <w:r>
        <w:fldChar w:fldCharType="begin">
          <w:ffData>
            <w:name w:val="FY"/>
            <w:enabled/>
            <w:calcOnExit w:val="0"/>
            <w:entryMacro w:val="ShowHelp8"/>
            <w:textInput>
              <w:default w:val="XXXX"/>
              <w:maxLength w:val="4"/>
            </w:textInput>
          </w:ffData>
        </w:fldChar>
      </w:r>
      <w:r w:rsidR="008A5F36">
        <w:instrText xml:space="preserve"> FORMTEXT </w:instrText>
      </w:r>
      <w:r>
        <w:fldChar w:fldCharType="separate"/>
      </w:r>
      <w:r w:rsidR="008A5F36">
        <w:t>XXXX</w:t>
      </w:r>
      <w:r>
        <w:fldChar w:fldCharType="end"/>
      </w:r>
      <w:bookmarkEnd w:id="1"/>
      <w:r w:rsidR="008A5F36">
        <w:t xml:space="preserve"> - </w:t>
      </w:r>
      <w:r>
        <w:fldChar w:fldCharType="begin">
          <w:ffData>
            <w:name w:val="FM"/>
            <w:enabled/>
            <w:calcOnExit w:val="0"/>
            <w:entryMacro w:val="ShowHelp8"/>
            <w:textInput>
              <w:default w:val="XX"/>
              <w:maxLength w:val="2"/>
            </w:textInput>
          </w:ffData>
        </w:fldChar>
      </w:r>
      <w:r w:rsidR="008A5F36">
        <w:instrText xml:space="preserve"> FORMTEXT </w:instrText>
      </w:r>
      <w:r>
        <w:fldChar w:fldCharType="separate"/>
      </w:r>
      <w:r w:rsidR="008A5F36">
        <w:t>XX</w:t>
      </w:r>
      <w:r>
        <w:fldChar w:fldCharType="end"/>
      </w:r>
      <w:r w:rsidR="008A5F36">
        <w:t xml:space="preserve"> - </w:t>
      </w:r>
      <w:bookmarkStart w:id="3" w:name="FD"/>
      <w:r>
        <w:fldChar w:fldCharType="begin">
          <w:ffData>
            <w:name w:val="FD"/>
            <w:enabled/>
            <w:calcOnExit w:val="0"/>
            <w:entryMacro w:val="ShowHelp8"/>
            <w:textInput>
              <w:default w:val="XX"/>
              <w:maxLength w:val="2"/>
            </w:textInput>
          </w:ffData>
        </w:fldChar>
      </w:r>
      <w:r w:rsidR="008A5F36">
        <w:instrText xml:space="preserve"> FORMTEXT </w:instrText>
      </w:r>
      <w:r>
        <w:fldChar w:fldCharType="separate"/>
      </w:r>
      <w:r w:rsidR="008A5F36">
        <w:t>XX</w:t>
      </w:r>
      <w:r>
        <w:fldChar w:fldCharType="end"/>
      </w:r>
      <w:bookmarkEnd w:id="3"/>
      <w:r w:rsidR="008A5F36">
        <w:rPr>
          <w:rFonts w:hint="eastAsia"/>
        </w:rPr>
        <w:t>发布</w:t>
      </w:r>
      <w:r>
        <w:pict>
          <v:line id="直接连接符 66" o:spid="_x0000_s2114" style="position:absolute;z-index:251661312;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w:r>
    </w:p>
    <w:bookmarkStart w:id="4" w:name="SY"/>
    <w:p w:rsidR="00F346FB" w:rsidRDefault="00026015">
      <w:pPr>
        <w:pStyle w:val="affa"/>
        <w:framePr w:wrap="around"/>
      </w:pPr>
      <w:r>
        <w:fldChar w:fldCharType="begin">
          <w:ffData>
            <w:name w:val="SY"/>
            <w:enabled/>
            <w:calcOnExit w:val="0"/>
            <w:entryMacro w:val="ShowHelp9"/>
            <w:textInput>
              <w:default w:val="XXXX"/>
              <w:maxLength w:val="4"/>
            </w:textInput>
          </w:ffData>
        </w:fldChar>
      </w:r>
      <w:r w:rsidR="008A5F36">
        <w:instrText xml:space="preserve"> FORMTEXT </w:instrText>
      </w:r>
      <w:r>
        <w:fldChar w:fldCharType="separate"/>
      </w:r>
      <w:r w:rsidR="008A5F36">
        <w:t>XXXX</w:t>
      </w:r>
      <w:r>
        <w:fldChar w:fldCharType="end"/>
      </w:r>
      <w:bookmarkEnd w:id="4"/>
      <w:r w:rsidR="008A5F36">
        <w:t xml:space="preserve"> - </w:t>
      </w:r>
      <w:bookmarkStart w:id="5" w:name="SM"/>
      <w:r>
        <w:fldChar w:fldCharType="begin">
          <w:ffData>
            <w:name w:val="SM"/>
            <w:enabled/>
            <w:calcOnExit w:val="0"/>
            <w:entryMacro w:val="ShowHelp9"/>
            <w:textInput>
              <w:default w:val="XX"/>
              <w:maxLength w:val="2"/>
            </w:textInput>
          </w:ffData>
        </w:fldChar>
      </w:r>
      <w:r w:rsidR="008A5F36">
        <w:instrText xml:space="preserve"> FORMTEXT </w:instrText>
      </w:r>
      <w:r>
        <w:fldChar w:fldCharType="separate"/>
      </w:r>
      <w:r w:rsidR="008A5F36">
        <w:t>XX</w:t>
      </w:r>
      <w:r>
        <w:fldChar w:fldCharType="end"/>
      </w:r>
      <w:bookmarkEnd w:id="5"/>
      <w:r w:rsidR="008A5F36">
        <w:t xml:space="preserve"> - </w:t>
      </w:r>
      <w:bookmarkStart w:id="6" w:name="SD"/>
      <w:r>
        <w:fldChar w:fldCharType="begin">
          <w:ffData>
            <w:name w:val="SD"/>
            <w:enabled/>
            <w:calcOnExit w:val="0"/>
            <w:entryMacro w:val="ShowHelp9"/>
            <w:textInput>
              <w:default w:val="XX"/>
              <w:maxLength w:val="2"/>
            </w:textInput>
          </w:ffData>
        </w:fldChar>
      </w:r>
      <w:r w:rsidR="008A5F36">
        <w:instrText xml:space="preserve"> FORMTEXT </w:instrText>
      </w:r>
      <w:r>
        <w:fldChar w:fldCharType="separate"/>
      </w:r>
      <w:r w:rsidR="008A5F36">
        <w:t>XX</w:t>
      </w:r>
      <w:r>
        <w:fldChar w:fldCharType="end"/>
      </w:r>
      <w:bookmarkEnd w:id="6"/>
      <w:r w:rsidR="008A5F36">
        <w:rPr>
          <w:rFonts w:hint="eastAsia"/>
        </w:rPr>
        <w:t>实施</w:t>
      </w:r>
    </w:p>
    <w:p w:rsidR="00F346FB" w:rsidRDefault="00026015">
      <w:pPr>
        <w:pStyle w:val="afffd"/>
        <w:framePr w:wrap="around"/>
        <w:rPr>
          <w:rFonts w:ascii="Times New Roman"/>
        </w:rPr>
      </w:pPr>
      <w:bookmarkStart w:id="7" w:name="fm"/>
      <w:r>
        <w:rPr>
          <w:rFonts w:ascii="Times New Roman"/>
          <w:w w:val="100"/>
        </w:rPr>
        <w:pict>
          <v:rect id="_x0000_s2113" style="position:absolute;left:0;text-align:left;margin-left:142.55pt;margin-top:-310.45pt;width:100pt;height:24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pict>
      </w:r>
      <w:r>
        <w:rPr>
          <w:rFonts w:ascii="Times New Roman"/>
          <w:w w:val="100"/>
        </w:rPr>
        <w:pict>
          <v:rect id="_x0000_s2112" style="position:absolute;left:0;text-align:left;margin-left:347.55pt;margin-top:-585.45pt;width:90pt;height:18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stroked="f"/>
        </w:pict>
      </w:r>
      <w:r>
        <w:rPr>
          <w:rFonts w:ascii="Times New Roman"/>
          <w:w w:val="100"/>
        </w:rPr>
        <w:pict>
          <v:line id="直接连接符 8" o:spid="_x0000_s2111" style="position:absolute;left:0;text-align:left;z-index:251662336"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w:pict>
      </w:r>
      <w:bookmarkEnd w:id="7"/>
      <w:r w:rsidR="008A5F36">
        <w:rPr>
          <w:rFonts w:ascii="Times New Roman" w:hint="eastAsia"/>
        </w:rPr>
        <w:t>中国电机工程学会</w:t>
      </w:r>
      <w:r w:rsidR="008A5F36">
        <w:rPr>
          <w:rFonts w:ascii="Times New Roman"/>
        </w:rPr>
        <w:t>   </w:t>
      </w:r>
      <w:r w:rsidR="008A5F36">
        <w:rPr>
          <w:rStyle w:val="af9"/>
          <w:rFonts w:ascii="Times New Roman" w:hint="eastAsia"/>
        </w:rPr>
        <w:t>发布</w:t>
      </w:r>
    </w:p>
    <w:p w:rsidR="00F346FB" w:rsidRDefault="00F346FB">
      <w:pPr>
        <w:sectPr w:rsidR="00F346FB">
          <w:headerReference w:type="even" r:id="rId9"/>
          <w:footerReference w:type="even" r:id="rId10"/>
          <w:pgSz w:w="11906" w:h="16838"/>
          <w:pgMar w:top="567" w:right="1134" w:bottom="1134" w:left="1417" w:header="0" w:footer="0" w:gutter="0"/>
          <w:pgNumType w:start="1"/>
          <w:cols w:space="720"/>
          <w:docGrid w:type="lines" w:linePitch="312"/>
        </w:sectPr>
      </w:pPr>
    </w:p>
    <w:p w:rsidR="00F346FB" w:rsidRDefault="008A5F36">
      <w:pPr>
        <w:pStyle w:val="afff2"/>
        <w:spacing w:before="312" w:after="312"/>
      </w:pPr>
      <w:bookmarkStart w:id="8" w:name="_Toc100325689"/>
      <w:bookmarkStart w:id="9" w:name="_Toc513731014"/>
      <w:bookmarkStart w:id="10" w:name="_Toc513731102"/>
      <w:bookmarkStart w:id="11" w:name="_Toc318613694"/>
      <w:bookmarkStart w:id="12" w:name="_Toc261680068"/>
      <w:bookmarkStart w:id="13" w:name="_Toc298938782"/>
      <w:bookmarkStart w:id="14" w:name="_Toc297970558"/>
      <w:bookmarkStart w:id="15" w:name="_Toc298938634"/>
      <w:r>
        <w:rPr>
          <w:rFonts w:hint="eastAsia"/>
        </w:rPr>
        <w:lastRenderedPageBreak/>
        <w:t>目</w:t>
      </w:r>
      <w:bookmarkStart w:id="16" w:name="BKML"/>
      <w:r>
        <w:rPr>
          <w:rFonts w:hAnsi="黑体"/>
        </w:rPr>
        <w:t>  </w:t>
      </w:r>
      <w:r>
        <w:rPr>
          <w:rFonts w:hint="eastAsia"/>
        </w:rPr>
        <w:t>次</w:t>
      </w:r>
      <w:bookmarkEnd w:id="8"/>
      <w:bookmarkEnd w:id="9"/>
      <w:bookmarkEnd w:id="10"/>
      <w:bookmarkEnd w:id="16"/>
    </w:p>
    <w:p w:rsidR="00F346FB" w:rsidRDefault="00026015">
      <w:pPr>
        <w:pStyle w:val="10"/>
        <w:spacing w:before="78" w:after="78"/>
        <w:rPr>
          <w:rFonts w:ascii="Calibri" w:hAnsi="Calibri"/>
          <w:szCs w:val="22"/>
        </w:rPr>
      </w:pPr>
      <w:r>
        <w:fldChar w:fldCharType="begin" w:fldLock="1"/>
      </w:r>
      <w:r w:rsidR="008A5F36">
        <w:rPr>
          <w:rFonts w:hint="eastAsia"/>
        </w:rPr>
        <w:instrText>TOC \h \z \t"前言、引言标题,1,参考文献、索引标题,1,章标题,1,参考文献,1,附录标识,1,一级条标题, 3" \* MERGEFORMAT</w:instrText>
      </w:r>
      <w:r>
        <w:fldChar w:fldCharType="separate"/>
      </w:r>
      <w:hyperlink w:anchor="_Toc320020893" w:history="1">
        <w:r w:rsidR="008A5F36">
          <w:rPr>
            <w:rStyle w:val="af6"/>
            <w:rFonts w:hint="eastAsia"/>
          </w:rPr>
          <w:t>前言</w:t>
        </w:r>
        <w:r w:rsidR="008A5F36">
          <w:tab/>
        </w:r>
        <w:r w:rsidR="00DD2375">
          <w:rPr>
            <w:rFonts w:hint="eastAsia"/>
          </w:rPr>
          <w:t>Ⅱ</w:t>
        </w:r>
      </w:hyperlink>
    </w:p>
    <w:p w:rsidR="00F346FB" w:rsidRDefault="00026015">
      <w:pPr>
        <w:pStyle w:val="10"/>
        <w:spacing w:before="78" w:after="78"/>
        <w:rPr>
          <w:rFonts w:ascii="Calibri" w:hAnsi="Calibri"/>
          <w:szCs w:val="22"/>
        </w:rPr>
      </w:pPr>
      <w:hyperlink w:anchor="_Toc320020894" w:history="1">
        <w:r w:rsidR="008A5F36">
          <w:rPr>
            <w:rStyle w:val="af6"/>
          </w:rPr>
          <w:t>1</w:t>
        </w:r>
        <w:r w:rsidR="008A5F36">
          <w:rPr>
            <w:rStyle w:val="af6"/>
            <w:rFonts w:hint="eastAsia"/>
          </w:rPr>
          <w:t xml:space="preserve">　范围</w:t>
        </w:r>
        <w:r w:rsidR="008A5F36">
          <w:tab/>
        </w:r>
        <w:r>
          <w:fldChar w:fldCharType="begin" w:fldLock="1"/>
        </w:r>
        <w:r w:rsidR="008A5F36">
          <w:instrText xml:space="preserve"> PAGEREF _Toc320020894 \h </w:instrText>
        </w:r>
        <w:r>
          <w:fldChar w:fldCharType="separate"/>
        </w:r>
        <w:r w:rsidR="008A5F36">
          <w:t>1</w:t>
        </w:r>
        <w:r>
          <w:fldChar w:fldCharType="end"/>
        </w:r>
      </w:hyperlink>
    </w:p>
    <w:p w:rsidR="00F346FB" w:rsidRDefault="00026015">
      <w:pPr>
        <w:pStyle w:val="10"/>
        <w:spacing w:before="78" w:after="78"/>
        <w:rPr>
          <w:rFonts w:ascii="Calibri" w:hAnsi="Calibri"/>
          <w:szCs w:val="22"/>
        </w:rPr>
      </w:pPr>
      <w:hyperlink w:anchor="_Toc320020895" w:history="1">
        <w:r w:rsidR="008A5F36">
          <w:rPr>
            <w:rStyle w:val="af6"/>
          </w:rPr>
          <w:t>2</w:t>
        </w:r>
        <w:r w:rsidR="008A5F36">
          <w:rPr>
            <w:rStyle w:val="af6"/>
            <w:rFonts w:hint="eastAsia"/>
          </w:rPr>
          <w:t xml:space="preserve">　规范性引用文件</w:t>
        </w:r>
        <w:r w:rsidR="008A5F36">
          <w:tab/>
        </w:r>
        <w:r>
          <w:fldChar w:fldCharType="begin" w:fldLock="1"/>
        </w:r>
        <w:r w:rsidR="008A5F36">
          <w:instrText xml:space="preserve"> PAGEREF _Toc320020895 \h </w:instrText>
        </w:r>
        <w:r>
          <w:fldChar w:fldCharType="separate"/>
        </w:r>
        <w:r w:rsidR="008A5F36">
          <w:t>1</w:t>
        </w:r>
        <w:r>
          <w:fldChar w:fldCharType="end"/>
        </w:r>
      </w:hyperlink>
    </w:p>
    <w:p w:rsidR="00F346FB" w:rsidRDefault="00026015">
      <w:pPr>
        <w:pStyle w:val="10"/>
        <w:spacing w:before="78" w:after="78"/>
      </w:pPr>
      <w:hyperlink w:anchor="_Toc320020896" w:history="1">
        <w:r w:rsidR="008A5F36">
          <w:rPr>
            <w:rStyle w:val="af6"/>
          </w:rPr>
          <w:t>3</w:t>
        </w:r>
        <w:r w:rsidR="008A5F36">
          <w:rPr>
            <w:rStyle w:val="af6"/>
            <w:rFonts w:hint="eastAsia"/>
          </w:rPr>
          <w:t xml:space="preserve">　术语和定义</w:t>
        </w:r>
        <w:r w:rsidR="008A5F36">
          <w:tab/>
        </w:r>
        <w:r>
          <w:fldChar w:fldCharType="begin" w:fldLock="1"/>
        </w:r>
        <w:r w:rsidR="008A5F36">
          <w:instrText xml:space="preserve"> PAGEREF _Toc320020896 \h </w:instrText>
        </w:r>
        <w:r>
          <w:fldChar w:fldCharType="separate"/>
        </w:r>
        <w:r w:rsidR="008A5F36">
          <w:t>1</w:t>
        </w:r>
        <w:r>
          <w:fldChar w:fldCharType="end"/>
        </w:r>
      </w:hyperlink>
    </w:p>
    <w:p w:rsidR="00DD2375" w:rsidRDefault="00026015" w:rsidP="00DD2375">
      <w:pPr>
        <w:pStyle w:val="10"/>
        <w:spacing w:before="78" w:after="78"/>
        <w:ind w:firstLineChars="150" w:firstLine="315"/>
        <w:rPr>
          <w:rFonts w:ascii="Calibri" w:hAnsi="Calibri"/>
          <w:szCs w:val="22"/>
        </w:rPr>
      </w:pPr>
      <w:hyperlink w:anchor="_Toc320020898" w:history="1">
        <w:r w:rsidR="00DD2375">
          <w:rPr>
            <w:rStyle w:val="af6"/>
          </w:rPr>
          <w:t>3</w:t>
        </w:r>
        <w:r w:rsidR="00DD2375">
          <w:rPr>
            <w:rStyle w:val="af6"/>
            <w:rFonts w:hint="eastAsia"/>
          </w:rPr>
          <w:t>.</w:t>
        </w:r>
        <w:r w:rsidR="00DD2375">
          <w:rPr>
            <w:rStyle w:val="af6"/>
          </w:rPr>
          <w:t>1</w:t>
        </w:r>
        <w:r w:rsidR="00DD2375">
          <w:rPr>
            <w:rStyle w:val="af6"/>
            <w:rFonts w:hint="eastAsia"/>
          </w:rPr>
          <w:t xml:space="preserve">　磁电式振动速度传感器</w:t>
        </w:r>
        <w:r w:rsidR="00DD2375">
          <w:tab/>
          <w:t>1</w:t>
        </w:r>
      </w:hyperlink>
    </w:p>
    <w:p w:rsidR="00F346FB" w:rsidRDefault="00026015">
      <w:pPr>
        <w:pStyle w:val="10"/>
        <w:spacing w:before="78" w:after="78"/>
        <w:ind w:firstLineChars="150" w:firstLine="315"/>
        <w:rPr>
          <w:rFonts w:ascii="Calibri" w:hAnsi="Calibri"/>
          <w:szCs w:val="22"/>
        </w:rPr>
      </w:pPr>
      <w:hyperlink w:anchor="_Toc320020898" w:history="1">
        <w:r w:rsidR="008A5F36">
          <w:rPr>
            <w:rStyle w:val="af6"/>
          </w:rPr>
          <w:t>3</w:t>
        </w:r>
        <w:r w:rsidR="008A5F36">
          <w:rPr>
            <w:rStyle w:val="af6"/>
            <w:rFonts w:hint="eastAsia"/>
          </w:rPr>
          <w:t>.</w:t>
        </w:r>
        <w:r w:rsidR="00DD2375">
          <w:rPr>
            <w:rStyle w:val="af6"/>
          </w:rPr>
          <w:t>2</w:t>
        </w:r>
        <w:r w:rsidR="008A5F36">
          <w:rPr>
            <w:rStyle w:val="af6"/>
            <w:rFonts w:hint="eastAsia"/>
          </w:rPr>
          <w:t xml:space="preserve">　</w:t>
        </w:r>
        <w:r w:rsidR="00DD2375">
          <w:rPr>
            <w:rStyle w:val="af6"/>
            <w:rFonts w:hint="eastAsia"/>
          </w:rPr>
          <w:t>压电式</w:t>
        </w:r>
        <w:r w:rsidR="008A5F36">
          <w:rPr>
            <w:rStyle w:val="af6"/>
            <w:rFonts w:hint="eastAsia"/>
          </w:rPr>
          <w:t>振动速度传感器</w:t>
        </w:r>
        <w:r w:rsidR="008A5F36">
          <w:tab/>
          <w:t>1</w:t>
        </w:r>
      </w:hyperlink>
    </w:p>
    <w:p w:rsidR="00F346FB" w:rsidRDefault="00026015">
      <w:pPr>
        <w:pStyle w:val="10"/>
        <w:spacing w:before="78" w:after="78"/>
        <w:ind w:firstLineChars="150" w:firstLine="315"/>
      </w:pPr>
      <w:hyperlink w:anchor="_Toc320020898" w:history="1">
        <w:r w:rsidR="008A5F36">
          <w:rPr>
            <w:rStyle w:val="af6"/>
          </w:rPr>
          <w:t>3</w:t>
        </w:r>
        <w:r w:rsidR="008A5F36">
          <w:rPr>
            <w:rStyle w:val="af6"/>
            <w:rFonts w:hint="eastAsia"/>
          </w:rPr>
          <w:t>.</w:t>
        </w:r>
        <w:r w:rsidR="00DD2375">
          <w:rPr>
            <w:rStyle w:val="af6"/>
          </w:rPr>
          <w:t>3</w:t>
        </w:r>
        <w:r w:rsidR="008A5F36">
          <w:rPr>
            <w:rStyle w:val="af6"/>
            <w:rFonts w:hint="eastAsia"/>
          </w:rPr>
          <w:t xml:space="preserve">　</w:t>
        </w:r>
        <w:r w:rsidR="00DD2375">
          <w:rPr>
            <w:rStyle w:val="af6"/>
            <w:rFonts w:hint="eastAsia"/>
          </w:rPr>
          <w:t>分析</w:t>
        </w:r>
        <w:r w:rsidR="008A5F36">
          <w:rPr>
            <w:rStyle w:val="af6"/>
            <w:rFonts w:hint="eastAsia"/>
          </w:rPr>
          <w:t>系统</w:t>
        </w:r>
        <w:r w:rsidR="008A5F36">
          <w:tab/>
        </w:r>
      </w:hyperlink>
      <w:r w:rsidR="008A5F36">
        <w:t>1</w:t>
      </w:r>
    </w:p>
    <w:p w:rsidR="00F346FB" w:rsidRDefault="00026015">
      <w:pPr>
        <w:pStyle w:val="10"/>
        <w:spacing w:before="78" w:after="78"/>
        <w:ind w:firstLineChars="150" w:firstLine="315"/>
        <w:rPr>
          <w:rFonts w:ascii="Calibri" w:hAnsi="Calibri"/>
          <w:szCs w:val="22"/>
        </w:rPr>
      </w:pPr>
      <w:hyperlink w:anchor="_Toc320020898" w:history="1">
        <w:r w:rsidR="008A5F36">
          <w:rPr>
            <w:rStyle w:val="af6"/>
          </w:rPr>
          <w:t>3</w:t>
        </w:r>
        <w:r w:rsidR="008A5F36">
          <w:rPr>
            <w:rStyle w:val="af6"/>
            <w:rFonts w:hint="eastAsia"/>
          </w:rPr>
          <w:t>.</w:t>
        </w:r>
        <w:r w:rsidR="00DD2375">
          <w:rPr>
            <w:rStyle w:val="af6"/>
          </w:rPr>
          <w:t>4</w:t>
        </w:r>
        <w:r w:rsidR="008A5F36">
          <w:rPr>
            <w:rStyle w:val="af6"/>
            <w:rFonts w:hint="eastAsia"/>
          </w:rPr>
          <w:t xml:space="preserve">　参考速度灵敏度</w:t>
        </w:r>
        <w:r w:rsidR="008A5F36">
          <w:tab/>
        </w:r>
        <w:r w:rsidR="00DD2375">
          <w:t>2</w:t>
        </w:r>
      </w:hyperlink>
    </w:p>
    <w:p w:rsidR="00F346FB" w:rsidRDefault="00026015">
      <w:pPr>
        <w:pStyle w:val="10"/>
        <w:spacing w:before="78" w:after="78"/>
      </w:pPr>
      <w:hyperlink w:anchor="_Toc320020897" w:history="1">
        <w:r w:rsidR="008A5F36">
          <w:rPr>
            <w:rStyle w:val="af6"/>
          </w:rPr>
          <w:t>4</w:t>
        </w:r>
        <w:r w:rsidR="008A5F36">
          <w:rPr>
            <w:rStyle w:val="af6"/>
            <w:rFonts w:hint="eastAsia"/>
          </w:rPr>
          <w:t xml:space="preserve">　检测系统组成</w:t>
        </w:r>
        <w:r w:rsidR="008A5F36">
          <w:tab/>
        </w:r>
        <w:r w:rsidR="00DD2375">
          <w:t>2</w:t>
        </w:r>
      </w:hyperlink>
    </w:p>
    <w:p w:rsidR="00F346FB" w:rsidRDefault="00026015">
      <w:pPr>
        <w:pStyle w:val="10"/>
        <w:spacing w:before="78" w:after="78"/>
      </w:pPr>
      <w:hyperlink w:anchor="_Toc320020898" w:history="1">
        <w:r w:rsidR="008A5F36">
          <w:rPr>
            <w:rStyle w:val="af6"/>
          </w:rPr>
          <w:t>5</w:t>
        </w:r>
        <w:r w:rsidR="008A5F36">
          <w:rPr>
            <w:rStyle w:val="af6"/>
            <w:rFonts w:hint="eastAsia"/>
          </w:rPr>
          <w:t xml:space="preserve">　检测要求</w:t>
        </w:r>
        <w:r w:rsidR="008A5F36">
          <w:tab/>
        </w:r>
      </w:hyperlink>
      <w:r w:rsidR="008A5F36">
        <w:rPr>
          <w:rFonts w:hint="eastAsia"/>
        </w:rPr>
        <w:t>2</w:t>
      </w:r>
    </w:p>
    <w:p w:rsidR="00F346FB" w:rsidRDefault="00026015">
      <w:pPr>
        <w:pStyle w:val="10"/>
        <w:spacing w:before="78" w:after="78"/>
        <w:ind w:firstLineChars="150" w:firstLine="315"/>
        <w:rPr>
          <w:rFonts w:ascii="Calibri" w:hAnsi="Calibri"/>
          <w:szCs w:val="22"/>
        </w:rPr>
      </w:pPr>
      <w:hyperlink w:anchor="_Toc320020898" w:history="1">
        <w:r w:rsidR="008A5F36">
          <w:rPr>
            <w:rStyle w:val="af6"/>
            <w:rFonts w:hint="eastAsia"/>
          </w:rPr>
          <w:t>5.1　检测环境</w:t>
        </w:r>
        <w:r w:rsidR="008A5F36">
          <w:tab/>
        </w:r>
        <w:r w:rsidR="008A5F36">
          <w:rPr>
            <w:rFonts w:hint="eastAsia"/>
          </w:rPr>
          <w:t>2</w:t>
        </w:r>
      </w:hyperlink>
    </w:p>
    <w:p w:rsidR="00F346FB" w:rsidRDefault="00026015">
      <w:pPr>
        <w:pStyle w:val="10"/>
        <w:spacing w:before="78" w:after="78"/>
        <w:ind w:firstLineChars="150" w:firstLine="315"/>
      </w:pPr>
      <w:hyperlink w:anchor="_Toc320020898" w:history="1">
        <w:r w:rsidR="008A5F36">
          <w:rPr>
            <w:rStyle w:val="af6"/>
            <w:rFonts w:hint="eastAsia"/>
          </w:rPr>
          <w:t>5.</w:t>
        </w:r>
        <w:r w:rsidR="008A5F36">
          <w:rPr>
            <w:rStyle w:val="af6"/>
          </w:rPr>
          <w:t>2</w:t>
        </w:r>
        <w:r w:rsidR="008A5F36">
          <w:rPr>
            <w:rStyle w:val="af6"/>
            <w:rFonts w:hint="eastAsia"/>
          </w:rPr>
          <w:t xml:space="preserve">　检测用主要仪器设备</w:t>
        </w:r>
        <w:r w:rsidR="008A5F36">
          <w:tab/>
        </w:r>
      </w:hyperlink>
      <w:r w:rsidR="008A5F36">
        <w:rPr>
          <w:rFonts w:hint="eastAsia"/>
        </w:rPr>
        <w:t>2</w:t>
      </w:r>
    </w:p>
    <w:p w:rsidR="00F346FB" w:rsidRDefault="00026015">
      <w:pPr>
        <w:pStyle w:val="10"/>
        <w:spacing w:before="78" w:after="78"/>
        <w:ind w:firstLineChars="150" w:firstLine="315"/>
        <w:rPr>
          <w:rFonts w:ascii="Calibri" w:hAnsi="Calibri"/>
          <w:szCs w:val="22"/>
        </w:rPr>
      </w:pPr>
      <w:hyperlink w:anchor="_Toc320020898" w:history="1">
        <w:r w:rsidR="008A5F36">
          <w:rPr>
            <w:rStyle w:val="af6"/>
            <w:rFonts w:hint="eastAsia"/>
          </w:rPr>
          <w:t>5.</w:t>
        </w:r>
        <w:r w:rsidR="008A5F36">
          <w:rPr>
            <w:rStyle w:val="af6"/>
          </w:rPr>
          <w:t>3</w:t>
        </w:r>
        <w:r w:rsidR="008A5F36">
          <w:rPr>
            <w:rStyle w:val="af6"/>
            <w:rFonts w:hint="eastAsia"/>
          </w:rPr>
          <w:t xml:space="preserve">　通用技术要求</w:t>
        </w:r>
        <w:r w:rsidR="008A5F36">
          <w:tab/>
        </w:r>
        <w:r w:rsidR="00DD2375">
          <w:t>3</w:t>
        </w:r>
      </w:hyperlink>
    </w:p>
    <w:p w:rsidR="00F346FB" w:rsidRDefault="00026015">
      <w:pPr>
        <w:pStyle w:val="10"/>
        <w:spacing w:before="78" w:after="78"/>
        <w:ind w:firstLineChars="150" w:firstLine="315"/>
      </w:pPr>
      <w:hyperlink w:anchor="_Toc320020898" w:history="1">
        <w:r w:rsidR="008A5F36">
          <w:rPr>
            <w:rStyle w:val="af6"/>
            <w:rFonts w:hint="eastAsia"/>
          </w:rPr>
          <w:t>5.</w:t>
        </w:r>
        <w:r w:rsidR="008A5F36">
          <w:rPr>
            <w:rStyle w:val="af6"/>
          </w:rPr>
          <w:t>4</w:t>
        </w:r>
        <w:r w:rsidR="008A5F36">
          <w:rPr>
            <w:rStyle w:val="af6"/>
            <w:rFonts w:hint="eastAsia"/>
          </w:rPr>
          <w:t xml:space="preserve">　检测项目及要求</w:t>
        </w:r>
        <w:r w:rsidR="008A5F36">
          <w:tab/>
        </w:r>
      </w:hyperlink>
      <w:r w:rsidR="008A5F36">
        <w:t>3</w:t>
      </w:r>
    </w:p>
    <w:p w:rsidR="00F346FB" w:rsidRDefault="00026015">
      <w:pPr>
        <w:pStyle w:val="10"/>
        <w:spacing w:before="78" w:after="78"/>
        <w:ind w:firstLineChars="150" w:firstLine="315"/>
        <w:rPr>
          <w:rFonts w:ascii="Calibri" w:hAnsi="Calibri"/>
          <w:szCs w:val="22"/>
        </w:rPr>
      </w:pPr>
      <w:hyperlink w:anchor="_Toc320020898" w:history="1">
        <w:r w:rsidR="008A5F36">
          <w:rPr>
            <w:rStyle w:val="af6"/>
            <w:rFonts w:hint="eastAsia"/>
          </w:rPr>
          <w:t>5.</w:t>
        </w:r>
        <w:r w:rsidR="008A5F36">
          <w:rPr>
            <w:rStyle w:val="af6"/>
          </w:rPr>
          <w:t>5</w:t>
        </w:r>
        <w:r w:rsidR="008A5F36">
          <w:rPr>
            <w:rStyle w:val="af6"/>
            <w:rFonts w:hint="eastAsia"/>
          </w:rPr>
          <w:t xml:space="preserve">　安装要求</w:t>
        </w:r>
        <w:r w:rsidR="008A5F36">
          <w:tab/>
          <w:t>3</w:t>
        </w:r>
      </w:hyperlink>
    </w:p>
    <w:p w:rsidR="00F346FB" w:rsidRDefault="00026015">
      <w:pPr>
        <w:pStyle w:val="10"/>
        <w:spacing w:before="78" w:after="78"/>
        <w:rPr>
          <w:rFonts w:ascii="Calibri" w:hAnsi="Calibri"/>
          <w:szCs w:val="22"/>
        </w:rPr>
      </w:pPr>
      <w:hyperlink w:anchor="_Toc320020898" w:history="1">
        <w:r w:rsidR="008A5F36">
          <w:rPr>
            <w:rStyle w:val="af6"/>
            <w:rFonts w:hint="eastAsia"/>
          </w:rPr>
          <w:t>6　检测方法</w:t>
        </w:r>
        <w:r w:rsidR="008A5F36">
          <w:tab/>
        </w:r>
        <w:r w:rsidR="00DD2375">
          <w:t>4</w:t>
        </w:r>
      </w:hyperlink>
    </w:p>
    <w:p w:rsidR="00F346FB" w:rsidRDefault="00026015">
      <w:pPr>
        <w:pStyle w:val="10"/>
        <w:spacing w:before="78" w:after="78"/>
        <w:ind w:firstLineChars="150" w:firstLine="315"/>
        <w:rPr>
          <w:rFonts w:ascii="Calibri" w:hAnsi="Calibri"/>
          <w:szCs w:val="22"/>
        </w:rPr>
      </w:pPr>
      <w:hyperlink w:anchor="_Toc320020898" w:history="1">
        <w:r w:rsidR="008A5F36">
          <w:rPr>
            <w:rStyle w:val="af6"/>
            <w:rFonts w:hint="eastAsia"/>
          </w:rPr>
          <w:t>6.1　外观及附件检查</w:t>
        </w:r>
        <w:r w:rsidR="008A5F36">
          <w:tab/>
        </w:r>
        <w:r w:rsidR="00DD2375">
          <w:t>4</w:t>
        </w:r>
      </w:hyperlink>
    </w:p>
    <w:p w:rsidR="00F346FB" w:rsidRDefault="00026015">
      <w:pPr>
        <w:pStyle w:val="10"/>
        <w:spacing w:before="78" w:after="78"/>
        <w:ind w:firstLineChars="150" w:firstLine="315"/>
      </w:pPr>
      <w:hyperlink w:anchor="_Toc320020898" w:history="1">
        <w:r w:rsidR="008A5F36">
          <w:rPr>
            <w:rStyle w:val="af6"/>
            <w:rFonts w:hint="eastAsia"/>
          </w:rPr>
          <w:t>6.</w:t>
        </w:r>
        <w:r w:rsidR="008A5F36">
          <w:rPr>
            <w:rStyle w:val="af6"/>
          </w:rPr>
          <w:t>2</w:t>
        </w:r>
        <w:r w:rsidR="008A5F36">
          <w:rPr>
            <w:rStyle w:val="af6"/>
            <w:rFonts w:hint="eastAsia"/>
          </w:rPr>
          <w:t xml:space="preserve">　参考速度灵敏度误差</w:t>
        </w:r>
        <w:r w:rsidR="008A5F36">
          <w:tab/>
        </w:r>
      </w:hyperlink>
      <w:r w:rsidR="008A5F36">
        <w:t>4</w:t>
      </w:r>
    </w:p>
    <w:p w:rsidR="00F346FB" w:rsidRDefault="00026015">
      <w:pPr>
        <w:pStyle w:val="10"/>
        <w:spacing w:before="78" w:after="78"/>
        <w:ind w:firstLineChars="150" w:firstLine="315"/>
        <w:rPr>
          <w:rFonts w:ascii="Calibri" w:hAnsi="Calibri"/>
          <w:szCs w:val="22"/>
        </w:rPr>
      </w:pPr>
      <w:hyperlink w:anchor="_Toc320020898" w:history="1">
        <w:r w:rsidR="008A5F36">
          <w:rPr>
            <w:rStyle w:val="af6"/>
            <w:rFonts w:hint="eastAsia"/>
          </w:rPr>
          <w:t>6.</w:t>
        </w:r>
        <w:r w:rsidR="008A5F36">
          <w:rPr>
            <w:rStyle w:val="af6"/>
          </w:rPr>
          <w:t>3</w:t>
        </w:r>
        <w:r w:rsidR="008A5F36">
          <w:rPr>
            <w:rStyle w:val="af6"/>
            <w:rFonts w:hint="eastAsia"/>
          </w:rPr>
          <w:t xml:space="preserve">　频率响应</w:t>
        </w:r>
        <w:r w:rsidR="008A5F36">
          <w:tab/>
          <w:t>4</w:t>
        </w:r>
      </w:hyperlink>
    </w:p>
    <w:p w:rsidR="00F346FB" w:rsidRDefault="00026015">
      <w:pPr>
        <w:pStyle w:val="10"/>
        <w:spacing w:before="78" w:after="78"/>
        <w:ind w:firstLineChars="150" w:firstLine="315"/>
      </w:pPr>
      <w:hyperlink w:anchor="_Toc320020898" w:history="1">
        <w:r w:rsidR="008A5F36">
          <w:rPr>
            <w:rStyle w:val="af6"/>
            <w:rFonts w:hint="eastAsia"/>
          </w:rPr>
          <w:t>6.4　幅值线性度</w:t>
        </w:r>
        <w:r w:rsidR="008A5F36">
          <w:tab/>
        </w:r>
      </w:hyperlink>
      <w:r w:rsidR="00DD2375">
        <w:t>5</w:t>
      </w:r>
    </w:p>
    <w:p w:rsidR="00F346FB" w:rsidRDefault="00026015">
      <w:pPr>
        <w:pStyle w:val="10"/>
        <w:spacing w:before="78" w:after="78"/>
        <w:ind w:firstLineChars="150" w:firstLine="315"/>
      </w:pPr>
      <w:hyperlink w:anchor="_Toc320020898" w:history="1">
        <w:r w:rsidR="008A5F36">
          <w:rPr>
            <w:rStyle w:val="af6"/>
            <w:rFonts w:hint="eastAsia"/>
          </w:rPr>
          <w:t>6.</w:t>
        </w:r>
        <w:r w:rsidR="008A5F36">
          <w:rPr>
            <w:rStyle w:val="af6"/>
          </w:rPr>
          <w:t>5</w:t>
        </w:r>
        <w:r w:rsidR="008A5F36">
          <w:rPr>
            <w:rStyle w:val="af6"/>
            <w:rFonts w:hint="eastAsia"/>
          </w:rPr>
          <w:t xml:space="preserve">　其它</w:t>
        </w:r>
        <w:r w:rsidR="008A5F36">
          <w:tab/>
        </w:r>
      </w:hyperlink>
      <w:r w:rsidR="008A5F36">
        <w:t>5</w:t>
      </w:r>
    </w:p>
    <w:p w:rsidR="00F346FB" w:rsidRDefault="00026015">
      <w:pPr>
        <w:pStyle w:val="10"/>
        <w:spacing w:before="78" w:after="78"/>
        <w:rPr>
          <w:rFonts w:hint="eastAsia"/>
        </w:rPr>
      </w:pPr>
      <w:hyperlink w:anchor="_Toc320020898" w:history="1">
        <w:r w:rsidR="008A5F36">
          <w:rPr>
            <w:rStyle w:val="af6"/>
            <w:rFonts w:hint="eastAsia"/>
          </w:rPr>
          <w:t>7　检测结果</w:t>
        </w:r>
        <w:r w:rsidR="008A5F36">
          <w:tab/>
        </w:r>
      </w:hyperlink>
      <w:r w:rsidR="00DD2375">
        <w:t>6</w:t>
      </w:r>
    </w:p>
    <w:p w:rsidR="002E071F" w:rsidRPr="002E071F" w:rsidRDefault="002E071F" w:rsidP="002E071F">
      <w:pPr>
        <w:pStyle w:val="10"/>
        <w:spacing w:before="78" w:after="78"/>
      </w:pPr>
      <w:hyperlink w:anchor="_Toc320020898" w:history="1">
        <w:r>
          <w:rPr>
            <w:rStyle w:val="af6"/>
            <w:rFonts w:hint="eastAsia"/>
          </w:rPr>
          <w:t>8　检测周期</w:t>
        </w:r>
        <w:r>
          <w:tab/>
        </w:r>
      </w:hyperlink>
      <w:r>
        <w:t>6</w:t>
      </w:r>
    </w:p>
    <w:p w:rsidR="00F346FB" w:rsidRDefault="00026015">
      <w:pPr>
        <w:pStyle w:val="10"/>
        <w:spacing w:before="78" w:after="78"/>
      </w:pPr>
      <w:hyperlink w:anchor="_Toc320020910" w:history="1">
        <w:r w:rsidR="008A5F36">
          <w:rPr>
            <w:rStyle w:val="af6"/>
            <w:rFonts w:hint="eastAsia"/>
          </w:rPr>
          <w:t>附录A（资料性）</w:t>
        </w:r>
        <w:r w:rsidR="008A5F36">
          <w:rPr>
            <w:rStyle w:val="af6"/>
          </w:rPr>
          <w:t xml:space="preserve">　</w:t>
        </w:r>
        <w:r w:rsidR="008A5F36">
          <w:rPr>
            <w:rStyle w:val="af6"/>
            <w:rFonts w:hint="eastAsia"/>
          </w:rPr>
          <w:t>振动速度传感器原始记录格式</w:t>
        </w:r>
        <w:r w:rsidR="008A5F36">
          <w:tab/>
        </w:r>
        <w:r w:rsidR="00DD2375">
          <w:t>7</w:t>
        </w:r>
      </w:hyperlink>
    </w:p>
    <w:p w:rsidR="00F346FB" w:rsidRDefault="00026015">
      <w:pPr>
        <w:pStyle w:val="10"/>
        <w:spacing w:before="78" w:after="78"/>
        <w:rPr>
          <w:rFonts w:ascii="Calibri" w:hAnsi="Calibri"/>
          <w:szCs w:val="22"/>
        </w:rPr>
      </w:pPr>
      <w:hyperlink w:anchor="_Toc320020910" w:history="1">
        <w:r w:rsidR="008A5F36">
          <w:rPr>
            <w:rStyle w:val="af6"/>
            <w:rFonts w:hint="eastAsia"/>
          </w:rPr>
          <w:t>附录B（资料性）</w:t>
        </w:r>
        <w:r w:rsidR="008A5F36">
          <w:rPr>
            <w:rStyle w:val="af6"/>
          </w:rPr>
          <w:t xml:space="preserve">　</w:t>
        </w:r>
        <w:r w:rsidR="008A5F36">
          <w:rPr>
            <w:rStyle w:val="af6"/>
            <w:rFonts w:hint="eastAsia"/>
          </w:rPr>
          <w:t>振动速度传感器证书内页格式</w:t>
        </w:r>
        <w:r w:rsidR="008A5F36">
          <w:tab/>
        </w:r>
        <w:r w:rsidR="002E071F">
          <w:rPr>
            <w:rFonts w:hint="eastAsia"/>
          </w:rPr>
          <w:t>8</w:t>
        </w:r>
      </w:hyperlink>
    </w:p>
    <w:p w:rsidR="00F346FB" w:rsidRDefault="00026015">
      <w:pPr>
        <w:pStyle w:val="10"/>
        <w:spacing w:before="78" w:after="78"/>
        <w:rPr>
          <w:rFonts w:ascii="Calibri" w:hAnsi="Calibri"/>
          <w:szCs w:val="22"/>
        </w:rPr>
      </w:pPr>
      <w:r>
        <w:fldChar w:fldCharType="end"/>
      </w:r>
    </w:p>
    <w:p w:rsidR="00F346FB" w:rsidRDefault="008A5F36">
      <w:pPr>
        <w:pStyle w:val="aff2"/>
      </w:pPr>
      <w:bookmarkStart w:id="17" w:name="_Toc513731103"/>
      <w:bookmarkStart w:id="18" w:name="_Toc513731015"/>
      <w:bookmarkStart w:id="19" w:name="_Toc100325690"/>
      <w:bookmarkStart w:id="20" w:name="_Toc500751144"/>
      <w:bookmarkStart w:id="21" w:name="_Toc500014601"/>
      <w:bookmarkStart w:id="22" w:name="OLE_LINK6"/>
      <w:bookmarkEnd w:id="11"/>
      <w:bookmarkEnd w:id="12"/>
      <w:bookmarkEnd w:id="13"/>
      <w:bookmarkEnd w:id="14"/>
      <w:bookmarkEnd w:id="15"/>
      <w:r>
        <w:rPr>
          <w:rFonts w:hint="eastAsia"/>
        </w:rPr>
        <w:lastRenderedPageBreak/>
        <w:t>前</w:t>
      </w:r>
      <w:bookmarkStart w:id="23" w:name="BKQY"/>
      <w:r>
        <w:rPr>
          <w:rFonts w:hAnsi="黑体"/>
        </w:rPr>
        <w:t>  </w:t>
      </w:r>
      <w:r>
        <w:rPr>
          <w:rFonts w:hint="eastAsia"/>
        </w:rPr>
        <w:t>言</w:t>
      </w:r>
      <w:bookmarkEnd w:id="17"/>
      <w:bookmarkEnd w:id="18"/>
      <w:bookmarkEnd w:id="19"/>
      <w:bookmarkEnd w:id="20"/>
      <w:bookmarkEnd w:id="21"/>
      <w:bookmarkEnd w:id="23"/>
    </w:p>
    <w:p w:rsidR="00F346FB" w:rsidRDefault="008A5F36">
      <w:pPr>
        <w:pStyle w:val="af8"/>
      </w:pPr>
      <w:r>
        <w:rPr>
          <w:rFonts w:ascii="Times New Roman"/>
        </w:rPr>
        <w:t>本标准按照《中国电机工程学会团体标准管理办法（暂行）》的要求，依据</w:t>
      </w:r>
      <w:r>
        <w:rPr>
          <w:rFonts w:ascii="Times New Roman"/>
        </w:rPr>
        <w:t>GB/T1.1-2020</w:t>
      </w:r>
      <w:r>
        <w:rPr>
          <w:rFonts w:ascii="Times New Roman"/>
        </w:rPr>
        <w:t>《标准化工作导则第</w:t>
      </w:r>
      <w:r>
        <w:rPr>
          <w:rFonts w:ascii="Times New Roman"/>
        </w:rPr>
        <w:t>1</w:t>
      </w:r>
      <w:r>
        <w:rPr>
          <w:rFonts w:ascii="Times New Roman"/>
        </w:rPr>
        <w:t>部分</w:t>
      </w:r>
      <w:r>
        <w:rPr>
          <w:rFonts w:ascii="Times New Roman"/>
        </w:rPr>
        <w:t>:</w:t>
      </w:r>
      <w:r>
        <w:rPr>
          <w:rFonts w:ascii="Times New Roman"/>
        </w:rPr>
        <w:t>标</w:t>
      </w:r>
      <w:r>
        <w:rPr>
          <w:rFonts w:hint="eastAsia"/>
        </w:rPr>
        <w:t>准的结构和编写》的规则起草。</w:t>
      </w:r>
    </w:p>
    <w:p w:rsidR="00F346FB" w:rsidRDefault="008A5F36">
      <w:pPr>
        <w:pStyle w:val="af8"/>
      </w:pPr>
      <w:r>
        <w:rPr>
          <w:rFonts w:hint="eastAsia"/>
        </w:rPr>
        <w:t>本标准的某些内容可能涉及专利。本标准的发布机构不承担识别这些专利的责任。</w:t>
      </w:r>
    </w:p>
    <w:p w:rsidR="00F346FB" w:rsidRDefault="008A5F36">
      <w:pPr>
        <w:pStyle w:val="af8"/>
      </w:pPr>
      <w:r>
        <w:rPr>
          <w:rFonts w:hint="eastAsia"/>
        </w:rPr>
        <w:t>本标准由中国电机工程学会提出。</w:t>
      </w:r>
    </w:p>
    <w:p w:rsidR="00F346FB" w:rsidRDefault="008A5F36">
      <w:pPr>
        <w:pStyle w:val="af8"/>
      </w:pPr>
      <w:r>
        <w:rPr>
          <w:rFonts w:hint="eastAsia"/>
        </w:rPr>
        <w:t>本标准由中国电机工程学会热工自动化专业委员会技术归口并解释。</w:t>
      </w:r>
    </w:p>
    <w:p w:rsidR="00F346FB" w:rsidRDefault="008A5F36">
      <w:pPr>
        <w:pStyle w:val="af8"/>
      </w:pPr>
      <w:r>
        <w:rPr>
          <w:rFonts w:hint="eastAsia"/>
        </w:rPr>
        <w:t>本标准起草单位：西安热工研究院有限公司、***。</w:t>
      </w:r>
    </w:p>
    <w:p w:rsidR="00F346FB" w:rsidRDefault="008A5F36">
      <w:pPr>
        <w:pStyle w:val="af8"/>
      </w:pPr>
      <w:r>
        <w:rPr>
          <w:rFonts w:hint="eastAsia"/>
        </w:rPr>
        <w:t>本标准主要起草人（按对标准的贡献大小排列）：***。</w:t>
      </w:r>
    </w:p>
    <w:p w:rsidR="00F346FB" w:rsidRDefault="008A5F36">
      <w:pPr>
        <w:pStyle w:val="af8"/>
      </w:pPr>
      <w:r>
        <w:rPr>
          <w:rFonts w:hint="eastAsia"/>
        </w:rPr>
        <w:t>本标准为首次发布。</w:t>
      </w:r>
    </w:p>
    <w:p w:rsidR="00F346FB" w:rsidRDefault="008A5F36">
      <w:pPr>
        <w:ind w:firstLineChars="200" w:firstLine="420"/>
      </w:pPr>
      <w:bookmarkStart w:id="24" w:name="OLE_LINK3"/>
      <w:bookmarkStart w:id="25" w:name="OLE_LINK2"/>
      <w:r>
        <w:t>本标准在执行过程中的意见或建议反馈至中国</w:t>
      </w:r>
      <w:r>
        <w:rPr>
          <w:rFonts w:hint="eastAsia"/>
        </w:rPr>
        <w:t>电机工程学会标准执行办公室（地址：北京市西城区白广路二条</w:t>
      </w:r>
      <w:r>
        <w:rPr>
          <w:rFonts w:hint="eastAsia"/>
        </w:rPr>
        <w:t>1</w:t>
      </w:r>
      <w:r>
        <w:rPr>
          <w:rFonts w:hint="eastAsia"/>
        </w:rPr>
        <w:t>号，</w:t>
      </w:r>
      <w:r>
        <w:rPr>
          <w:rFonts w:hint="eastAsia"/>
        </w:rPr>
        <w:t>100761</w:t>
      </w:r>
      <w:r>
        <w:rPr>
          <w:rFonts w:hint="eastAsia"/>
        </w:rPr>
        <w:t>，网址：</w:t>
      </w:r>
      <w:r>
        <w:rPr>
          <w:rFonts w:hint="eastAsia"/>
        </w:rPr>
        <w:t>http://www.csee.org.cn</w:t>
      </w:r>
      <w:r>
        <w:rPr>
          <w:rFonts w:hint="eastAsia"/>
        </w:rPr>
        <w:t>，邮箱：</w:t>
      </w:r>
      <w:r>
        <w:rPr>
          <w:rFonts w:hint="eastAsia"/>
        </w:rPr>
        <w:t>cseebz@csee.org.cn</w:t>
      </w:r>
      <w:r>
        <w:rPr>
          <w:rFonts w:hint="eastAsia"/>
        </w:rPr>
        <w:t>）</w:t>
      </w:r>
      <w:r>
        <w:t>。</w:t>
      </w:r>
      <w:bookmarkEnd w:id="24"/>
      <w:bookmarkEnd w:id="25"/>
    </w:p>
    <w:p w:rsidR="00F346FB" w:rsidRDefault="00F346FB">
      <w:pPr>
        <w:ind w:firstLineChars="200" w:firstLine="420"/>
      </w:pPr>
    </w:p>
    <w:p w:rsidR="00F346FB" w:rsidRDefault="00F346FB">
      <w:pPr>
        <w:ind w:firstLineChars="200" w:firstLine="420"/>
      </w:pPr>
    </w:p>
    <w:bookmarkEnd w:id="22"/>
    <w:p w:rsidR="00F346FB" w:rsidRDefault="00F346FB">
      <w:pPr>
        <w:pStyle w:val="af8"/>
        <w:sectPr w:rsidR="00F346FB">
          <w:headerReference w:type="even" r:id="rId11"/>
          <w:headerReference w:type="default" r:id="rId12"/>
          <w:footerReference w:type="default" r:id="rId13"/>
          <w:pgSz w:w="11906" w:h="16838"/>
          <w:pgMar w:top="567" w:right="1134" w:bottom="1134" w:left="1417" w:header="1418" w:footer="1134" w:gutter="0"/>
          <w:pgNumType w:fmt="upperRoman" w:start="1"/>
          <w:cols w:space="720"/>
          <w:formProt w:val="0"/>
          <w:docGrid w:type="lines" w:linePitch="312"/>
        </w:sectPr>
      </w:pPr>
    </w:p>
    <w:p w:rsidR="00F346FB" w:rsidRDefault="00F346FB">
      <w:pPr>
        <w:pStyle w:val="af8"/>
      </w:pPr>
    </w:p>
    <w:p w:rsidR="00F346FB" w:rsidRDefault="00F346FB">
      <w:pPr>
        <w:pStyle w:val="af8"/>
      </w:pPr>
    </w:p>
    <w:p w:rsidR="00F346FB" w:rsidRDefault="00F346FB">
      <w:pPr>
        <w:pStyle w:val="af8"/>
        <w:sectPr w:rsidR="00F346FB">
          <w:type w:val="continuous"/>
          <w:pgSz w:w="11906" w:h="16838"/>
          <w:pgMar w:top="567" w:right="1134" w:bottom="1134" w:left="1417" w:header="1418" w:footer="1134" w:gutter="0"/>
          <w:pgNumType w:fmt="upperRoman" w:start="1"/>
          <w:cols w:space="720"/>
          <w:formProt w:val="0"/>
          <w:docGrid w:type="lines" w:linePitch="312"/>
        </w:sectPr>
      </w:pPr>
    </w:p>
    <w:p w:rsidR="00F346FB" w:rsidRDefault="008A5F36">
      <w:pPr>
        <w:pStyle w:val="afff2"/>
        <w:rPr>
          <w:b/>
          <w:bCs/>
        </w:rPr>
      </w:pPr>
      <w:bookmarkStart w:id="26" w:name="_Toc100325691"/>
      <w:r>
        <w:rPr>
          <w:rFonts w:hint="eastAsia"/>
          <w:b/>
          <w:bCs/>
        </w:rPr>
        <w:lastRenderedPageBreak/>
        <w:t>火力发电厂振动速度传感器检测规范</w:t>
      </w:r>
      <w:bookmarkEnd w:id="26"/>
    </w:p>
    <w:p w:rsidR="00F346FB" w:rsidRDefault="008A5F36">
      <w:pPr>
        <w:pStyle w:val="a"/>
        <w:numPr>
          <w:ilvl w:val="0"/>
          <w:numId w:val="6"/>
        </w:numPr>
        <w:spacing w:before="312" w:after="312"/>
        <w:ind w:left="420" w:hangingChars="200" w:hanging="420"/>
      </w:pPr>
      <w:bookmarkStart w:id="27" w:name="_Toc298937100"/>
      <w:bookmarkStart w:id="28" w:name="_Toc304825081"/>
      <w:bookmarkStart w:id="29" w:name="_Toc304825008"/>
      <w:bookmarkStart w:id="30" w:name="_Toc298937152"/>
      <w:bookmarkStart w:id="31" w:name="_Toc298938635"/>
      <w:bookmarkStart w:id="32" w:name="_Toc298923383"/>
      <w:bookmarkStart w:id="33" w:name="_Toc298936801"/>
      <w:bookmarkStart w:id="34" w:name="_Toc298937609"/>
      <w:bookmarkStart w:id="35" w:name="_Toc298936924"/>
      <w:bookmarkStart w:id="36" w:name="_Toc298937167"/>
      <w:bookmarkStart w:id="37" w:name="_Toc304402664"/>
      <w:bookmarkStart w:id="38" w:name="_Toc309995472"/>
      <w:bookmarkStart w:id="39" w:name="_Toc298938783"/>
      <w:bookmarkStart w:id="40" w:name="_Toc298937201"/>
      <w:bookmarkStart w:id="41" w:name="_Toc309994551"/>
      <w:bookmarkStart w:id="42" w:name="_Toc304828066"/>
      <w:bookmarkStart w:id="43" w:name="_Toc318613695"/>
      <w:bookmarkStart w:id="44" w:name="_Toc298937322"/>
      <w:bookmarkStart w:id="45" w:name="_Toc298937276"/>
      <w:bookmarkStart w:id="46" w:name="_Toc298937188"/>
      <w:bookmarkStart w:id="47" w:name="_Toc310002637"/>
      <w:bookmarkStart w:id="48" w:name="_Toc100325692"/>
      <w:bookmarkStart w:id="49" w:name="_Toc298937419"/>
      <w:bookmarkStart w:id="50" w:name="_Toc320020894"/>
      <w:bookmarkStart w:id="51" w:name="_Toc304824969"/>
      <w:bookmarkStart w:id="52" w:name="_Toc298937549"/>
      <w:bookmarkStart w:id="53" w:name="_Toc309995999"/>
      <w:bookmarkStart w:id="54" w:name="_Toc298937462"/>
      <w:bookmarkStart w:id="55" w:name="_Toc309997040"/>
      <w:bookmarkStart w:id="56" w:name="_Toc298937357"/>
      <w:bookmarkStart w:id="57" w:name="_Toc309993180"/>
      <w:bookmarkStart w:id="58" w:name="_Toc309995578"/>
      <w:bookmarkStart w:id="59" w:name="_Toc309995390"/>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346FB" w:rsidRDefault="008A5F36">
      <w:pPr>
        <w:pStyle w:val="af8"/>
      </w:pPr>
      <w:r>
        <w:rPr>
          <w:rFonts w:hint="eastAsia"/>
        </w:rPr>
        <w:t>本文件规定了对火力发电厂机组用磁电式和压电式振动速度传感器检测的检测系统、检测要求、检测方法、检测结果判定。</w:t>
      </w:r>
    </w:p>
    <w:p w:rsidR="00F346FB" w:rsidRDefault="008A5F36">
      <w:pPr>
        <w:pStyle w:val="af8"/>
      </w:pPr>
      <w:r>
        <w:rPr>
          <w:rFonts w:hint="eastAsia"/>
        </w:rPr>
        <w:t>本文件适</w:t>
      </w:r>
      <w:r w:rsidRPr="00704464">
        <w:rPr>
          <w:rFonts w:hint="eastAsia"/>
        </w:rPr>
        <w:t>用于火力发电厂机组用，频</w:t>
      </w:r>
      <w:r>
        <w:rPr>
          <w:rFonts w:hint="eastAsia"/>
        </w:rPr>
        <w:t>率范围为</w:t>
      </w:r>
      <w:r>
        <w:rPr>
          <w:rFonts w:ascii="Times New Roman"/>
        </w:rPr>
        <w:t>（</w:t>
      </w:r>
      <w:r>
        <w:rPr>
          <w:rFonts w:ascii="Times New Roman" w:hint="eastAsia"/>
        </w:rPr>
        <w:t>5</w:t>
      </w:r>
      <w:r>
        <w:rPr>
          <w:rFonts w:ascii="Times New Roman"/>
        </w:rPr>
        <w:t>~</w:t>
      </w:r>
      <w:r>
        <w:rPr>
          <w:rFonts w:ascii="Times New Roman" w:hint="eastAsia"/>
        </w:rPr>
        <w:t>300</w:t>
      </w:r>
      <w:r>
        <w:rPr>
          <w:rFonts w:ascii="Times New Roman"/>
        </w:rPr>
        <w:t>）</w:t>
      </w:r>
      <w:r>
        <w:rPr>
          <w:rFonts w:ascii="Times New Roman"/>
        </w:rPr>
        <w:t>Hz</w:t>
      </w:r>
      <w:r>
        <w:rPr>
          <w:rFonts w:hint="eastAsia"/>
        </w:rPr>
        <w:t>的振动速度传感器的检测，超出该频率范围的可参照本文件执行。</w:t>
      </w:r>
    </w:p>
    <w:p w:rsidR="00F346FB" w:rsidRDefault="008A5F36">
      <w:pPr>
        <w:pStyle w:val="a"/>
        <w:spacing w:before="312" w:after="312"/>
        <w:ind w:left="0"/>
      </w:pPr>
      <w:bookmarkStart w:id="60" w:name="_Toc309994552"/>
      <w:bookmarkStart w:id="61" w:name="_Toc309993181"/>
      <w:bookmarkStart w:id="62" w:name="_Toc298937550"/>
      <w:bookmarkStart w:id="63" w:name="_Toc318613696"/>
      <w:bookmarkStart w:id="64" w:name="_Toc309995579"/>
      <w:bookmarkStart w:id="65" w:name="_Toc304825082"/>
      <w:bookmarkStart w:id="66" w:name="_Toc298937610"/>
      <w:bookmarkStart w:id="67" w:name="_Toc310002638"/>
      <w:bookmarkStart w:id="68" w:name="_Toc304402665"/>
      <w:bookmarkStart w:id="69" w:name="_Toc304825009"/>
      <w:bookmarkStart w:id="70" w:name="_Toc309995391"/>
      <w:bookmarkStart w:id="71" w:name="_Toc309997041"/>
      <w:bookmarkStart w:id="72" w:name="_Toc309995473"/>
      <w:bookmarkStart w:id="73" w:name="_Toc320020895"/>
      <w:bookmarkStart w:id="74" w:name="_Toc298938636"/>
      <w:bookmarkStart w:id="75" w:name="_Toc304828067"/>
      <w:bookmarkStart w:id="76" w:name="_Toc304824970"/>
      <w:bookmarkStart w:id="77" w:name="_Toc100325693"/>
      <w:bookmarkStart w:id="78" w:name="_Toc309996000"/>
      <w:bookmarkStart w:id="79" w:name="_Toc298937277"/>
      <w:bookmarkStart w:id="80" w:name="_Toc298937420"/>
      <w:bookmarkStart w:id="81" w:name="_Toc298938784"/>
      <w:bookmarkStart w:id="82" w:name="_Toc298937358"/>
      <w:bookmarkStart w:id="83" w:name="_Toc298937463"/>
      <w:bookmarkStart w:id="84" w:name="_Toc298923384"/>
      <w:bookmarkStart w:id="85" w:name="_Toc298936925"/>
      <w:bookmarkStart w:id="86" w:name="_Toc298937189"/>
      <w:bookmarkStart w:id="87" w:name="_Toc298937323"/>
      <w:bookmarkStart w:id="88" w:name="_Toc298937153"/>
      <w:bookmarkStart w:id="89" w:name="_Toc298937101"/>
      <w:bookmarkStart w:id="90" w:name="_Toc298937202"/>
      <w:bookmarkStart w:id="91" w:name="_Toc298937168"/>
      <w:bookmarkStart w:id="92" w:name="_Toc298936802"/>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F346FB" w:rsidRDefault="008A5F36">
      <w:pPr>
        <w:pStyle w:val="af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F346FB" w:rsidRDefault="008A5F36">
      <w:pPr>
        <w:pStyle w:val="af8"/>
        <w:rPr>
          <w:rFonts w:ascii="Times New Roman"/>
          <w:bCs/>
          <w:kern w:val="36"/>
        </w:rPr>
      </w:pPr>
      <w:r>
        <w:rPr>
          <w:rFonts w:ascii="Times New Roman"/>
          <w:bCs/>
          <w:kern w:val="36"/>
        </w:rPr>
        <w:t>GB/T 2298-</w:t>
      </w:r>
      <w:r>
        <w:rPr>
          <w:rFonts w:ascii="Times New Roman" w:hint="eastAsia"/>
          <w:bCs/>
          <w:kern w:val="36"/>
        </w:rPr>
        <w:t xml:space="preserve">2010 </w:t>
      </w:r>
      <w:r>
        <w:rPr>
          <w:rFonts w:ascii="Times New Roman" w:hint="eastAsia"/>
          <w:bCs/>
          <w:kern w:val="36"/>
        </w:rPr>
        <w:t>机械振动、冲击与状态监测词汇</w:t>
      </w:r>
    </w:p>
    <w:p w:rsidR="00F346FB" w:rsidRDefault="008A5F36">
      <w:pPr>
        <w:pStyle w:val="af8"/>
        <w:rPr>
          <w:rFonts w:ascii="Times New Roman"/>
          <w:bCs/>
          <w:kern w:val="36"/>
        </w:rPr>
      </w:pPr>
      <w:r>
        <w:rPr>
          <w:rFonts w:ascii="Times New Roman"/>
          <w:bCs/>
          <w:kern w:val="36"/>
        </w:rPr>
        <w:t>GB/T 13823.1-</w:t>
      </w:r>
      <w:r>
        <w:rPr>
          <w:rFonts w:ascii="Times New Roman" w:hint="eastAsia"/>
          <w:bCs/>
          <w:kern w:val="36"/>
        </w:rPr>
        <w:t xml:space="preserve">2005 </w:t>
      </w:r>
      <w:r>
        <w:rPr>
          <w:rFonts w:ascii="Times New Roman" w:hint="eastAsia"/>
          <w:bCs/>
          <w:kern w:val="36"/>
        </w:rPr>
        <w:t>振动与冲击传感器的校准方法第</w:t>
      </w:r>
      <w:r>
        <w:rPr>
          <w:rFonts w:ascii="Times New Roman" w:hint="eastAsia"/>
          <w:bCs/>
          <w:kern w:val="36"/>
        </w:rPr>
        <w:t>1</w:t>
      </w:r>
      <w:r>
        <w:rPr>
          <w:rFonts w:ascii="Times New Roman" w:hint="eastAsia"/>
          <w:bCs/>
          <w:kern w:val="36"/>
        </w:rPr>
        <w:t>部分：基本概念</w:t>
      </w:r>
    </w:p>
    <w:p w:rsidR="00F346FB" w:rsidRDefault="008A5F36">
      <w:pPr>
        <w:pStyle w:val="af8"/>
        <w:rPr>
          <w:rFonts w:ascii="Times New Roman"/>
          <w:bCs/>
          <w:kern w:val="36"/>
        </w:rPr>
      </w:pPr>
      <w:r>
        <w:rPr>
          <w:rFonts w:ascii="Times New Roman"/>
          <w:bCs/>
          <w:kern w:val="36"/>
        </w:rPr>
        <w:t>GB/T 13866-1992</w:t>
      </w:r>
      <w:r w:rsidR="00F63BCA">
        <w:rPr>
          <w:rFonts w:ascii="Times New Roman" w:hint="eastAsia"/>
          <w:bCs/>
          <w:kern w:val="36"/>
        </w:rPr>
        <w:t xml:space="preserve"> </w:t>
      </w:r>
      <w:r>
        <w:rPr>
          <w:rFonts w:ascii="Times New Roman"/>
          <w:bCs/>
          <w:kern w:val="36"/>
        </w:rPr>
        <w:t>振动与冲击测量描述惯性式传感器特性的规定</w:t>
      </w:r>
    </w:p>
    <w:p w:rsidR="00F346FB" w:rsidRDefault="008A5F36">
      <w:pPr>
        <w:pStyle w:val="af8"/>
        <w:rPr>
          <w:rFonts w:ascii="Times New Roman"/>
          <w:bCs/>
          <w:kern w:val="36"/>
        </w:rPr>
      </w:pPr>
      <w:r>
        <w:rPr>
          <w:rFonts w:ascii="Times New Roman" w:hint="eastAsia"/>
          <w:bCs/>
          <w:kern w:val="36"/>
        </w:rPr>
        <w:t xml:space="preserve">GB/T 25480-2010 </w:t>
      </w:r>
      <w:r>
        <w:rPr>
          <w:rFonts w:ascii="Times New Roman" w:hint="eastAsia"/>
          <w:bCs/>
          <w:kern w:val="36"/>
        </w:rPr>
        <w:t>仪器仪表运输、贮存基本环境条件及试验方法</w:t>
      </w:r>
    </w:p>
    <w:p w:rsidR="00F346FB" w:rsidRDefault="008A5F36">
      <w:pPr>
        <w:pStyle w:val="af8"/>
        <w:rPr>
          <w:rFonts w:ascii="Times New Roman"/>
          <w:bCs/>
          <w:kern w:val="36"/>
        </w:rPr>
      </w:pPr>
      <w:r>
        <w:rPr>
          <w:rFonts w:ascii="Times New Roman"/>
          <w:bCs/>
          <w:kern w:val="36"/>
        </w:rPr>
        <w:t>GB/T 20485.21-200</w:t>
      </w:r>
      <w:r>
        <w:rPr>
          <w:rFonts w:ascii="Times New Roman" w:hint="eastAsia"/>
          <w:bCs/>
          <w:kern w:val="36"/>
        </w:rPr>
        <w:t xml:space="preserve">7 </w:t>
      </w:r>
      <w:r>
        <w:rPr>
          <w:rFonts w:ascii="Times New Roman" w:hint="eastAsia"/>
          <w:bCs/>
          <w:kern w:val="36"/>
        </w:rPr>
        <w:t>振动与冲击传感器校准方法第</w:t>
      </w:r>
      <w:r>
        <w:rPr>
          <w:rFonts w:ascii="Times New Roman" w:hint="eastAsia"/>
          <w:bCs/>
          <w:kern w:val="36"/>
        </w:rPr>
        <w:t>21</w:t>
      </w:r>
      <w:r>
        <w:rPr>
          <w:rFonts w:ascii="Times New Roman" w:hint="eastAsia"/>
          <w:bCs/>
          <w:kern w:val="36"/>
        </w:rPr>
        <w:t>部分：振动比较法校准</w:t>
      </w:r>
    </w:p>
    <w:p w:rsidR="00F346FB" w:rsidRDefault="008A5F36">
      <w:pPr>
        <w:pStyle w:val="af8"/>
        <w:rPr>
          <w:rFonts w:ascii="Times New Roman"/>
          <w:bCs/>
          <w:kern w:val="36"/>
        </w:rPr>
      </w:pPr>
      <w:r>
        <w:rPr>
          <w:rFonts w:ascii="Times New Roman" w:hint="eastAsia"/>
          <w:bCs/>
          <w:kern w:val="36"/>
        </w:rPr>
        <w:t xml:space="preserve">JJG 134-2003 </w:t>
      </w:r>
      <w:r>
        <w:rPr>
          <w:rFonts w:ascii="Times New Roman" w:hint="eastAsia"/>
          <w:bCs/>
          <w:kern w:val="36"/>
        </w:rPr>
        <w:t>磁电式速度传感器</w:t>
      </w:r>
    </w:p>
    <w:p w:rsidR="00F346FB" w:rsidRDefault="008A5F36">
      <w:pPr>
        <w:pStyle w:val="af8"/>
        <w:rPr>
          <w:rFonts w:ascii="Times New Roman"/>
          <w:bCs/>
          <w:kern w:val="36"/>
        </w:rPr>
      </w:pPr>
      <w:r>
        <w:rPr>
          <w:rFonts w:ascii="Times New Roman" w:hint="eastAsia"/>
          <w:bCs/>
          <w:kern w:val="36"/>
        </w:rPr>
        <w:t xml:space="preserve">JJG 298-2015 </w:t>
      </w:r>
      <w:r>
        <w:rPr>
          <w:rFonts w:ascii="Times New Roman" w:hint="eastAsia"/>
          <w:bCs/>
          <w:kern w:val="36"/>
        </w:rPr>
        <w:t>标准振动台</w:t>
      </w:r>
    </w:p>
    <w:p w:rsidR="00F346FB" w:rsidRDefault="008A5F36">
      <w:pPr>
        <w:pStyle w:val="af8"/>
        <w:rPr>
          <w:rFonts w:ascii="Times New Roman"/>
          <w:bCs/>
          <w:kern w:val="36"/>
        </w:rPr>
      </w:pPr>
      <w:r>
        <w:rPr>
          <w:rFonts w:ascii="Times New Roman"/>
          <w:bCs/>
          <w:kern w:val="36"/>
        </w:rPr>
        <w:t>JJG 2054-</w:t>
      </w:r>
      <w:r>
        <w:rPr>
          <w:rFonts w:ascii="Times New Roman" w:hint="eastAsia"/>
          <w:bCs/>
          <w:kern w:val="36"/>
        </w:rPr>
        <w:t xml:space="preserve">2015 </w:t>
      </w:r>
      <w:r>
        <w:rPr>
          <w:rFonts w:ascii="Times New Roman" w:hint="eastAsia"/>
          <w:bCs/>
          <w:kern w:val="36"/>
        </w:rPr>
        <w:t>振动计量器具检定系统表</w:t>
      </w:r>
    </w:p>
    <w:p w:rsidR="00F346FB" w:rsidRDefault="008A5F36">
      <w:pPr>
        <w:pStyle w:val="af8"/>
        <w:rPr>
          <w:rFonts w:ascii="Times New Roman"/>
          <w:bCs/>
          <w:kern w:val="36"/>
        </w:rPr>
      </w:pPr>
      <w:r>
        <w:rPr>
          <w:rFonts w:ascii="Times New Roman"/>
          <w:bCs/>
          <w:kern w:val="36"/>
        </w:rPr>
        <w:t xml:space="preserve">JB/T 9517-1999 </w:t>
      </w:r>
      <w:r>
        <w:rPr>
          <w:rFonts w:ascii="Times New Roman"/>
          <w:bCs/>
          <w:kern w:val="36"/>
        </w:rPr>
        <w:t>磁电式速度传感器</w:t>
      </w:r>
    </w:p>
    <w:p w:rsidR="00F346FB" w:rsidRDefault="008A5F36">
      <w:pPr>
        <w:pStyle w:val="a"/>
        <w:spacing w:before="312" w:after="312"/>
        <w:ind w:left="0"/>
      </w:pPr>
      <w:bookmarkStart w:id="93" w:name="_Toc309996001"/>
      <w:bookmarkStart w:id="94" w:name="_Toc304825083"/>
      <w:bookmarkStart w:id="95" w:name="_Toc298937154"/>
      <w:bookmarkStart w:id="96" w:name="_Toc309995392"/>
      <w:bookmarkStart w:id="97" w:name="_Toc298936803"/>
      <w:bookmarkStart w:id="98" w:name="_Toc304824971"/>
      <w:bookmarkStart w:id="99" w:name="_Toc320020896"/>
      <w:bookmarkStart w:id="100" w:name="_Toc309995474"/>
      <w:bookmarkStart w:id="101" w:name="_Toc304828068"/>
      <w:bookmarkStart w:id="102" w:name="_Toc298937324"/>
      <w:bookmarkStart w:id="103" w:name="_Toc298938785"/>
      <w:bookmarkStart w:id="104" w:name="_Toc100325694"/>
      <w:bookmarkStart w:id="105" w:name="_Toc298937421"/>
      <w:bookmarkStart w:id="106" w:name="_Toc309997042"/>
      <w:bookmarkStart w:id="107" w:name="_Toc304402666"/>
      <w:bookmarkStart w:id="108" w:name="_Toc298936926"/>
      <w:bookmarkStart w:id="109" w:name="_Toc298937102"/>
      <w:bookmarkStart w:id="110" w:name="_Toc298938637"/>
      <w:bookmarkStart w:id="111" w:name="_Toc304825010"/>
      <w:bookmarkStart w:id="112" w:name="_Toc318613697"/>
      <w:bookmarkStart w:id="113" w:name="_Toc298937464"/>
      <w:bookmarkStart w:id="114" w:name="_Toc298937611"/>
      <w:bookmarkStart w:id="115" w:name="_Toc298937551"/>
      <w:bookmarkStart w:id="116" w:name="_Toc309995580"/>
      <w:bookmarkStart w:id="117" w:name="_Toc298937203"/>
      <w:bookmarkStart w:id="118" w:name="_Toc298937359"/>
      <w:bookmarkStart w:id="119" w:name="_Toc298937190"/>
      <w:bookmarkStart w:id="120" w:name="_Toc298937169"/>
      <w:bookmarkStart w:id="121" w:name="_Toc298937278"/>
      <w:bookmarkStart w:id="122" w:name="_Toc309993182"/>
      <w:bookmarkStart w:id="123" w:name="_Toc310002639"/>
      <w:bookmarkStart w:id="124" w:name="_Toc309994553"/>
      <w:r>
        <w:rPr>
          <w:rFonts w:hint="eastAsia"/>
        </w:rPr>
        <w:t>术语和定义</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F346FB" w:rsidRDefault="008A5F36">
      <w:pPr>
        <w:pStyle w:val="a"/>
        <w:numPr>
          <w:ilvl w:val="0"/>
          <w:numId w:val="0"/>
        </w:numPr>
        <w:spacing w:before="312" w:after="312"/>
        <w:ind w:firstLineChars="200" w:firstLine="420"/>
        <w:rPr>
          <w:rFonts w:ascii="宋体" w:eastAsia="宋体" w:hAnsi="宋体"/>
        </w:rPr>
      </w:pPr>
      <w:bookmarkStart w:id="125" w:name="_Toc94262321"/>
      <w:r>
        <w:rPr>
          <w:rFonts w:ascii="宋体" w:eastAsia="宋体" w:hAnsi="宋体" w:hint="eastAsia"/>
        </w:rPr>
        <w:t>下列术语和定义适用于本文件</w:t>
      </w:r>
      <w:bookmarkEnd w:id="125"/>
      <w:r w:rsidR="00F6018D">
        <w:rPr>
          <w:rFonts w:ascii="宋体" w:eastAsia="宋体" w:hAnsi="宋体" w:hint="eastAsia"/>
        </w:rPr>
        <w:t>。</w:t>
      </w:r>
    </w:p>
    <w:p w:rsidR="00F346FB" w:rsidRPr="000301A1" w:rsidRDefault="008A5F36" w:rsidP="000301A1">
      <w:pPr>
        <w:pStyle w:val="afff3"/>
        <w:rPr>
          <w:rFonts w:ascii="Times New Roman"/>
        </w:rPr>
      </w:pPr>
      <w:bookmarkStart w:id="126" w:name="_Hlk100307952"/>
      <w:bookmarkStart w:id="127" w:name="_Toc100325695"/>
      <w:r>
        <w:rPr>
          <w:rFonts w:ascii="黑体" w:hint="eastAsia"/>
        </w:rPr>
        <w:t>磁电式振动速度传感器</w:t>
      </w:r>
      <w:bookmarkEnd w:id="126"/>
      <w:r w:rsidR="00704464">
        <w:rPr>
          <w:rFonts w:ascii="黑体" w:hint="eastAsia"/>
        </w:rPr>
        <w:t xml:space="preserve"> </w:t>
      </w:r>
      <w:proofErr w:type="spellStart"/>
      <w:r w:rsidR="000301A1">
        <w:rPr>
          <w:rFonts w:ascii="Times New Roman" w:eastAsia="黑体"/>
          <w:szCs w:val="20"/>
        </w:rPr>
        <w:t>m</w:t>
      </w:r>
      <w:r w:rsidR="000301A1" w:rsidRPr="000301A1">
        <w:rPr>
          <w:rFonts w:ascii="Times New Roman" w:eastAsia="黑体"/>
          <w:szCs w:val="20"/>
        </w:rPr>
        <w:t>agnetoelectric</w:t>
      </w:r>
      <w:proofErr w:type="spellEnd"/>
      <w:r w:rsidR="000301A1" w:rsidRPr="000301A1">
        <w:rPr>
          <w:rFonts w:ascii="Times New Roman" w:eastAsia="黑体"/>
          <w:szCs w:val="20"/>
        </w:rPr>
        <w:t xml:space="preserve"> </w:t>
      </w:r>
      <w:r w:rsidR="000301A1">
        <w:rPr>
          <w:rFonts w:ascii="Times New Roman" w:eastAsia="黑体"/>
          <w:szCs w:val="20"/>
        </w:rPr>
        <w:t>v</w:t>
      </w:r>
      <w:r w:rsidR="000301A1" w:rsidRPr="000301A1">
        <w:rPr>
          <w:rFonts w:ascii="Times New Roman" w:eastAsia="黑体"/>
          <w:szCs w:val="20"/>
        </w:rPr>
        <w:t xml:space="preserve">ibration </w:t>
      </w:r>
      <w:r w:rsidR="000301A1">
        <w:rPr>
          <w:rFonts w:ascii="Times New Roman" w:eastAsia="黑体"/>
          <w:szCs w:val="20"/>
        </w:rPr>
        <w:t>v</w:t>
      </w:r>
      <w:r w:rsidR="000301A1" w:rsidRPr="000301A1">
        <w:rPr>
          <w:rFonts w:ascii="Times New Roman" w:eastAsia="黑体"/>
          <w:szCs w:val="20"/>
        </w:rPr>
        <w:t xml:space="preserve">elocity </w:t>
      </w:r>
      <w:r w:rsidR="000301A1">
        <w:rPr>
          <w:rFonts w:ascii="Times New Roman" w:eastAsia="黑体"/>
          <w:szCs w:val="20"/>
        </w:rPr>
        <w:t>transducer</w:t>
      </w:r>
    </w:p>
    <w:p w:rsidR="00F346FB" w:rsidRPr="000673B2" w:rsidRDefault="008A5F36" w:rsidP="00026015">
      <w:pPr>
        <w:pStyle w:val="13"/>
        <w:spacing w:beforeLines="50" w:afterLines="50"/>
        <w:ind w:firstLineChars="0"/>
        <w:rPr>
          <w:kern w:val="0"/>
        </w:rPr>
      </w:pPr>
      <w:r w:rsidRPr="000673B2">
        <w:rPr>
          <w:rFonts w:hint="eastAsia"/>
          <w:kern w:val="0"/>
        </w:rPr>
        <w:t>磁电式振动速度传感器是指</w:t>
      </w:r>
      <w:proofErr w:type="gramStart"/>
      <w:r w:rsidRPr="000673B2">
        <w:rPr>
          <w:rFonts w:hint="eastAsia"/>
          <w:kern w:val="0"/>
        </w:rPr>
        <w:t>惯性型磁电</w:t>
      </w:r>
      <w:proofErr w:type="gramEnd"/>
      <w:r w:rsidRPr="000673B2">
        <w:rPr>
          <w:rFonts w:hint="eastAsia"/>
          <w:kern w:val="0"/>
        </w:rPr>
        <w:t>式振动速度传感器，主要用于机械振</w:t>
      </w:r>
      <w:r w:rsidR="00654103" w:rsidRPr="000673B2">
        <w:rPr>
          <w:rFonts w:hint="eastAsia"/>
          <w:kern w:val="0"/>
        </w:rPr>
        <w:t>动测量，它是利用电磁感应原理将振动速度量转换成电压量输出。</w:t>
      </w:r>
      <w:r w:rsidRPr="000673B2">
        <w:rPr>
          <w:rFonts w:hint="eastAsia"/>
          <w:kern w:val="0"/>
        </w:rPr>
        <w:t>主要由磁路系统、线圈、惯性质量、弹簧阻尼等部分组成。</w:t>
      </w:r>
      <w:bookmarkEnd w:id="127"/>
    </w:p>
    <w:p w:rsidR="000301A1" w:rsidRPr="000301A1" w:rsidRDefault="008A5F36" w:rsidP="000301A1">
      <w:pPr>
        <w:pStyle w:val="afff3"/>
        <w:rPr>
          <w:rFonts w:ascii="Times New Roman" w:eastAsia="黑体"/>
          <w:szCs w:val="20"/>
        </w:rPr>
      </w:pPr>
      <w:bookmarkStart w:id="128" w:name="_Toc100325696"/>
      <w:r>
        <w:rPr>
          <w:rFonts w:ascii="黑体" w:hint="eastAsia"/>
        </w:rPr>
        <w:t>压电式振动速度传感器</w:t>
      </w:r>
      <w:r w:rsidR="00704464">
        <w:rPr>
          <w:rFonts w:ascii="黑体" w:hint="eastAsia"/>
        </w:rPr>
        <w:t xml:space="preserve"> </w:t>
      </w:r>
      <w:r w:rsidR="000301A1">
        <w:rPr>
          <w:rFonts w:ascii="Times New Roman" w:eastAsia="黑体"/>
          <w:szCs w:val="20"/>
        </w:rPr>
        <w:t>p</w:t>
      </w:r>
      <w:r w:rsidR="000301A1" w:rsidRPr="000301A1">
        <w:rPr>
          <w:rFonts w:ascii="Times New Roman" w:eastAsia="黑体"/>
          <w:szCs w:val="20"/>
        </w:rPr>
        <w:t>iezoelectric vibration velocity transducer</w:t>
      </w:r>
    </w:p>
    <w:p w:rsidR="00F346FB" w:rsidRPr="000673B2" w:rsidRDefault="008A5F36" w:rsidP="00026015">
      <w:pPr>
        <w:pStyle w:val="13"/>
        <w:spacing w:beforeLines="50" w:afterLines="50"/>
        <w:ind w:firstLineChars="0"/>
        <w:rPr>
          <w:kern w:val="0"/>
        </w:rPr>
      </w:pPr>
      <w:r w:rsidRPr="000673B2">
        <w:rPr>
          <w:rFonts w:hint="eastAsia"/>
          <w:kern w:val="0"/>
        </w:rPr>
        <w:t>压电式振动速度传感器是在压电式加速度传感器基础上增加了内置精密放大</w:t>
      </w:r>
      <w:r w:rsidRPr="000673B2">
        <w:rPr>
          <w:rFonts w:hint="eastAsia"/>
          <w:kern w:val="0"/>
        </w:rPr>
        <w:t>/</w:t>
      </w:r>
      <w:r w:rsidRPr="000673B2">
        <w:rPr>
          <w:rFonts w:hint="eastAsia"/>
          <w:kern w:val="0"/>
        </w:rPr>
        <w:t>积分电路，使传感器成为一个振动</w:t>
      </w:r>
      <w:r w:rsidR="00E80F52" w:rsidRPr="000673B2">
        <w:rPr>
          <w:rFonts w:hint="eastAsia"/>
          <w:kern w:val="0"/>
        </w:rPr>
        <w:t>速度传感器，其性能指标、安装条件等方面与磁电式振动速度传感器类同</w:t>
      </w:r>
      <w:r w:rsidRPr="000673B2">
        <w:rPr>
          <w:rFonts w:hint="eastAsia"/>
          <w:kern w:val="0"/>
        </w:rPr>
        <w:t>。</w:t>
      </w:r>
    </w:p>
    <w:p w:rsidR="00F346FB" w:rsidRDefault="008A5F36">
      <w:pPr>
        <w:pStyle w:val="afff3"/>
        <w:rPr>
          <w:rFonts w:ascii="Times New Roman"/>
          <w:color w:val="FF0000"/>
        </w:rPr>
      </w:pPr>
      <w:r>
        <w:rPr>
          <w:rFonts w:ascii="黑体" w:eastAsia="黑体" w:hint="eastAsia"/>
          <w:szCs w:val="20"/>
        </w:rPr>
        <w:t>分析系统</w:t>
      </w:r>
      <w:r w:rsidR="00704464">
        <w:rPr>
          <w:rFonts w:ascii="黑体" w:eastAsia="黑体" w:hint="eastAsia"/>
          <w:szCs w:val="20"/>
        </w:rPr>
        <w:t xml:space="preserve"> </w:t>
      </w:r>
      <w:r w:rsidR="00E76B18">
        <w:rPr>
          <w:rFonts w:ascii="Times New Roman" w:eastAsia="黑体"/>
          <w:szCs w:val="20"/>
        </w:rPr>
        <w:t>analysis system</w:t>
      </w:r>
    </w:p>
    <w:p w:rsidR="00F346FB" w:rsidRPr="000673B2" w:rsidRDefault="008A5F36" w:rsidP="00026015">
      <w:pPr>
        <w:pStyle w:val="13"/>
        <w:spacing w:beforeLines="50" w:afterLines="50"/>
        <w:ind w:firstLineChars="0"/>
        <w:rPr>
          <w:kern w:val="0"/>
        </w:rPr>
      </w:pPr>
      <w:r w:rsidRPr="000673B2">
        <w:rPr>
          <w:rFonts w:hint="eastAsia"/>
          <w:kern w:val="0"/>
        </w:rPr>
        <w:t>控制系统通常采用具有信号发生和采集功能的分析系统实现，同时具备正弦振动控制和振动校准功能</w:t>
      </w:r>
      <w:r w:rsidRPr="000673B2">
        <w:rPr>
          <w:kern w:val="0"/>
        </w:rPr>
        <w:t>。</w:t>
      </w:r>
      <w:bookmarkEnd w:id="128"/>
    </w:p>
    <w:p w:rsidR="00F346FB" w:rsidRDefault="008A5F36">
      <w:pPr>
        <w:pStyle w:val="afff3"/>
        <w:rPr>
          <w:rFonts w:ascii="Times New Roman"/>
          <w:szCs w:val="20"/>
        </w:rPr>
      </w:pPr>
      <w:bookmarkStart w:id="129" w:name="_Toc100325697"/>
      <w:r>
        <w:rPr>
          <w:rFonts w:ascii="黑体" w:eastAsia="黑体" w:hint="eastAsia"/>
          <w:szCs w:val="20"/>
        </w:rPr>
        <w:lastRenderedPageBreak/>
        <w:t>参考速度灵敏度</w:t>
      </w:r>
      <w:r w:rsidR="001A4D25">
        <w:rPr>
          <w:rFonts w:ascii="黑体" w:eastAsia="黑体" w:hint="eastAsia"/>
          <w:szCs w:val="20"/>
        </w:rPr>
        <w:t xml:space="preserve"> </w:t>
      </w:r>
      <w:r w:rsidR="001A4D25">
        <w:rPr>
          <w:rFonts w:ascii="Times New Roman" w:eastAsia="黑体" w:hint="eastAsia"/>
          <w:szCs w:val="20"/>
        </w:rPr>
        <w:t>r</w:t>
      </w:r>
      <w:r w:rsidR="005C310A">
        <w:rPr>
          <w:rFonts w:ascii="Times New Roman" w:eastAsia="黑体"/>
          <w:szCs w:val="20"/>
        </w:rPr>
        <w:t xml:space="preserve">eference </w:t>
      </w:r>
      <w:r w:rsidR="001A4D25" w:rsidRPr="001A4D25">
        <w:rPr>
          <w:rFonts w:ascii="Times New Roman" w:eastAsia="黑体"/>
          <w:szCs w:val="20"/>
        </w:rPr>
        <w:t>sensitivity</w:t>
      </w:r>
    </w:p>
    <w:p w:rsidR="00F346FB" w:rsidRPr="000673B2" w:rsidRDefault="008A5F36" w:rsidP="00026015">
      <w:pPr>
        <w:pStyle w:val="13"/>
        <w:spacing w:beforeLines="50" w:afterLines="50"/>
        <w:ind w:firstLineChars="0"/>
        <w:rPr>
          <w:kern w:val="0"/>
        </w:rPr>
      </w:pPr>
      <w:r w:rsidRPr="000673B2">
        <w:rPr>
          <w:rFonts w:hint="eastAsia"/>
          <w:kern w:val="0"/>
        </w:rPr>
        <w:t>规定的实验室条件下，在给定的参考频率和参考速度值的条件下传感器的灵敏度。</w:t>
      </w:r>
      <w:bookmarkEnd w:id="129"/>
    </w:p>
    <w:p w:rsidR="00F346FB" w:rsidRDefault="008A5F36">
      <w:pPr>
        <w:pStyle w:val="a"/>
        <w:spacing w:before="312" w:after="312"/>
        <w:ind w:left="0"/>
      </w:pPr>
      <w:bookmarkStart w:id="130" w:name="_Toc100325698"/>
      <w:r>
        <w:rPr>
          <w:rFonts w:hint="eastAsia"/>
        </w:rPr>
        <w:t>检测系统组成</w:t>
      </w:r>
      <w:bookmarkEnd w:id="130"/>
    </w:p>
    <w:p w:rsidR="00F346FB" w:rsidRDefault="00B224AE">
      <w:pPr>
        <w:pStyle w:val="af8"/>
        <w:rPr>
          <w:rFonts w:hAnsi="宋体"/>
          <w:szCs w:val="21"/>
        </w:rPr>
      </w:pPr>
      <w:r>
        <w:rPr>
          <w:rFonts w:hAnsi="宋体" w:hint="eastAsia"/>
          <w:szCs w:val="21"/>
        </w:rPr>
        <w:t>振动速度传感器检测系统主要由标准振动台、分析系统（或</w:t>
      </w:r>
      <w:r w:rsidR="008A5F36">
        <w:rPr>
          <w:rFonts w:hAnsi="宋体" w:hint="eastAsia"/>
          <w:szCs w:val="21"/>
        </w:rPr>
        <w:t>频率计和电压表）、参考</w:t>
      </w:r>
      <w:proofErr w:type="gramStart"/>
      <w:r w:rsidR="008A5F36">
        <w:rPr>
          <w:rFonts w:hAnsi="宋体" w:hint="eastAsia"/>
          <w:szCs w:val="21"/>
        </w:rPr>
        <w:t>加速度计套组及</w:t>
      </w:r>
      <w:proofErr w:type="gramEnd"/>
      <w:r w:rsidR="008A5F36">
        <w:rPr>
          <w:rFonts w:hAnsi="宋体" w:hint="eastAsia"/>
          <w:szCs w:val="21"/>
        </w:rPr>
        <w:t>辅助设备构成。</w:t>
      </w:r>
    </w:p>
    <w:p w:rsidR="00F346FB" w:rsidRDefault="008A5F36">
      <w:pPr>
        <w:pStyle w:val="af8"/>
        <w:rPr>
          <w:rFonts w:hAnsi="宋体"/>
          <w:szCs w:val="21"/>
        </w:rPr>
      </w:pPr>
      <w:r>
        <w:rPr>
          <w:rFonts w:hAnsi="宋体" w:hint="eastAsia"/>
          <w:szCs w:val="21"/>
        </w:rPr>
        <w:t>检测系统示意图1。</w:t>
      </w:r>
    </w:p>
    <w:p w:rsidR="008A5F36" w:rsidRDefault="00026015" w:rsidP="00DC1A4A">
      <w:pPr>
        <w:pStyle w:val="af8"/>
        <w:ind w:firstLine="360"/>
        <w:jc w:val="center"/>
        <w:rPr>
          <w:rFonts w:hAnsi="宋体"/>
          <w:szCs w:val="21"/>
        </w:rPr>
      </w:pPr>
      <w:r w:rsidRPr="00026015">
        <w:rPr>
          <w:rFonts w:hAnsi="宋体"/>
          <w:sz w:val="18"/>
          <w:szCs w:val="18"/>
        </w:rPr>
      </w:r>
      <w:r w:rsidRPr="00026015">
        <w:rPr>
          <w:rFonts w:hAnsi="宋体"/>
          <w:sz w:val="18"/>
          <w:szCs w:val="18"/>
        </w:rPr>
        <w:pict>
          <v:group id="_x0000_s2437" style="width:288.05pt;height:137.85pt;mso-position-horizontal-relative:char;mso-position-vertical-relative:line" coordorigin="2966,2692" coordsize="5761,2757">
            <v:rect id="_x0000_s2438" style="position:absolute;left:3970;top:4126;width:3333;height:1323" fillcolor="none" strokecolor="black [3213]" strokeweight="1.25pt">
              <v:fill type="gradient">
                <o:fill v:ext="view" type="gradientUnscaled"/>
              </v:fill>
              <v:stroke dashstyle="dashDot"/>
            </v:rect>
            <v:group id="Group 126" o:spid="_x0000_s2439" style="position:absolute;left:2966;top:2692;width:5761;height:2678" coordorigin="3160,5363" coordsize="5761,2678">
              <v:shapetype id="_x0000_t32" coordsize="21600,21600" o:spt="32" o:oned="t" path="m,l21600,21600e" filled="f">
                <v:path arrowok="t" fillok="f" o:connecttype="none"/>
                <o:lock v:ext="edit" shapetype="t"/>
              </v:shapetype>
              <v:shape id="AutoShape 72" o:spid="_x0000_s2440" type="#_x0000_t32" style="position:absolute;left:5834;top:7764;width:719;height:8;rotation:180;flip:y;visibility:visible" o:connectortype="straight" strokeweight="1.75pt">
                <v:stroke endarrow="block"/>
              </v:shape>
              <v:group id="Group 125" o:spid="_x0000_s2441" style="position:absolute;left:3160;top:5363;width:5761;height:2678" coordorigin="3160,5363" coordsize="5761,2678">
                <v:group id="Group 124" o:spid="_x0000_s2442" style="position:absolute;left:6067;top:5363;width:2854;height:2607" coordorigin="6067,5363" coordsize="2854,260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5" o:spid="_x0000_s2443" type="#_x0000_t5" style="position:absolute;left:7484;top:5520;width:181;height:143;rotation:-90;visibility:visible" strokeweight="1.25pt"/>
                  <v:rect id="Rectangle 89" o:spid="_x0000_s2444" style="position:absolute;left:8622;top:5519;width:143;height:1129;visibility:visible" strokeweight="1.25pt"/>
                  <v:shape id="AutoShape 90" o:spid="_x0000_s2445" type="#_x0000_t5" style="position:absolute;left:8604;top:6648;width:181;height:143;rotation:180;visibility:visible" strokeweight="1.25pt"/>
                  <v:group id="Group 123" o:spid="_x0000_s2446" style="position:absolute;left:6067;top:5363;width:2854;height:2607" coordorigin="6067,5363" coordsize="2854,2607">
                    <v:shape id="AutoShape 50" o:spid="_x0000_s2447" type="#_x0000_t32" style="position:absolute;left:7120;top:5483;width:0;height:2086;visibility:visible" o:connectortype="straight" strokeweight="1.75pt">
                      <v:stroke endarrow="block"/>
                    </v:shape>
                    <v:group id="Group 116" o:spid="_x0000_s2448" style="position:absolute;left:6150;top:7569;width:1298;height:401" coordorigin="6150,7569" coordsize="1298,401">
                      <v:roundrect id="AutoShape 53" o:spid="_x0000_s2449" style="position:absolute;left:6150;top:7569;width:1268;height:401;visibility:visible" arcsize="10923f" strokeweight="1.75pt"/>
                      <v:shapetype id="_x0000_t202" coordsize="21600,21600" o:spt="202" path="m,l,21600r21600,l21600,xe">
                        <v:stroke joinstyle="miter"/>
                        <v:path gradientshapeok="t" o:connecttype="rect"/>
                      </v:shapetype>
                      <v:shape id="Text Box 55" o:spid="_x0000_s2450" type="#_x0000_t202" style="position:absolute;left:6390;top:7626;width:1058;height:288;visibility:visible" filled="f" stroked="f" strokeweight="1.75pt">
                        <v:textbox style="mso-next-textbox:#Text Box 55" inset="0,0,0,0">
                          <w:txbxContent>
                            <w:p w:rsidR="00DC1A4A" w:rsidRDefault="00DC1A4A" w:rsidP="00DC1A4A">
                              <w:r>
                                <w:rPr>
                                  <w:rFonts w:hint="eastAsia"/>
                                  <w:sz w:val="16"/>
                                  <w:szCs w:val="16"/>
                                </w:rPr>
                                <w:t>功率放大器</w:t>
                              </w:r>
                            </w:p>
                          </w:txbxContent>
                        </v:textbox>
                      </v:shape>
                    </v:group>
                    <v:group id="Group 115" o:spid="_x0000_s2451" style="position:absolute;left:6067;top:5363;width:1417;height:480" coordorigin="6067,5363" coordsize="1417,480">
                      <v:roundrect id="AutoShape 68" o:spid="_x0000_s2452" style="position:absolute;left:6067;top:5363;width:1417;height:480;visibility:visible" arcsize="10923f" strokeweight="1.75pt"/>
                      <v:shape id="Text Box 71" o:spid="_x0000_s2453" type="#_x0000_t202" style="position:absolute;left:6310;top:5462;width:1058;height:360;visibility:visible" filled="f" stroked="f" strokeweight="1.75pt">
                        <v:textbox style="mso-next-textbox:#Text Box 71" inset="0,0,0,0">
                          <w:txbxContent>
                            <w:p w:rsidR="00DC1A4A" w:rsidRDefault="00DC1A4A" w:rsidP="00DC1A4A">
                              <w:pPr>
                                <w:ind w:firstLineChars="50" w:firstLine="80"/>
                                <w:rPr>
                                  <w:sz w:val="16"/>
                                  <w:szCs w:val="16"/>
                                </w:rPr>
                              </w:pPr>
                              <w:r>
                                <w:rPr>
                                  <w:rFonts w:hint="eastAsia"/>
                                  <w:sz w:val="16"/>
                                  <w:szCs w:val="16"/>
                                </w:rPr>
                                <w:t>分析系统</w:t>
                              </w:r>
                            </w:p>
                          </w:txbxContent>
                        </v:textbox>
                      </v:shape>
                    </v:group>
                    <v:group id="Group 83" o:spid="_x0000_s2454" style="position:absolute;left:7575;top:7301;width:818;height:647" coordorigin="7875,6674" coordsize="818,647">
                      <v:shape id="AutoShape 78" o:spid="_x0000_s2455" style="position:absolute;left:8040;top:7209;width:518;height:112;flip:y;visibility:visible" coordsize="21600,21600" o:spt="100" adj="0,,0" path="m,l5400,21600r10800,l21600,,,xe" strokeweight="1.75pt">
                        <v:stroke joinstyle="miter"/>
                        <v:formulas/>
                        <v:path o:connecttype="custom" o:connectlocs="11,0;6,1;2,0;6,0" o:connectangles="0,0,0,0" textboxrect="4503,4436,17097,17164"/>
                      </v:shape>
                      <v:rect id="Rectangle 79" o:spid="_x0000_s2456" style="position:absolute;left:7875;top:7151;width:818;height:90;visibility:visible" strokeweight="1.75pt"/>
                      <v:rect id="Rectangle 80" o:spid="_x0000_s2457" style="position:absolute;left:7875;top:6674;width:818;height:477;visibility:visible" strokeweight="1.75pt"/>
                    </v:group>
                    <v:rect id="Rectangle 86" o:spid="_x0000_s2458" style="position:absolute;left:7646;top:5519;width:964;height:143;visibility:visible" strokeweight="1.25pt"/>
                    <v:rect id="Rectangle 87" o:spid="_x0000_s2459" style="position:absolute;left:7630;top:5535;width:94;height:107;visibility:visible" stroked="f" strokeweight="1.75pt"/>
                    <v:rect id="Rectangle 91" o:spid="_x0000_s2460" style="position:absolute;left:8649;top:6563;width:94;height:107;rotation:90;visibility:visible" stroked="f" strokeweight="1.75pt"/>
                    <v:rect id="Rectangle 92" o:spid="_x0000_s2461" style="position:absolute;left:8558;top:5535;width:94;height:116;rotation:180;visibility:visible" stroked="f" strokeweight="1.75pt"/>
                    <v:group id="Group 106" o:spid="_x0000_s2462" style="position:absolute;left:8456;top:6824;width:465;height:1044" coordorigin="8456,6824" coordsize="465,1044">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82" o:spid="_x0000_s2463" type="#_x0000_t16" style="position:absolute;left:8456;top:6824;width:465;height:1044;visibility:visible" strokeweight="1.75pt"/>
                      <v:rect id="Rectangle 95" o:spid="_x0000_s2464" style="position:absolute;left:8464;top:7569;width:329;height:299;visibility:visible" strokeweight="1.75pt"/>
                      <v:rect id="Rectangle 96" o:spid="_x0000_s2465" style="position:absolute;left:8708;top:6970;width:87;height:562;visibility:visible" strokeweight="1.75pt"/>
                    </v:group>
                  </v:group>
                </v:group>
                <v:group id="Group 121" o:spid="_x0000_s2466" style="position:absolute;left:3160;top:5843;width:3605;height:2198" coordorigin="3160,5843" coordsize="3605,2198">
                  <v:group id="Group 107" o:spid="_x0000_s2467" style="position:absolute;left:4239;top:5843;width:2526;height:2198" coordorigin="4239,5843" coordsize="2526,219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2468" type="#_x0000_t34" style="position:absolute;left:5950;top:5846;width:815;height:742;flip:y;visibility:visible" o:connectortype="elbow" adj="21732" strokeweight="1.75pt">
                      <v:stroke endarrow="block"/>
                    </v:shape>
                    <v:shape id="AutoShape 74" o:spid="_x0000_s2469" type="#_x0000_t34" style="position:absolute;left:4959;top:5843;width:1454;height:384;flip:y;visibility:visible" o:connectortype="elbow" adj="21822" strokeweight="1.75pt">
                      <v:stroke endarrow="block"/>
                    </v:shape>
                    <v:group id="Group 105" o:spid="_x0000_s2470" style="position:absolute;left:4239;top:6159;width:1602;height:1882" coordorigin="4239,6159" coordsize="1602,1882">
                      <v:rect id="Rectangle 36" o:spid="_x0000_s2471" style="position:absolute;left:4239;top:6821;width:1602;height:1149;visibility:visible" fillcolor="#0d0d0d" stroked="f"/>
                      <v:roundrect id="AutoShape 37" o:spid="_x0000_s2472" style="position:absolute;left:4390;top:7898;width:278;height:143;visibility:visible" arcsize="10923f" fillcolor="black" stroked="f"/>
                      <v:roundrect id="AutoShape 38" o:spid="_x0000_s2473" style="position:absolute;left:5410;top:7898;width:278;height:143;visibility:visible" arcsize="10923f" fillcolor="black" stroked="f"/>
                      <v:roundrect id="AutoShape 41" o:spid="_x0000_s2474" style="position:absolute;left:4807;top:6751;width:454;height:143;visibility:visible" arcsize="10923f" fillcolor="black" stroked="f"/>
                      <v:roundrect id="AutoShape 43" o:spid="_x0000_s2475" style="position:absolute;left:4923;top:6159;width:220;height:336;visibility:visible" arcsize="10923f" fillcolor="black" strokeweight="1.75pt"/>
                      <v:rect id="Rectangle 44" o:spid="_x0000_s2476" style="position:absolute;left:4899;top:6495;width:280;height:256;visibility:visible" filled="f" strokeweight="3pt"/>
                      <v:roundrect id="AutoShape 45" o:spid="_x0000_s2477" style="position:absolute;left:4959;top:6495;width:152;height:198;visibility:visible" arcsize="10923f" fillcolor="black" strokeweight="1.7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9" o:spid="_x0000_s2478" type="#_x0000_t22" style="position:absolute;left:5128;top:6195;width:71;height:84;rotation:90;visibility:visible"/>
                    </v:group>
                    <v:roundrect id="AutoShape 51" o:spid="_x0000_s2479" style="position:absolute;left:5841;top:6518;width:557;height:175;visibility:visible" arcsize="10923f" strokeweight="1.75pt"/>
                    <v:rect id="Rectangle 52" o:spid="_x0000_s2480" style="position:absolute;left:4748;top:6472;width:1805;height:282;visibility:visible" filled="f" strokeweight="1pt">
                      <v:stroke dashstyle="dashDot"/>
                    </v:rect>
                    <v:shape id="AutoShape 66" o:spid="_x0000_s2481" type="#_x0000_t32" style="position:absolute;left:5122;top:6588;width:719;height:8;flip:y;visibility:visible" o:connectortype="straight" strokeweight="1.75pt">
                      <v:stroke endarrow="block"/>
                    </v:shape>
                  </v:group>
                  <v:group id="Group 120" o:spid="_x0000_s2482" style="position:absolute;left:3160;top:5886;width:1739;height:1525" coordorigin="3160,5886" coordsize="1739,1525">
                    <v:group id="Group 117" o:spid="_x0000_s2483" style="position:absolute;left:3313;top:7016;width:955;height:395" coordorigin="3313,7016" coordsize="955,395">
                      <v:shape id="Text Box 97" o:spid="_x0000_s2484" type="#_x0000_t202" style="position:absolute;left:3313;top:7016;width:705;height:325;visibility:visible" stroked="f" strokeweight="1.75pt">
                        <v:textbox style="mso-next-textbox:#Text Box 97" inset="0,0,0,0">
                          <w:txbxContent>
                            <w:p w:rsidR="00DC1A4A" w:rsidRPr="00980AFD" w:rsidRDefault="00DC1A4A" w:rsidP="00DC1A4A">
                              <w:pPr>
                                <w:rPr>
                                  <w:szCs w:val="16"/>
                                </w:rPr>
                              </w:pPr>
                            </w:p>
                          </w:txbxContent>
                        </v:textbox>
                      </v:shape>
                      <v:shape id="AutoShape 101" o:spid="_x0000_s2485" type="#_x0000_t32" style="position:absolute;left:3998;top:7261;width:270;height:150;flip:x y;visibility:visible" o:connectortype="straight"/>
                    </v:group>
                    <v:group id="Group 119" o:spid="_x0000_s2486" style="position:absolute;left:3160;top:5886;width:1739;height:347" coordorigin="3160,5886" coordsize="1739,347">
                      <v:shape id="AutoShape 61" o:spid="_x0000_s2487" type="#_x0000_t32" style="position:absolute;left:4629;top:6083;width:270;height:150;flip:x y;visibility:visible" o:connectortype="straight"/>
                      <v:shape id="Text Box 63" o:spid="_x0000_s2488" type="#_x0000_t202" style="position:absolute;left:3160;top:5886;width:1540;height:241;visibility:visible" filled="f" stroked="f" strokeweight="1.75pt">
                        <v:textbox style="mso-next-textbox:#Text Box 63" inset="0,0,0,0">
                          <w:txbxContent>
                            <w:p w:rsidR="00DC1A4A" w:rsidRDefault="00DC1A4A" w:rsidP="00DC1A4A">
                              <w:pPr>
                                <w:snapToGrid w:val="0"/>
                                <w:spacing w:line="100" w:lineRule="atLeast"/>
                                <w:jc w:val="center"/>
                                <w:rPr>
                                  <w:sz w:val="16"/>
                                  <w:szCs w:val="16"/>
                                </w:rPr>
                              </w:pPr>
                              <w:r>
                                <w:rPr>
                                  <w:rFonts w:hint="eastAsia"/>
                                  <w:sz w:val="16"/>
                                  <w:szCs w:val="16"/>
                                </w:rPr>
                                <w:t>振动速度传感器</w:t>
                              </w:r>
                            </w:p>
                          </w:txbxContent>
                        </v:textbox>
                      </v:shape>
                    </v:group>
                    <v:group id="Group 118" o:spid="_x0000_s2489" style="position:absolute;left:3164;top:6270;width:1584;height:349" coordorigin="3164,6270" coordsize="1584,349">
                      <v:shape id="AutoShape 56" o:spid="_x0000_s2490" type="#_x0000_t32" style="position:absolute;left:4478;top:6469;width:270;height:150;flip:x y;visibility:visible" o:connectortype="straight"/>
                      <v:shape id="Text Box 57" o:spid="_x0000_s2491" type="#_x0000_t202" style="position:absolute;left:3164;top:6270;width:1540;height:241;visibility:visible" filled="f" stroked="f" strokeweight="1.75pt">
                        <v:textbox style="mso-next-textbox:#Text Box 57" inset="0,0,0,0">
                          <w:txbxContent>
                            <w:p w:rsidR="00DC1A4A" w:rsidRDefault="00DC1A4A" w:rsidP="00DC1A4A">
                              <w:pPr>
                                <w:snapToGrid w:val="0"/>
                                <w:spacing w:line="100" w:lineRule="atLeast"/>
                                <w:jc w:val="center"/>
                                <w:rPr>
                                  <w:sz w:val="16"/>
                                  <w:szCs w:val="16"/>
                                </w:rPr>
                              </w:pPr>
                              <w:r>
                                <w:rPr>
                                  <w:rFonts w:hint="eastAsia"/>
                                  <w:sz w:val="16"/>
                                  <w:szCs w:val="16"/>
                                </w:rPr>
                                <w:t>参考加速度计套组</w:t>
                              </w:r>
                            </w:p>
                          </w:txbxContent>
                        </v:textbox>
                      </v:shape>
                    </v:group>
                    <v:shape id="AutoShape 59" o:spid="_x0000_s2492" type="#_x0000_t32" style="position:absolute;left:3293;top:6469;width:1185;height:0;flip:x;visibility:visible" o:connectortype="straight"/>
                    <v:shape id="AutoShape 62" o:spid="_x0000_s2493" type="#_x0000_t32" style="position:absolute;left:3293;top:6085;width:1337;height:0;flip:x;visibility:visible" o:connectortype="straight"/>
                    <v:shape id="AutoShape 104" o:spid="_x0000_s2494" type="#_x0000_t32" style="position:absolute;left:3313;top:7259;width:682;height:0;visibility:visible" o:connectortype="straight"/>
                  </v:group>
                </v:group>
              </v:group>
            </v:group>
            <v:shape id="_x0000_s2495" type="#_x0000_t202" style="position:absolute;left:3063;top:4293;width:907;height:285" fillcolor="none" stroked="f" strokecolor="#739cc3" strokeweight="1.25pt">
              <v:fill type="gradient">
                <o:fill v:ext="view" type="gradientUnscaled"/>
              </v:fill>
              <v:textbox style="mso-next-textbox:#_x0000_s2495" inset="0,0,0,0">
                <w:txbxContent>
                  <w:p w:rsidR="00DC1A4A" w:rsidRPr="008C3832" w:rsidRDefault="00DC1A4A" w:rsidP="00DC1A4A">
                    <w:pPr>
                      <w:rPr>
                        <w:sz w:val="15"/>
                        <w:szCs w:val="15"/>
                      </w:rPr>
                    </w:pPr>
                    <w:r w:rsidRPr="008C3832">
                      <w:rPr>
                        <w:sz w:val="15"/>
                        <w:szCs w:val="15"/>
                      </w:rPr>
                      <w:t>标准</w:t>
                    </w:r>
                    <w:r>
                      <w:rPr>
                        <w:sz w:val="15"/>
                        <w:szCs w:val="15"/>
                      </w:rPr>
                      <w:t>振动台</w:t>
                    </w:r>
                  </w:p>
                </w:txbxContent>
              </v:textbox>
            </v:shape>
            <w10:wrap type="none"/>
            <w10:anchorlock/>
          </v:group>
        </w:pict>
      </w:r>
    </w:p>
    <w:p w:rsidR="00F346FB" w:rsidRPr="00DC1A4A" w:rsidRDefault="008A5F36" w:rsidP="00026015">
      <w:pPr>
        <w:pStyle w:val="13"/>
        <w:spacing w:beforeLines="50" w:afterLines="50"/>
        <w:ind w:firstLineChars="0"/>
        <w:jc w:val="center"/>
        <w:rPr>
          <w:rFonts w:ascii="黑体" w:eastAsia="黑体" w:hAnsi="黑体"/>
          <w:color w:val="000000" w:themeColor="text1"/>
        </w:rPr>
      </w:pPr>
      <w:r w:rsidRPr="00DC1A4A">
        <w:rPr>
          <w:rFonts w:ascii="黑体" w:eastAsia="黑体" w:hAnsi="黑体" w:hint="eastAsia"/>
          <w:color w:val="000000" w:themeColor="text1"/>
        </w:rPr>
        <w:t>图1 检测系统示意图</w:t>
      </w:r>
    </w:p>
    <w:p w:rsidR="00F346FB" w:rsidRDefault="008A5F36">
      <w:pPr>
        <w:pStyle w:val="a"/>
        <w:spacing w:before="312" w:after="312"/>
        <w:ind w:left="0"/>
      </w:pPr>
      <w:bookmarkStart w:id="131" w:name="_Toc100325699"/>
      <w:r>
        <w:rPr>
          <w:rFonts w:hint="eastAsia"/>
        </w:rPr>
        <w:t>检测要求</w:t>
      </w:r>
      <w:bookmarkEnd w:id="131"/>
    </w:p>
    <w:p w:rsidR="00F346FB" w:rsidRDefault="008A5F36">
      <w:pPr>
        <w:pStyle w:val="a0"/>
        <w:spacing w:before="156" w:after="156"/>
      </w:pPr>
      <w:bookmarkStart w:id="132" w:name="_Toc100325700"/>
      <w:r>
        <w:rPr>
          <w:rFonts w:hint="eastAsia"/>
        </w:rPr>
        <w:t>检测环境</w:t>
      </w:r>
      <w:bookmarkEnd w:id="132"/>
    </w:p>
    <w:p w:rsidR="00F346FB" w:rsidRPr="00772171" w:rsidRDefault="008A5F36" w:rsidP="00F757F6">
      <w:pPr>
        <w:pStyle w:val="af8"/>
        <w:numPr>
          <w:ilvl w:val="0"/>
          <w:numId w:val="7"/>
        </w:numPr>
        <w:tabs>
          <w:tab w:val="clear" w:pos="4201"/>
          <w:tab w:val="clear" w:pos="9298"/>
        </w:tabs>
        <w:ind w:left="0" w:firstLine="420"/>
        <w:jc w:val="left"/>
        <w:rPr>
          <w:rFonts w:ascii="Times New Roman"/>
          <w:color w:val="000000" w:themeColor="text1"/>
        </w:rPr>
      </w:pPr>
      <w:r w:rsidRPr="00772171">
        <w:rPr>
          <w:rFonts w:ascii="Times New Roman" w:hint="eastAsia"/>
          <w:color w:val="000000" w:themeColor="text1"/>
        </w:rPr>
        <w:t>环境温度：（</w:t>
      </w:r>
      <w:r w:rsidRPr="00772171">
        <w:rPr>
          <w:rFonts w:ascii="Times New Roman" w:hint="eastAsia"/>
          <w:color w:val="000000" w:themeColor="text1"/>
        </w:rPr>
        <w:t>23</w:t>
      </w:r>
      <w:r w:rsidRPr="00772171">
        <w:rPr>
          <w:rFonts w:ascii="Times New Roman" w:hint="eastAsia"/>
          <w:color w:val="000000" w:themeColor="text1"/>
        </w:rPr>
        <w:t>±</w:t>
      </w:r>
      <w:r w:rsidRPr="00772171">
        <w:rPr>
          <w:rFonts w:ascii="Times New Roman" w:hint="eastAsia"/>
          <w:color w:val="000000" w:themeColor="text1"/>
        </w:rPr>
        <w:t>5</w:t>
      </w:r>
      <w:r w:rsidRPr="00772171">
        <w:rPr>
          <w:rFonts w:ascii="Times New Roman" w:hint="eastAsia"/>
          <w:color w:val="000000" w:themeColor="text1"/>
        </w:rPr>
        <w:t>）℃；</w:t>
      </w:r>
    </w:p>
    <w:p w:rsidR="00F346FB" w:rsidRPr="00772171" w:rsidRDefault="008A5F36" w:rsidP="00F757F6">
      <w:pPr>
        <w:pStyle w:val="af8"/>
        <w:numPr>
          <w:ilvl w:val="0"/>
          <w:numId w:val="7"/>
        </w:numPr>
        <w:tabs>
          <w:tab w:val="clear" w:pos="4201"/>
          <w:tab w:val="clear" w:pos="9298"/>
        </w:tabs>
        <w:ind w:left="0" w:firstLine="420"/>
        <w:rPr>
          <w:rFonts w:ascii="Times New Roman"/>
          <w:color w:val="000000" w:themeColor="text1"/>
        </w:rPr>
      </w:pPr>
      <w:r w:rsidRPr="00772171">
        <w:rPr>
          <w:rFonts w:ascii="Times New Roman" w:hint="eastAsia"/>
          <w:color w:val="000000" w:themeColor="text1"/>
        </w:rPr>
        <w:t>相对湿度：不大于</w:t>
      </w:r>
      <w:r w:rsidRPr="00772171">
        <w:rPr>
          <w:rFonts w:ascii="Times New Roman" w:hint="eastAsia"/>
          <w:color w:val="000000" w:themeColor="text1"/>
        </w:rPr>
        <w:t>75%RH</w:t>
      </w:r>
      <w:r w:rsidRPr="00772171">
        <w:rPr>
          <w:rFonts w:ascii="Times New Roman" w:hint="eastAsia"/>
          <w:color w:val="000000" w:themeColor="text1"/>
        </w:rPr>
        <w:t>；</w:t>
      </w:r>
    </w:p>
    <w:p w:rsidR="00F346FB" w:rsidRPr="00772171" w:rsidRDefault="008A5F36" w:rsidP="00F757F6">
      <w:pPr>
        <w:pStyle w:val="af8"/>
        <w:numPr>
          <w:ilvl w:val="0"/>
          <w:numId w:val="7"/>
        </w:numPr>
        <w:tabs>
          <w:tab w:val="clear" w:pos="4201"/>
          <w:tab w:val="clear" w:pos="9298"/>
        </w:tabs>
        <w:ind w:left="0" w:firstLine="420"/>
        <w:rPr>
          <w:rFonts w:ascii="Times New Roman"/>
          <w:color w:val="000000" w:themeColor="text1"/>
        </w:rPr>
      </w:pPr>
      <w:r w:rsidRPr="00772171">
        <w:rPr>
          <w:rFonts w:ascii="Times New Roman" w:hint="eastAsia"/>
          <w:color w:val="000000" w:themeColor="text1"/>
        </w:rPr>
        <w:t>供电电源电压波动量不超过额定值±</w:t>
      </w:r>
      <w:r w:rsidRPr="00772171">
        <w:rPr>
          <w:rFonts w:ascii="Times New Roman" w:hint="eastAsia"/>
          <w:color w:val="000000" w:themeColor="text1"/>
        </w:rPr>
        <w:t>10%</w:t>
      </w:r>
      <w:r w:rsidRPr="00772171">
        <w:rPr>
          <w:rFonts w:ascii="Times New Roman" w:hint="eastAsia"/>
          <w:color w:val="000000" w:themeColor="text1"/>
        </w:rPr>
        <w:t>；</w:t>
      </w:r>
    </w:p>
    <w:p w:rsidR="00F346FB" w:rsidRPr="00772171" w:rsidRDefault="008A5F36" w:rsidP="00F757F6">
      <w:pPr>
        <w:pStyle w:val="af8"/>
        <w:numPr>
          <w:ilvl w:val="0"/>
          <w:numId w:val="7"/>
        </w:numPr>
        <w:tabs>
          <w:tab w:val="clear" w:pos="4201"/>
          <w:tab w:val="clear" w:pos="9298"/>
        </w:tabs>
        <w:ind w:left="0" w:firstLine="420"/>
        <w:rPr>
          <w:rFonts w:ascii="Times New Roman"/>
          <w:color w:val="000000" w:themeColor="text1"/>
        </w:rPr>
      </w:pPr>
      <w:r w:rsidRPr="00772171">
        <w:rPr>
          <w:rFonts w:ascii="Times New Roman" w:hint="eastAsia"/>
          <w:color w:val="000000" w:themeColor="text1"/>
        </w:rPr>
        <w:t>现场应</w:t>
      </w:r>
      <w:proofErr w:type="gramStart"/>
      <w:r w:rsidRPr="00772171">
        <w:rPr>
          <w:rFonts w:ascii="Times New Roman" w:hint="eastAsia"/>
          <w:color w:val="000000" w:themeColor="text1"/>
        </w:rPr>
        <w:t>无强振源</w:t>
      </w:r>
      <w:proofErr w:type="gramEnd"/>
      <w:r w:rsidRPr="00772171">
        <w:rPr>
          <w:rFonts w:ascii="Times New Roman" w:hint="eastAsia"/>
          <w:color w:val="000000" w:themeColor="text1"/>
        </w:rPr>
        <w:t>、强磁场的干扰及腐蚀性气液体。</w:t>
      </w:r>
    </w:p>
    <w:p w:rsidR="00F346FB" w:rsidRDefault="008A5F36">
      <w:pPr>
        <w:pStyle w:val="a0"/>
        <w:spacing w:before="156" w:after="156"/>
      </w:pPr>
      <w:bookmarkStart w:id="133" w:name="_Toc100325701"/>
      <w:r>
        <w:rPr>
          <w:rFonts w:hint="eastAsia"/>
        </w:rPr>
        <w:t>检测用主要仪器设备</w:t>
      </w:r>
      <w:bookmarkEnd w:id="133"/>
    </w:p>
    <w:p w:rsidR="00F346FB" w:rsidRDefault="008A5F36">
      <w:pPr>
        <w:pStyle w:val="af8"/>
      </w:pPr>
      <w:r>
        <w:rPr>
          <w:rFonts w:hint="eastAsia"/>
        </w:rPr>
        <w:t>检测时所需的标准器及配套设备从表1中选择。</w:t>
      </w:r>
    </w:p>
    <w:p w:rsidR="00F346FB" w:rsidRPr="00CF0F68" w:rsidRDefault="008A5F36" w:rsidP="00026015">
      <w:pPr>
        <w:pStyle w:val="13"/>
        <w:spacing w:beforeLines="50" w:afterLines="50"/>
        <w:ind w:firstLineChars="0"/>
        <w:jc w:val="center"/>
        <w:rPr>
          <w:rFonts w:ascii="黑体" w:eastAsia="黑体" w:hAnsi="黑体"/>
          <w:szCs w:val="21"/>
        </w:rPr>
      </w:pPr>
      <w:r w:rsidRPr="00CF0F68">
        <w:rPr>
          <w:rFonts w:ascii="黑体" w:eastAsia="黑体" w:hAnsi="黑体" w:hint="eastAsia"/>
          <w:szCs w:val="21"/>
        </w:rPr>
        <w:t>表1 标准器及配套设备</w:t>
      </w:r>
    </w:p>
    <w:tbl>
      <w:tblPr>
        <w:tblStyle w:val="af4"/>
        <w:tblW w:w="0" w:type="auto"/>
        <w:jc w:val="center"/>
        <w:tblLook w:val="04A0"/>
      </w:tblPr>
      <w:tblGrid>
        <w:gridCol w:w="1062"/>
        <w:gridCol w:w="2279"/>
        <w:gridCol w:w="5080"/>
      </w:tblGrid>
      <w:tr w:rsidR="00F346FB" w:rsidTr="005C310A">
        <w:trPr>
          <w:trHeight w:val="313"/>
          <w:jc w:val="center"/>
        </w:trPr>
        <w:tc>
          <w:tcPr>
            <w:tcW w:w="1062" w:type="dxa"/>
          </w:tcPr>
          <w:p w:rsidR="00F346FB" w:rsidRPr="00CF0F68" w:rsidRDefault="008A5F36">
            <w:pPr>
              <w:pStyle w:val="af8"/>
              <w:numPr>
                <w:ilvl w:val="0"/>
                <w:numId w:val="0"/>
              </w:numPr>
              <w:jc w:val="center"/>
              <w:rPr>
                <w:sz w:val="18"/>
              </w:rPr>
            </w:pPr>
            <w:r w:rsidRPr="00CF0F68">
              <w:rPr>
                <w:rFonts w:hint="eastAsia"/>
                <w:sz w:val="18"/>
              </w:rPr>
              <w:t>序号</w:t>
            </w:r>
          </w:p>
        </w:tc>
        <w:tc>
          <w:tcPr>
            <w:tcW w:w="2279" w:type="dxa"/>
          </w:tcPr>
          <w:p w:rsidR="00F346FB" w:rsidRPr="00CF0F68" w:rsidRDefault="008A5F36">
            <w:pPr>
              <w:pStyle w:val="af8"/>
              <w:numPr>
                <w:ilvl w:val="0"/>
                <w:numId w:val="0"/>
              </w:numPr>
              <w:jc w:val="center"/>
              <w:rPr>
                <w:sz w:val="18"/>
              </w:rPr>
            </w:pPr>
            <w:r w:rsidRPr="00CF0F68">
              <w:rPr>
                <w:rFonts w:hint="eastAsia"/>
                <w:sz w:val="18"/>
              </w:rPr>
              <w:t>标准器名称</w:t>
            </w:r>
          </w:p>
        </w:tc>
        <w:tc>
          <w:tcPr>
            <w:tcW w:w="5080" w:type="dxa"/>
          </w:tcPr>
          <w:p w:rsidR="00F346FB" w:rsidRPr="00CF0F68" w:rsidRDefault="008A5F36">
            <w:pPr>
              <w:pStyle w:val="af8"/>
              <w:numPr>
                <w:ilvl w:val="0"/>
                <w:numId w:val="0"/>
              </w:numPr>
              <w:jc w:val="center"/>
              <w:rPr>
                <w:sz w:val="18"/>
              </w:rPr>
            </w:pPr>
            <w:r w:rsidRPr="00CF0F68">
              <w:rPr>
                <w:rFonts w:hint="eastAsia"/>
                <w:sz w:val="18"/>
              </w:rPr>
              <w:t>技术指标要求</w:t>
            </w:r>
          </w:p>
        </w:tc>
      </w:tr>
      <w:tr w:rsidR="00F346FB" w:rsidTr="005C310A">
        <w:trPr>
          <w:trHeight w:val="1919"/>
          <w:jc w:val="center"/>
        </w:trPr>
        <w:tc>
          <w:tcPr>
            <w:tcW w:w="1062"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1</w:t>
            </w:r>
          </w:p>
        </w:tc>
        <w:tc>
          <w:tcPr>
            <w:tcW w:w="2279"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标准振动台</w:t>
            </w:r>
          </w:p>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（垂直和水平）</w:t>
            </w:r>
          </w:p>
        </w:tc>
        <w:tc>
          <w:tcPr>
            <w:tcW w:w="5080"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rFonts w:ascii="Times New Roman" w:hAnsi="Times New Roman"/>
                <w:kern w:val="24"/>
                <w:sz w:val="18"/>
                <w:szCs w:val="18"/>
              </w:rPr>
            </w:pPr>
            <w:r w:rsidRPr="00CF0F68">
              <w:rPr>
                <w:rFonts w:hint="eastAsia"/>
                <w:kern w:val="24"/>
                <w:sz w:val="18"/>
                <w:szCs w:val="18"/>
              </w:rPr>
              <w:t>加速度谐波失真度：</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5%</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 xml:space="preserve">f </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20Hz</w:t>
            </w:r>
            <w:r w:rsidRPr="00CF0F68">
              <w:rPr>
                <w:rFonts w:ascii="Times New Roman" w:hAnsi="Times New Roman"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ind w:firstLineChars="900" w:firstLine="1620"/>
              <w:contextualSpacing/>
              <w:jc w:val="both"/>
              <w:textAlignment w:val="baseline"/>
              <w:rPr>
                <w:kern w:val="24"/>
                <w:sz w:val="18"/>
                <w:szCs w:val="18"/>
              </w:rPr>
            </w:pPr>
            <w:r w:rsidRPr="00CF0F68">
              <w:rPr>
                <w:rFonts w:ascii="Times New Roman" w:hAnsi="Times New Roman" w:hint="eastAsia"/>
                <w:kern w:val="24"/>
                <w:sz w:val="18"/>
                <w:szCs w:val="18"/>
              </w:rPr>
              <w:t>≤</w:t>
            </w:r>
            <w:r w:rsidRPr="00CF0F68">
              <w:rPr>
                <w:rFonts w:ascii="Times New Roman" w:hAnsi="Times New Roman" w:hint="eastAsia"/>
                <w:kern w:val="24"/>
                <w:sz w:val="18"/>
                <w:szCs w:val="18"/>
              </w:rPr>
              <w:t>10%</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 xml:space="preserve">f </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20Hz</w:t>
            </w:r>
            <w:r w:rsidRPr="00CF0F68">
              <w:rPr>
                <w:rFonts w:ascii="Times New Roman" w:hAnsi="Times New Roman" w:hint="eastAsia"/>
                <w:kern w:val="24"/>
                <w:sz w:val="18"/>
                <w:szCs w:val="18"/>
              </w:rPr>
              <w:t>）</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横向振动比：</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10%</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加速度幅值稳定度：</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0.3%</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频率示值误差：优于</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0.1%</w:t>
            </w:r>
            <w:r w:rsidRPr="00CF0F68">
              <w:rPr>
                <w:rFonts w:hint="eastAsia"/>
                <w:kern w:val="24"/>
                <w:sz w:val="18"/>
                <w:szCs w:val="18"/>
              </w:rPr>
              <w:t xml:space="preserve"> 。</w:t>
            </w:r>
          </w:p>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信噪比：</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 xml:space="preserve"> 50 dB</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漏磁通密度：</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5mT</w:t>
            </w:r>
            <w:r w:rsidRPr="00CF0F68">
              <w:rPr>
                <w:rFonts w:hint="eastAsia"/>
                <w:kern w:val="24"/>
                <w:sz w:val="18"/>
                <w:szCs w:val="18"/>
              </w:rPr>
              <w:t>。</w:t>
            </w:r>
          </w:p>
        </w:tc>
      </w:tr>
      <w:tr w:rsidR="00F346FB" w:rsidTr="005C310A">
        <w:trPr>
          <w:trHeight w:val="1097"/>
          <w:jc w:val="center"/>
        </w:trPr>
        <w:tc>
          <w:tcPr>
            <w:tcW w:w="1062"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sidRPr="00CF0F68">
              <w:rPr>
                <w:rFonts w:ascii="Times New Roman" w:hAnsi="Times New Roman"/>
                <w:sz w:val="18"/>
                <w:szCs w:val="18"/>
              </w:rPr>
              <w:lastRenderedPageBreak/>
              <w:t>2</w:t>
            </w:r>
          </w:p>
        </w:tc>
        <w:tc>
          <w:tcPr>
            <w:tcW w:w="2279"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sidRPr="00CF0F68">
              <w:rPr>
                <w:rFonts w:ascii="Times New Roman" w:hAnsi="Times New Roman"/>
                <w:sz w:val="18"/>
                <w:szCs w:val="18"/>
              </w:rPr>
              <w:t>分析系统</w:t>
            </w:r>
          </w:p>
        </w:tc>
        <w:tc>
          <w:tcPr>
            <w:tcW w:w="5080"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电压测量误差：</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0.5%</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 xml:space="preserve">f </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20Hz</w:t>
            </w:r>
            <w:r w:rsidRPr="00CF0F68">
              <w:rPr>
                <w:rFonts w:ascii="Times New Roman" w:hAnsi="Times New Roman" w:hint="eastAsia"/>
                <w:kern w:val="24"/>
                <w:sz w:val="18"/>
                <w:szCs w:val="18"/>
              </w:rPr>
              <w:t>）</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ind w:firstLineChars="700" w:firstLine="1260"/>
              <w:contextualSpacing/>
              <w:jc w:val="both"/>
              <w:textAlignment w:val="baseline"/>
              <w:rPr>
                <w:kern w:val="24"/>
                <w:sz w:val="18"/>
                <w:szCs w:val="18"/>
              </w:rPr>
            </w:pPr>
            <w:r w:rsidRPr="00CF0F68">
              <w:rPr>
                <w:rFonts w:ascii="Times New Roman" w:hAnsi="Times New Roman" w:hint="eastAsia"/>
                <w:kern w:val="24"/>
                <w:sz w:val="18"/>
                <w:szCs w:val="18"/>
              </w:rPr>
              <w:t>±</w:t>
            </w:r>
            <w:r w:rsidRPr="00CF0F68">
              <w:rPr>
                <w:rFonts w:ascii="Times New Roman" w:hAnsi="Times New Roman" w:hint="eastAsia"/>
                <w:kern w:val="24"/>
                <w:sz w:val="18"/>
                <w:szCs w:val="18"/>
              </w:rPr>
              <w:t>0.2%</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 xml:space="preserve">20Hz </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 xml:space="preserve">f </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10kHz</w:t>
            </w:r>
            <w:r w:rsidRPr="00CF0F68">
              <w:rPr>
                <w:rFonts w:ascii="Times New Roman" w:hAnsi="Times New Roman" w:hint="eastAsia"/>
                <w:kern w:val="24"/>
                <w:sz w:val="18"/>
                <w:szCs w:val="18"/>
              </w:rPr>
              <w:t>）</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电压比测量误差（通道间）：</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0.5%</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 xml:space="preserve">f </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20Hz</w:t>
            </w:r>
            <w:r w:rsidRPr="00CF0F68">
              <w:rPr>
                <w:rFonts w:ascii="Times New Roman" w:hAnsi="Times New Roman" w:hint="eastAsia"/>
                <w:kern w:val="24"/>
                <w:sz w:val="18"/>
                <w:szCs w:val="18"/>
              </w:rPr>
              <w:t>）</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ind w:firstLineChars="1300" w:firstLine="2340"/>
              <w:contextualSpacing/>
              <w:jc w:val="both"/>
              <w:textAlignment w:val="baseline"/>
              <w:rPr>
                <w:kern w:val="24"/>
                <w:sz w:val="18"/>
                <w:szCs w:val="18"/>
              </w:rPr>
            </w:pPr>
            <w:r w:rsidRPr="00CF0F68">
              <w:rPr>
                <w:rFonts w:ascii="Times New Roman" w:hAnsi="Times New Roman" w:hint="eastAsia"/>
                <w:kern w:val="24"/>
                <w:sz w:val="18"/>
                <w:szCs w:val="18"/>
              </w:rPr>
              <w:t>±</w:t>
            </w:r>
            <w:r w:rsidRPr="00CF0F68">
              <w:rPr>
                <w:rFonts w:ascii="Times New Roman" w:hAnsi="Times New Roman" w:hint="eastAsia"/>
                <w:kern w:val="24"/>
                <w:sz w:val="18"/>
                <w:szCs w:val="18"/>
              </w:rPr>
              <w:t>0.2%</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 xml:space="preserve">20Hz </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 xml:space="preserve">f </w:t>
            </w:r>
            <w:r w:rsidRPr="00CF0F68">
              <w:rPr>
                <w:rFonts w:ascii="Times New Roman" w:hAnsi="Times New Roman" w:hint="eastAsia"/>
                <w:kern w:val="24"/>
                <w:sz w:val="18"/>
                <w:szCs w:val="18"/>
              </w:rPr>
              <w:t>≤</w:t>
            </w:r>
            <w:r w:rsidRPr="00CF0F68">
              <w:rPr>
                <w:rFonts w:ascii="Times New Roman" w:hAnsi="Times New Roman" w:hint="eastAsia"/>
                <w:kern w:val="24"/>
                <w:sz w:val="18"/>
                <w:szCs w:val="18"/>
              </w:rPr>
              <w:t>10kHz</w:t>
            </w:r>
            <w:r w:rsidRPr="00CF0F68">
              <w:rPr>
                <w:rFonts w:ascii="Times New Roman" w:hAnsi="Times New Roman" w:hint="eastAsia"/>
                <w:kern w:val="24"/>
                <w:sz w:val="18"/>
                <w:szCs w:val="18"/>
              </w:rPr>
              <w:t>）</w:t>
            </w:r>
            <w:r w:rsidRPr="00CF0F68">
              <w:rPr>
                <w:rFonts w:hint="eastAsia"/>
                <w:kern w:val="24"/>
                <w:sz w:val="18"/>
                <w:szCs w:val="18"/>
              </w:rPr>
              <w:t>。</w:t>
            </w:r>
          </w:p>
        </w:tc>
      </w:tr>
      <w:tr w:rsidR="00F346FB" w:rsidTr="005C310A">
        <w:trPr>
          <w:trHeight w:val="548"/>
          <w:jc w:val="center"/>
        </w:trPr>
        <w:tc>
          <w:tcPr>
            <w:tcW w:w="1062"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3</w:t>
            </w:r>
          </w:p>
        </w:tc>
        <w:tc>
          <w:tcPr>
            <w:tcW w:w="2279"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参考</w:t>
            </w:r>
            <w:proofErr w:type="gramStart"/>
            <w:r w:rsidRPr="00CF0F68">
              <w:rPr>
                <w:rFonts w:ascii="Times New Roman" w:hAnsi="Times New Roman"/>
                <w:kern w:val="24"/>
                <w:sz w:val="18"/>
                <w:szCs w:val="18"/>
              </w:rPr>
              <w:t>加速度计套组</w:t>
            </w:r>
            <w:proofErr w:type="gramEnd"/>
          </w:p>
        </w:tc>
        <w:tc>
          <w:tcPr>
            <w:tcW w:w="5080"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kern w:val="24"/>
                <w:sz w:val="18"/>
                <w:szCs w:val="18"/>
              </w:rPr>
            </w:pPr>
            <w:r w:rsidRPr="00CF0F68">
              <w:rPr>
                <w:rFonts w:hint="eastAsia"/>
                <w:kern w:val="24"/>
                <w:sz w:val="18"/>
                <w:szCs w:val="18"/>
              </w:rPr>
              <w:t>参考灵敏度不确定度：</w:t>
            </w:r>
            <w:r w:rsidRPr="00CF0F68">
              <w:rPr>
                <w:rFonts w:ascii="Times New Roman" w:hAnsi="Times New Roman" w:hint="eastAsia"/>
                <w:kern w:val="24"/>
                <w:sz w:val="18"/>
                <w:szCs w:val="18"/>
              </w:rPr>
              <w:t>160Hz</w:t>
            </w:r>
            <w:r w:rsidRPr="00CF0F68">
              <w:rPr>
                <w:rFonts w:ascii="Times New Roman" w:hAnsi="Times New Roman" w:hint="eastAsia"/>
                <w:kern w:val="24"/>
                <w:sz w:val="18"/>
                <w:szCs w:val="18"/>
              </w:rPr>
              <w:t>或</w:t>
            </w:r>
            <w:r w:rsidRPr="00CF0F68">
              <w:rPr>
                <w:rFonts w:ascii="Times New Roman" w:hAnsi="Times New Roman" w:hint="eastAsia"/>
                <w:kern w:val="24"/>
                <w:sz w:val="18"/>
                <w:szCs w:val="18"/>
              </w:rPr>
              <w:t>80Hz</w:t>
            </w:r>
            <w:r w:rsidRPr="00CF0F68">
              <w:rPr>
                <w:rFonts w:hint="eastAsia"/>
                <w:kern w:val="24"/>
                <w:sz w:val="18"/>
                <w:szCs w:val="18"/>
              </w:rPr>
              <w:t>时，为</w:t>
            </w:r>
            <w:r w:rsidRPr="00CF0F68">
              <w:rPr>
                <w:rFonts w:ascii="Times New Roman" w:hAnsi="Times New Roman" w:hint="eastAsia"/>
                <w:kern w:val="24"/>
                <w:sz w:val="18"/>
                <w:szCs w:val="18"/>
              </w:rPr>
              <w:t>0.5%</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k</w:t>
            </w:r>
            <w:r w:rsidRPr="00CF0F68">
              <w:rPr>
                <w:rFonts w:ascii="Times New Roman" w:hAnsi="Times New Roman" w:hint="eastAsia"/>
                <w:kern w:val="24"/>
                <w:sz w:val="18"/>
                <w:szCs w:val="18"/>
              </w:rPr>
              <w:t xml:space="preserve"> =2</w:t>
            </w:r>
            <w:r w:rsidRPr="00CF0F68">
              <w:rPr>
                <w:rFonts w:ascii="Times New Roman" w:hAnsi="Times New Roman" w:hint="eastAsia"/>
                <w:kern w:val="24"/>
                <w:sz w:val="18"/>
                <w:szCs w:val="18"/>
              </w:rPr>
              <w:t>）</w:t>
            </w:r>
            <w:r w:rsidRPr="00CF0F68">
              <w:rPr>
                <w:rFonts w:hint="eastAsia"/>
                <w:kern w:val="24"/>
                <w:sz w:val="18"/>
                <w:szCs w:val="18"/>
              </w:rPr>
              <w:t>；</w:t>
            </w:r>
          </w:p>
          <w:p w:rsidR="00F346FB" w:rsidRPr="00CF0F68" w:rsidRDefault="008A5F36">
            <w:pPr>
              <w:pStyle w:val="af2"/>
              <w:numPr>
                <w:ilvl w:val="0"/>
                <w:numId w:val="0"/>
              </w:numPr>
              <w:adjustRightInd w:val="0"/>
              <w:snapToGrid w:val="0"/>
              <w:spacing w:before="0" w:beforeAutospacing="0" w:after="0" w:afterAutospacing="0"/>
              <w:ind w:firstLineChars="900" w:firstLine="1620"/>
              <w:contextualSpacing/>
              <w:jc w:val="both"/>
              <w:textAlignment w:val="baseline"/>
              <w:rPr>
                <w:kern w:val="24"/>
                <w:sz w:val="18"/>
                <w:szCs w:val="18"/>
              </w:rPr>
            </w:pPr>
            <w:r w:rsidRPr="00CF0F68">
              <w:rPr>
                <w:rFonts w:ascii="Times New Roman" w:hAnsi="Times New Roman"/>
                <w:kern w:val="24"/>
                <w:sz w:val="18"/>
                <w:szCs w:val="18"/>
              </w:rPr>
              <w:t>（</w:t>
            </w:r>
            <w:r w:rsidRPr="00CF0F68">
              <w:rPr>
                <w:rFonts w:ascii="Times New Roman" w:hAnsi="Times New Roman"/>
                <w:kern w:val="24"/>
                <w:sz w:val="18"/>
                <w:szCs w:val="18"/>
              </w:rPr>
              <w:t>0.1~2k</w:t>
            </w:r>
            <w:r w:rsidRPr="00CF0F68">
              <w:rPr>
                <w:rFonts w:ascii="Times New Roman" w:hAnsi="Times New Roman"/>
                <w:kern w:val="24"/>
                <w:sz w:val="18"/>
                <w:szCs w:val="18"/>
              </w:rPr>
              <w:t>）</w:t>
            </w:r>
            <w:r w:rsidRPr="00CF0F68">
              <w:rPr>
                <w:rFonts w:ascii="Times New Roman" w:hAnsi="Times New Roman"/>
                <w:kern w:val="24"/>
                <w:sz w:val="18"/>
                <w:szCs w:val="18"/>
              </w:rPr>
              <w:t>Hz</w:t>
            </w:r>
            <w:r w:rsidRPr="00CF0F68">
              <w:rPr>
                <w:rFonts w:hint="eastAsia"/>
                <w:kern w:val="24"/>
                <w:sz w:val="18"/>
                <w:szCs w:val="18"/>
              </w:rPr>
              <w:t>时，为</w:t>
            </w:r>
            <w:r w:rsidRPr="00CF0F68">
              <w:rPr>
                <w:rFonts w:ascii="Times New Roman" w:hAnsi="Times New Roman" w:hint="eastAsia"/>
                <w:kern w:val="24"/>
                <w:sz w:val="18"/>
                <w:szCs w:val="18"/>
              </w:rPr>
              <w:t>1%</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k</w:t>
            </w:r>
            <w:r w:rsidRPr="00CF0F68">
              <w:rPr>
                <w:rFonts w:ascii="Times New Roman" w:hAnsi="Times New Roman" w:hint="eastAsia"/>
                <w:kern w:val="24"/>
                <w:sz w:val="18"/>
                <w:szCs w:val="18"/>
              </w:rPr>
              <w:t xml:space="preserve"> =2</w:t>
            </w:r>
            <w:r w:rsidRPr="00CF0F68">
              <w:rPr>
                <w:rFonts w:ascii="Times New Roman" w:hAnsi="Times New Roman" w:hint="eastAsia"/>
                <w:kern w:val="24"/>
                <w:sz w:val="18"/>
                <w:szCs w:val="18"/>
              </w:rPr>
              <w:t>）</w:t>
            </w:r>
            <w:r w:rsidRPr="00CF0F68">
              <w:rPr>
                <w:rFonts w:hint="eastAsia"/>
                <w:kern w:val="24"/>
                <w:sz w:val="18"/>
                <w:szCs w:val="18"/>
              </w:rPr>
              <w:t xml:space="preserve">。 </w:t>
            </w:r>
          </w:p>
        </w:tc>
      </w:tr>
      <w:tr w:rsidR="00F346FB" w:rsidTr="005C310A">
        <w:trPr>
          <w:trHeight w:val="470"/>
          <w:jc w:val="center"/>
        </w:trPr>
        <w:tc>
          <w:tcPr>
            <w:tcW w:w="1062"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4</w:t>
            </w:r>
          </w:p>
        </w:tc>
        <w:tc>
          <w:tcPr>
            <w:tcW w:w="2279"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kern w:val="24"/>
                <w:sz w:val="18"/>
                <w:szCs w:val="18"/>
              </w:rPr>
            </w:pPr>
            <w:r w:rsidRPr="00CF0F68">
              <w:rPr>
                <w:rFonts w:ascii="Times New Roman" w:hAnsi="Times New Roman"/>
                <w:kern w:val="24"/>
                <w:sz w:val="18"/>
                <w:szCs w:val="18"/>
              </w:rPr>
              <w:t>频率计（可选）</w:t>
            </w:r>
          </w:p>
        </w:tc>
        <w:tc>
          <w:tcPr>
            <w:tcW w:w="5080" w:type="dxa"/>
            <w:vAlign w:val="center"/>
          </w:tcPr>
          <w:p w:rsidR="00F346FB" w:rsidRPr="00CF0F68" w:rsidRDefault="008A5F36">
            <w:pPr>
              <w:numPr>
                <w:ilvl w:val="0"/>
                <w:numId w:val="0"/>
              </w:numPr>
              <w:spacing w:line="360" w:lineRule="auto"/>
              <w:rPr>
                <w:kern w:val="24"/>
              </w:rPr>
            </w:pPr>
            <w:r w:rsidRPr="00CF0F68">
              <w:rPr>
                <w:rFonts w:hint="eastAsia"/>
                <w:kern w:val="24"/>
              </w:rPr>
              <w:t>测量不确定度：</w:t>
            </w:r>
            <w:r w:rsidRPr="00CF0F68">
              <w:rPr>
                <w:rFonts w:ascii="Times New Roman"/>
                <w:kern w:val="24"/>
              </w:rPr>
              <w:t>优于</w:t>
            </w:r>
            <w:r w:rsidRPr="00CF0F68">
              <w:rPr>
                <w:rFonts w:ascii="Times New Roman"/>
                <w:kern w:val="24"/>
              </w:rPr>
              <w:t>0.05%</w:t>
            </w:r>
            <w:r w:rsidRPr="00CF0F68">
              <w:rPr>
                <w:rFonts w:ascii="Times New Roman" w:hint="eastAsia"/>
                <w:kern w:val="24"/>
              </w:rPr>
              <w:t>（</w:t>
            </w:r>
            <w:r w:rsidRPr="00CF0F68">
              <w:rPr>
                <w:rFonts w:ascii="Times New Roman" w:hint="eastAsia"/>
                <w:i/>
                <w:iCs/>
                <w:kern w:val="24"/>
              </w:rPr>
              <w:t>k</w:t>
            </w:r>
            <w:r w:rsidRPr="00CF0F68">
              <w:rPr>
                <w:rFonts w:ascii="Times New Roman" w:hint="eastAsia"/>
                <w:kern w:val="24"/>
              </w:rPr>
              <w:t xml:space="preserve"> =2</w:t>
            </w:r>
            <w:r w:rsidRPr="00CF0F68">
              <w:rPr>
                <w:rFonts w:ascii="Times New Roman" w:hint="eastAsia"/>
                <w:kern w:val="24"/>
              </w:rPr>
              <w:t>）</w:t>
            </w:r>
            <w:r w:rsidRPr="00CF0F68">
              <w:rPr>
                <w:rFonts w:hint="eastAsia"/>
                <w:kern w:val="24"/>
              </w:rPr>
              <w:t>。</w:t>
            </w:r>
          </w:p>
        </w:tc>
      </w:tr>
      <w:tr w:rsidR="00F346FB" w:rsidTr="005C310A">
        <w:trPr>
          <w:trHeight w:val="434"/>
          <w:jc w:val="center"/>
        </w:trPr>
        <w:tc>
          <w:tcPr>
            <w:tcW w:w="1062"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sidRPr="00CF0F68">
              <w:rPr>
                <w:rFonts w:ascii="Times New Roman" w:hAnsi="Times New Roman"/>
                <w:sz w:val="18"/>
                <w:szCs w:val="18"/>
              </w:rPr>
              <w:t>5</w:t>
            </w:r>
          </w:p>
        </w:tc>
        <w:tc>
          <w:tcPr>
            <w:tcW w:w="2279"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center"/>
              <w:textAlignment w:val="baseline"/>
              <w:rPr>
                <w:rFonts w:ascii="Times New Roman" w:hAnsi="Times New Roman"/>
                <w:sz w:val="18"/>
                <w:szCs w:val="18"/>
              </w:rPr>
            </w:pPr>
            <w:r w:rsidRPr="00CF0F68">
              <w:rPr>
                <w:rFonts w:ascii="Times New Roman" w:hAnsi="Times New Roman"/>
                <w:sz w:val="18"/>
                <w:szCs w:val="18"/>
              </w:rPr>
              <w:t>数字电压表（可选）</w:t>
            </w:r>
          </w:p>
        </w:tc>
        <w:tc>
          <w:tcPr>
            <w:tcW w:w="5080" w:type="dxa"/>
            <w:vAlign w:val="center"/>
          </w:tcPr>
          <w:p w:rsidR="00F346FB" w:rsidRPr="00CF0F68" w:rsidRDefault="008A5F36">
            <w:pPr>
              <w:pStyle w:val="af2"/>
              <w:numPr>
                <w:ilvl w:val="0"/>
                <w:numId w:val="0"/>
              </w:numPr>
              <w:adjustRightInd w:val="0"/>
              <w:snapToGrid w:val="0"/>
              <w:spacing w:before="0" w:beforeAutospacing="0" w:after="0" w:afterAutospacing="0"/>
              <w:contextualSpacing/>
              <w:jc w:val="both"/>
              <w:textAlignment w:val="baseline"/>
              <w:rPr>
                <w:sz w:val="18"/>
                <w:szCs w:val="18"/>
              </w:rPr>
            </w:pPr>
            <w:r w:rsidRPr="00CF0F68">
              <w:rPr>
                <w:rFonts w:hint="eastAsia"/>
                <w:sz w:val="18"/>
                <w:szCs w:val="18"/>
              </w:rPr>
              <w:t>交流电压幅值测量不确定度：优于</w:t>
            </w:r>
            <w:r w:rsidRPr="00CF0F68">
              <w:rPr>
                <w:rFonts w:ascii="Times New Roman" w:hAnsi="Times New Roman" w:hint="eastAsia"/>
                <w:kern w:val="24"/>
                <w:sz w:val="18"/>
                <w:szCs w:val="18"/>
              </w:rPr>
              <w:t>0.2%</w:t>
            </w:r>
            <w:r w:rsidRPr="00CF0F68">
              <w:rPr>
                <w:rFonts w:ascii="Times New Roman" w:hAnsi="Times New Roman" w:hint="eastAsia"/>
                <w:kern w:val="24"/>
                <w:sz w:val="18"/>
                <w:szCs w:val="18"/>
              </w:rPr>
              <w:t>（</w:t>
            </w:r>
            <w:r w:rsidRPr="00CF0F68">
              <w:rPr>
                <w:rFonts w:ascii="Times New Roman" w:hAnsi="Times New Roman" w:hint="eastAsia"/>
                <w:i/>
                <w:kern w:val="24"/>
                <w:sz w:val="18"/>
                <w:szCs w:val="18"/>
              </w:rPr>
              <w:t>k</w:t>
            </w:r>
            <w:r w:rsidRPr="00CF0F68">
              <w:rPr>
                <w:rFonts w:ascii="Times New Roman" w:hAnsi="Times New Roman" w:hint="eastAsia"/>
                <w:kern w:val="24"/>
                <w:sz w:val="18"/>
                <w:szCs w:val="18"/>
              </w:rPr>
              <w:t xml:space="preserve"> =2</w:t>
            </w:r>
            <w:r w:rsidRPr="00CF0F68">
              <w:rPr>
                <w:rFonts w:ascii="Times New Roman" w:hAnsi="Times New Roman" w:hint="eastAsia"/>
                <w:kern w:val="24"/>
                <w:sz w:val="18"/>
                <w:szCs w:val="18"/>
              </w:rPr>
              <w:t>）</w:t>
            </w:r>
            <w:r w:rsidRPr="00CF0F68">
              <w:rPr>
                <w:rFonts w:hint="eastAsia"/>
                <w:sz w:val="18"/>
                <w:szCs w:val="18"/>
              </w:rPr>
              <w:t>。</w:t>
            </w:r>
          </w:p>
        </w:tc>
      </w:tr>
    </w:tbl>
    <w:p w:rsidR="00F346FB" w:rsidRDefault="00F346FB">
      <w:pPr>
        <w:pStyle w:val="af8"/>
        <w:ind w:firstLineChars="0" w:firstLine="0"/>
      </w:pPr>
    </w:p>
    <w:p w:rsidR="00F346FB" w:rsidRDefault="008A5F36">
      <w:pPr>
        <w:pStyle w:val="a0"/>
        <w:spacing w:before="156" w:after="156"/>
      </w:pPr>
      <w:bookmarkStart w:id="134" w:name="_Toc100325702"/>
      <w:r>
        <w:rPr>
          <w:rFonts w:hint="eastAsia"/>
        </w:rPr>
        <w:t>通用技术要求</w:t>
      </w:r>
      <w:bookmarkEnd w:id="134"/>
    </w:p>
    <w:p w:rsidR="00F346FB" w:rsidRDefault="008A5F36">
      <w:pPr>
        <w:pStyle w:val="a"/>
        <w:numPr>
          <w:ilvl w:val="0"/>
          <w:numId w:val="0"/>
        </w:numPr>
        <w:spacing w:before="312" w:after="312"/>
        <w:ind w:left="425"/>
        <w:outlineLvl w:val="3"/>
      </w:pPr>
      <w:bookmarkStart w:id="135" w:name="_Toc100325703"/>
      <w:r>
        <w:rPr>
          <w:rFonts w:hint="eastAsia"/>
        </w:rPr>
        <w:t xml:space="preserve">5.3.1 </w:t>
      </w:r>
      <w:r>
        <w:rPr>
          <w:rFonts w:ascii="宋体" w:eastAsia="宋体" w:hAnsi="宋体" w:hint="eastAsia"/>
          <w:szCs w:val="21"/>
        </w:rPr>
        <w:t>传感器外壳上应有铭牌，标明产品名称、规格型号、编号、制造厂等</w:t>
      </w:r>
      <w:r>
        <w:rPr>
          <w:rFonts w:hint="eastAsia"/>
        </w:rPr>
        <w:t>。</w:t>
      </w:r>
      <w:bookmarkEnd w:id="135"/>
    </w:p>
    <w:p w:rsidR="00F346FB" w:rsidRDefault="008A5F36">
      <w:pPr>
        <w:pStyle w:val="a"/>
        <w:numPr>
          <w:ilvl w:val="0"/>
          <w:numId w:val="0"/>
        </w:numPr>
        <w:spacing w:before="312" w:after="312"/>
        <w:ind w:left="425"/>
        <w:outlineLvl w:val="3"/>
        <w:rPr>
          <w:rFonts w:ascii="宋体" w:eastAsia="宋体" w:hAnsi="宋体"/>
          <w:szCs w:val="21"/>
        </w:rPr>
      </w:pPr>
      <w:bookmarkStart w:id="136" w:name="_Toc100325704"/>
      <w:r>
        <w:rPr>
          <w:rFonts w:hint="eastAsia"/>
        </w:rPr>
        <w:t xml:space="preserve">5.3.2 </w:t>
      </w:r>
      <w:r>
        <w:rPr>
          <w:rFonts w:ascii="宋体" w:eastAsia="宋体" w:hAnsi="宋体" w:hint="eastAsia"/>
          <w:szCs w:val="21"/>
        </w:rPr>
        <w:t>新制造的传感器外壳表面的金属镀层或其它化学处理层不应有划痕或脱落现象。</w:t>
      </w:r>
      <w:bookmarkEnd w:id="136"/>
    </w:p>
    <w:p w:rsidR="00F346FB" w:rsidRDefault="008A5F36">
      <w:pPr>
        <w:pStyle w:val="a"/>
        <w:numPr>
          <w:ilvl w:val="0"/>
          <w:numId w:val="0"/>
        </w:numPr>
        <w:spacing w:before="312" w:after="312"/>
        <w:ind w:left="425"/>
        <w:outlineLvl w:val="3"/>
        <w:rPr>
          <w:rFonts w:ascii="宋体" w:eastAsia="宋体" w:hAnsi="宋体"/>
          <w:szCs w:val="21"/>
        </w:rPr>
      </w:pPr>
      <w:bookmarkStart w:id="137" w:name="_Toc100325705"/>
      <w:r>
        <w:rPr>
          <w:rFonts w:hint="eastAsia"/>
        </w:rPr>
        <w:t xml:space="preserve">5.3.3 </w:t>
      </w:r>
      <w:r>
        <w:rPr>
          <w:rFonts w:ascii="宋体" w:eastAsia="宋体" w:hAnsi="宋体" w:hint="eastAsia"/>
          <w:szCs w:val="21"/>
        </w:rPr>
        <w:t>传感器的输出导线、连接部件应配套齐全、完好、可靠，无短路断路现象。</w:t>
      </w:r>
      <w:bookmarkEnd w:id="137"/>
    </w:p>
    <w:p w:rsidR="00F346FB" w:rsidRDefault="008A5F36">
      <w:pPr>
        <w:pStyle w:val="a"/>
        <w:numPr>
          <w:ilvl w:val="0"/>
          <w:numId w:val="0"/>
        </w:numPr>
        <w:spacing w:before="312" w:after="312"/>
        <w:ind w:left="425"/>
        <w:outlineLvl w:val="3"/>
      </w:pPr>
      <w:bookmarkStart w:id="138" w:name="_Toc100325706"/>
      <w:r>
        <w:rPr>
          <w:rFonts w:hint="eastAsia"/>
        </w:rPr>
        <w:t xml:space="preserve">5.3.4 </w:t>
      </w:r>
      <w:r>
        <w:rPr>
          <w:rFonts w:ascii="宋体" w:eastAsia="宋体" w:hAnsi="宋体" w:hint="eastAsia"/>
          <w:szCs w:val="21"/>
        </w:rPr>
        <w:t>传感器说明书中应给出</w:t>
      </w:r>
      <w:proofErr w:type="gramStart"/>
      <w:r>
        <w:rPr>
          <w:rFonts w:ascii="宋体" w:eastAsia="宋体" w:hAnsi="宋体" w:hint="eastAsia"/>
          <w:szCs w:val="21"/>
        </w:rPr>
        <w:t>允</w:t>
      </w:r>
      <w:proofErr w:type="gramEnd"/>
      <w:r>
        <w:rPr>
          <w:rFonts w:ascii="宋体" w:eastAsia="宋体" w:hAnsi="宋体" w:hint="eastAsia"/>
          <w:szCs w:val="21"/>
        </w:rPr>
        <w:t>差等技术指标。</w:t>
      </w:r>
    </w:p>
    <w:p w:rsidR="00F346FB" w:rsidRDefault="008A5F36">
      <w:pPr>
        <w:pStyle w:val="a"/>
        <w:numPr>
          <w:ilvl w:val="0"/>
          <w:numId w:val="0"/>
        </w:numPr>
        <w:spacing w:before="312" w:after="312"/>
        <w:ind w:left="425"/>
        <w:outlineLvl w:val="3"/>
        <w:rPr>
          <w:rFonts w:ascii="宋体" w:eastAsia="宋体" w:hAnsi="宋体"/>
          <w:szCs w:val="21"/>
        </w:rPr>
      </w:pPr>
      <w:r>
        <w:rPr>
          <w:rFonts w:hint="eastAsia"/>
        </w:rPr>
        <w:t xml:space="preserve">5.3.5 </w:t>
      </w:r>
      <w:r>
        <w:rPr>
          <w:rFonts w:ascii="宋体" w:eastAsia="宋体" w:hAnsi="宋体" w:hint="eastAsia"/>
          <w:szCs w:val="21"/>
        </w:rPr>
        <w:t>磁电式振动速度传感器的制造厂应给出传感器的安装角度（垂直向、水平向、通用型）。</w:t>
      </w:r>
      <w:bookmarkEnd w:id="138"/>
    </w:p>
    <w:p w:rsidR="00F346FB" w:rsidRDefault="008A5F36">
      <w:pPr>
        <w:pStyle w:val="a0"/>
        <w:spacing w:before="156" w:after="156"/>
      </w:pPr>
      <w:bookmarkStart w:id="139" w:name="_Toc100325707"/>
      <w:r>
        <w:rPr>
          <w:rFonts w:hint="eastAsia"/>
        </w:rPr>
        <w:t>检测项目及要求</w:t>
      </w:r>
      <w:bookmarkEnd w:id="139"/>
    </w:p>
    <w:p w:rsidR="00F346FB" w:rsidRDefault="008A5F36" w:rsidP="00026015">
      <w:pPr>
        <w:pStyle w:val="13"/>
        <w:spacing w:beforeLines="50" w:afterLines="50"/>
        <w:ind w:firstLineChars="0"/>
        <w:jc w:val="center"/>
        <w:rPr>
          <w:rFonts w:ascii="黑体" w:eastAsia="黑体" w:hAnsi="黑体"/>
          <w:szCs w:val="21"/>
        </w:rPr>
      </w:pPr>
      <w:bookmarkStart w:id="140" w:name="_Toc100325708"/>
      <w:r>
        <w:rPr>
          <w:rFonts w:ascii="黑体" w:eastAsia="黑体" w:hAnsi="黑体" w:hint="eastAsia"/>
          <w:szCs w:val="21"/>
        </w:rPr>
        <w:t>表</w:t>
      </w:r>
      <w:r w:rsidR="00CF0F68">
        <w:rPr>
          <w:rFonts w:ascii="黑体" w:eastAsia="黑体" w:hAnsi="黑体"/>
          <w:szCs w:val="21"/>
        </w:rPr>
        <w:t>2</w:t>
      </w:r>
      <w:r>
        <w:rPr>
          <w:rFonts w:ascii="黑体" w:eastAsia="黑体" w:hAnsi="黑体" w:hint="eastAsia"/>
          <w:szCs w:val="21"/>
        </w:rPr>
        <w:t xml:space="preserve"> 检测项目及要求</w:t>
      </w:r>
    </w:p>
    <w:tbl>
      <w:tblPr>
        <w:tblStyle w:val="af4"/>
        <w:tblW w:w="0" w:type="auto"/>
        <w:tblInd w:w="534" w:type="dxa"/>
        <w:tblLook w:val="04A0"/>
      </w:tblPr>
      <w:tblGrid>
        <w:gridCol w:w="992"/>
        <w:gridCol w:w="2882"/>
        <w:gridCol w:w="2318"/>
        <w:gridCol w:w="2175"/>
      </w:tblGrid>
      <w:tr w:rsidR="00F346FB" w:rsidTr="005C310A">
        <w:trPr>
          <w:trHeight w:val="439"/>
        </w:trPr>
        <w:tc>
          <w:tcPr>
            <w:tcW w:w="992" w:type="dxa"/>
            <w:vMerge w:val="restart"/>
            <w:vAlign w:val="center"/>
          </w:tcPr>
          <w:p w:rsidR="00F346FB" w:rsidRPr="00CF0F68" w:rsidRDefault="008A5F36" w:rsidP="005C310A">
            <w:pPr>
              <w:pStyle w:val="af8"/>
              <w:numPr>
                <w:ilvl w:val="0"/>
                <w:numId w:val="0"/>
              </w:numPr>
              <w:jc w:val="center"/>
              <w:rPr>
                <w:sz w:val="18"/>
              </w:rPr>
            </w:pPr>
            <w:r w:rsidRPr="00CF0F68">
              <w:rPr>
                <w:rFonts w:hint="eastAsia"/>
                <w:sz w:val="18"/>
              </w:rPr>
              <w:t>序号</w:t>
            </w:r>
          </w:p>
        </w:tc>
        <w:tc>
          <w:tcPr>
            <w:tcW w:w="2882" w:type="dxa"/>
            <w:vMerge w:val="restart"/>
            <w:vAlign w:val="center"/>
          </w:tcPr>
          <w:p w:rsidR="00F346FB" w:rsidRPr="00CF0F68" w:rsidRDefault="008A5F36" w:rsidP="005C310A">
            <w:pPr>
              <w:pStyle w:val="af8"/>
              <w:numPr>
                <w:ilvl w:val="0"/>
                <w:numId w:val="0"/>
              </w:numPr>
              <w:jc w:val="center"/>
              <w:rPr>
                <w:sz w:val="18"/>
              </w:rPr>
            </w:pPr>
            <w:r w:rsidRPr="00CF0F68">
              <w:rPr>
                <w:rFonts w:hint="eastAsia"/>
                <w:sz w:val="18"/>
              </w:rPr>
              <w:t>检测项目</w:t>
            </w:r>
          </w:p>
        </w:tc>
        <w:tc>
          <w:tcPr>
            <w:tcW w:w="4493" w:type="dxa"/>
            <w:gridSpan w:val="2"/>
            <w:vAlign w:val="center"/>
          </w:tcPr>
          <w:p w:rsidR="00F346FB" w:rsidRPr="00CF0F68" w:rsidRDefault="008A5F36" w:rsidP="005C310A">
            <w:pPr>
              <w:pStyle w:val="af8"/>
              <w:numPr>
                <w:ilvl w:val="0"/>
                <w:numId w:val="0"/>
              </w:numPr>
              <w:jc w:val="center"/>
              <w:rPr>
                <w:sz w:val="18"/>
              </w:rPr>
            </w:pPr>
            <w:r w:rsidRPr="00CF0F68">
              <w:rPr>
                <w:rFonts w:hint="eastAsia"/>
                <w:sz w:val="18"/>
              </w:rPr>
              <w:t>检测要求</w:t>
            </w:r>
          </w:p>
        </w:tc>
      </w:tr>
      <w:tr w:rsidR="00F346FB" w:rsidTr="005C310A">
        <w:trPr>
          <w:trHeight w:val="202"/>
        </w:trPr>
        <w:tc>
          <w:tcPr>
            <w:tcW w:w="992" w:type="dxa"/>
            <w:vMerge/>
            <w:vAlign w:val="center"/>
          </w:tcPr>
          <w:p w:rsidR="00F346FB" w:rsidRPr="00CF0F68" w:rsidRDefault="00F346FB" w:rsidP="005C310A">
            <w:pPr>
              <w:pStyle w:val="af8"/>
              <w:numPr>
                <w:ilvl w:val="0"/>
                <w:numId w:val="0"/>
              </w:numPr>
              <w:jc w:val="center"/>
              <w:rPr>
                <w:sz w:val="18"/>
              </w:rPr>
            </w:pPr>
          </w:p>
        </w:tc>
        <w:tc>
          <w:tcPr>
            <w:tcW w:w="2882" w:type="dxa"/>
            <w:vMerge/>
            <w:vAlign w:val="center"/>
          </w:tcPr>
          <w:p w:rsidR="00F346FB" w:rsidRPr="00CF0F68" w:rsidRDefault="00F346FB" w:rsidP="005C310A">
            <w:pPr>
              <w:pStyle w:val="af8"/>
              <w:numPr>
                <w:ilvl w:val="0"/>
                <w:numId w:val="0"/>
              </w:numPr>
              <w:jc w:val="center"/>
              <w:rPr>
                <w:sz w:val="18"/>
              </w:rPr>
            </w:pPr>
          </w:p>
        </w:tc>
        <w:tc>
          <w:tcPr>
            <w:tcW w:w="2318" w:type="dxa"/>
            <w:vAlign w:val="center"/>
          </w:tcPr>
          <w:p w:rsidR="00F346FB" w:rsidRPr="00CF0F68" w:rsidRDefault="008A5F36" w:rsidP="005C310A">
            <w:pPr>
              <w:pStyle w:val="af8"/>
              <w:numPr>
                <w:ilvl w:val="0"/>
                <w:numId w:val="0"/>
              </w:numPr>
              <w:jc w:val="center"/>
              <w:rPr>
                <w:sz w:val="18"/>
              </w:rPr>
            </w:pPr>
            <w:r w:rsidRPr="00CF0F68">
              <w:rPr>
                <w:rFonts w:hint="eastAsia"/>
                <w:sz w:val="18"/>
              </w:rPr>
              <w:t>磁电式</w:t>
            </w:r>
          </w:p>
        </w:tc>
        <w:tc>
          <w:tcPr>
            <w:tcW w:w="2175" w:type="dxa"/>
            <w:vAlign w:val="center"/>
          </w:tcPr>
          <w:p w:rsidR="00F346FB" w:rsidRPr="00CF0F68" w:rsidRDefault="008A5F36" w:rsidP="005C310A">
            <w:pPr>
              <w:pStyle w:val="af8"/>
              <w:numPr>
                <w:ilvl w:val="0"/>
                <w:numId w:val="0"/>
              </w:numPr>
              <w:jc w:val="center"/>
              <w:rPr>
                <w:sz w:val="18"/>
              </w:rPr>
            </w:pPr>
            <w:r w:rsidRPr="00CF0F68">
              <w:rPr>
                <w:rFonts w:hint="eastAsia"/>
                <w:sz w:val="18"/>
              </w:rPr>
              <w:t>压电式</w:t>
            </w:r>
          </w:p>
        </w:tc>
      </w:tr>
      <w:tr w:rsidR="00F346FB" w:rsidTr="005C310A">
        <w:trPr>
          <w:trHeight w:val="439"/>
        </w:trPr>
        <w:tc>
          <w:tcPr>
            <w:tcW w:w="992" w:type="dxa"/>
            <w:vAlign w:val="center"/>
          </w:tcPr>
          <w:p w:rsidR="00F346FB" w:rsidRPr="00CF0F68" w:rsidRDefault="008A5F36" w:rsidP="005C310A">
            <w:pPr>
              <w:pStyle w:val="af8"/>
              <w:numPr>
                <w:ilvl w:val="0"/>
                <w:numId w:val="0"/>
              </w:numPr>
              <w:jc w:val="center"/>
              <w:rPr>
                <w:rFonts w:ascii="Times New Roman"/>
                <w:sz w:val="18"/>
              </w:rPr>
            </w:pPr>
            <w:r w:rsidRPr="00CF0F68">
              <w:rPr>
                <w:rFonts w:ascii="Times New Roman"/>
                <w:sz w:val="18"/>
              </w:rPr>
              <w:t>1</w:t>
            </w:r>
          </w:p>
        </w:tc>
        <w:tc>
          <w:tcPr>
            <w:tcW w:w="2882" w:type="dxa"/>
            <w:vAlign w:val="center"/>
          </w:tcPr>
          <w:p w:rsidR="00F346FB" w:rsidRPr="00CF0F68" w:rsidRDefault="008A5F36" w:rsidP="005C310A">
            <w:pPr>
              <w:pStyle w:val="af8"/>
              <w:numPr>
                <w:ilvl w:val="0"/>
                <w:numId w:val="0"/>
              </w:numPr>
              <w:jc w:val="center"/>
              <w:rPr>
                <w:sz w:val="18"/>
              </w:rPr>
            </w:pPr>
            <w:r w:rsidRPr="00CF0F68">
              <w:rPr>
                <w:rFonts w:ascii="Times New Roman" w:hint="eastAsia"/>
                <w:sz w:val="18"/>
              </w:rPr>
              <w:t>外观及附件</w:t>
            </w:r>
          </w:p>
        </w:tc>
        <w:tc>
          <w:tcPr>
            <w:tcW w:w="4493" w:type="dxa"/>
            <w:gridSpan w:val="2"/>
            <w:vAlign w:val="center"/>
          </w:tcPr>
          <w:p w:rsidR="00F346FB" w:rsidRPr="00CF0F68" w:rsidRDefault="008A5F36" w:rsidP="005C310A">
            <w:pPr>
              <w:pStyle w:val="af8"/>
              <w:numPr>
                <w:ilvl w:val="0"/>
                <w:numId w:val="0"/>
              </w:numPr>
              <w:jc w:val="center"/>
              <w:rPr>
                <w:sz w:val="18"/>
              </w:rPr>
            </w:pPr>
            <w:r w:rsidRPr="00CF0F68">
              <w:rPr>
                <w:rFonts w:hAnsi="宋体" w:hint="eastAsia"/>
                <w:sz w:val="18"/>
              </w:rPr>
              <w:t>符合本文件第</w:t>
            </w:r>
            <w:r w:rsidRPr="00CF0F68">
              <w:rPr>
                <w:rFonts w:ascii="Times New Roman"/>
                <w:sz w:val="18"/>
              </w:rPr>
              <w:t>5.3</w:t>
            </w:r>
            <w:r w:rsidRPr="00CF0F68">
              <w:rPr>
                <w:rFonts w:hAnsi="宋体" w:hint="eastAsia"/>
                <w:sz w:val="18"/>
              </w:rPr>
              <w:t>条要求。</w:t>
            </w:r>
          </w:p>
        </w:tc>
      </w:tr>
      <w:tr w:rsidR="00F346FB" w:rsidTr="005C310A">
        <w:trPr>
          <w:trHeight w:val="439"/>
        </w:trPr>
        <w:tc>
          <w:tcPr>
            <w:tcW w:w="992" w:type="dxa"/>
            <w:vAlign w:val="center"/>
          </w:tcPr>
          <w:p w:rsidR="00F346FB" w:rsidRPr="00CF0F68" w:rsidRDefault="008A5F36" w:rsidP="005C310A">
            <w:pPr>
              <w:pStyle w:val="af8"/>
              <w:numPr>
                <w:ilvl w:val="0"/>
                <w:numId w:val="0"/>
              </w:numPr>
              <w:jc w:val="center"/>
              <w:rPr>
                <w:rFonts w:ascii="Times New Roman"/>
                <w:sz w:val="18"/>
              </w:rPr>
            </w:pPr>
            <w:r w:rsidRPr="00CF0F68">
              <w:rPr>
                <w:rFonts w:ascii="Times New Roman"/>
                <w:sz w:val="18"/>
              </w:rPr>
              <w:t>2</w:t>
            </w:r>
          </w:p>
        </w:tc>
        <w:tc>
          <w:tcPr>
            <w:tcW w:w="2882" w:type="dxa"/>
            <w:vAlign w:val="center"/>
          </w:tcPr>
          <w:p w:rsidR="00F346FB" w:rsidRPr="00CF0F68" w:rsidRDefault="008A5F36" w:rsidP="005C310A">
            <w:pPr>
              <w:pStyle w:val="af8"/>
              <w:numPr>
                <w:ilvl w:val="0"/>
                <w:numId w:val="0"/>
              </w:numPr>
              <w:jc w:val="center"/>
              <w:rPr>
                <w:sz w:val="18"/>
              </w:rPr>
            </w:pPr>
            <w:r w:rsidRPr="00CF0F68">
              <w:rPr>
                <w:rFonts w:ascii="Times New Roman" w:hint="eastAsia"/>
                <w:sz w:val="18"/>
              </w:rPr>
              <w:t>参考速度灵敏度误差</w:t>
            </w:r>
          </w:p>
        </w:tc>
        <w:tc>
          <w:tcPr>
            <w:tcW w:w="2318" w:type="dxa"/>
            <w:vAlign w:val="center"/>
          </w:tcPr>
          <w:p w:rsidR="00F346FB" w:rsidRPr="00CF0F68" w:rsidRDefault="008A5F36" w:rsidP="005C310A">
            <w:pPr>
              <w:pStyle w:val="af8"/>
              <w:numPr>
                <w:ilvl w:val="0"/>
                <w:numId w:val="0"/>
              </w:numPr>
              <w:jc w:val="center"/>
              <w:rPr>
                <w:sz w:val="18"/>
              </w:rPr>
            </w:pPr>
            <w:r w:rsidRPr="00CF0F68">
              <w:rPr>
                <w:rFonts w:hAnsi="宋体" w:hint="eastAsia"/>
                <w:sz w:val="18"/>
              </w:rPr>
              <w:t>优于</w:t>
            </w:r>
            <w:r w:rsidRPr="00CF0F68">
              <w:rPr>
                <w:rFonts w:ascii="Times New Roman"/>
                <w:sz w:val="18"/>
              </w:rPr>
              <w:t>±5%</w:t>
            </w:r>
          </w:p>
        </w:tc>
        <w:tc>
          <w:tcPr>
            <w:tcW w:w="2175" w:type="dxa"/>
            <w:vAlign w:val="center"/>
          </w:tcPr>
          <w:p w:rsidR="00F346FB" w:rsidRPr="00CF0F68" w:rsidRDefault="008A5F36" w:rsidP="005C310A">
            <w:pPr>
              <w:pStyle w:val="af8"/>
              <w:numPr>
                <w:ilvl w:val="0"/>
                <w:numId w:val="0"/>
              </w:numPr>
              <w:jc w:val="center"/>
              <w:rPr>
                <w:sz w:val="18"/>
              </w:rPr>
            </w:pPr>
            <w:r w:rsidRPr="00CF0F68">
              <w:rPr>
                <w:rFonts w:hAnsi="宋体" w:hint="eastAsia"/>
                <w:sz w:val="18"/>
              </w:rPr>
              <w:t>优于</w:t>
            </w:r>
            <w:r w:rsidRPr="00CF0F68">
              <w:rPr>
                <w:rFonts w:ascii="Times New Roman"/>
                <w:sz w:val="18"/>
              </w:rPr>
              <w:t>±5%</w:t>
            </w:r>
          </w:p>
        </w:tc>
      </w:tr>
      <w:tr w:rsidR="00F346FB" w:rsidTr="005C310A">
        <w:trPr>
          <w:trHeight w:val="420"/>
        </w:trPr>
        <w:tc>
          <w:tcPr>
            <w:tcW w:w="992" w:type="dxa"/>
            <w:vAlign w:val="center"/>
          </w:tcPr>
          <w:p w:rsidR="00F346FB" w:rsidRPr="00CF0F68" w:rsidRDefault="008A5F36" w:rsidP="005C310A">
            <w:pPr>
              <w:pStyle w:val="af8"/>
              <w:numPr>
                <w:ilvl w:val="0"/>
                <w:numId w:val="0"/>
              </w:numPr>
              <w:jc w:val="center"/>
              <w:rPr>
                <w:rFonts w:ascii="Times New Roman"/>
                <w:sz w:val="18"/>
              </w:rPr>
            </w:pPr>
            <w:r w:rsidRPr="00CF0F68">
              <w:rPr>
                <w:rFonts w:ascii="Times New Roman"/>
                <w:sz w:val="18"/>
              </w:rPr>
              <w:t>3</w:t>
            </w:r>
          </w:p>
        </w:tc>
        <w:tc>
          <w:tcPr>
            <w:tcW w:w="2882" w:type="dxa"/>
            <w:vAlign w:val="center"/>
          </w:tcPr>
          <w:p w:rsidR="00F346FB" w:rsidRPr="00CF0F68" w:rsidRDefault="008A5F36" w:rsidP="005C310A">
            <w:pPr>
              <w:pStyle w:val="af8"/>
              <w:numPr>
                <w:ilvl w:val="0"/>
                <w:numId w:val="0"/>
              </w:numPr>
              <w:jc w:val="center"/>
              <w:rPr>
                <w:sz w:val="18"/>
              </w:rPr>
            </w:pPr>
            <w:r w:rsidRPr="00CF0F68">
              <w:rPr>
                <w:rFonts w:ascii="Times New Roman" w:hint="eastAsia"/>
                <w:sz w:val="18"/>
              </w:rPr>
              <w:t>频率响应</w:t>
            </w:r>
          </w:p>
        </w:tc>
        <w:tc>
          <w:tcPr>
            <w:tcW w:w="2318" w:type="dxa"/>
            <w:vAlign w:val="center"/>
          </w:tcPr>
          <w:p w:rsidR="00F346FB" w:rsidRPr="00CF0F68" w:rsidRDefault="008A5F36" w:rsidP="005C310A">
            <w:pPr>
              <w:pStyle w:val="af8"/>
              <w:numPr>
                <w:ilvl w:val="0"/>
                <w:numId w:val="0"/>
              </w:numPr>
              <w:jc w:val="center"/>
              <w:rPr>
                <w:sz w:val="18"/>
              </w:rPr>
            </w:pPr>
            <w:r w:rsidRPr="00CF0F68">
              <w:rPr>
                <w:rFonts w:hAnsi="宋体" w:hint="eastAsia"/>
                <w:sz w:val="18"/>
              </w:rPr>
              <w:t>优于</w:t>
            </w:r>
            <w:r w:rsidRPr="00CF0F68">
              <w:rPr>
                <w:rFonts w:ascii="Times New Roman"/>
                <w:sz w:val="18"/>
              </w:rPr>
              <w:t>±</w:t>
            </w:r>
            <w:r w:rsidRPr="00CF0F68">
              <w:rPr>
                <w:rFonts w:ascii="Times New Roman" w:hint="eastAsia"/>
                <w:sz w:val="18"/>
              </w:rPr>
              <w:t>10</w:t>
            </w:r>
            <w:r w:rsidRPr="00CF0F68">
              <w:rPr>
                <w:rFonts w:ascii="Times New Roman"/>
                <w:sz w:val="18"/>
              </w:rPr>
              <w:t>%</w:t>
            </w:r>
          </w:p>
        </w:tc>
        <w:tc>
          <w:tcPr>
            <w:tcW w:w="2175" w:type="dxa"/>
            <w:vAlign w:val="center"/>
          </w:tcPr>
          <w:p w:rsidR="00F346FB" w:rsidRPr="00CF0F68" w:rsidRDefault="008A5F36" w:rsidP="005C310A">
            <w:pPr>
              <w:pStyle w:val="af8"/>
              <w:numPr>
                <w:ilvl w:val="0"/>
                <w:numId w:val="0"/>
              </w:numPr>
              <w:jc w:val="center"/>
              <w:rPr>
                <w:sz w:val="18"/>
              </w:rPr>
            </w:pPr>
            <w:r w:rsidRPr="00CF0F68">
              <w:rPr>
                <w:rFonts w:hAnsi="宋体" w:hint="eastAsia"/>
                <w:sz w:val="18"/>
              </w:rPr>
              <w:t>优于</w:t>
            </w:r>
            <w:r w:rsidRPr="00CF0F68">
              <w:rPr>
                <w:rFonts w:ascii="Times New Roman"/>
                <w:sz w:val="18"/>
              </w:rPr>
              <w:t>±</w:t>
            </w:r>
            <w:r w:rsidRPr="00CF0F68">
              <w:rPr>
                <w:rFonts w:ascii="Times New Roman" w:hint="eastAsia"/>
                <w:sz w:val="18"/>
              </w:rPr>
              <w:t>10</w:t>
            </w:r>
            <w:r w:rsidRPr="00CF0F68">
              <w:rPr>
                <w:rFonts w:ascii="Times New Roman"/>
                <w:sz w:val="18"/>
              </w:rPr>
              <w:t>%</w:t>
            </w:r>
          </w:p>
        </w:tc>
      </w:tr>
      <w:tr w:rsidR="00F346FB" w:rsidTr="005C310A">
        <w:trPr>
          <w:trHeight w:val="457"/>
        </w:trPr>
        <w:tc>
          <w:tcPr>
            <w:tcW w:w="992" w:type="dxa"/>
            <w:vAlign w:val="center"/>
          </w:tcPr>
          <w:p w:rsidR="00F346FB" w:rsidRPr="00CF0F68" w:rsidRDefault="008A5F36" w:rsidP="005C310A">
            <w:pPr>
              <w:pStyle w:val="af8"/>
              <w:numPr>
                <w:ilvl w:val="0"/>
                <w:numId w:val="0"/>
              </w:numPr>
              <w:jc w:val="center"/>
              <w:rPr>
                <w:rFonts w:ascii="Times New Roman"/>
                <w:sz w:val="18"/>
              </w:rPr>
            </w:pPr>
            <w:r w:rsidRPr="00CF0F68">
              <w:rPr>
                <w:rFonts w:ascii="Times New Roman"/>
                <w:sz w:val="18"/>
              </w:rPr>
              <w:t>4</w:t>
            </w:r>
          </w:p>
        </w:tc>
        <w:tc>
          <w:tcPr>
            <w:tcW w:w="2882" w:type="dxa"/>
            <w:vAlign w:val="center"/>
          </w:tcPr>
          <w:p w:rsidR="00F346FB" w:rsidRPr="00CF0F68" w:rsidRDefault="008A5F36" w:rsidP="005C310A">
            <w:pPr>
              <w:pStyle w:val="af8"/>
              <w:numPr>
                <w:ilvl w:val="0"/>
                <w:numId w:val="0"/>
              </w:numPr>
              <w:jc w:val="center"/>
              <w:rPr>
                <w:sz w:val="18"/>
              </w:rPr>
            </w:pPr>
            <w:r w:rsidRPr="00CF0F68">
              <w:rPr>
                <w:rFonts w:ascii="Times New Roman" w:hint="eastAsia"/>
                <w:sz w:val="18"/>
              </w:rPr>
              <w:t>幅值线性度</w:t>
            </w:r>
          </w:p>
        </w:tc>
        <w:tc>
          <w:tcPr>
            <w:tcW w:w="2318" w:type="dxa"/>
            <w:vAlign w:val="center"/>
          </w:tcPr>
          <w:p w:rsidR="00F346FB" w:rsidRPr="00CF0F68" w:rsidRDefault="008A5F36" w:rsidP="005C310A">
            <w:pPr>
              <w:pStyle w:val="af8"/>
              <w:numPr>
                <w:ilvl w:val="0"/>
                <w:numId w:val="0"/>
              </w:numPr>
              <w:jc w:val="center"/>
              <w:rPr>
                <w:sz w:val="18"/>
              </w:rPr>
            </w:pPr>
            <w:r w:rsidRPr="00CF0F68">
              <w:rPr>
                <w:rFonts w:hAnsi="宋体" w:hint="eastAsia"/>
                <w:sz w:val="18"/>
              </w:rPr>
              <w:t>优于</w:t>
            </w:r>
            <w:r w:rsidRPr="00CF0F68">
              <w:rPr>
                <w:rFonts w:ascii="Times New Roman"/>
                <w:sz w:val="18"/>
              </w:rPr>
              <w:t>±5%FS</w:t>
            </w:r>
          </w:p>
        </w:tc>
        <w:tc>
          <w:tcPr>
            <w:tcW w:w="2175" w:type="dxa"/>
            <w:vAlign w:val="center"/>
          </w:tcPr>
          <w:p w:rsidR="00F346FB" w:rsidRPr="00CF0F68" w:rsidRDefault="008A5F36" w:rsidP="005C310A">
            <w:pPr>
              <w:pStyle w:val="af8"/>
              <w:numPr>
                <w:ilvl w:val="0"/>
                <w:numId w:val="0"/>
              </w:numPr>
              <w:jc w:val="center"/>
              <w:rPr>
                <w:sz w:val="18"/>
              </w:rPr>
            </w:pPr>
            <w:r w:rsidRPr="00CF0F68">
              <w:rPr>
                <w:rFonts w:hAnsi="宋体" w:hint="eastAsia"/>
                <w:sz w:val="18"/>
              </w:rPr>
              <w:t>优于</w:t>
            </w:r>
            <w:r w:rsidRPr="00CF0F68">
              <w:rPr>
                <w:rFonts w:ascii="Times New Roman"/>
                <w:sz w:val="18"/>
              </w:rPr>
              <w:t>±</w:t>
            </w:r>
            <w:r w:rsidRPr="00CF0F68">
              <w:rPr>
                <w:rFonts w:ascii="Times New Roman" w:hint="eastAsia"/>
                <w:sz w:val="18"/>
              </w:rPr>
              <w:t>1</w:t>
            </w:r>
            <w:r w:rsidRPr="00CF0F68">
              <w:rPr>
                <w:rFonts w:ascii="Times New Roman"/>
                <w:sz w:val="18"/>
              </w:rPr>
              <w:t>% FS</w:t>
            </w:r>
          </w:p>
        </w:tc>
      </w:tr>
    </w:tbl>
    <w:p w:rsidR="00F346FB" w:rsidRDefault="008A5F36">
      <w:pPr>
        <w:pStyle w:val="a0"/>
        <w:spacing w:before="156" w:after="156"/>
      </w:pPr>
      <w:bookmarkStart w:id="141" w:name="_Toc100325712"/>
      <w:bookmarkEnd w:id="140"/>
      <w:r>
        <w:rPr>
          <w:rFonts w:hint="eastAsia"/>
        </w:rPr>
        <w:t>安装要求</w:t>
      </w:r>
      <w:bookmarkEnd w:id="141"/>
    </w:p>
    <w:p w:rsidR="00F346FB" w:rsidRPr="00CF0F68" w:rsidRDefault="008A5F36">
      <w:pPr>
        <w:pStyle w:val="a"/>
        <w:numPr>
          <w:ilvl w:val="0"/>
          <w:numId w:val="0"/>
        </w:numPr>
        <w:spacing w:before="312" w:after="312"/>
        <w:ind w:left="426"/>
        <w:outlineLvl w:val="3"/>
        <w:rPr>
          <w:rFonts w:hAnsi="黑体"/>
          <w:color w:val="000000" w:themeColor="text1"/>
          <w:kern w:val="2"/>
        </w:rPr>
      </w:pPr>
      <w:bookmarkStart w:id="142" w:name="_Toc100325713"/>
      <w:r w:rsidRPr="00CF0F68">
        <w:rPr>
          <w:rFonts w:hAnsi="黑体" w:hint="eastAsia"/>
          <w:color w:val="000000" w:themeColor="text1"/>
          <w:kern w:val="2"/>
        </w:rPr>
        <w:t xml:space="preserve">5.5.1 </w:t>
      </w:r>
      <w:r w:rsidRPr="00E13680">
        <w:rPr>
          <w:rFonts w:ascii="宋体" w:eastAsia="宋体" w:hAnsi="宋体" w:hint="eastAsia"/>
          <w:szCs w:val="21"/>
        </w:rPr>
        <w:t>安装及运输过程中应避免强烈撞击。</w:t>
      </w:r>
      <w:bookmarkEnd w:id="142"/>
    </w:p>
    <w:p w:rsidR="00F346FB" w:rsidRPr="00CF0F68" w:rsidRDefault="008A5F36">
      <w:pPr>
        <w:pStyle w:val="a"/>
        <w:numPr>
          <w:ilvl w:val="0"/>
          <w:numId w:val="0"/>
        </w:numPr>
        <w:spacing w:before="312" w:after="312"/>
        <w:ind w:left="426"/>
        <w:outlineLvl w:val="3"/>
        <w:rPr>
          <w:rFonts w:hAnsi="黑体"/>
          <w:color w:val="000000" w:themeColor="text1"/>
          <w:kern w:val="2"/>
        </w:rPr>
      </w:pPr>
      <w:bookmarkStart w:id="143" w:name="_Toc100325714"/>
      <w:r w:rsidRPr="00CF0F68">
        <w:rPr>
          <w:rFonts w:hAnsi="黑体" w:hint="eastAsia"/>
          <w:color w:val="000000" w:themeColor="text1"/>
          <w:kern w:val="2"/>
        </w:rPr>
        <w:t xml:space="preserve">5.5.2 </w:t>
      </w:r>
      <w:r w:rsidRPr="00E13680">
        <w:rPr>
          <w:rFonts w:ascii="宋体" w:eastAsia="宋体" w:hAnsi="宋体" w:hint="eastAsia"/>
          <w:szCs w:val="21"/>
        </w:rPr>
        <w:t>规定以传感器</w:t>
      </w:r>
      <w:proofErr w:type="gramStart"/>
      <w:r w:rsidRPr="00E13680">
        <w:rPr>
          <w:rFonts w:ascii="宋体" w:eastAsia="宋体" w:hAnsi="宋体" w:hint="eastAsia"/>
          <w:szCs w:val="21"/>
        </w:rPr>
        <w:t>安装面</w:t>
      </w:r>
      <w:proofErr w:type="gramEnd"/>
      <w:r w:rsidRPr="00E13680">
        <w:rPr>
          <w:rFonts w:ascii="宋体" w:eastAsia="宋体" w:hAnsi="宋体" w:hint="eastAsia"/>
          <w:szCs w:val="21"/>
        </w:rPr>
        <w:t>在下方时</w:t>
      </w:r>
      <w:r w:rsidRPr="00D5110B">
        <w:rPr>
          <w:rFonts w:ascii="Times New Roman" w:eastAsia="宋体" w:hAnsi="宋体"/>
          <w:szCs w:val="21"/>
        </w:rPr>
        <w:t>为</w:t>
      </w:r>
      <w:r w:rsidRPr="00D5110B">
        <w:rPr>
          <w:rFonts w:ascii="Times New Roman" w:eastAsia="宋体"/>
          <w:szCs w:val="21"/>
        </w:rPr>
        <w:t>0°</w:t>
      </w:r>
      <w:r w:rsidRPr="00E13680">
        <w:rPr>
          <w:rFonts w:ascii="宋体" w:eastAsia="宋体" w:hAnsi="宋体" w:hint="eastAsia"/>
          <w:szCs w:val="21"/>
        </w:rPr>
        <w:t>。</w:t>
      </w:r>
      <w:bookmarkEnd w:id="143"/>
    </w:p>
    <w:p w:rsidR="00F346FB" w:rsidRPr="00CF0F68" w:rsidRDefault="008A5F36">
      <w:pPr>
        <w:pStyle w:val="a"/>
        <w:numPr>
          <w:ilvl w:val="0"/>
          <w:numId w:val="0"/>
        </w:numPr>
        <w:spacing w:before="312" w:after="312"/>
        <w:ind w:left="426"/>
        <w:outlineLvl w:val="3"/>
        <w:rPr>
          <w:rFonts w:hAnsi="黑体"/>
          <w:color w:val="000000" w:themeColor="text1"/>
          <w:kern w:val="2"/>
        </w:rPr>
      </w:pPr>
      <w:bookmarkStart w:id="144" w:name="_Toc100325715"/>
      <w:r w:rsidRPr="00CF0F68">
        <w:rPr>
          <w:rFonts w:hAnsi="黑体" w:hint="eastAsia"/>
          <w:color w:val="000000" w:themeColor="text1"/>
          <w:kern w:val="2"/>
        </w:rPr>
        <w:t>5.5.3</w:t>
      </w:r>
      <w:r w:rsidR="00300427">
        <w:rPr>
          <w:rFonts w:hAnsi="黑体" w:hint="eastAsia"/>
          <w:color w:val="000000" w:themeColor="text1"/>
          <w:kern w:val="2"/>
        </w:rPr>
        <w:t xml:space="preserve"> </w:t>
      </w:r>
      <w:r w:rsidRPr="00E13680">
        <w:rPr>
          <w:rFonts w:ascii="宋体" w:eastAsia="宋体" w:hAnsi="宋体" w:hint="eastAsia"/>
          <w:szCs w:val="21"/>
        </w:rPr>
        <w:t>磁电式振动速度传感器，</w:t>
      </w:r>
      <w:r w:rsidRPr="00D5110B">
        <w:rPr>
          <w:rFonts w:ascii="Times New Roman" w:eastAsia="宋体" w:hAnsi="宋体"/>
          <w:szCs w:val="21"/>
        </w:rPr>
        <w:t>根据传感器类型按要求角度分别安装（通用型</w:t>
      </w:r>
      <w:r w:rsidRPr="00D5110B">
        <w:rPr>
          <w:rFonts w:ascii="Times New Roman" w:eastAsia="宋体"/>
          <w:szCs w:val="21"/>
        </w:rPr>
        <w:t>0°±100°</w:t>
      </w:r>
      <w:r w:rsidRPr="00D5110B">
        <w:rPr>
          <w:rFonts w:ascii="Times New Roman" w:eastAsia="宋体" w:hAnsi="宋体"/>
          <w:szCs w:val="21"/>
        </w:rPr>
        <w:t>，水平型</w:t>
      </w:r>
      <w:r w:rsidRPr="00D5110B">
        <w:rPr>
          <w:rFonts w:ascii="Times New Roman" w:eastAsia="宋体"/>
          <w:szCs w:val="21"/>
        </w:rPr>
        <w:t>±90°±2.5°</w:t>
      </w:r>
      <w:r w:rsidRPr="00D5110B">
        <w:rPr>
          <w:rFonts w:ascii="Times New Roman" w:eastAsia="宋体" w:hAnsi="宋体"/>
          <w:szCs w:val="21"/>
        </w:rPr>
        <w:t>，垂直型</w:t>
      </w:r>
      <w:r w:rsidRPr="00D5110B">
        <w:rPr>
          <w:rFonts w:ascii="Times New Roman" w:eastAsia="宋体"/>
          <w:szCs w:val="21"/>
        </w:rPr>
        <w:t>0°±2.5°</w:t>
      </w:r>
      <w:r w:rsidRPr="00D5110B">
        <w:rPr>
          <w:rFonts w:ascii="Times New Roman" w:eastAsia="宋体" w:hAnsi="宋体"/>
          <w:szCs w:val="21"/>
        </w:rPr>
        <w:t>）。</w:t>
      </w:r>
      <w:bookmarkEnd w:id="144"/>
      <w:r w:rsidRPr="00D5110B">
        <w:rPr>
          <w:rFonts w:ascii="Times New Roman" w:eastAsia="宋体" w:hAnsi="宋体"/>
          <w:szCs w:val="21"/>
        </w:rPr>
        <w:t>压</w:t>
      </w:r>
      <w:r w:rsidRPr="00E13680">
        <w:rPr>
          <w:rFonts w:ascii="宋体" w:eastAsia="宋体" w:hAnsi="宋体" w:hint="eastAsia"/>
          <w:szCs w:val="21"/>
        </w:rPr>
        <w:t>电式振动速度传感器</w:t>
      </w:r>
      <w:r w:rsidR="000039D2" w:rsidRPr="00E13680">
        <w:rPr>
          <w:rFonts w:ascii="宋体" w:eastAsia="宋体" w:hAnsi="宋体" w:hint="eastAsia"/>
          <w:szCs w:val="21"/>
        </w:rPr>
        <w:t>无安装角度限制</w:t>
      </w:r>
      <w:r w:rsidRPr="00E13680">
        <w:rPr>
          <w:rFonts w:ascii="宋体" w:eastAsia="宋体" w:hAnsi="宋体" w:hint="eastAsia"/>
          <w:szCs w:val="21"/>
        </w:rPr>
        <w:t>。</w:t>
      </w:r>
    </w:p>
    <w:p w:rsidR="00F346FB" w:rsidRPr="00CF0F68" w:rsidRDefault="008A5F36">
      <w:pPr>
        <w:pStyle w:val="a"/>
        <w:numPr>
          <w:ilvl w:val="0"/>
          <w:numId w:val="0"/>
        </w:numPr>
        <w:spacing w:before="312" w:after="312"/>
        <w:ind w:left="426"/>
        <w:outlineLvl w:val="3"/>
        <w:rPr>
          <w:rFonts w:hAnsi="黑体"/>
          <w:color w:val="000000" w:themeColor="text1"/>
          <w:kern w:val="2"/>
        </w:rPr>
      </w:pPr>
      <w:bookmarkStart w:id="145" w:name="_Toc100325716"/>
      <w:r w:rsidRPr="00CF0F68">
        <w:rPr>
          <w:rFonts w:hAnsi="黑体" w:hint="eastAsia"/>
          <w:color w:val="000000" w:themeColor="text1"/>
          <w:kern w:val="2"/>
        </w:rPr>
        <w:lastRenderedPageBreak/>
        <w:t xml:space="preserve">5.5.4 </w:t>
      </w:r>
      <w:r w:rsidRPr="00E13680">
        <w:rPr>
          <w:rFonts w:ascii="宋体" w:eastAsia="宋体" w:hAnsi="宋体" w:hint="eastAsia"/>
          <w:szCs w:val="21"/>
        </w:rPr>
        <w:t>在</w:t>
      </w:r>
      <w:proofErr w:type="gramStart"/>
      <w:r w:rsidRPr="00E13680">
        <w:rPr>
          <w:rFonts w:ascii="宋体" w:eastAsia="宋体" w:hAnsi="宋体" w:hint="eastAsia"/>
          <w:szCs w:val="21"/>
        </w:rPr>
        <w:t>安装面</w:t>
      </w:r>
      <w:proofErr w:type="gramEnd"/>
      <w:r w:rsidRPr="00E13680">
        <w:rPr>
          <w:rFonts w:ascii="宋体" w:eastAsia="宋体" w:hAnsi="宋体" w:hint="eastAsia"/>
          <w:szCs w:val="21"/>
        </w:rPr>
        <w:t>一端中心孔用指定螺钉或双头螺柱固定，保证传感器与振动台面刚性连接。</w:t>
      </w:r>
      <w:bookmarkEnd w:id="145"/>
    </w:p>
    <w:p w:rsidR="00F346FB" w:rsidRDefault="008A5F36">
      <w:pPr>
        <w:pStyle w:val="a"/>
        <w:spacing w:before="312" w:after="312"/>
        <w:ind w:left="0"/>
      </w:pPr>
      <w:bookmarkStart w:id="146" w:name="_Toc100325717"/>
      <w:bookmarkStart w:id="147" w:name="_Toc309994557"/>
      <w:bookmarkStart w:id="148" w:name="_Toc309996005"/>
      <w:bookmarkStart w:id="149" w:name="_Toc298937468"/>
      <w:bookmarkStart w:id="150" w:name="_Toc298937555"/>
      <w:bookmarkStart w:id="151" w:name="_Toc310002643"/>
      <w:bookmarkStart w:id="152" w:name="_Toc298937425"/>
      <w:bookmarkStart w:id="153" w:name="_Toc309995396"/>
      <w:bookmarkStart w:id="154" w:name="_Toc298938641"/>
      <w:bookmarkStart w:id="155" w:name="_Toc318613701"/>
      <w:bookmarkStart w:id="156" w:name="_Toc304825087"/>
      <w:bookmarkStart w:id="157" w:name="_Toc309995584"/>
      <w:bookmarkStart w:id="158" w:name="_Toc298937282"/>
      <w:bookmarkStart w:id="159" w:name="_Toc304402670"/>
      <w:bookmarkStart w:id="160" w:name="_Toc298937207"/>
      <w:bookmarkStart w:id="161" w:name="_Toc298937615"/>
      <w:bookmarkStart w:id="162" w:name="_Toc298937158"/>
      <w:bookmarkStart w:id="163" w:name="_Toc309993186"/>
      <w:bookmarkStart w:id="164" w:name="_Toc298936807"/>
      <w:bookmarkStart w:id="165" w:name="_Toc304824975"/>
      <w:bookmarkStart w:id="166" w:name="_Toc309997046"/>
      <w:bookmarkStart w:id="167" w:name="_Toc298937328"/>
      <w:bookmarkStart w:id="168" w:name="_Toc298936930"/>
      <w:bookmarkStart w:id="169" w:name="_Toc320020900"/>
      <w:bookmarkStart w:id="170" w:name="_Toc298937106"/>
      <w:bookmarkStart w:id="171" w:name="_Toc298938789"/>
      <w:bookmarkStart w:id="172" w:name="_Toc298937173"/>
      <w:bookmarkStart w:id="173" w:name="_Toc309995478"/>
      <w:bookmarkStart w:id="174" w:name="_Toc304825014"/>
      <w:bookmarkStart w:id="175" w:name="_Toc298937194"/>
      <w:bookmarkStart w:id="176" w:name="_Toc304828072"/>
      <w:bookmarkStart w:id="177" w:name="_Toc298937363"/>
      <w:r>
        <w:rPr>
          <w:rFonts w:hint="eastAsia"/>
        </w:rPr>
        <w:t>检测方法</w:t>
      </w:r>
      <w:bookmarkEnd w:id="146"/>
    </w:p>
    <w:p w:rsidR="00F346FB" w:rsidRDefault="008A5F36">
      <w:pPr>
        <w:pStyle w:val="a0"/>
        <w:spacing w:before="156" w:after="156"/>
      </w:pPr>
      <w:bookmarkStart w:id="178" w:name="_Toc10032571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eastAsia"/>
        </w:rPr>
        <w:t>外观及附件检查</w:t>
      </w:r>
      <w:bookmarkEnd w:id="178"/>
    </w:p>
    <w:p w:rsidR="00F346FB" w:rsidRDefault="008A5F36">
      <w:pPr>
        <w:pStyle w:val="af8"/>
      </w:pPr>
      <w:r>
        <w:rPr>
          <w:rFonts w:hint="eastAsia"/>
        </w:rPr>
        <w:t>外观、铭牌、接插件等进行检查，符合要求后再进行以下各项检测。</w:t>
      </w:r>
    </w:p>
    <w:p w:rsidR="00F346FB" w:rsidRDefault="008A5F36">
      <w:pPr>
        <w:pStyle w:val="a0"/>
        <w:spacing w:before="156" w:after="156"/>
        <w:rPr>
          <w:rFonts w:hAnsi="黑体"/>
        </w:rPr>
      </w:pPr>
      <w:bookmarkStart w:id="179" w:name="_Toc100325719"/>
      <w:r>
        <w:rPr>
          <w:rFonts w:hAnsi="黑体" w:hint="eastAsia"/>
        </w:rPr>
        <w:t>参考速度灵敏度误差</w:t>
      </w:r>
      <w:bookmarkEnd w:id="179"/>
    </w:p>
    <w:p w:rsidR="00F346FB" w:rsidRDefault="008A5F36">
      <w:pPr>
        <w:pStyle w:val="a"/>
        <w:numPr>
          <w:ilvl w:val="0"/>
          <w:numId w:val="0"/>
        </w:numPr>
        <w:spacing w:before="312" w:after="312"/>
        <w:ind w:left="426"/>
        <w:outlineLvl w:val="3"/>
      </w:pPr>
      <w:r>
        <w:rPr>
          <w:rFonts w:hint="eastAsia"/>
        </w:rPr>
        <w:t>6.2.1磁电式</w:t>
      </w:r>
    </w:p>
    <w:p w:rsidR="00F346FB" w:rsidRDefault="008A5F36">
      <w:pPr>
        <w:pStyle w:val="af8"/>
        <w:rPr>
          <w:rFonts w:hAnsi="宋体"/>
          <w:szCs w:val="21"/>
        </w:rPr>
      </w:pPr>
      <w:r>
        <w:rPr>
          <w:rFonts w:hAnsi="宋体" w:hint="eastAsia"/>
          <w:szCs w:val="21"/>
        </w:rPr>
        <w:t>根据传感器的安装角度选择合适的振动方向（垂直或水平）。将标准加速度计和被测传感器背靠背刚性地安装在振动台台面中心（或肩并肩安装）。确认接线正确紧固，手动拉接线和连接头应无松动。</w:t>
      </w:r>
    </w:p>
    <w:p w:rsidR="00F346FB" w:rsidRDefault="008A5F36">
      <w:pPr>
        <w:pStyle w:val="af8"/>
        <w:rPr>
          <w:rFonts w:hAnsi="宋体"/>
          <w:szCs w:val="21"/>
        </w:rPr>
      </w:pPr>
      <w:r>
        <w:rPr>
          <w:rFonts w:hAnsi="宋体" w:hint="eastAsia"/>
          <w:szCs w:val="21"/>
        </w:rPr>
        <w:t>在传感器动态范围内选取某一实用的频率〔推荐（</w:t>
      </w:r>
      <w:r>
        <w:rPr>
          <w:rFonts w:ascii="Times New Roman"/>
          <w:szCs w:val="21"/>
        </w:rPr>
        <w:t>20</w:t>
      </w:r>
      <w:r>
        <w:rPr>
          <w:rFonts w:ascii="Times New Roman"/>
          <w:szCs w:val="21"/>
        </w:rPr>
        <w:t>、</w:t>
      </w:r>
      <w:r>
        <w:rPr>
          <w:rFonts w:ascii="Times New Roman"/>
          <w:szCs w:val="21"/>
        </w:rPr>
        <w:t>55</w:t>
      </w:r>
      <w:r>
        <w:rPr>
          <w:rFonts w:ascii="Times New Roman"/>
          <w:szCs w:val="21"/>
        </w:rPr>
        <w:t>、</w:t>
      </w:r>
      <w:r>
        <w:rPr>
          <w:rFonts w:ascii="Times New Roman"/>
          <w:szCs w:val="21"/>
        </w:rPr>
        <w:t>80</w:t>
      </w:r>
      <w:r>
        <w:rPr>
          <w:rFonts w:hAnsi="宋体" w:hint="eastAsia"/>
          <w:szCs w:val="21"/>
        </w:rPr>
        <w:t>）</w:t>
      </w:r>
      <w:r>
        <w:rPr>
          <w:rFonts w:ascii="Times New Roman"/>
          <w:szCs w:val="21"/>
        </w:rPr>
        <w:t>Hz</w:t>
      </w:r>
      <w:r>
        <w:rPr>
          <w:rFonts w:hAnsi="宋体" w:hint="eastAsia"/>
          <w:szCs w:val="21"/>
        </w:rPr>
        <w:t>〕和速度值〔推荐</w:t>
      </w:r>
      <w:r>
        <w:rPr>
          <w:rFonts w:ascii="Times New Roman"/>
          <w:szCs w:val="21"/>
        </w:rPr>
        <w:t>10</w:t>
      </w:r>
      <w:r w:rsidR="002B2CDD">
        <w:rPr>
          <w:rFonts w:ascii="Times New Roman" w:hint="eastAsia"/>
          <w:szCs w:val="21"/>
        </w:rPr>
        <w:t xml:space="preserve"> </w:t>
      </w:r>
      <w:r>
        <w:rPr>
          <w:rFonts w:ascii="Times New Roman"/>
          <w:szCs w:val="21"/>
        </w:rPr>
        <w:t>mm/s</w:t>
      </w:r>
      <w:r>
        <w:rPr>
          <w:rFonts w:hAnsi="宋体" w:hint="eastAsia"/>
          <w:szCs w:val="21"/>
        </w:rPr>
        <w:t>〕进行正弦激振，其被测传感器的输出电压值与所承受的振动速度值之比为该传感器的参考速度灵敏度。按公式（</w:t>
      </w:r>
      <w:r>
        <w:rPr>
          <w:rFonts w:ascii="Times New Roman"/>
          <w:szCs w:val="21"/>
        </w:rPr>
        <w:t>1</w:t>
      </w:r>
      <w:r>
        <w:rPr>
          <w:rFonts w:hAnsi="宋体" w:hint="eastAsia"/>
          <w:szCs w:val="21"/>
        </w:rPr>
        <w:t>）计算：</w:t>
      </w:r>
    </w:p>
    <w:p w:rsidR="00F346FB" w:rsidRDefault="00F346FB">
      <w:pPr>
        <w:spacing w:line="360" w:lineRule="auto"/>
        <w:ind w:firstLineChars="1900" w:firstLine="3990"/>
        <w:jc w:val="left"/>
        <w:rPr>
          <w:rFonts w:hAnsiTheme="minorEastAsia"/>
          <w:sz w:val="24"/>
          <w:szCs w:val="24"/>
        </w:rPr>
      </w:pPr>
      <w:r w:rsidRPr="00F346FB">
        <w:rPr>
          <w:position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45pt;height:31.1pt" o:ole="">
            <v:imagedata r:id="rId14" o:title=""/>
          </v:shape>
          <o:OLEObject Type="Embed" ProgID="Equation.DSMT4" ShapeID="_x0000_i1026" DrawAspect="Content" ObjectID="_1718712011" r:id="rId15"/>
        </w:object>
      </w:r>
      <w:r w:rsidR="002B2CDD">
        <w:rPr>
          <w:rFonts w:hint="eastAsia"/>
          <w:position w:val="-24"/>
        </w:rPr>
        <w:t xml:space="preserve">                                  </w:t>
      </w:r>
      <w:r w:rsidR="002B2CDD">
        <w:rPr>
          <w:rFonts w:hint="eastAsia"/>
          <w:szCs w:val="21"/>
        </w:rPr>
        <w:t>（</w:t>
      </w:r>
      <w:r w:rsidR="002B2CDD">
        <w:rPr>
          <w:rFonts w:hint="eastAsia"/>
          <w:szCs w:val="21"/>
        </w:rPr>
        <w:t>1</w:t>
      </w:r>
      <w:r w:rsidR="002B2CDD">
        <w:rPr>
          <w:rFonts w:hint="eastAsia"/>
          <w:szCs w:val="21"/>
        </w:rPr>
        <w:t>）</w:t>
      </w:r>
    </w:p>
    <w:p w:rsidR="00F346FB" w:rsidRDefault="008A5F36">
      <w:pPr>
        <w:pStyle w:val="af8"/>
        <w:rPr>
          <w:rFonts w:hAnsi="宋体"/>
          <w:szCs w:val="21"/>
        </w:rPr>
      </w:pPr>
      <w:r>
        <w:rPr>
          <w:rFonts w:hAnsi="宋体" w:hint="eastAsia"/>
          <w:szCs w:val="21"/>
        </w:rPr>
        <w:t>式中：</w:t>
      </w:r>
    </w:p>
    <w:p w:rsidR="00F346FB" w:rsidRDefault="008A5F36">
      <w:pPr>
        <w:pStyle w:val="af8"/>
        <w:rPr>
          <w:rFonts w:hAnsi="宋体"/>
          <w:szCs w:val="21"/>
        </w:rPr>
      </w:pPr>
      <w:proofErr w:type="spellStart"/>
      <w:r>
        <w:rPr>
          <w:rFonts w:ascii="Times New Roman"/>
          <w:i/>
          <w:szCs w:val="21"/>
        </w:rPr>
        <w:t>S</w:t>
      </w:r>
      <w:r>
        <w:rPr>
          <w:rFonts w:ascii="Times New Roman"/>
          <w:szCs w:val="21"/>
          <w:vertAlign w:val="subscript"/>
        </w:rPr>
        <w:t>v</w:t>
      </w:r>
      <w:proofErr w:type="spellEnd"/>
      <w:r>
        <w:rPr>
          <w:rFonts w:hAnsi="宋体" w:hint="eastAsia"/>
          <w:szCs w:val="21"/>
        </w:rPr>
        <w:t>——速度传感器的参考速度灵敏度，</w:t>
      </w:r>
      <w:r>
        <w:rPr>
          <w:rFonts w:ascii="Times New Roman"/>
          <w:szCs w:val="21"/>
        </w:rPr>
        <w:t>mV/</w:t>
      </w:r>
      <w:r>
        <w:rPr>
          <w:rFonts w:ascii="Times New Roman"/>
          <w:szCs w:val="21"/>
        </w:rPr>
        <w:t>（</w:t>
      </w:r>
      <w:r>
        <w:rPr>
          <w:rFonts w:ascii="Times New Roman"/>
          <w:szCs w:val="21"/>
        </w:rPr>
        <w:t>mm·s</w:t>
      </w:r>
      <w:r>
        <w:rPr>
          <w:rFonts w:ascii="Times New Roman"/>
          <w:szCs w:val="21"/>
          <w:vertAlign w:val="superscript"/>
        </w:rPr>
        <w:t>-1</w:t>
      </w:r>
      <w:r>
        <w:rPr>
          <w:rFonts w:ascii="Times New Roman"/>
          <w:szCs w:val="21"/>
        </w:rPr>
        <w:t>）</w:t>
      </w:r>
      <w:r>
        <w:rPr>
          <w:rFonts w:hAnsi="宋体" w:hint="eastAsia"/>
          <w:szCs w:val="21"/>
        </w:rPr>
        <w:t>；</w:t>
      </w:r>
    </w:p>
    <w:p w:rsidR="00F346FB" w:rsidRDefault="008A5F36">
      <w:pPr>
        <w:pStyle w:val="af8"/>
        <w:rPr>
          <w:rFonts w:hAnsi="宋体"/>
          <w:szCs w:val="21"/>
        </w:rPr>
      </w:pPr>
      <w:r>
        <w:rPr>
          <w:rFonts w:ascii="Times New Roman"/>
          <w:i/>
          <w:szCs w:val="21"/>
        </w:rPr>
        <w:t>E</w:t>
      </w:r>
      <w:r>
        <w:rPr>
          <w:rFonts w:hAnsi="宋体" w:hint="eastAsia"/>
          <w:szCs w:val="21"/>
        </w:rPr>
        <w:t>——速度传感器的输出电压值，</w:t>
      </w:r>
      <w:r>
        <w:rPr>
          <w:rFonts w:ascii="Times New Roman" w:hint="eastAsia"/>
          <w:szCs w:val="21"/>
        </w:rPr>
        <w:t>mV</w:t>
      </w:r>
      <w:r>
        <w:rPr>
          <w:rFonts w:ascii="Times New Roman" w:hint="eastAsia"/>
          <w:szCs w:val="21"/>
        </w:rPr>
        <w:t>；</w:t>
      </w:r>
    </w:p>
    <w:p w:rsidR="00F346FB" w:rsidRDefault="008A5F36">
      <w:pPr>
        <w:pStyle w:val="af8"/>
        <w:rPr>
          <w:rFonts w:hAnsi="宋体"/>
          <w:szCs w:val="21"/>
        </w:rPr>
      </w:pPr>
      <w:r>
        <w:rPr>
          <w:rFonts w:ascii="Times New Roman"/>
          <w:i/>
          <w:szCs w:val="21"/>
        </w:rPr>
        <w:t>v</w:t>
      </w:r>
      <w:r>
        <w:rPr>
          <w:rFonts w:hAnsi="宋体" w:hint="eastAsia"/>
          <w:szCs w:val="21"/>
        </w:rPr>
        <w:t xml:space="preserve"> ——参考点振动速度值，</w:t>
      </w:r>
      <w:r>
        <w:rPr>
          <w:rFonts w:ascii="Times New Roman" w:hint="eastAsia"/>
          <w:szCs w:val="21"/>
        </w:rPr>
        <w:t>mm/s</w:t>
      </w:r>
      <w:r>
        <w:rPr>
          <w:rFonts w:ascii="Times New Roman" w:hint="eastAsia"/>
          <w:szCs w:val="21"/>
        </w:rPr>
        <w:t>。</w:t>
      </w:r>
    </w:p>
    <w:p w:rsidR="00F346FB" w:rsidRDefault="008A5F36">
      <w:pPr>
        <w:pStyle w:val="af8"/>
        <w:rPr>
          <w:rFonts w:hAnsi="宋体"/>
          <w:szCs w:val="21"/>
        </w:rPr>
      </w:pPr>
      <w:r>
        <w:rPr>
          <w:rFonts w:hAnsi="宋体" w:hint="eastAsia"/>
          <w:szCs w:val="21"/>
        </w:rPr>
        <w:t>参考速度灵敏度误差按公式（</w:t>
      </w:r>
      <w:r>
        <w:rPr>
          <w:rFonts w:ascii="Times New Roman"/>
          <w:szCs w:val="21"/>
        </w:rPr>
        <w:t>2</w:t>
      </w:r>
      <w:r>
        <w:rPr>
          <w:rFonts w:hAnsi="宋体" w:hint="eastAsia"/>
          <w:szCs w:val="21"/>
        </w:rPr>
        <w:t>）计算。</w:t>
      </w:r>
    </w:p>
    <w:p w:rsidR="00F346FB" w:rsidRDefault="00F346FB">
      <w:pPr>
        <w:spacing w:line="360" w:lineRule="auto"/>
        <w:ind w:firstLineChars="1500" w:firstLine="3600"/>
        <w:rPr>
          <w:rFonts w:ascii="Cambria Math" w:hAnsi="Cambria Math" w:hint="eastAsia"/>
          <w:sz w:val="24"/>
          <w:szCs w:val="24"/>
        </w:rPr>
      </w:pPr>
      <w:r w:rsidRPr="00F346FB">
        <w:rPr>
          <w:rFonts w:ascii="Cambria Math" w:hAnsi="Cambria Math"/>
          <w:position w:val="-30"/>
          <w:sz w:val="24"/>
          <w:szCs w:val="24"/>
        </w:rPr>
        <w:object w:dxaOrig="1960" w:dyaOrig="680">
          <v:shape id="_x0000_i1027" type="#_x0000_t75" style="width:97.9pt;height:34.55pt" o:ole="">
            <v:imagedata r:id="rId16" o:title=""/>
          </v:shape>
          <o:OLEObject Type="Embed" ProgID="Equation.3" ShapeID="_x0000_i1027" DrawAspect="Content" ObjectID="_1718712012" r:id="rId17"/>
        </w:object>
      </w:r>
      <w:r w:rsidR="002B2CDD">
        <w:rPr>
          <w:rFonts w:ascii="Cambria Math" w:hAnsi="Cambria Math" w:hint="eastAsia"/>
          <w:position w:val="-30"/>
          <w:sz w:val="24"/>
          <w:szCs w:val="24"/>
        </w:rPr>
        <w:t xml:space="preserve">                       </w:t>
      </w:r>
      <w:r w:rsidR="008A5F36" w:rsidRPr="00772171">
        <w:rPr>
          <w:rFonts w:hint="eastAsia"/>
        </w:rPr>
        <w:t>（</w:t>
      </w:r>
      <w:r w:rsidR="008A5F36" w:rsidRPr="00772171">
        <w:rPr>
          <w:rFonts w:hint="eastAsia"/>
        </w:rPr>
        <w:t>2</w:t>
      </w:r>
      <w:r w:rsidR="008A5F36" w:rsidRPr="00772171">
        <w:rPr>
          <w:rFonts w:hint="eastAsia"/>
        </w:rPr>
        <w:t>）</w:t>
      </w:r>
    </w:p>
    <w:p w:rsidR="00F346FB" w:rsidRDefault="008A5F36">
      <w:pPr>
        <w:pStyle w:val="af8"/>
        <w:rPr>
          <w:rFonts w:hAnsi="宋体"/>
          <w:szCs w:val="21"/>
        </w:rPr>
      </w:pPr>
      <w:r>
        <w:rPr>
          <w:rFonts w:hAnsi="宋体" w:hint="eastAsia"/>
          <w:szCs w:val="21"/>
        </w:rPr>
        <w:t>式中：</w:t>
      </w:r>
    </w:p>
    <w:p w:rsidR="00F346FB" w:rsidRDefault="00F346FB">
      <w:pPr>
        <w:pStyle w:val="af8"/>
        <w:rPr>
          <w:rFonts w:hAnsi="宋体"/>
          <w:szCs w:val="21"/>
        </w:rPr>
      </w:pPr>
      <w:r w:rsidRPr="00F346FB">
        <w:rPr>
          <w:rFonts w:hAnsi="宋体" w:hint="eastAsia"/>
          <w:szCs w:val="21"/>
        </w:rPr>
        <w:object w:dxaOrig="260" w:dyaOrig="360">
          <v:shape id="_x0000_i1028" type="#_x0000_t75" style="width:13.25pt;height:17.85pt" o:ole="">
            <v:imagedata r:id="rId18" o:title=""/>
          </v:shape>
          <o:OLEObject Type="Embed" ProgID="Equation.3" ShapeID="_x0000_i1028" DrawAspect="Content" ObjectID="_1718712013" r:id="rId19"/>
        </w:object>
      </w:r>
      <w:r w:rsidR="008A5F36">
        <w:rPr>
          <w:rFonts w:hAnsi="宋体" w:hint="eastAsia"/>
          <w:szCs w:val="21"/>
        </w:rPr>
        <w:t>——参考速度灵敏度误差；</w:t>
      </w:r>
    </w:p>
    <w:p w:rsidR="00F346FB" w:rsidRDefault="008A5F36">
      <w:pPr>
        <w:pStyle w:val="af8"/>
        <w:rPr>
          <w:rFonts w:hAnsi="宋体"/>
          <w:szCs w:val="21"/>
        </w:rPr>
      </w:pPr>
      <w:r>
        <w:rPr>
          <w:rFonts w:ascii="Times New Roman"/>
          <w:i/>
          <w:szCs w:val="21"/>
        </w:rPr>
        <w:t>S</w:t>
      </w:r>
      <w:r>
        <w:rPr>
          <w:rFonts w:ascii="Times New Roman"/>
          <w:szCs w:val="21"/>
          <w:vertAlign w:val="subscript"/>
        </w:rPr>
        <w:t>0</w:t>
      </w:r>
      <w:r w:rsidR="00F213FE">
        <w:rPr>
          <w:rFonts w:ascii="Times New Roman" w:hint="eastAsia"/>
          <w:szCs w:val="21"/>
          <w:vertAlign w:val="subscript"/>
        </w:rPr>
        <w:t xml:space="preserve"> </w:t>
      </w:r>
      <w:r>
        <w:rPr>
          <w:rFonts w:hAnsi="宋体" w:hint="eastAsia"/>
          <w:szCs w:val="21"/>
        </w:rPr>
        <w:t>——传感器的速度灵敏度出厂值，</w:t>
      </w:r>
      <w:r>
        <w:rPr>
          <w:rFonts w:ascii="Times New Roman" w:hint="eastAsia"/>
          <w:szCs w:val="21"/>
        </w:rPr>
        <w:t>mV/</w:t>
      </w:r>
      <w:r>
        <w:rPr>
          <w:rFonts w:ascii="Times New Roman" w:hint="eastAsia"/>
          <w:szCs w:val="21"/>
        </w:rPr>
        <w:t>（</w:t>
      </w:r>
      <w:r>
        <w:rPr>
          <w:rFonts w:ascii="Times New Roman" w:hint="eastAsia"/>
          <w:szCs w:val="21"/>
        </w:rPr>
        <w:t>mm</w:t>
      </w:r>
      <w:r>
        <w:rPr>
          <w:rFonts w:ascii="Times New Roman" w:hint="eastAsia"/>
          <w:szCs w:val="21"/>
        </w:rPr>
        <w:t>·</w:t>
      </w:r>
      <w:r>
        <w:rPr>
          <w:rFonts w:ascii="Times New Roman" w:hint="eastAsia"/>
          <w:szCs w:val="21"/>
        </w:rPr>
        <w:t>s</w:t>
      </w:r>
      <w:r>
        <w:rPr>
          <w:rFonts w:ascii="Times New Roman" w:hint="eastAsia"/>
          <w:szCs w:val="21"/>
          <w:vertAlign w:val="superscript"/>
        </w:rPr>
        <w:t>-1</w:t>
      </w:r>
      <w:r>
        <w:rPr>
          <w:rFonts w:ascii="Times New Roman" w:hint="eastAsia"/>
          <w:szCs w:val="21"/>
        </w:rPr>
        <w:t>）。</w:t>
      </w:r>
    </w:p>
    <w:p w:rsidR="00F346FB" w:rsidRDefault="008A5F36">
      <w:pPr>
        <w:pStyle w:val="af8"/>
        <w:rPr>
          <w:rFonts w:hAnsi="宋体"/>
          <w:szCs w:val="21"/>
        </w:rPr>
      </w:pPr>
      <w:r>
        <w:rPr>
          <w:rFonts w:hAnsi="宋体" w:hint="eastAsia"/>
          <w:szCs w:val="21"/>
        </w:rPr>
        <w:t>其参考速度灵敏度误差应符合本标准第</w:t>
      </w:r>
      <w:r>
        <w:rPr>
          <w:rFonts w:ascii="Times New Roman"/>
          <w:szCs w:val="21"/>
        </w:rPr>
        <w:t>5.4</w:t>
      </w:r>
      <w:r w:rsidR="00923E7A">
        <w:rPr>
          <w:rFonts w:ascii="Times New Roman"/>
          <w:szCs w:val="21"/>
        </w:rPr>
        <w:t>条</w:t>
      </w:r>
      <w:r>
        <w:rPr>
          <w:rFonts w:hAnsi="宋体" w:hint="eastAsia"/>
          <w:szCs w:val="21"/>
        </w:rPr>
        <w:t>的要求。</w:t>
      </w:r>
    </w:p>
    <w:p w:rsidR="00F346FB" w:rsidRDefault="008A5F36">
      <w:pPr>
        <w:pStyle w:val="a"/>
        <w:numPr>
          <w:ilvl w:val="0"/>
          <w:numId w:val="0"/>
        </w:numPr>
        <w:spacing w:before="312" w:after="312"/>
        <w:ind w:left="426"/>
        <w:outlineLvl w:val="3"/>
      </w:pPr>
      <w:r>
        <w:rPr>
          <w:rFonts w:hint="eastAsia"/>
        </w:rPr>
        <w:t>6.2.2压电式</w:t>
      </w:r>
    </w:p>
    <w:p w:rsidR="00F346FB" w:rsidRDefault="008A5F36">
      <w:pPr>
        <w:pStyle w:val="af8"/>
        <w:rPr>
          <w:rFonts w:hAnsi="宋体"/>
          <w:szCs w:val="21"/>
        </w:rPr>
      </w:pPr>
      <w:r>
        <w:rPr>
          <w:rFonts w:hAnsi="宋体" w:hint="eastAsia"/>
          <w:szCs w:val="21"/>
        </w:rPr>
        <w:t>将标准加速度计和被测传感器背靠背刚性地安装在振动台台面中心（或肩并肩安装）。确认接线正确紧固，手动拉接线和连接头应无松动。</w:t>
      </w:r>
    </w:p>
    <w:p w:rsidR="00F346FB" w:rsidRDefault="008A5F36">
      <w:pPr>
        <w:pStyle w:val="af8"/>
        <w:rPr>
          <w:rFonts w:ascii="Times New Roman"/>
          <w:szCs w:val="21"/>
        </w:rPr>
      </w:pPr>
      <w:r>
        <w:rPr>
          <w:rFonts w:ascii="Times New Roman"/>
          <w:szCs w:val="21"/>
        </w:rPr>
        <w:t>给被测传感器供电</w:t>
      </w:r>
      <w:r>
        <w:rPr>
          <w:rFonts w:ascii="Times New Roman" w:hint="eastAsia"/>
          <w:szCs w:val="21"/>
        </w:rPr>
        <w:t>（</w:t>
      </w:r>
      <w:r w:rsidR="00920C2B">
        <w:rPr>
          <w:rFonts w:ascii="Times New Roman"/>
          <w:szCs w:val="21"/>
        </w:rPr>
        <w:t>18</w:t>
      </w:r>
      <w:r w:rsidR="00920C2B">
        <w:rPr>
          <w:rFonts w:ascii="Times New Roman" w:hint="eastAsia"/>
          <w:szCs w:val="21"/>
        </w:rPr>
        <w:t>~</w:t>
      </w:r>
      <w:r>
        <w:rPr>
          <w:rFonts w:ascii="Times New Roman"/>
          <w:szCs w:val="21"/>
        </w:rPr>
        <w:t>30</w:t>
      </w:r>
      <w:r w:rsidR="00920C2B">
        <w:rPr>
          <w:rFonts w:ascii="Times New Roman" w:hint="eastAsia"/>
          <w:szCs w:val="21"/>
        </w:rPr>
        <w:t>）</w:t>
      </w:r>
      <w:r w:rsidR="00920C2B">
        <w:rPr>
          <w:rFonts w:ascii="Times New Roman"/>
          <w:szCs w:val="21"/>
        </w:rPr>
        <w:t>VDC</w:t>
      </w:r>
      <w:r>
        <w:rPr>
          <w:rFonts w:ascii="Times New Roman" w:hint="eastAsia"/>
          <w:szCs w:val="21"/>
        </w:rPr>
        <w:t>，</w:t>
      </w:r>
      <w:r>
        <w:rPr>
          <w:rFonts w:ascii="Times New Roman"/>
          <w:szCs w:val="21"/>
        </w:rPr>
        <w:t>按照</w:t>
      </w:r>
      <w:r>
        <w:rPr>
          <w:rFonts w:ascii="Times New Roman"/>
          <w:szCs w:val="21"/>
        </w:rPr>
        <w:t>6.2.1</w:t>
      </w:r>
      <w:r>
        <w:rPr>
          <w:rFonts w:ascii="Times New Roman"/>
          <w:szCs w:val="21"/>
        </w:rPr>
        <w:t>方法进行检测。</w:t>
      </w:r>
    </w:p>
    <w:p w:rsidR="00F346FB" w:rsidRDefault="008A5F36">
      <w:pPr>
        <w:pStyle w:val="a0"/>
        <w:spacing w:before="156" w:after="156"/>
        <w:rPr>
          <w:rFonts w:hAnsi="黑体"/>
        </w:rPr>
      </w:pPr>
      <w:bookmarkStart w:id="180" w:name="_Toc100325720"/>
      <w:r>
        <w:rPr>
          <w:rFonts w:hAnsi="黑体" w:hint="eastAsia"/>
        </w:rPr>
        <w:t>频率响应</w:t>
      </w:r>
      <w:bookmarkEnd w:id="180"/>
    </w:p>
    <w:p w:rsidR="00F346FB" w:rsidRDefault="008A5F36">
      <w:pPr>
        <w:pStyle w:val="af8"/>
        <w:rPr>
          <w:rFonts w:hAnsi="宋体"/>
          <w:szCs w:val="21"/>
        </w:rPr>
      </w:pPr>
      <w:r>
        <w:rPr>
          <w:rFonts w:hAnsi="宋体" w:hint="eastAsia"/>
          <w:szCs w:val="21"/>
        </w:rPr>
        <w:t>被测传感器的安装方法同第</w:t>
      </w:r>
      <w:r>
        <w:rPr>
          <w:rFonts w:ascii="Times New Roman" w:hint="eastAsia"/>
          <w:szCs w:val="21"/>
        </w:rPr>
        <w:t>6.2</w:t>
      </w:r>
      <w:r>
        <w:rPr>
          <w:rFonts w:hAnsi="宋体" w:hint="eastAsia"/>
          <w:szCs w:val="21"/>
        </w:rPr>
        <w:t>条。</w:t>
      </w:r>
    </w:p>
    <w:p w:rsidR="00F346FB" w:rsidRDefault="008A5F36">
      <w:pPr>
        <w:pStyle w:val="af8"/>
        <w:rPr>
          <w:rFonts w:ascii="Times New Roman"/>
          <w:szCs w:val="21"/>
        </w:rPr>
      </w:pPr>
      <w:r>
        <w:rPr>
          <w:rFonts w:hAnsi="宋体" w:hint="eastAsia"/>
          <w:szCs w:val="21"/>
        </w:rPr>
        <w:t>在传感器工作频率范围内，根据实际使用需求，均匀</w:t>
      </w:r>
      <w:r>
        <w:rPr>
          <w:rFonts w:ascii="Times New Roman"/>
          <w:szCs w:val="21"/>
        </w:rPr>
        <w:t>地或按倍频程选取至少</w:t>
      </w:r>
      <w:r>
        <w:rPr>
          <w:rFonts w:ascii="Times New Roman"/>
          <w:szCs w:val="21"/>
        </w:rPr>
        <w:t>7</w:t>
      </w:r>
      <w:r>
        <w:rPr>
          <w:rFonts w:ascii="Times New Roman"/>
          <w:szCs w:val="21"/>
        </w:rPr>
        <w:t>个频率值</w:t>
      </w:r>
      <w:r>
        <w:rPr>
          <w:rFonts w:ascii="Times New Roman" w:hint="eastAsia"/>
          <w:szCs w:val="21"/>
        </w:rPr>
        <w:t>，</w:t>
      </w:r>
      <w:r>
        <w:rPr>
          <w:rFonts w:ascii="Times New Roman"/>
          <w:szCs w:val="21"/>
        </w:rPr>
        <w:t>推荐值见表</w:t>
      </w:r>
      <w:r w:rsidR="00CF0F68">
        <w:rPr>
          <w:rFonts w:ascii="Times New Roman"/>
          <w:szCs w:val="21"/>
        </w:rPr>
        <w:t>3</w:t>
      </w:r>
      <w:r>
        <w:rPr>
          <w:rFonts w:ascii="Times New Roman"/>
          <w:szCs w:val="21"/>
        </w:rPr>
        <w:t>。</w:t>
      </w:r>
    </w:p>
    <w:p w:rsidR="00F346FB" w:rsidRPr="00E314DE" w:rsidRDefault="008A5F36" w:rsidP="00026015">
      <w:pPr>
        <w:pStyle w:val="13"/>
        <w:spacing w:beforeLines="50" w:afterLines="50"/>
        <w:ind w:firstLineChars="0"/>
        <w:jc w:val="center"/>
        <w:rPr>
          <w:rFonts w:ascii="黑体" w:eastAsia="黑体" w:hAnsi="黑体"/>
          <w:szCs w:val="21"/>
        </w:rPr>
      </w:pPr>
      <w:r w:rsidRPr="00E314DE">
        <w:rPr>
          <w:rFonts w:ascii="黑体" w:eastAsia="黑体" w:hAnsi="黑体" w:hint="eastAsia"/>
          <w:szCs w:val="21"/>
        </w:rPr>
        <w:lastRenderedPageBreak/>
        <w:t>表</w:t>
      </w:r>
      <w:r w:rsidR="00CF0F68" w:rsidRPr="00E314DE">
        <w:rPr>
          <w:rFonts w:ascii="黑体" w:eastAsia="黑体" w:hAnsi="黑体"/>
          <w:szCs w:val="21"/>
        </w:rPr>
        <w:t>3</w:t>
      </w:r>
      <w:r w:rsidRPr="00E314DE">
        <w:rPr>
          <w:rFonts w:ascii="黑体" w:eastAsia="黑体" w:hAnsi="黑体" w:hint="eastAsia"/>
          <w:szCs w:val="21"/>
        </w:rPr>
        <w:t>频率推荐值</w:t>
      </w:r>
    </w:p>
    <w:tbl>
      <w:tblPr>
        <w:tblStyle w:val="af4"/>
        <w:tblW w:w="0" w:type="auto"/>
        <w:jc w:val="center"/>
        <w:tblLook w:val="04A0"/>
      </w:tblPr>
      <w:tblGrid>
        <w:gridCol w:w="2868"/>
        <w:gridCol w:w="5419"/>
      </w:tblGrid>
      <w:tr w:rsidR="00F346FB" w:rsidTr="006E3EB7">
        <w:trPr>
          <w:trHeight w:val="318"/>
          <w:jc w:val="center"/>
        </w:trPr>
        <w:tc>
          <w:tcPr>
            <w:tcW w:w="2868"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用途</w:t>
            </w:r>
          </w:p>
        </w:tc>
        <w:tc>
          <w:tcPr>
            <w:tcW w:w="5419"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频率</w:t>
            </w:r>
            <w:r w:rsidRPr="00CF0F68">
              <w:rPr>
                <w:rFonts w:ascii="Times New Roman" w:hint="eastAsia"/>
                <w:sz w:val="18"/>
              </w:rPr>
              <w:t>/Hz</w:t>
            </w:r>
          </w:p>
        </w:tc>
      </w:tr>
      <w:tr w:rsidR="00F346FB" w:rsidTr="006E3EB7">
        <w:trPr>
          <w:trHeight w:val="328"/>
          <w:jc w:val="center"/>
        </w:trPr>
        <w:tc>
          <w:tcPr>
            <w:tcW w:w="2868"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大机</w:t>
            </w:r>
          </w:p>
        </w:tc>
        <w:tc>
          <w:tcPr>
            <w:tcW w:w="5419"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20</w:t>
            </w:r>
            <w:r w:rsidRPr="00CF0F68">
              <w:rPr>
                <w:rFonts w:ascii="Times New Roman" w:hint="eastAsia"/>
                <w:sz w:val="18"/>
              </w:rPr>
              <w:t>、</w:t>
            </w:r>
            <w:r w:rsidRPr="00CF0F68">
              <w:rPr>
                <w:rFonts w:ascii="Times New Roman" w:hint="eastAsia"/>
                <w:sz w:val="18"/>
              </w:rPr>
              <w:t>40</w:t>
            </w:r>
            <w:r w:rsidRPr="00CF0F68">
              <w:rPr>
                <w:rFonts w:ascii="Times New Roman" w:hint="eastAsia"/>
                <w:sz w:val="18"/>
              </w:rPr>
              <w:t>、</w:t>
            </w:r>
            <w:r w:rsidRPr="00CF0F68">
              <w:rPr>
                <w:rFonts w:ascii="Times New Roman" w:hint="eastAsia"/>
                <w:sz w:val="18"/>
              </w:rPr>
              <w:t>50</w:t>
            </w:r>
            <w:r w:rsidRPr="00CF0F68">
              <w:rPr>
                <w:rFonts w:ascii="Times New Roman" w:hint="eastAsia"/>
                <w:sz w:val="18"/>
              </w:rPr>
              <w:t>、</w:t>
            </w:r>
            <w:r w:rsidRPr="00CF0F68">
              <w:rPr>
                <w:rFonts w:ascii="Times New Roman" w:hint="eastAsia"/>
                <w:sz w:val="18"/>
              </w:rPr>
              <w:t>55</w:t>
            </w:r>
            <w:r w:rsidRPr="00CF0F68">
              <w:rPr>
                <w:rFonts w:ascii="Times New Roman" w:hint="eastAsia"/>
                <w:sz w:val="18"/>
              </w:rPr>
              <w:t>、</w:t>
            </w:r>
            <w:r w:rsidRPr="00CF0F68">
              <w:rPr>
                <w:rFonts w:ascii="Times New Roman" w:hint="eastAsia"/>
                <w:sz w:val="18"/>
              </w:rPr>
              <w:t>63</w:t>
            </w:r>
            <w:r w:rsidRPr="00CF0F68">
              <w:rPr>
                <w:rFonts w:ascii="Times New Roman" w:hint="eastAsia"/>
                <w:sz w:val="18"/>
              </w:rPr>
              <w:t>、</w:t>
            </w:r>
            <w:r w:rsidRPr="00CF0F68">
              <w:rPr>
                <w:rFonts w:ascii="Times New Roman" w:hint="eastAsia"/>
                <w:sz w:val="18"/>
              </w:rPr>
              <w:t>80</w:t>
            </w:r>
            <w:r w:rsidRPr="00CF0F68">
              <w:rPr>
                <w:rFonts w:ascii="Times New Roman" w:hint="eastAsia"/>
                <w:sz w:val="18"/>
              </w:rPr>
              <w:t>、</w:t>
            </w:r>
            <w:r w:rsidRPr="00CF0F68">
              <w:rPr>
                <w:rFonts w:ascii="Times New Roman" w:hint="eastAsia"/>
                <w:sz w:val="18"/>
              </w:rPr>
              <w:t>100</w:t>
            </w:r>
            <w:r w:rsidRPr="00CF0F68">
              <w:rPr>
                <w:rFonts w:ascii="Times New Roman" w:hint="eastAsia"/>
                <w:sz w:val="18"/>
              </w:rPr>
              <w:t>、</w:t>
            </w:r>
            <w:r w:rsidRPr="00CF0F68">
              <w:rPr>
                <w:rFonts w:ascii="Times New Roman" w:hint="eastAsia"/>
                <w:sz w:val="18"/>
              </w:rPr>
              <w:t>120</w:t>
            </w:r>
          </w:p>
        </w:tc>
      </w:tr>
      <w:tr w:rsidR="00F346FB" w:rsidTr="006E3EB7">
        <w:trPr>
          <w:trHeight w:val="318"/>
          <w:jc w:val="center"/>
        </w:trPr>
        <w:tc>
          <w:tcPr>
            <w:tcW w:w="2868" w:type="dxa"/>
          </w:tcPr>
          <w:p w:rsidR="00F346FB" w:rsidRPr="00CF0F68" w:rsidRDefault="008A5F36">
            <w:pPr>
              <w:pStyle w:val="af8"/>
              <w:numPr>
                <w:ilvl w:val="0"/>
                <w:numId w:val="0"/>
              </w:numPr>
              <w:jc w:val="center"/>
              <w:rPr>
                <w:rFonts w:ascii="Times New Roman"/>
                <w:sz w:val="18"/>
              </w:rPr>
            </w:pPr>
            <w:proofErr w:type="gramStart"/>
            <w:r w:rsidRPr="00CF0F68">
              <w:rPr>
                <w:rFonts w:ascii="Times New Roman" w:hint="eastAsia"/>
                <w:sz w:val="18"/>
              </w:rPr>
              <w:t>汽动给</w:t>
            </w:r>
            <w:proofErr w:type="gramEnd"/>
            <w:r w:rsidRPr="00CF0F68">
              <w:rPr>
                <w:rFonts w:ascii="Times New Roman" w:hint="eastAsia"/>
                <w:sz w:val="18"/>
              </w:rPr>
              <w:t>水泵</w:t>
            </w:r>
          </w:p>
        </w:tc>
        <w:tc>
          <w:tcPr>
            <w:tcW w:w="5419"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20</w:t>
            </w:r>
            <w:r w:rsidRPr="00CF0F68">
              <w:rPr>
                <w:rFonts w:ascii="Times New Roman" w:hint="eastAsia"/>
                <w:sz w:val="18"/>
              </w:rPr>
              <w:t>、</w:t>
            </w:r>
            <w:r w:rsidRPr="00CF0F68">
              <w:rPr>
                <w:rFonts w:ascii="Times New Roman" w:hint="eastAsia"/>
                <w:sz w:val="18"/>
              </w:rPr>
              <w:t>40</w:t>
            </w:r>
            <w:r w:rsidRPr="00CF0F68">
              <w:rPr>
                <w:rFonts w:ascii="Times New Roman" w:hint="eastAsia"/>
                <w:sz w:val="18"/>
              </w:rPr>
              <w:t>、</w:t>
            </w:r>
            <w:r w:rsidRPr="00CF0F68">
              <w:rPr>
                <w:rFonts w:ascii="Times New Roman" w:hint="eastAsia"/>
                <w:sz w:val="18"/>
              </w:rPr>
              <w:t>50</w:t>
            </w:r>
            <w:r w:rsidRPr="00CF0F68">
              <w:rPr>
                <w:rFonts w:ascii="Times New Roman" w:hint="eastAsia"/>
                <w:sz w:val="18"/>
              </w:rPr>
              <w:t>、</w:t>
            </w:r>
            <w:r w:rsidRPr="00CF0F68">
              <w:rPr>
                <w:rFonts w:ascii="Times New Roman" w:hint="eastAsia"/>
                <w:sz w:val="18"/>
              </w:rPr>
              <w:t>55</w:t>
            </w:r>
            <w:r w:rsidRPr="00CF0F68">
              <w:rPr>
                <w:rFonts w:ascii="Times New Roman" w:hint="eastAsia"/>
                <w:sz w:val="18"/>
              </w:rPr>
              <w:t>、</w:t>
            </w:r>
            <w:r w:rsidRPr="00CF0F68">
              <w:rPr>
                <w:rFonts w:ascii="Times New Roman" w:hint="eastAsia"/>
                <w:sz w:val="18"/>
              </w:rPr>
              <w:t>63</w:t>
            </w:r>
            <w:r w:rsidRPr="00CF0F68">
              <w:rPr>
                <w:rFonts w:ascii="Times New Roman" w:hint="eastAsia"/>
                <w:sz w:val="18"/>
              </w:rPr>
              <w:t>、</w:t>
            </w:r>
            <w:r w:rsidRPr="00CF0F68">
              <w:rPr>
                <w:rFonts w:ascii="Times New Roman" w:hint="eastAsia"/>
                <w:sz w:val="18"/>
              </w:rPr>
              <w:t>80</w:t>
            </w:r>
            <w:r w:rsidRPr="00CF0F68">
              <w:rPr>
                <w:rFonts w:ascii="Times New Roman" w:hint="eastAsia"/>
                <w:sz w:val="18"/>
              </w:rPr>
              <w:t>、</w:t>
            </w:r>
            <w:r w:rsidRPr="00CF0F68">
              <w:rPr>
                <w:rFonts w:ascii="Times New Roman" w:hint="eastAsia"/>
                <w:sz w:val="18"/>
              </w:rPr>
              <w:t>100</w:t>
            </w:r>
            <w:r w:rsidRPr="00CF0F68">
              <w:rPr>
                <w:rFonts w:ascii="Times New Roman" w:hint="eastAsia"/>
                <w:sz w:val="18"/>
              </w:rPr>
              <w:t>、</w:t>
            </w:r>
            <w:r w:rsidRPr="00CF0F68">
              <w:rPr>
                <w:rFonts w:ascii="Times New Roman" w:hint="eastAsia"/>
                <w:sz w:val="18"/>
              </w:rPr>
              <w:t>120</w:t>
            </w:r>
          </w:p>
        </w:tc>
      </w:tr>
      <w:tr w:rsidR="00F346FB" w:rsidTr="006E3EB7">
        <w:trPr>
          <w:trHeight w:val="318"/>
          <w:jc w:val="center"/>
        </w:trPr>
        <w:tc>
          <w:tcPr>
            <w:tcW w:w="2868"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风机</w:t>
            </w:r>
          </w:p>
        </w:tc>
        <w:tc>
          <w:tcPr>
            <w:tcW w:w="5419"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16</w:t>
            </w:r>
            <w:r w:rsidRPr="00CF0F68">
              <w:rPr>
                <w:rFonts w:ascii="Times New Roman" w:hint="eastAsia"/>
                <w:sz w:val="18"/>
              </w:rPr>
              <w:t>、</w:t>
            </w:r>
            <w:r w:rsidRPr="00CF0F68">
              <w:rPr>
                <w:rFonts w:ascii="Times New Roman" w:hint="eastAsia"/>
                <w:sz w:val="18"/>
              </w:rPr>
              <w:t>25</w:t>
            </w:r>
            <w:r w:rsidRPr="00CF0F68">
              <w:rPr>
                <w:rFonts w:ascii="Times New Roman" w:hint="eastAsia"/>
                <w:sz w:val="18"/>
              </w:rPr>
              <w:t>、</w:t>
            </w:r>
            <w:r w:rsidRPr="00CF0F68">
              <w:rPr>
                <w:rFonts w:ascii="Times New Roman" w:hint="eastAsia"/>
                <w:sz w:val="18"/>
              </w:rPr>
              <w:t>40</w:t>
            </w:r>
            <w:r w:rsidRPr="00CF0F68">
              <w:rPr>
                <w:rFonts w:ascii="Times New Roman" w:hint="eastAsia"/>
                <w:sz w:val="18"/>
              </w:rPr>
              <w:t>、</w:t>
            </w:r>
            <w:r w:rsidRPr="00CF0F68">
              <w:rPr>
                <w:rFonts w:ascii="Times New Roman" w:hint="eastAsia"/>
                <w:sz w:val="18"/>
              </w:rPr>
              <w:t>50</w:t>
            </w:r>
            <w:r w:rsidRPr="00CF0F68">
              <w:rPr>
                <w:rFonts w:ascii="Times New Roman" w:hint="eastAsia"/>
                <w:sz w:val="18"/>
              </w:rPr>
              <w:t>、</w:t>
            </w:r>
            <w:r w:rsidRPr="00CF0F68">
              <w:rPr>
                <w:rFonts w:ascii="Times New Roman" w:hint="eastAsia"/>
                <w:sz w:val="18"/>
              </w:rPr>
              <w:t>55</w:t>
            </w:r>
            <w:r w:rsidRPr="00CF0F68">
              <w:rPr>
                <w:rFonts w:ascii="Times New Roman" w:hint="eastAsia"/>
                <w:sz w:val="18"/>
              </w:rPr>
              <w:t>、</w:t>
            </w:r>
            <w:r w:rsidRPr="00CF0F68">
              <w:rPr>
                <w:rFonts w:ascii="Times New Roman" w:hint="eastAsia"/>
                <w:sz w:val="18"/>
              </w:rPr>
              <w:t>80</w:t>
            </w:r>
            <w:r w:rsidRPr="00CF0F68">
              <w:rPr>
                <w:rFonts w:ascii="Times New Roman" w:hint="eastAsia"/>
                <w:sz w:val="18"/>
              </w:rPr>
              <w:t>、</w:t>
            </w:r>
            <w:r w:rsidRPr="00CF0F68">
              <w:rPr>
                <w:rFonts w:ascii="Times New Roman" w:hint="eastAsia"/>
                <w:sz w:val="18"/>
              </w:rPr>
              <w:t>100</w:t>
            </w:r>
            <w:r w:rsidRPr="00CF0F68">
              <w:rPr>
                <w:rFonts w:ascii="Times New Roman" w:hint="eastAsia"/>
                <w:sz w:val="18"/>
              </w:rPr>
              <w:t>、</w:t>
            </w:r>
            <w:r w:rsidRPr="00CF0F68">
              <w:rPr>
                <w:rFonts w:ascii="Times New Roman" w:hint="eastAsia"/>
                <w:sz w:val="18"/>
              </w:rPr>
              <w:t>120</w:t>
            </w:r>
          </w:p>
        </w:tc>
      </w:tr>
    </w:tbl>
    <w:p w:rsidR="00661CF3" w:rsidRDefault="00661CF3">
      <w:pPr>
        <w:pStyle w:val="af8"/>
        <w:rPr>
          <w:rFonts w:ascii="Times New Roman"/>
          <w:szCs w:val="21"/>
        </w:rPr>
      </w:pPr>
    </w:p>
    <w:p w:rsidR="00F346FB" w:rsidRDefault="008A5F36">
      <w:pPr>
        <w:pStyle w:val="af8"/>
        <w:rPr>
          <w:rFonts w:hAnsi="宋体"/>
          <w:szCs w:val="21"/>
        </w:rPr>
      </w:pPr>
      <w:r>
        <w:rPr>
          <w:rFonts w:ascii="Times New Roman"/>
          <w:szCs w:val="21"/>
        </w:rPr>
        <w:t>保持振动速度恒定进行激振，分别测量各频率点的输出电压值，并计算出各点的速度灵敏度，它们与参考速度灵敏度的相对偏差为频率响应。按公式（</w:t>
      </w:r>
      <w:r>
        <w:rPr>
          <w:rFonts w:ascii="Times New Roman"/>
          <w:szCs w:val="21"/>
        </w:rPr>
        <w:t>3</w:t>
      </w:r>
      <w:r>
        <w:rPr>
          <w:rFonts w:ascii="Times New Roman"/>
          <w:szCs w:val="21"/>
        </w:rPr>
        <w:t>）</w:t>
      </w:r>
      <w:r>
        <w:rPr>
          <w:rFonts w:hAnsi="宋体" w:hint="eastAsia"/>
          <w:szCs w:val="21"/>
        </w:rPr>
        <w:t>计算：</w:t>
      </w:r>
    </w:p>
    <w:p w:rsidR="00F346FB" w:rsidRPr="00772171" w:rsidRDefault="004B12CF">
      <w:pPr>
        <w:pStyle w:val="af8"/>
        <w:ind w:firstLineChars="1900" w:firstLine="3990"/>
        <w:rPr>
          <w:rFonts w:ascii="Times New Roman"/>
          <w:kern w:val="2"/>
        </w:rPr>
      </w:pPr>
      <w:r w:rsidRPr="00C14599">
        <w:rPr>
          <w:position w:val="-30"/>
        </w:rPr>
        <w:object w:dxaOrig="1939" w:dyaOrig="680">
          <v:shape id="_x0000_i1053" type="#_x0000_t75" style="width:96.75pt;height:34pt" o:ole="">
            <v:imagedata r:id="rId20" o:title=""/>
          </v:shape>
          <o:OLEObject Type="Embed" ProgID="Equation.3" ShapeID="_x0000_i1053" DrawAspect="Content" ObjectID="_1718712014" r:id="rId21"/>
        </w:object>
      </w:r>
      <w:r w:rsidR="00C14599">
        <w:rPr>
          <w:rFonts w:hint="eastAsia"/>
          <w:position w:val="-30"/>
        </w:rPr>
        <w:t xml:space="preserve"> </w:t>
      </w:r>
      <w:r w:rsidR="002B2CDD">
        <w:rPr>
          <w:rFonts w:hint="eastAsia"/>
          <w:position w:val="-30"/>
        </w:rPr>
        <w:t xml:space="preserve">                      </w:t>
      </w:r>
      <w:r w:rsidR="008A5F36" w:rsidRPr="002B2CDD">
        <w:rPr>
          <w:rFonts w:ascii="Times New Roman"/>
          <w:kern w:val="2"/>
        </w:rPr>
        <w:t>（</w:t>
      </w:r>
      <w:r w:rsidR="008A5F36" w:rsidRPr="002B2CDD">
        <w:rPr>
          <w:rFonts w:ascii="Times New Roman"/>
          <w:kern w:val="2"/>
        </w:rPr>
        <w:t>3</w:t>
      </w:r>
      <w:r w:rsidR="008A5F36" w:rsidRPr="002B2CDD">
        <w:rPr>
          <w:rFonts w:ascii="Times New Roman"/>
          <w:kern w:val="2"/>
        </w:rPr>
        <w:t>）</w:t>
      </w:r>
    </w:p>
    <w:p w:rsidR="00F346FB" w:rsidRDefault="008A5F36">
      <w:pPr>
        <w:pStyle w:val="af8"/>
        <w:rPr>
          <w:rFonts w:ascii="Times New Roman"/>
          <w:szCs w:val="21"/>
        </w:rPr>
      </w:pPr>
      <w:r>
        <w:rPr>
          <w:rFonts w:ascii="Times New Roman"/>
          <w:szCs w:val="21"/>
        </w:rPr>
        <w:t>式中：</w:t>
      </w:r>
    </w:p>
    <w:p w:rsidR="00F346FB" w:rsidRDefault="008A5F36">
      <w:pPr>
        <w:pStyle w:val="af8"/>
        <w:rPr>
          <w:rFonts w:ascii="Times New Roman"/>
          <w:szCs w:val="21"/>
        </w:rPr>
      </w:pPr>
      <w:proofErr w:type="spellStart"/>
      <w:r>
        <w:rPr>
          <w:rFonts w:ascii="Times New Roman"/>
          <w:i/>
          <w:szCs w:val="21"/>
        </w:rPr>
        <w:t>e</w:t>
      </w:r>
      <w:r w:rsidR="004B12CF">
        <w:rPr>
          <w:rFonts w:ascii="Times New Roman" w:hint="eastAsia"/>
          <w:szCs w:val="21"/>
          <w:vertAlign w:val="subscript"/>
        </w:rPr>
        <w:t>fi</w:t>
      </w:r>
      <w:proofErr w:type="spellEnd"/>
      <w:r>
        <w:rPr>
          <w:rFonts w:ascii="Times New Roman"/>
          <w:szCs w:val="21"/>
        </w:rPr>
        <w:t>——</w:t>
      </w:r>
      <w:r>
        <w:rPr>
          <w:rFonts w:ascii="Times New Roman"/>
          <w:szCs w:val="21"/>
        </w:rPr>
        <w:t>第</w:t>
      </w:r>
      <w:proofErr w:type="spellStart"/>
      <w:r>
        <w:rPr>
          <w:rFonts w:ascii="Times New Roman"/>
          <w:i/>
          <w:szCs w:val="21"/>
        </w:rPr>
        <w:t>i</w:t>
      </w:r>
      <w:proofErr w:type="spellEnd"/>
      <w:proofErr w:type="gramStart"/>
      <w:r>
        <w:rPr>
          <w:rFonts w:ascii="Times New Roman"/>
          <w:szCs w:val="21"/>
        </w:rPr>
        <w:t>个</w:t>
      </w:r>
      <w:proofErr w:type="gramEnd"/>
      <w:r>
        <w:rPr>
          <w:rFonts w:ascii="Times New Roman"/>
          <w:szCs w:val="21"/>
        </w:rPr>
        <w:t>频率点的速度灵敏度与参考速度灵敏度的相对偏差；</w:t>
      </w:r>
    </w:p>
    <w:p w:rsidR="00F346FB" w:rsidRDefault="008A5F36">
      <w:pPr>
        <w:pStyle w:val="af8"/>
        <w:rPr>
          <w:rFonts w:ascii="Times New Roman"/>
          <w:szCs w:val="21"/>
        </w:rPr>
      </w:pPr>
      <w:r>
        <w:rPr>
          <w:rFonts w:ascii="Times New Roman"/>
          <w:i/>
          <w:szCs w:val="21"/>
        </w:rPr>
        <w:t>S</w:t>
      </w:r>
      <w:r>
        <w:rPr>
          <w:rFonts w:ascii="Times New Roman"/>
          <w:szCs w:val="21"/>
          <w:vertAlign w:val="subscript"/>
        </w:rPr>
        <w:t>i</w:t>
      </w:r>
      <w:r>
        <w:rPr>
          <w:rFonts w:ascii="Times New Roman"/>
          <w:szCs w:val="21"/>
        </w:rPr>
        <w:t>——</w:t>
      </w:r>
      <w:r>
        <w:rPr>
          <w:rFonts w:ascii="Times New Roman"/>
          <w:szCs w:val="21"/>
        </w:rPr>
        <w:t>第</w:t>
      </w:r>
      <w:proofErr w:type="spellStart"/>
      <w:r>
        <w:rPr>
          <w:rFonts w:ascii="Times New Roman"/>
          <w:i/>
          <w:szCs w:val="21"/>
        </w:rPr>
        <w:t>i</w:t>
      </w:r>
      <w:proofErr w:type="spellEnd"/>
      <w:proofErr w:type="gramStart"/>
      <w:r>
        <w:rPr>
          <w:rFonts w:ascii="Times New Roman"/>
          <w:szCs w:val="21"/>
        </w:rPr>
        <w:t>个</w:t>
      </w:r>
      <w:proofErr w:type="gramEnd"/>
      <w:r>
        <w:rPr>
          <w:rFonts w:ascii="Times New Roman"/>
          <w:szCs w:val="21"/>
        </w:rPr>
        <w:t>频率点的速度灵敏度，</w:t>
      </w:r>
      <w:r>
        <w:rPr>
          <w:rFonts w:ascii="Times New Roman"/>
          <w:szCs w:val="21"/>
        </w:rPr>
        <w:t>mV/ (mm·s</w:t>
      </w:r>
      <w:r>
        <w:rPr>
          <w:rFonts w:ascii="Times New Roman"/>
          <w:szCs w:val="21"/>
          <w:vertAlign w:val="superscript"/>
        </w:rPr>
        <w:t>-1</w:t>
      </w:r>
      <w:r>
        <w:rPr>
          <w:rFonts w:ascii="Times New Roman"/>
          <w:szCs w:val="21"/>
        </w:rPr>
        <w:t>)</w:t>
      </w:r>
      <w:r>
        <w:rPr>
          <w:rFonts w:ascii="Times New Roman"/>
          <w:szCs w:val="21"/>
        </w:rPr>
        <w:t>；</w:t>
      </w:r>
    </w:p>
    <w:p w:rsidR="00F346FB" w:rsidRDefault="008A5F36">
      <w:pPr>
        <w:pStyle w:val="af8"/>
        <w:rPr>
          <w:rFonts w:ascii="Times New Roman"/>
          <w:szCs w:val="21"/>
        </w:rPr>
      </w:pPr>
      <w:proofErr w:type="spellStart"/>
      <w:r>
        <w:rPr>
          <w:rFonts w:ascii="Times New Roman"/>
          <w:i/>
          <w:szCs w:val="21"/>
        </w:rPr>
        <w:t>S</w:t>
      </w:r>
      <w:r w:rsidR="00235856">
        <w:rPr>
          <w:rFonts w:ascii="Times New Roman" w:hint="eastAsia"/>
          <w:szCs w:val="21"/>
          <w:vertAlign w:val="subscript"/>
        </w:rPr>
        <w:t>v</w:t>
      </w:r>
      <w:proofErr w:type="spellEnd"/>
      <w:r>
        <w:rPr>
          <w:rFonts w:ascii="Times New Roman"/>
          <w:szCs w:val="21"/>
        </w:rPr>
        <w:t>——</w:t>
      </w:r>
      <w:r>
        <w:rPr>
          <w:rFonts w:ascii="Times New Roman"/>
          <w:szCs w:val="21"/>
        </w:rPr>
        <w:t>参考速度灵敏度，</w:t>
      </w:r>
      <w:r>
        <w:rPr>
          <w:rFonts w:ascii="Times New Roman"/>
          <w:szCs w:val="21"/>
        </w:rPr>
        <w:t>mV/ (mm·s</w:t>
      </w:r>
      <w:r>
        <w:rPr>
          <w:rFonts w:ascii="Times New Roman"/>
          <w:szCs w:val="21"/>
          <w:vertAlign w:val="superscript"/>
        </w:rPr>
        <w:t>-1</w:t>
      </w:r>
      <w:r>
        <w:rPr>
          <w:rFonts w:ascii="Times New Roman"/>
          <w:szCs w:val="21"/>
        </w:rPr>
        <w:t>)</w:t>
      </w:r>
      <w:r>
        <w:rPr>
          <w:rFonts w:ascii="Times New Roman"/>
          <w:szCs w:val="21"/>
        </w:rPr>
        <w:t>。</w:t>
      </w:r>
    </w:p>
    <w:p w:rsidR="00F346FB" w:rsidRDefault="008A5F36">
      <w:pPr>
        <w:pStyle w:val="af8"/>
        <w:rPr>
          <w:rFonts w:ascii="Times New Roman"/>
          <w:szCs w:val="21"/>
        </w:rPr>
      </w:pPr>
      <w:r>
        <w:rPr>
          <w:rFonts w:ascii="Times New Roman"/>
          <w:szCs w:val="21"/>
        </w:rPr>
        <w:t>其频率响应应符合本标准第</w:t>
      </w:r>
      <w:r w:rsidR="00923E7A">
        <w:rPr>
          <w:rFonts w:ascii="Times New Roman"/>
          <w:szCs w:val="21"/>
        </w:rPr>
        <w:t>5.4</w:t>
      </w:r>
      <w:r>
        <w:rPr>
          <w:rFonts w:ascii="Times New Roman"/>
          <w:szCs w:val="21"/>
        </w:rPr>
        <w:t>条的要求。</w:t>
      </w:r>
    </w:p>
    <w:p w:rsidR="00F346FB" w:rsidRDefault="008A5F36">
      <w:pPr>
        <w:pStyle w:val="a0"/>
        <w:spacing w:before="156" w:after="156"/>
        <w:rPr>
          <w:rFonts w:hAnsi="宋体"/>
        </w:rPr>
      </w:pPr>
      <w:bookmarkStart w:id="181" w:name="_Toc100325721"/>
      <w:r>
        <w:rPr>
          <w:rFonts w:hAnsi="宋体" w:hint="eastAsia"/>
        </w:rPr>
        <w:t>幅值线性度</w:t>
      </w:r>
      <w:bookmarkEnd w:id="181"/>
    </w:p>
    <w:p w:rsidR="00F346FB" w:rsidRDefault="008A5F36">
      <w:pPr>
        <w:pStyle w:val="af8"/>
        <w:rPr>
          <w:rFonts w:hAnsi="宋体"/>
          <w:szCs w:val="21"/>
        </w:rPr>
      </w:pPr>
      <w:r>
        <w:rPr>
          <w:rFonts w:hAnsi="宋体" w:hint="eastAsia"/>
          <w:szCs w:val="21"/>
        </w:rPr>
        <w:t>被测传感器的安装方法同第</w:t>
      </w:r>
      <w:r>
        <w:rPr>
          <w:rFonts w:ascii="Times New Roman" w:hint="eastAsia"/>
          <w:szCs w:val="21"/>
        </w:rPr>
        <w:t>6.2</w:t>
      </w:r>
      <w:r>
        <w:rPr>
          <w:rFonts w:hAnsi="宋体" w:hint="eastAsia"/>
          <w:szCs w:val="21"/>
        </w:rPr>
        <w:t>条。</w:t>
      </w:r>
    </w:p>
    <w:p w:rsidR="00F346FB" w:rsidRDefault="008A5F36">
      <w:pPr>
        <w:pStyle w:val="af8"/>
        <w:rPr>
          <w:rFonts w:ascii="Times New Roman"/>
          <w:szCs w:val="21"/>
        </w:rPr>
      </w:pPr>
      <w:r>
        <w:rPr>
          <w:rFonts w:hAnsi="宋体" w:hint="eastAsia"/>
          <w:szCs w:val="21"/>
        </w:rPr>
        <w:t>在工作频率范围内选取</w:t>
      </w:r>
      <w:proofErr w:type="gramStart"/>
      <w:r>
        <w:rPr>
          <w:rFonts w:hAnsi="宋体" w:hint="eastAsia"/>
          <w:szCs w:val="21"/>
        </w:rPr>
        <w:t>一</w:t>
      </w:r>
      <w:proofErr w:type="gramEnd"/>
      <w:r>
        <w:rPr>
          <w:rFonts w:hAnsi="宋体" w:hint="eastAsia"/>
          <w:szCs w:val="21"/>
        </w:rPr>
        <w:t>实用的频率值〔推荐</w:t>
      </w:r>
      <w:r>
        <w:rPr>
          <w:rFonts w:ascii="Times New Roman" w:hint="eastAsia"/>
          <w:szCs w:val="21"/>
        </w:rPr>
        <w:t>（</w:t>
      </w:r>
      <w:r>
        <w:rPr>
          <w:rFonts w:ascii="Times New Roman" w:hint="eastAsia"/>
          <w:szCs w:val="21"/>
        </w:rPr>
        <w:t>25</w:t>
      </w:r>
      <w:r>
        <w:rPr>
          <w:rFonts w:ascii="Times New Roman" w:hint="eastAsia"/>
          <w:szCs w:val="21"/>
        </w:rPr>
        <w:t>、</w:t>
      </w:r>
      <w:r>
        <w:rPr>
          <w:rFonts w:ascii="Times New Roman" w:hint="eastAsia"/>
          <w:szCs w:val="21"/>
        </w:rPr>
        <w:t>55</w:t>
      </w:r>
      <w:r>
        <w:rPr>
          <w:rFonts w:ascii="Times New Roman" w:hint="eastAsia"/>
          <w:szCs w:val="21"/>
        </w:rPr>
        <w:t>、</w:t>
      </w:r>
      <w:r>
        <w:rPr>
          <w:rFonts w:ascii="Times New Roman" w:hint="eastAsia"/>
          <w:szCs w:val="21"/>
        </w:rPr>
        <w:t>80</w:t>
      </w:r>
      <w:r>
        <w:rPr>
          <w:rFonts w:ascii="Times New Roman" w:hint="eastAsia"/>
          <w:szCs w:val="21"/>
        </w:rPr>
        <w:t>）</w:t>
      </w:r>
      <w:r>
        <w:rPr>
          <w:rFonts w:ascii="Times New Roman" w:hint="eastAsia"/>
          <w:szCs w:val="21"/>
        </w:rPr>
        <w:t>Hz</w:t>
      </w:r>
      <w:r>
        <w:rPr>
          <w:rFonts w:hAnsi="宋体" w:hint="eastAsia"/>
          <w:szCs w:val="21"/>
        </w:rPr>
        <w:t>〕，并在允许的速度范围内选取至少</w:t>
      </w:r>
      <w:r>
        <w:rPr>
          <w:rFonts w:ascii="Times New Roman"/>
          <w:szCs w:val="21"/>
        </w:rPr>
        <w:t>7</w:t>
      </w:r>
      <w:r>
        <w:rPr>
          <w:rFonts w:ascii="Times New Roman"/>
          <w:szCs w:val="21"/>
        </w:rPr>
        <w:t>个速度值进行正弦激振，推荐值见表</w:t>
      </w:r>
      <w:r w:rsidR="00CF0F68">
        <w:rPr>
          <w:rFonts w:ascii="Times New Roman"/>
          <w:szCs w:val="21"/>
        </w:rPr>
        <w:t>4</w:t>
      </w:r>
      <w:r>
        <w:rPr>
          <w:rFonts w:ascii="Times New Roman" w:hint="eastAsia"/>
          <w:szCs w:val="21"/>
        </w:rPr>
        <w:t>。</w:t>
      </w:r>
    </w:p>
    <w:p w:rsidR="00F346FB" w:rsidRDefault="008A5F36" w:rsidP="00026015">
      <w:pPr>
        <w:pStyle w:val="13"/>
        <w:spacing w:beforeLines="50" w:afterLines="50"/>
        <w:ind w:firstLineChars="0"/>
        <w:jc w:val="center"/>
        <w:rPr>
          <w:rFonts w:ascii="黑体" w:eastAsia="黑体" w:hAnsi="黑体"/>
          <w:szCs w:val="21"/>
        </w:rPr>
      </w:pPr>
      <w:r>
        <w:rPr>
          <w:rFonts w:ascii="黑体" w:eastAsia="黑体" w:hAnsi="黑体" w:hint="eastAsia"/>
          <w:szCs w:val="21"/>
        </w:rPr>
        <w:t>表</w:t>
      </w:r>
      <w:r w:rsidR="00CF0F68">
        <w:rPr>
          <w:rFonts w:ascii="黑体" w:eastAsia="黑体" w:hAnsi="黑体"/>
          <w:szCs w:val="21"/>
        </w:rPr>
        <w:t>4</w:t>
      </w:r>
      <w:r>
        <w:rPr>
          <w:rFonts w:ascii="黑体" w:eastAsia="黑体" w:hAnsi="黑体" w:hint="eastAsia"/>
          <w:szCs w:val="21"/>
        </w:rPr>
        <w:t xml:space="preserve"> 速度推荐值</w:t>
      </w:r>
    </w:p>
    <w:tbl>
      <w:tblPr>
        <w:tblStyle w:val="af4"/>
        <w:tblW w:w="0" w:type="auto"/>
        <w:jc w:val="center"/>
        <w:tblLook w:val="04A0"/>
      </w:tblPr>
      <w:tblGrid>
        <w:gridCol w:w="2868"/>
        <w:gridCol w:w="5419"/>
      </w:tblGrid>
      <w:tr w:rsidR="00F346FB" w:rsidTr="006E3EB7">
        <w:trPr>
          <w:trHeight w:val="318"/>
          <w:jc w:val="center"/>
        </w:trPr>
        <w:tc>
          <w:tcPr>
            <w:tcW w:w="2868"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用途</w:t>
            </w:r>
          </w:p>
        </w:tc>
        <w:tc>
          <w:tcPr>
            <w:tcW w:w="5419"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速度</w:t>
            </w:r>
            <w:r w:rsidRPr="00CF0F68">
              <w:rPr>
                <w:rFonts w:ascii="Times New Roman" w:hint="eastAsia"/>
                <w:sz w:val="18"/>
              </w:rPr>
              <w:t>/mm/s</w:t>
            </w:r>
          </w:p>
        </w:tc>
      </w:tr>
      <w:tr w:rsidR="00F346FB" w:rsidTr="006E3EB7">
        <w:trPr>
          <w:trHeight w:val="328"/>
          <w:jc w:val="center"/>
        </w:trPr>
        <w:tc>
          <w:tcPr>
            <w:tcW w:w="2868"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大机</w:t>
            </w:r>
          </w:p>
        </w:tc>
        <w:tc>
          <w:tcPr>
            <w:tcW w:w="5419"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2</w:t>
            </w:r>
            <w:r w:rsidRPr="00CF0F68">
              <w:rPr>
                <w:rFonts w:ascii="Times New Roman" w:hint="eastAsia"/>
                <w:sz w:val="18"/>
              </w:rPr>
              <w:t>、</w:t>
            </w:r>
            <w:r w:rsidRPr="00CF0F68">
              <w:rPr>
                <w:rFonts w:ascii="Times New Roman" w:hint="eastAsia"/>
                <w:sz w:val="18"/>
              </w:rPr>
              <w:t>4</w:t>
            </w:r>
            <w:r w:rsidRPr="00CF0F68">
              <w:rPr>
                <w:rFonts w:ascii="Times New Roman" w:hint="eastAsia"/>
                <w:sz w:val="18"/>
              </w:rPr>
              <w:t>、</w:t>
            </w:r>
            <w:r w:rsidRPr="00CF0F68">
              <w:rPr>
                <w:rFonts w:ascii="Times New Roman" w:hint="eastAsia"/>
                <w:sz w:val="18"/>
              </w:rPr>
              <w:t>8</w:t>
            </w:r>
            <w:r w:rsidRPr="00CF0F68">
              <w:rPr>
                <w:rFonts w:ascii="Times New Roman" w:hint="eastAsia"/>
                <w:sz w:val="18"/>
              </w:rPr>
              <w:t>、</w:t>
            </w:r>
            <w:r w:rsidRPr="00CF0F68">
              <w:rPr>
                <w:rFonts w:ascii="Times New Roman" w:hint="eastAsia"/>
                <w:sz w:val="18"/>
              </w:rPr>
              <w:t>10</w:t>
            </w:r>
            <w:r w:rsidRPr="00CF0F68">
              <w:rPr>
                <w:rFonts w:ascii="Times New Roman" w:hint="eastAsia"/>
                <w:sz w:val="18"/>
              </w:rPr>
              <w:t>、</w:t>
            </w:r>
            <w:r w:rsidRPr="00CF0F68">
              <w:rPr>
                <w:rFonts w:ascii="Times New Roman" w:hint="eastAsia"/>
                <w:sz w:val="18"/>
              </w:rPr>
              <w:t>15</w:t>
            </w:r>
            <w:r w:rsidRPr="00CF0F68">
              <w:rPr>
                <w:rFonts w:ascii="Times New Roman" w:hint="eastAsia"/>
                <w:sz w:val="18"/>
              </w:rPr>
              <w:t>、</w:t>
            </w:r>
            <w:r w:rsidRPr="00CF0F68">
              <w:rPr>
                <w:rFonts w:ascii="Times New Roman" w:hint="eastAsia"/>
                <w:sz w:val="18"/>
              </w:rPr>
              <w:t>20</w:t>
            </w:r>
            <w:r w:rsidRPr="00CF0F68">
              <w:rPr>
                <w:rFonts w:ascii="Times New Roman" w:hint="eastAsia"/>
                <w:sz w:val="18"/>
              </w:rPr>
              <w:t>、</w:t>
            </w:r>
            <w:r w:rsidRPr="00CF0F68">
              <w:rPr>
                <w:rFonts w:ascii="Times New Roman" w:hint="eastAsia"/>
                <w:sz w:val="18"/>
              </w:rPr>
              <w:t>25</w:t>
            </w:r>
          </w:p>
        </w:tc>
      </w:tr>
      <w:tr w:rsidR="00F346FB" w:rsidTr="006E3EB7">
        <w:trPr>
          <w:trHeight w:val="318"/>
          <w:jc w:val="center"/>
        </w:trPr>
        <w:tc>
          <w:tcPr>
            <w:tcW w:w="2868" w:type="dxa"/>
          </w:tcPr>
          <w:p w:rsidR="00F346FB" w:rsidRPr="00CF0F68" w:rsidRDefault="008A5F36">
            <w:pPr>
              <w:pStyle w:val="af8"/>
              <w:numPr>
                <w:ilvl w:val="0"/>
                <w:numId w:val="0"/>
              </w:numPr>
              <w:jc w:val="center"/>
              <w:rPr>
                <w:rFonts w:ascii="Times New Roman"/>
                <w:sz w:val="18"/>
              </w:rPr>
            </w:pPr>
            <w:proofErr w:type="gramStart"/>
            <w:r w:rsidRPr="00CF0F68">
              <w:rPr>
                <w:rFonts w:ascii="Times New Roman" w:hint="eastAsia"/>
                <w:sz w:val="18"/>
              </w:rPr>
              <w:t>汽动给</w:t>
            </w:r>
            <w:proofErr w:type="gramEnd"/>
            <w:r w:rsidRPr="00CF0F68">
              <w:rPr>
                <w:rFonts w:ascii="Times New Roman" w:hint="eastAsia"/>
                <w:sz w:val="18"/>
              </w:rPr>
              <w:t>水泵</w:t>
            </w:r>
          </w:p>
        </w:tc>
        <w:tc>
          <w:tcPr>
            <w:tcW w:w="5419" w:type="dxa"/>
          </w:tcPr>
          <w:p w:rsidR="00F346FB" w:rsidRPr="00CF0F68" w:rsidRDefault="008A5F36">
            <w:pPr>
              <w:pStyle w:val="af8"/>
              <w:numPr>
                <w:ilvl w:val="0"/>
                <w:numId w:val="0"/>
              </w:numPr>
              <w:jc w:val="center"/>
              <w:rPr>
                <w:rFonts w:ascii="Times New Roman"/>
                <w:color w:val="FF0000"/>
                <w:sz w:val="18"/>
              </w:rPr>
            </w:pPr>
            <w:r w:rsidRPr="00CF0F68">
              <w:rPr>
                <w:rFonts w:ascii="Times New Roman" w:hint="eastAsia"/>
                <w:sz w:val="18"/>
              </w:rPr>
              <w:t>2</w:t>
            </w:r>
            <w:r w:rsidRPr="00CF0F68">
              <w:rPr>
                <w:rFonts w:ascii="Times New Roman" w:hint="eastAsia"/>
                <w:sz w:val="18"/>
              </w:rPr>
              <w:t>、</w:t>
            </w:r>
            <w:r w:rsidRPr="00CF0F68">
              <w:rPr>
                <w:rFonts w:ascii="Times New Roman" w:hint="eastAsia"/>
                <w:sz w:val="18"/>
              </w:rPr>
              <w:t>4</w:t>
            </w:r>
            <w:r w:rsidRPr="00CF0F68">
              <w:rPr>
                <w:rFonts w:ascii="Times New Roman" w:hint="eastAsia"/>
                <w:sz w:val="18"/>
              </w:rPr>
              <w:t>、</w:t>
            </w:r>
            <w:r w:rsidRPr="00CF0F68">
              <w:rPr>
                <w:rFonts w:ascii="Times New Roman" w:hint="eastAsia"/>
                <w:sz w:val="18"/>
              </w:rPr>
              <w:t>8</w:t>
            </w:r>
            <w:r w:rsidRPr="00CF0F68">
              <w:rPr>
                <w:rFonts w:ascii="Times New Roman" w:hint="eastAsia"/>
                <w:sz w:val="18"/>
              </w:rPr>
              <w:t>、</w:t>
            </w:r>
            <w:r w:rsidRPr="00CF0F68">
              <w:rPr>
                <w:rFonts w:ascii="Times New Roman" w:hint="eastAsia"/>
                <w:sz w:val="18"/>
              </w:rPr>
              <w:t>10</w:t>
            </w:r>
            <w:r w:rsidRPr="00CF0F68">
              <w:rPr>
                <w:rFonts w:ascii="Times New Roman" w:hint="eastAsia"/>
                <w:sz w:val="18"/>
              </w:rPr>
              <w:t>、</w:t>
            </w:r>
            <w:r w:rsidRPr="00CF0F68">
              <w:rPr>
                <w:rFonts w:ascii="Times New Roman" w:hint="eastAsia"/>
                <w:sz w:val="18"/>
              </w:rPr>
              <w:t>15</w:t>
            </w:r>
            <w:r w:rsidRPr="00CF0F68">
              <w:rPr>
                <w:rFonts w:ascii="Times New Roman" w:hint="eastAsia"/>
                <w:sz w:val="18"/>
              </w:rPr>
              <w:t>、</w:t>
            </w:r>
            <w:r w:rsidRPr="00CF0F68">
              <w:rPr>
                <w:rFonts w:ascii="Times New Roman" w:hint="eastAsia"/>
                <w:sz w:val="18"/>
              </w:rPr>
              <w:t>20</w:t>
            </w:r>
            <w:r w:rsidRPr="00CF0F68">
              <w:rPr>
                <w:rFonts w:ascii="Times New Roman" w:hint="eastAsia"/>
                <w:sz w:val="18"/>
              </w:rPr>
              <w:t>、</w:t>
            </w:r>
            <w:r w:rsidRPr="00CF0F68">
              <w:rPr>
                <w:rFonts w:ascii="Times New Roman" w:hint="eastAsia"/>
                <w:sz w:val="18"/>
              </w:rPr>
              <w:t>25</w:t>
            </w:r>
          </w:p>
        </w:tc>
      </w:tr>
      <w:tr w:rsidR="00F346FB" w:rsidTr="006E3EB7">
        <w:trPr>
          <w:trHeight w:val="318"/>
          <w:jc w:val="center"/>
        </w:trPr>
        <w:tc>
          <w:tcPr>
            <w:tcW w:w="2868" w:type="dxa"/>
          </w:tcPr>
          <w:p w:rsidR="00F346FB" w:rsidRPr="00CF0F68" w:rsidRDefault="008A5F36">
            <w:pPr>
              <w:pStyle w:val="af8"/>
              <w:numPr>
                <w:ilvl w:val="0"/>
                <w:numId w:val="0"/>
              </w:numPr>
              <w:jc w:val="center"/>
              <w:rPr>
                <w:rFonts w:ascii="Times New Roman"/>
                <w:sz w:val="18"/>
              </w:rPr>
            </w:pPr>
            <w:r w:rsidRPr="00CF0F68">
              <w:rPr>
                <w:rFonts w:ascii="Times New Roman" w:hint="eastAsia"/>
                <w:sz w:val="18"/>
              </w:rPr>
              <w:t>风机</w:t>
            </w:r>
          </w:p>
        </w:tc>
        <w:tc>
          <w:tcPr>
            <w:tcW w:w="5419" w:type="dxa"/>
          </w:tcPr>
          <w:p w:rsidR="00F346FB" w:rsidRPr="00CF0F68" w:rsidRDefault="008A5F36">
            <w:pPr>
              <w:pStyle w:val="af8"/>
              <w:numPr>
                <w:ilvl w:val="0"/>
                <w:numId w:val="0"/>
              </w:numPr>
              <w:jc w:val="center"/>
              <w:rPr>
                <w:rFonts w:ascii="Times New Roman"/>
                <w:color w:val="FF0000"/>
                <w:sz w:val="18"/>
              </w:rPr>
            </w:pPr>
            <w:r w:rsidRPr="00CF0F68">
              <w:rPr>
                <w:rFonts w:ascii="Times New Roman" w:hint="eastAsia"/>
                <w:sz w:val="18"/>
              </w:rPr>
              <w:t>2</w:t>
            </w:r>
            <w:r w:rsidRPr="00CF0F68">
              <w:rPr>
                <w:rFonts w:ascii="Times New Roman" w:hint="eastAsia"/>
                <w:sz w:val="18"/>
              </w:rPr>
              <w:t>、</w:t>
            </w:r>
            <w:r w:rsidRPr="00CF0F68">
              <w:rPr>
                <w:rFonts w:ascii="Times New Roman" w:hint="eastAsia"/>
                <w:sz w:val="18"/>
              </w:rPr>
              <w:t>4</w:t>
            </w:r>
            <w:r w:rsidRPr="00CF0F68">
              <w:rPr>
                <w:rFonts w:ascii="Times New Roman" w:hint="eastAsia"/>
                <w:sz w:val="18"/>
              </w:rPr>
              <w:t>、</w:t>
            </w:r>
            <w:r w:rsidRPr="00CF0F68">
              <w:rPr>
                <w:rFonts w:ascii="Times New Roman" w:hint="eastAsia"/>
                <w:sz w:val="18"/>
              </w:rPr>
              <w:t>8</w:t>
            </w:r>
            <w:r w:rsidRPr="00CF0F68">
              <w:rPr>
                <w:rFonts w:ascii="Times New Roman" w:hint="eastAsia"/>
                <w:sz w:val="18"/>
              </w:rPr>
              <w:t>、</w:t>
            </w:r>
            <w:r w:rsidRPr="00CF0F68">
              <w:rPr>
                <w:rFonts w:ascii="Times New Roman" w:hint="eastAsia"/>
                <w:sz w:val="18"/>
              </w:rPr>
              <w:t>10</w:t>
            </w:r>
            <w:r w:rsidRPr="00CF0F68">
              <w:rPr>
                <w:rFonts w:ascii="Times New Roman" w:hint="eastAsia"/>
                <w:sz w:val="18"/>
              </w:rPr>
              <w:t>、</w:t>
            </w:r>
            <w:r w:rsidRPr="00CF0F68">
              <w:rPr>
                <w:rFonts w:ascii="Times New Roman" w:hint="eastAsia"/>
                <w:sz w:val="18"/>
              </w:rPr>
              <w:t>15</w:t>
            </w:r>
            <w:r w:rsidRPr="00CF0F68">
              <w:rPr>
                <w:rFonts w:ascii="Times New Roman" w:hint="eastAsia"/>
                <w:sz w:val="18"/>
              </w:rPr>
              <w:t>、</w:t>
            </w:r>
            <w:r w:rsidRPr="00CF0F68">
              <w:rPr>
                <w:rFonts w:ascii="Times New Roman" w:hint="eastAsia"/>
                <w:sz w:val="18"/>
              </w:rPr>
              <w:t>20</w:t>
            </w:r>
            <w:r w:rsidRPr="00CF0F68">
              <w:rPr>
                <w:rFonts w:ascii="Times New Roman" w:hint="eastAsia"/>
                <w:sz w:val="18"/>
              </w:rPr>
              <w:t>、</w:t>
            </w:r>
            <w:r w:rsidRPr="00CF0F68">
              <w:rPr>
                <w:rFonts w:ascii="Times New Roman" w:hint="eastAsia"/>
                <w:sz w:val="18"/>
              </w:rPr>
              <w:t>25</w:t>
            </w:r>
          </w:p>
        </w:tc>
      </w:tr>
    </w:tbl>
    <w:p w:rsidR="00F346FB" w:rsidRDefault="00F346FB">
      <w:pPr>
        <w:pStyle w:val="af8"/>
        <w:rPr>
          <w:rFonts w:ascii="Times New Roman"/>
          <w:szCs w:val="21"/>
        </w:rPr>
      </w:pPr>
    </w:p>
    <w:p w:rsidR="00F346FB" w:rsidRDefault="008A5F36">
      <w:pPr>
        <w:pStyle w:val="af8"/>
        <w:rPr>
          <w:rFonts w:hAnsi="宋体"/>
          <w:szCs w:val="21"/>
        </w:rPr>
      </w:pPr>
      <w:r>
        <w:rPr>
          <w:rFonts w:ascii="Times New Roman"/>
          <w:szCs w:val="21"/>
        </w:rPr>
        <w:t>分别测量</w:t>
      </w:r>
      <w:proofErr w:type="gramStart"/>
      <w:r>
        <w:rPr>
          <w:rFonts w:ascii="Times New Roman"/>
          <w:szCs w:val="21"/>
        </w:rPr>
        <w:t>各速度点</w:t>
      </w:r>
      <w:proofErr w:type="gramEnd"/>
      <w:r>
        <w:rPr>
          <w:rFonts w:ascii="Times New Roman"/>
          <w:szCs w:val="21"/>
        </w:rPr>
        <w:t>的传感器输出电压值，并计算出各点的速度灵敏度，它们与参考速度灵敏度的相对偏差为幅值线性度。按公式（</w:t>
      </w:r>
      <w:r>
        <w:rPr>
          <w:rFonts w:ascii="Times New Roman"/>
          <w:szCs w:val="21"/>
        </w:rPr>
        <w:t>4</w:t>
      </w:r>
      <w:r>
        <w:rPr>
          <w:rFonts w:ascii="Times New Roman"/>
          <w:szCs w:val="21"/>
        </w:rPr>
        <w:t>）</w:t>
      </w:r>
      <w:r>
        <w:rPr>
          <w:rFonts w:hAnsi="宋体" w:hint="eastAsia"/>
          <w:szCs w:val="21"/>
        </w:rPr>
        <w:t>计算：</w:t>
      </w:r>
    </w:p>
    <w:p w:rsidR="00F346FB" w:rsidRDefault="00D30465">
      <w:pPr>
        <w:pStyle w:val="af8"/>
        <w:ind w:firstLineChars="1900" w:firstLine="3990"/>
        <w:rPr>
          <w:rFonts w:ascii="Times New Roman" w:hAnsiTheme="minorEastAsia"/>
          <w:sz w:val="24"/>
          <w:szCs w:val="24"/>
        </w:rPr>
      </w:pPr>
      <w:r w:rsidRPr="002E1A8D">
        <w:rPr>
          <w:position w:val="-30"/>
        </w:rPr>
        <w:object w:dxaOrig="2020" w:dyaOrig="720">
          <v:shape id="_x0000_i1056" type="#_x0000_t75" style="width:100.8pt;height:36.3pt" o:ole="">
            <v:imagedata r:id="rId22" o:title=""/>
          </v:shape>
          <o:OLEObject Type="Embed" ProgID="Equation.3" ShapeID="_x0000_i1056" DrawAspect="Content" ObjectID="_1718712015" r:id="rId23"/>
        </w:object>
      </w:r>
      <w:r w:rsidR="002B2CDD">
        <w:rPr>
          <w:rFonts w:hint="eastAsia"/>
          <w:position w:val="-30"/>
        </w:rPr>
        <w:t xml:space="preserve">                      </w:t>
      </w:r>
      <w:r w:rsidR="008A5F36" w:rsidRPr="00772171">
        <w:rPr>
          <w:rFonts w:ascii="Times New Roman" w:hint="eastAsia"/>
          <w:kern w:val="2"/>
        </w:rPr>
        <w:t>（</w:t>
      </w:r>
      <w:r w:rsidR="008A5F36" w:rsidRPr="00772171">
        <w:rPr>
          <w:rFonts w:ascii="Times New Roman" w:hint="eastAsia"/>
          <w:kern w:val="2"/>
        </w:rPr>
        <w:t>4</w:t>
      </w:r>
      <w:r w:rsidR="008A5F36" w:rsidRPr="00772171">
        <w:rPr>
          <w:rFonts w:ascii="Times New Roman" w:hint="eastAsia"/>
          <w:kern w:val="2"/>
        </w:rPr>
        <w:t>）</w:t>
      </w:r>
    </w:p>
    <w:p w:rsidR="00772171" w:rsidRDefault="008A5F36">
      <w:pPr>
        <w:pStyle w:val="af8"/>
        <w:rPr>
          <w:rFonts w:hAnsi="宋体"/>
          <w:szCs w:val="21"/>
        </w:rPr>
      </w:pPr>
      <w:r>
        <w:rPr>
          <w:rFonts w:hAnsi="宋体" w:hint="eastAsia"/>
          <w:szCs w:val="21"/>
        </w:rPr>
        <w:t>式中：</w:t>
      </w:r>
    </w:p>
    <w:p w:rsidR="00F346FB" w:rsidRDefault="008A5F36">
      <w:pPr>
        <w:pStyle w:val="af8"/>
        <w:rPr>
          <w:rFonts w:hAnsi="宋体"/>
          <w:szCs w:val="21"/>
        </w:rPr>
      </w:pPr>
      <w:proofErr w:type="spellStart"/>
      <w:r>
        <w:rPr>
          <w:rFonts w:ascii="Times New Roman" w:hint="eastAsia"/>
          <w:i/>
          <w:szCs w:val="21"/>
        </w:rPr>
        <w:t>e</w:t>
      </w:r>
      <w:r w:rsidR="00D30465">
        <w:rPr>
          <w:rFonts w:ascii="Times New Roman" w:hint="eastAsia"/>
          <w:szCs w:val="21"/>
          <w:vertAlign w:val="subscript"/>
        </w:rPr>
        <w:t>rj</w:t>
      </w:r>
      <w:proofErr w:type="spellEnd"/>
      <w:r>
        <w:rPr>
          <w:rFonts w:hAnsi="宋体" w:hint="eastAsia"/>
          <w:szCs w:val="21"/>
        </w:rPr>
        <w:t>——第</w:t>
      </w:r>
      <w:r w:rsidR="00D30465">
        <w:rPr>
          <w:rFonts w:ascii="Times New Roman" w:hint="eastAsia"/>
          <w:i/>
          <w:szCs w:val="21"/>
        </w:rPr>
        <w:t>j</w:t>
      </w:r>
      <w:proofErr w:type="gramStart"/>
      <w:r>
        <w:rPr>
          <w:rFonts w:hAnsi="宋体" w:hint="eastAsia"/>
          <w:szCs w:val="21"/>
        </w:rPr>
        <w:t>个</w:t>
      </w:r>
      <w:proofErr w:type="gramEnd"/>
      <w:r>
        <w:rPr>
          <w:rFonts w:hAnsi="宋体" w:hint="eastAsia"/>
          <w:szCs w:val="21"/>
        </w:rPr>
        <w:t>速度点的速度灵敏度与参考速度灵敏度的相对偏差；</w:t>
      </w:r>
    </w:p>
    <w:p w:rsidR="00F346FB" w:rsidRDefault="008A5F36" w:rsidP="00772171">
      <w:pPr>
        <w:pStyle w:val="af8"/>
        <w:rPr>
          <w:rFonts w:ascii="Times New Roman"/>
          <w:szCs w:val="21"/>
        </w:rPr>
      </w:pPr>
      <w:proofErr w:type="spellStart"/>
      <w:r>
        <w:rPr>
          <w:rFonts w:ascii="Times New Roman" w:hint="eastAsia"/>
          <w:i/>
          <w:szCs w:val="21"/>
        </w:rPr>
        <w:t>S</w:t>
      </w:r>
      <w:r w:rsidR="00D30465">
        <w:rPr>
          <w:rFonts w:ascii="Times New Roman" w:hint="eastAsia"/>
          <w:szCs w:val="21"/>
          <w:vertAlign w:val="subscript"/>
        </w:rPr>
        <w:t>j</w:t>
      </w:r>
      <w:proofErr w:type="spellEnd"/>
      <w:r>
        <w:rPr>
          <w:rFonts w:hAnsi="宋体" w:hint="eastAsia"/>
          <w:szCs w:val="21"/>
        </w:rPr>
        <w:t>——第</w:t>
      </w:r>
      <w:r w:rsidR="00D30465">
        <w:rPr>
          <w:rFonts w:ascii="Times New Roman" w:hint="eastAsia"/>
          <w:i/>
          <w:szCs w:val="21"/>
        </w:rPr>
        <w:t>j</w:t>
      </w:r>
      <w:proofErr w:type="gramStart"/>
      <w:r>
        <w:rPr>
          <w:rFonts w:hAnsi="宋体" w:hint="eastAsia"/>
          <w:szCs w:val="21"/>
        </w:rPr>
        <w:t>个</w:t>
      </w:r>
      <w:proofErr w:type="gramEnd"/>
      <w:r>
        <w:rPr>
          <w:rFonts w:hAnsi="宋体" w:hint="eastAsia"/>
          <w:szCs w:val="21"/>
        </w:rPr>
        <w:t>速度点的速度灵敏度，</w:t>
      </w:r>
      <w:r>
        <w:rPr>
          <w:rFonts w:ascii="Times New Roman" w:hint="eastAsia"/>
          <w:szCs w:val="21"/>
        </w:rPr>
        <w:t>mV/ (mm</w:t>
      </w:r>
      <w:r>
        <w:rPr>
          <w:rFonts w:ascii="Times New Roman" w:hint="eastAsia"/>
          <w:szCs w:val="21"/>
        </w:rPr>
        <w:t>·</w:t>
      </w:r>
      <w:r>
        <w:rPr>
          <w:rFonts w:ascii="Times New Roman" w:hint="eastAsia"/>
          <w:szCs w:val="21"/>
        </w:rPr>
        <w:t>s</w:t>
      </w:r>
      <w:r>
        <w:rPr>
          <w:rFonts w:ascii="Times New Roman" w:hint="eastAsia"/>
          <w:szCs w:val="21"/>
          <w:vertAlign w:val="superscript"/>
        </w:rPr>
        <w:t>-1</w:t>
      </w:r>
      <w:r>
        <w:rPr>
          <w:rFonts w:ascii="Times New Roman" w:hint="eastAsia"/>
          <w:szCs w:val="21"/>
        </w:rPr>
        <w:t>)</w:t>
      </w:r>
      <w:r>
        <w:rPr>
          <w:rFonts w:ascii="Times New Roman" w:hint="eastAsia"/>
          <w:szCs w:val="21"/>
        </w:rPr>
        <w:t>；</w:t>
      </w:r>
    </w:p>
    <w:p w:rsidR="00F346FB" w:rsidRDefault="008A5F36" w:rsidP="00772171">
      <w:pPr>
        <w:pStyle w:val="af8"/>
        <w:rPr>
          <w:rFonts w:ascii="Times New Roman"/>
          <w:szCs w:val="21"/>
        </w:rPr>
      </w:pPr>
      <w:proofErr w:type="spellStart"/>
      <w:r>
        <w:rPr>
          <w:rFonts w:ascii="Times New Roman" w:hint="eastAsia"/>
          <w:i/>
          <w:szCs w:val="21"/>
        </w:rPr>
        <w:t>S</w:t>
      </w:r>
      <w:r w:rsidR="00C658FA">
        <w:rPr>
          <w:rFonts w:ascii="Times New Roman" w:hint="eastAsia"/>
          <w:szCs w:val="21"/>
          <w:vertAlign w:val="subscript"/>
        </w:rPr>
        <w:t>v</w:t>
      </w:r>
      <w:proofErr w:type="spellEnd"/>
      <w:r>
        <w:rPr>
          <w:rFonts w:hAnsi="宋体" w:hint="eastAsia"/>
          <w:szCs w:val="21"/>
        </w:rPr>
        <w:t>——参考速度灵敏度，</w:t>
      </w:r>
      <w:r>
        <w:rPr>
          <w:rFonts w:ascii="Times New Roman" w:hint="eastAsia"/>
          <w:szCs w:val="21"/>
        </w:rPr>
        <w:t>mV/ (mm</w:t>
      </w:r>
      <w:r>
        <w:rPr>
          <w:rFonts w:ascii="Times New Roman" w:hint="eastAsia"/>
          <w:szCs w:val="21"/>
        </w:rPr>
        <w:t>·</w:t>
      </w:r>
      <w:r>
        <w:rPr>
          <w:rFonts w:ascii="Times New Roman" w:hint="eastAsia"/>
          <w:szCs w:val="21"/>
        </w:rPr>
        <w:t>s</w:t>
      </w:r>
      <w:r>
        <w:rPr>
          <w:rFonts w:ascii="Times New Roman" w:hint="eastAsia"/>
          <w:szCs w:val="21"/>
          <w:vertAlign w:val="superscript"/>
        </w:rPr>
        <w:t>-1</w:t>
      </w:r>
      <w:r>
        <w:rPr>
          <w:rFonts w:ascii="Times New Roman" w:hint="eastAsia"/>
          <w:szCs w:val="21"/>
        </w:rPr>
        <w:t>)</w:t>
      </w:r>
      <w:r>
        <w:rPr>
          <w:rFonts w:ascii="Times New Roman" w:hint="eastAsia"/>
          <w:szCs w:val="21"/>
        </w:rPr>
        <w:t>。</w:t>
      </w:r>
    </w:p>
    <w:p w:rsidR="00F346FB" w:rsidRDefault="008A5F36">
      <w:pPr>
        <w:pStyle w:val="af8"/>
        <w:rPr>
          <w:rFonts w:ascii="Times New Roman"/>
          <w:szCs w:val="21"/>
        </w:rPr>
      </w:pPr>
      <w:r>
        <w:rPr>
          <w:rFonts w:ascii="Times New Roman"/>
          <w:szCs w:val="21"/>
        </w:rPr>
        <w:t>其幅值线性度应符合本标准第</w:t>
      </w:r>
      <w:r w:rsidR="00A76B70">
        <w:rPr>
          <w:rFonts w:ascii="Times New Roman"/>
          <w:szCs w:val="21"/>
        </w:rPr>
        <w:t>5.4</w:t>
      </w:r>
      <w:r>
        <w:rPr>
          <w:rFonts w:ascii="Times New Roman"/>
          <w:szCs w:val="21"/>
        </w:rPr>
        <w:t>条的要求。</w:t>
      </w:r>
    </w:p>
    <w:p w:rsidR="00F346FB" w:rsidRPr="00772171" w:rsidRDefault="008A5F36" w:rsidP="00026015">
      <w:pPr>
        <w:pStyle w:val="13"/>
        <w:numPr>
          <w:ilvl w:val="1"/>
          <w:numId w:val="2"/>
        </w:numPr>
        <w:spacing w:beforeLines="50" w:afterLines="50"/>
        <w:ind w:firstLineChars="0" w:firstLine="0"/>
        <w:outlineLvl w:val="1"/>
        <w:rPr>
          <w:rFonts w:ascii="黑体" w:eastAsia="黑体" w:hAnsi="黑体"/>
          <w:color w:val="000000" w:themeColor="text1"/>
        </w:rPr>
      </w:pPr>
      <w:r w:rsidRPr="00772171">
        <w:rPr>
          <w:rFonts w:ascii="黑体" w:eastAsia="黑体" w:hAnsi="黑体" w:hint="eastAsia"/>
          <w:color w:val="000000" w:themeColor="text1"/>
        </w:rPr>
        <w:t>其它</w:t>
      </w:r>
    </w:p>
    <w:p w:rsidR="00F346FB" w:rsidRDefault="008A5F36">
      <w:pPr>
        <w:pStyle w:val="af8"/>
        <w:rPr>
          <w:rFonts w:hAnsi="宋体"/>
          <w:szCs w:val="21"/>
        </w:rPr>
      </w:pPr>
      <w:proofErr w:type="gramStart"/>
      <w:r>
        <w:rPr>
          <w:rFonts w:hAnsi="宋体" w:hint="eastAsia"/>
          <w:szCs w:val="21"/>
        </w:rPr>
        <w:t>若磁电</w:t>
      </w:r>
      <w:proofErr w:type="gramEnd"/>
      <w:r>
        <w:rPr>
          <w:rFonts w:hAnsi="宋体" w:hint="eastAsia"/>
          <w:szCs w:val="21"/>
        </w:rPr>
        <w:t>式振动速度传感器为通用型，则垂直和水平两种安装角度均进行检测。</w:t>
      </w:r>
    </w:p>
    <w:p w:rsidR="00F346FB" w:rsidRDefault="008A5F36">
      <w:pPr>
        <w:pStyle w:val="a"/>
        <w:spacing w:before="312" w:after="312"/>
        <w:ind w:left="0"/>
      </w:pPr>
      <w:bookmarkStart w:id="182" w:name="_Toc100325722"/>
      <w:bookmarkStart w:id="183" w:name="_Toc309995397"/>
      <w:bookmarkStart w:id="184" w:name="_Toc298938642"/>
      <w:bookmarkStart w:id="185" w:name="_Toc309996006"/>
      <w:bookmarkStart w:id="186" w:name="_Toc309997047"/>
      <w:bookmarkStart w:id="187" w:name="_Toc309995479"/>
      <w:bookmarkStart w:id="188" w:name="_Toc304825088"/>
      <w:bookmarkStart w:id="189" w:name="_Toc304828073"/>
      <w:bookmarkStart w:id="190" w:name="_Toc309993187"/>
      <w:bookmarkStart w:id="191" w:name="_Toc309994558"/>
      <w:bookmarkStart w:id="192" w:name="_Toc298937364"/>
      <w:bookmarkStart w:id="193" w:name="_Toc304824976"/>
      <w:bookmarkStart w:id="194" w:name="_Toc298936808"/>
      <w:bookmarkStart w:id="195" w:name="_Toc298937174"/>
      <w:bookmarkStart w:id="196" w:name="_Toc309995585"/>
      <w:bookmarkStart w:id="197" w:name="_Toc298937159"/>
      <w:bookmarkStart w:id="198" w:name="_Toc298936931"/>
      <w:bookmarkStart w:id="199" w:name="_Toc298937556"/>
      <w:bookmarkStart w:id="200" w:name="_Toc310002644"/>
      <w:bookmarkStart w:id="201" w:name="_Toc298937283"/>
      <w:bookmarkStart w:id="202" w:name="_Toc298937329"/>
      <w:bookmarkStart w:id="203" w:name="_Toc320020901"/>
      <w:bookmarkStart w:id="204" w:name="_Toc298938790"/>
      <w:bookmarkStart w:id="205" w:name="_Toc298937616"/>
      <w:bookmarkStart w:id="206" w:name="_Toc298937469"/>
      <w:bookmarkStart w:id="207" w:name="_Toc304402671"/>
      <w:bookmarkStart w:id="208" w:name="_Toc298937426"/>
      <w:bookmarkStart w:id="209" w:name="_Toc298937208"/>
      <w:bookmarkStart w:id="210" w:name="_Toc298937195"/>
      <w:bookmarkStart w:id="211" w:name="_Toc298937107"/>
      <w:bookmarkStart w:id="212" w:name="_Toc304825015"/>
      <w:bookmarkStart w:id="213" w:name="_Toc318613702"/>
      <w:r>
        <w:rPr>
          <w:rFonts w:hint="eastAsia"/>
        </w:rPr>
        <w:lastRenderedPageBreak/>
        <w:t>检测结果</w:t>
      </w:r>
      <w:bookmarkEnd w:id="182"/>
    </w:p>
    <w:p w:rsidR="00F346FB" w:rsidRDefault="008A5F36">
      <w:pPr>
        <w:pStyle w:val="af8"/>
        <w:rPr>
          <w:rFonts w:ascii="Times New Roman"/>
          <w:szCs w:val="21"/>
        </w:rPr>
      </w:pPr>
      <w:r>
        <w:rPr>
          <w:rFonts w:ascii="Times New Roman"/>
          <w:szCs w:val="21"/>
        </w:rPr>
        <w:t>传感器的检测结果按照本标准</w:t>
      </w:r>
      <w:r>
        <w:rPr>
          <w:rFonts w:ascii="Times New Roman"/>
          <w:szCs w:val="21"/>
        </w:rPr>
        <w:t>5.4</w:t>
      </w:r>
      <w:r>
        <w:rPr>
          <w:rFonts w:ascii="Times New Roman"/>
          <w:szCs w:val="21"/>
        </w:rPr>
        <w:t>条的要求判别。</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rsidR="00F346FB" w:rsidRDefault="008A5F36">
      <w:pPr>
        <w:pStyle w:val="af2"/>
        <w:adjustRightInd w:val="0"/>
        <w:snapToGrid w:val="0"/>
        <w:spacing w:before="0" w:beforeAutospacing="0" w:after="0" w:afterAutospacing="0" w:line="300" w:lineRule="auto"/>
        <w:ind w:firstLineChars="200" w:firstLine="420"/>
        <w:contextualSpacing/>
        <w:jc w:val="both"/>
        <w:textAlignment w:val="baseline"/>
        <w:rPr>
          <w:rFonts w:ascii="Times New Roman" w:hAnsi="Times New Roman"/>
          <w:color w:val="000000"/>
          <w:kern w:val="24"/>
          <w:sz w:val="21"/>
          <w:szCs w:val="21"/>
        </w:rPr>
      </w:pPr>
      <w:r>
        <w:rPr>
          <w:rFonts w:ascii="Times New Roman" w:hAnsi="Times New Roman"/>
          <w:sz w:val="21"/>
          <w:szCs w:val="21"/>
        </w:rPr>
        <w:t>检测</w:t>
      </w:r>
      <w:r>
        <w:rPr>
          <w:rFonts w:ascii="Times New Roman" w:hAnsi="Times New Roman"/>
          <w:color w:val="000000"/>
          <w:kern w:val="24"/>
          <w:sz w:val="21"/>
          <w:szCs w:val="21"/>
        </w:rPr>
        <w:t>原始记录格式和证书内页格式参见附录</w:t>
      </w:r>
      <w:r>
        <w:rPr>
          <w:rFonts w:ascii="Times New Roman" w:hAnsi="Times New Roman"/>
          <w:color w:val="000000"/>
          <w:kern w:val="24"/>
          <w:sz w:val="21"/>
          <w:szCs w:val="21"/>
        </w:rPr>
        <w:t>A</w:t>
      </w:r>
      <w:r>
        <w:rPr>
          <w:rFonts w:ascii="Times New Roman" w:hAnsi="Times New Roman"/>
          <w:color w:val="000000"/>
          <w:kern w:val="24"/>
          <w:sz w:val="21"/>
          <w:szCs w:val="21"/>
        </w:rPr>
        <w:t>和附录</w:t>
      </w:r>
      <w:r>
        <w:rPr>
          <w:rFonts w:ascii="Times New Roman" w:hAnsi="Times New Roman"/>
          <w:color w:val="000000"/>
          <w:kern w:val="24"/>
          <w:sz w:val="21"/>
          <w:szCs w:val="21"/>
        </w:rPr>
        <w:t>B</w:t>
      </w:r>
      <w:r>
        <w:rPr>
          <w:rFonts w:ascii="Times New Roman" w:hAnsi="Times New Roman"/>
          <w:color w:val="000000"/>
          <w:kern w:val="24"/>
          <w:sz w:val="21"/>
          <w:szCs w:val="21"/>
        </w:rPr>
        <w:t>。</w:t>
      </w:r>
    </w:p>
    <w:p w:rsidR="00F346FB" w:rsidRDefault="008A5F36">
      <w:pPr>
        <w:pStyle w:val="a"/>
        <w:numPr>
          <w:ilvl w:val="0"/>
          <w:numId w:val="0"/>
        </w:numPr>
        <w:spacing w:before="312" w:after="312"/>
      </w:pPr>
      <w:r>
        <w:rPr>
          <w:rFonts w:hint="eastAsia"/>
        </w:rPr>
        <w:t>8  检测周期</w:t>
      </w:r>
    </w:p>
    <w:p w:rsidR="00F346FB" w:rsidRDefault="00C658FA">
      <w:pPr>
        <w:pStyle w:val="af2"/>
        <w:adjustRightInd w:val="0"/>
        <w:snapToGrid w:val="0"/>
        <w:spacing w:before="0" w:beforeAutospacing="0" w:after="0" w:afterAutospacing="0" w:line="300" w:lineRule="auto"/>
        <w:ind w:firstLineChars="200" w:firstLine="420"/>
        <w:contextualSpacing/>
        <w:jc w:val="both"/>
        <w:textAlignment w:val="baseline"/>
        <w:rPr>
          <w:color w:val="000000"/>
          <w:kern w:val="24"/>
          <w:sz w:val="21"/>
          <w:szCs w:val="21"/>
        </w:rPr>
        <w:sectPr w:rsidR="00F346FB">
          <w:pgSz w:w="11906" w:h="16838"/>
          <w:pgMar w:top="567" w:right="1134" w:bottom="1134" w:left="1417" w:header="1418" w:footer="1134" w:gutter="0"/>
          <w:pgNumType w:start="1"/>
          <w:cols w:space="720"/>
          <w:formProt w:val="0"/>
          <w:docGrid w:type="lines" w:linePitch="312"/>
        </w:sectPr>
      </w:pPr>
      <w:r>
        <w:rPr>
          <w:rFonts w:ascii="Times New Roman" w:hAnsi="Times New Roman"/>
          <w:sz w:val="21"/>
          <w:szCs w:val="21"/>
        </w:rPr>
        <w:t>原则上检</w:t>
      </w:r>
      <w:r>
        <w:rPr>
          <w:rFonts w:ascii="Times New Roman" w:hAnsi="Times New Roman" w:hint="eastAsia"/>
          <w:sz w:val="21"/>
          <w:szCs w:val="21"/>
        </w:rPr>
        <w:t>测</w:t>
      </w:r>
      <w:r w:rsidR="008A5F36">
        <w:rPr>
          <w:rFonts w:ascii="Times New Roman" w:hAnsi="Times New Roman"/>
          <w:sz w:val="21"/>
          <w:szCs w:val="21"/>
        </w:rPr>
        <w:t>周期规定为</w:t>
      </w:r>
      <w:r w:rsidR="008A5F36">
        <w:rPr>
          <w:rFonts w:ascii="Times New Roman" w:hAnsi="Times New Roman" w:hint="eastAsia"/>
          <w:sz w:val="21"/>
          <w:szCs w:val="21"/>
        </w:rPr>
        <w:t>1</w:t>
      </w:r>
      <w:r w:rsidR="008A5F36">
        <w:rPr>
          <w:rFonts w:ascii="Times New Roman" w:hAnsi="Times New Roman" w:hint="eastAsia"/>
          <w:sz w:val="21"/>
          <w:szCs w:val="21"/>
        </w:rPr>
        <w:t>年。</w:t>
      </w:r>
      <w:r w:rsidR="008A5F36">
        <w:rPr>
          <w:rFonts w:ascii="Times New Roman" w:hAnsi="Times New Roman"/>
          <w:sz w:val="21"/>
          <w:szCs w:val="21"/>
        </w:rPr>
        <w:t>考虑到发电企业机组检修的实际情况，检测周期可最多延缓至</w:t>
      </w:r>
      <w:r w:rsidR="008A5F36">
        <w:rPr>
          <w:rFonts w:ascii="Times New Roman" w:hAnsi="Times New Roman" w:hint="eastAsia"/>
          <w:sz w:val="21"/>
          <w:szCs w:val="21"/>
        </w:rPr>
        <w:t>2</w:t>
      </w:r>
      <w:r w:rsidR="008A5F36">
        <w:rPr>
          <w:rFonts w:ascii="Times New Roman" w:hAnsi="Times New Roman"/>
          <w:sz w:val="21"/>
          <w:szCs w:val="21"/>
        </w:rPr>
        <w:t>年。</w:t>
      </w:r>
    </w:p>
    <w:p w:rsidR="00F346FB" w:rsidRDefault="00F346FB">
      <w:pPr>
        <w:pStyle w:val="afffc"/>
        <w:numPr>
          <w:ilvl w:val="0"/>
          <w:numId w:val="1"/>
        </w:numPr>
      </w:pPr>
      <w:bookmarkStart w:id="214" w:name="_Toc309992151"/>
      <w:bookmarkStart w:id="215" w:name="_Toc309992150"/>
      <w:bookmarkStart w:id="216" w:name="_Toc320020910"/>
      <w:bookmarkStart w:id="217" w:name="_Toc298938644"/>
      <w:bookmarkStart w:id="218" w:name="_Toc309997056"/>
      <w:bookmarkStart w:id="219" w:name="_Toc309994567"/>
      <w:bookmarkStart w:id="220" w:name="_Toc304825091"/>
      <w:bookmarkStart w:id="221" w:name="_Toc304402673"/>
      <w:bookmarkStart w:id="222" w:name="_Toc298938792"/>
      <w:bookmarkStart w:id="223" w:name="_Toc309995406"/>
      <w:bookmarkStart w:id="224" w:name="_Toc309995488"/>
      <w:bookmarkStart w:id="225" w:name="_Toc100325723"/>
      <w:bookmarkStart w:id="226" w:name="_Toc304828082"/>
      <w:bookmarkStart w:id="227" w:name="_Toc309992152"/>
      <w:bookmarkStart w:id="228" w:name="_Toc309995594"/>
      <w:bookmarkStart w:id="229" w:name="_Toc304825018"/>
      <w:bookmarkStart w:id="230" w:name="_Toc309993196"/>
      <w:bookmarkStart w:id="231" w:name="_Toc309996015"/>
      <w:bookmarkStart w:id="232" w:name="_Toc304824979"/>
      <w:bookmarkStart w:id="233" w:name="_Toc513731017"/>
      <w:bookmarkStart w:id="234" w:name="_Toc513731105"/>
      <w:bookmarkStart w:id="235" w:name="_Toc318613711"/>
      <w:bookmarkStart w:id="236" w:name="_Toc310002653"/>
      <w:bookmarkEnd w:id="214"/>
      <w:bookmarkEnd w:id="215"/>
    </w:p>
    <w:p w:rsidR="00F346FB" w:rsidRDefault="008A5F36">
      <w:pPr>
        <w:pStyle w:val="a6"/>
        <w:numPr>
          <w:ilvl w:val="0"/>
          <w:numId w:val="0"/>
        </w:numPr>
        <w:tabs>
          <w:tab w:val="clear" w:pos="360"/>
        </w:tabs>
        <w:spacing w:before="312" w:after="312"/>
        <w:jc w:val="center"/>
      </w:pPr>
      <w:bookmarkStart w:id="237" w:name="_Toc1003257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rPr>
        <w:t>振动速度传感器原始记录格式</w:t>
      </w:r>
      <w:bookmarkEnd w:id="237"/>
    </w:p>
    <w:p w:rsidR="00F346FB" w:rsidRDefault="008A5F36">
      <w:pPr>
        <w:spacing w:line="400" w:lineRule="exact"/>
        <w:rPr>
          <w:rFonts w:ascii="宋体" w:hAnsi="宋体"/>
          <w:sz w:val="18"/>
          <w:szCs w:val="18"/>
        </w:rPr>
      </w:pPr>
      <w:bookmarkStart w:id="238" w:name="_Hlk100321380"/>
      <w:r>
        <w:rPr>
          <w:rFonts w:ascii="宋体" w:hAnsi="宋体" w:hint="eastAsia"/>
          <w:sz w:val="18"/>
          <w:szCs w:val="18"/>
        </w:rPr>
        <w:t>客户名称</w:t>
      </w:r>
      <w:r w:rsidR="0002120F">
        <w:rPr>
          <w:rFonts w:hint="eastAsia"/>
          <w:sz w:val="18"/>
          <w:szCs w:val="18"/>
        </w:rPr>
        <w:t>：</w:t>
      </w:r>
      <w:r w:rsidR="006E3EB7">
        <w:rPr>
          <w:rFonts w:hint="eastAsia"/>
          <w:sz w:val="18"/>
          <w:szCs w:val="18"/>
        </w:rPr>
        <w:t xml:space="preserve">                                                     </w:t>
      </w:r>
      <w:r>
        <w:rPr>
          <w:rFonts w:ascii="宋体" w:hAnsi="宋体" w:hint="eastAsia"/>
          <w:sz w:val="18"/>
          <w:szCs w:val="18"/>
        </w:rPr>
        <w:t>生产厂商</w:t>
      </w:r>
      <w:bookmarkEnd w:id="238"/>
      <w:r w:rsidR="0002120F">
        <w:rPr>
          <w:rFonts w:ascii="宋体" w:hAnsi="宋体" w:hint="eastAsia"/>
          <w:sz w:val="18"/>
          <w:szCs w:val="18"/>
        </w:rPr>
        <w:t>：</w:t>
      </w:r>
    </w:p>
    <w:p w:rsidR="00F346FB" w:rsidRDefault="008A5F36">
      <w:pPr>
        <w:spacing w:line="400" w:lineRule="exact"/>
        <w:rPr>
          <w:rFonts w:ascii="宋体" w:hAnsi="宋体"/>
          <w:sz w:val="18"/>
          <w:szCs w:val="18"/>
        </w:rPr>
      </w:pPr>
      <w:r>
        <w:rPr>
          <w:rFonts w:ascii="宋体" w:hAnsi="宋体" w:hint="eastAsia"/>
          <w:sz w:val="18"/>
          <w:szCs w:val="18"/>
        </w:rPr>
        <w:t>型号规格</w:t>
      </w:r>
      <w:r w:rsidR="0002120F">
        <w:rPr>
          <w:rFonts w:hint="eastAsia"/>
          <w:sz w:val="18"/>
          <w:szCs w:val="18"/>
        </w:rPr>
        <w:t>：</w:t>
      </w:r>
      <w:r w:rsidR="006E3EB7">
        <w:rPr>
          <w:rFonts w:hint="eastAsia"/>
          <w:sz w:val="18"/>
          <w:szCs w:val="18"/>
        </w:rPr>
        <w:t xml:space="preserve">                                                     </w:t>
      </w:r>
      <w:r>
        <w:rPr>
          <w:rFonts w:ascii="宋体" w:hAnsi="宋体" w:hint="eastAsia"/>
          <w:sz w:val="18"/>
          <w:szCs w:val="18"/>
        </w:rPr>
        <w:t>出厂编号</w:t>
      </w:r>
      <w:r w:rsidR="0002120F">
        <w:rPr>
          <w:rFonts w:ascii="宋体" w:hAnsi="宋体" w:hint="eastAsia"/>
          <w:sz w:val="18"/>
          <w:szCs w:val="18"/>
        </w:rPr>
        <w:t>：</w:t>
      </w:r>
    </w:p>
    <w:p w:rsidR="00F346FB" w:rsidRDefault="008A5F36">
      <w:pPr>
        <w:spacing w:line="400" w:lineRule="exact"/>
        <w:rPr>
          <w:rFonts w:ascii="宋体" w:hAnsi="宋体"/>
          <w:sz w:val="18"/>
          <w:szCs w:val="18"/>
          <w:u w:val="single"/>
        </w:rPr>
      </w:pPr>
      <w:r>
        <w:rPr>
          <w:rFonts w:hint="eastAsia"/>
          <w:sz w:val="18"/>
          <w:szCs w:val="18"/>
        </w:rPr>
        <w:t>环境</w:t>
      </w:r>
      <w:r>
        <w:rPr>
          <w:sz w:val="18"/>
          <w:szCs w:val="18"/>
        </w:rPr>
        <w:t>温度</w:t>
      </w:r>
      <w:r w:rsidR="0002120F">
        <w:rPr>
          <w:rFonts w:hint="eastAsia"/>
          <w:sz w:val="18"/>
          <w:szCs w:val="18"/>
        </w:rPr>
        <w:t>：</w:t>
      </w:r>
      <w:r w:rsidR="006E3EB7">
        <w:rPr>
          <w:rFonts w:hint="eastAsia"/>
          <w:sz w:val="18"/>
          <w:szCs w:val="18"/>
        </w:rPr>
        <w:t xml:space="preserve">                                                     </w:t>
      </w:r>
      <w:r>
        <w:rPr>
          <w:rFonts w:ascii="宋体" w:hAnsi="宋体" w:hint="eastAsia"/>
          <w:sz w:val="18"/>
          <w:szCs w:val="18"/>
        </w:rPr>
        <w:t>相对湿度</w:t>
      </w:r>
      <w:r w:rsidR="0002120F">
        <w:rPr>
          <w:rFonts w:ascii="宋体" w:hAnsi="宋体" w:hint="eastAsia"/>
          <w:sz w:val="18"/>
          <w:szCs w:val="18"/>
        </w:rPr>
        <w:t>：</w:t>
      </w:r>
    </w:p>
    <w:p w:rsidR="00F346FB" w:rsidRDefault="008A5F36">
      <w:pPr>
        <w:spacing w:line="400" w:lineRule="exact"/>
        <w:rPr>
          <w:rFonts w:ascii="宋体" w:hAnsi="宋体"/>
          <w:sz w:val="18"/>
          <w:szCs w:val="18"/>
        </w:rPr>
      </w:pPr>
      <w:r>
        <w:rPr>
          <w:rFonts w:ascii="宋体" w:hAnsi="宋体" w:hint="eastAsia"/>
          <w:sz w:val="18"/>
          <w:szCs w:val="18"/>
        </w:rPr>
        <w:t>推荐安装角度</w:t>
      </w:r>
      <w:r w:rsidR="0002120F">
        <w:rPr>
          <w:rFonts w:ascii="宋体" w:hAnsi="宋体" w:hint="eastAsia"/>
          <w:sz w:val="18"/>
          <w:szCs w:val="18"/>
        </w:rPr>
        <w:t>：</w:t>
      </w:r>
    </w:p>
    <w:p w:rsidR="00F346FB" w:rsidRDefault="008A5F36">
      <w:pPr>
        <w:spacing w:line="400" w:lineRule="exact"/>
        <w:rPr>
          <w:rFonts w:ascii="宋体" w:hAnsi="宋体"/>
          <w:sz w:val="18"/>
          <w:szCs w:val="18"/>
        </w:rPr>
      </w:pPr>
      <w:r>
        <w:rPr>
          <w:rFonts w:ascii="宋体" w:hAnsi="宋体" w:hint="eastAsia"/>
          <w:sz w:val="18"/>
          <w:szCs w:val="18"/>
        </w:rPr>
        <w:t>检测项目：</w:t>
      </w:r>
    </w:p>
    <w:p w:rsidR="00F346FB" w:rsidRDefault="008A5F36">
      <w:pPr>
        <w:spacing w:line="400" w:lineRule="exact"/>
        <w:ind w:left="120"/>
        <w:rPr>
          <w:sz w:val="18"/>
          <w:szCs w:val="18"/>
        </w:rPr>
      </w:pPr>
      <w:r>
        <w:rPr>
          <w:sz w:val="18"/>
          <w:szCs w:val="18"/>
        </w:rPr>
        <w:t>1.</w:t>
      </w:r>
      <w:r w:rsidR="00D11765">
        <w:rPr>
          <w:rFonts w:hint="eastAsia"/>
          <w:sz w:val="18"/>
          <w:szCs w:val="18"/>
        </w:rPr>
        <w:t xml:space="preserve"> </w:t>
      </w:r>
      <w:r>
        <w:rPr>
          <w:sz w:val="18"/>
          <w:szCs w:val="18"/>
        </w:rPr>
        <w:t>外观</w:t>
      </w:r>
      <w:r w:rsidR="00DE14F4" w:rsidRPr="00DE14F4">
        <w:rPr>
          <w:rFonts w:hint="eastAsia"/>
          <w:sz w:val="18"/>
          <w:szCs w:val="18"/>
          <w:u w:val="single"/>
        </w:rPr>
        <w:t xml:space="preserve">                  </w:t>
      </w:r>
    </w:p>
    <w:p w:rsidR="00F346FB" w:rsidRDefault="008A5F36">
      <w:pPr>
        <w:spacing w:line="400" w:lineRule="exact"/>
        <w:ind w:firstLineChars="50" w:firstLine="90"/>
        <w:rPr>
          <w:sz w:val="18"/>
          <w:szCs w:val="18"/>
        </w:rPr>
      </w:pPr>
      <w:r>
        <w:rPr>
          <w:rFonts w:hint="eastAsia"/>
          <w:sz w:val="18"/>
          <w:szCs w:val="18"/>
        </w:rPr>
        <w:t>2</w:t>
      </w:r>
      <w:r>
        <w:rPr>
          <w:sz w:val="18"/>
          <w:szCs w:val="18"/>
        </w:rPr>
        <w:t>.</w:t>
      </w:r>
      <w:r w:rsidR="00D11765">
        <w:rPr>
          <w:rFonts w:hint="eastAsia"/>
          <w:sz w:val="18"/>
          <w:szCs w:val="18"/>
        </w:rPr>
        <w:t xml:space="preserve"> </w:t>
      </w:r>
      <w:r>
        <w:rPr>
          <w:sz w:val="18"/>
          <w:szCs w:val="18"/>
        </w:rPr>
        <w:t>参考速度灵敏度</w:t>
      </w:r>
      <w:r>
        <w:rPr>
          <w:rFonts w:hint="eastAsia"/>
          <w:sz w:val="18"/>
          <w:szCs w:val="18"/>
        </w:rPr>
        <w:t>误差</w:t>
      </w:r>
    </w:p>
    <w:p w:rsidR="00F346FB" w:rsidRPr="006E3EB7" w:rsidRDefault="008A5F36" w:rsidP="00D11765">
      <w:pPr>
        <w:spacing w:line="400" w:lineRule="exact"/>
        <w:ind w:firstLineChars="200" w:firstLine="360"/>
        <w:rPr>
          <w:sz w:val="18"/>
          <w:szCs w:val="18"/>
        </w:rPr>
      </w:pPr>
      <w:r>
        <w:rPr>
          <w:sz w:val="18"/>
          <w:szCs w:val="18"/>
        </w:rPr>
        <w:t>参考点</w:t>
      </w:r>
      <w:r w:rsidR="006E3EB7" w:rsidRPr="006E3EB7">
        <w:rPr>
          <w:rFonts w:hint="eastAsia"/>
          <w:sz w:val="18"/>
          <w:szCs w:val="18"/>
          <w:u w:val="single"/>
        </w:rPr>
        <w:t xml:space="preserve">   </w:t>
      </w:r>
      <w:r w:rsidR="006E3EB7">
        <w:rPr>
          <w:rFonts w:hint="eastAsia"/>
          <w:sz w:val="18"/>
          <w:szCs w:val="18"/>
          <w:u w:val="single"/>
        </w:rPr>
        <w:t xml:space="preserve">  </w:t>
      </w:r>
      <w:r w:rsidR="006E3EB7" w:rsidRPr="006E3EB7">
        <w:rPr>
          <w:rFonts w:hint="eastAsia"/>
          <w:sz w:val="18"/>
          <w:szCs w:val="18"/>
          <w:u w:val="single"/>
        </w:rPr>
        <w:t xml:space="preserve">  </w:t>
      </w:r>
      <w:r>
        <w:rPr>
          <w:sz w:val="18"/>
          <w:szCs w:val="18"/>
        </w:rPr>
        <w:t>Hz</w:t>
      </w:r>
      <w:r w:rsidRPr="00D60B6B">
        <w:rPr>
          <w:sz w:val="18"/>
          <w:szCs w:val="18"/>
        </w:rPr>
        <w:t>，</w:t>
      </w:r>
      <w:r w:rsidR="006E3EB7" w:rsidRPr="006E3EB7">
        <w:rPr>
          <w:rFonts w:hint="eastAsia"/>
          <w:sz w:val="18"/>
          <w:szCs w:val="18"/>
          <w:u w:val="single"/>
        </w:rPr>
        <w:t xml:space="preserve">   </w:t>
      </w:r>
      <w:r w:rsidR="00D60B6B">
        <w:rPr>
          <w:rFonts w:hint="eastAsia"/>
          <w:sz w:val="18"/>
          <w:szCs w:val="18"/>
          <w:u w:val="single"/>
        </w:rPr>
        <w:t xml:space="preserve">  </w:t>
      </w:r>
      <w:r w:rsidR="006E3EB7" w:rsidRPr="006E3EB7">
        <w:rPr>
          <w:rFonts w:hint="eastAsia"/>
          <w:sz w:val="18"/>
          <w:szCs w:val="18"/>
          <w:u w:val="single"/>
        </w:rPr>
        <w:t xml:space="preserve">  </w:t>
      </w:r>
      <w:r>
        <w:rPr>
          <w:sz w:val="18"/>
          <w:szCs w:val="18"/>
        </w:rPr>
        <w:t>mm/s</w:t>
      </w:r>
      <w:r>
        <w:rPr>
          <w:rFonts w:hint="eastAsia"/>
          <w:sz w:val="18"/>
          <w:szCs w:val="18"/>
        </w:rPr>
        <w:t>时，</w:t>
      </w:r>
      <w:r>
        <w:rPr>
          <w:sz w:val="18"/>
          <w:szCs w:val="18"/>
        </w:rPr>
        <w:t>参考速度灵敏度</w:t>
      </w:r>
      <w:r w:rsidR="006E3EB7" w:rsidRPr="006E3EB7">
        <w:rPr>
          <w:rFonts w:hint="eastAsia"/>
          <w:sz w:val="18"/>
          <w:szCs w:val="18"/>
          <w:u w:val="single"/>
        </w:rPr>
        <w:t xml:space="preserve">         </w:t>
      </w:r>
      <w:r w:rsidR="006E3EB7" w:rsidRPr="00D60B6B">
        <w:rPr>
          <w:sz w:val="18"/>
          <w:szCs w:val="18"/>
          <w:u w:val="single"/>
        </w:rPr>
        <w:t xml:space="preserve"> </w:t>
      </w:r>
      <w:r w:rsidRPr="00D60B6B">
        <w:rPr>
          <w:sz w:val="18"/>
          <w:szCs w:val="18"/>
        </w:rPr>
        <w:t>mV/</w:t>
      </w:r>
      <w:r w:rsidRPr="00D60B6B">
        <w:rPr>
          <w:sz w:val="18"/>
          <w:szCs w:val="18"/>
        </w:rPr>
        <w:t>（</w:t>
      </w:r>
      <w:r w:rsidRPr="00D60B6B">
        <w:rPr>
          <w:sz w:val="18"/>
          <w:szCs w:val="18"/>
        </w:rPr>
        <w:t>mm·s</w:t>
      </w:r>
      <w:r w:rsidRPr="00D60B6B">
        <w:rPr>
          <w:sz w:val="18"/>
          <w:szCs w:val="18"/>
          <w:vertAlign w:val="superscript"/>
        </w:rPr>
        <w:t>-1</w:t>
      </w:r>
      <w:r w:rsidRPr="00D60B6B">
        <w:rPr>
          <w:sz w:val="18"/>
          <w:szCs w:val="18"/>
        </w:rPr>
        <w:t>）</w:t>
      </w:r>
      <w:r>
        <w:rPr>
          <w:rFonts w:hint="eastAsia"/>
          <w:sz w:val="18"/>
          <w:szCs w:val="18"/>
        </w:rPr>
        <w:t>，相对误差</w:t>
      </w:r>
      <w:r w:rsidR="006E3EB7" w:rsidRPr="006E3EB7">
        <w:rPr>
          <w:rFonts w:hint="eastAsia"/>
          <w:sz w:val="18"/>
          <w:szCs w:val="18"/>
          <w:u w:val="single"/>
        </w:rPr>
        <w:t xml:space="preserve">        </w:t>
      </w:r>
      <w:r>
        <w:rPr>
          <w:rFonts w:hint="eastAsia"/>
          <w:sz w:val="18"/>
          <w:szCs w:val="18"/>
        </w:rPr>
        <w:t>。</w:t>
      </w:r>
    </w:p>
    <w:p w:rsidR="00F346FB" w:rsidRDefault="008A5F36">
      <w:pPr>
        <w:spacing w:line="400" w:lineRule="exact"/>
        <w:ind w:firstLineChars="50" w:firstLine="90"/>
        <w:rPr>
          <w:sz w:val="18"/>
          <w:szCs w:val="18"/>
        </w:rPr>
      </w:pPr>
      <w:r>
        <w:rPr>
          <w:rFonts w:hint="eastAsia"/>
          <w:sz w:val="18"/>
          <w:szCs w:val="18"/>
        </w:rPr>
        <w:t>3</w:t>
      </w:r>
      <w:r>
        <w:rPr>
          <w:sz w:val="18"/>
          <w:szCs w:val="18"/>
        </w:rPr>
        <w:t>.</w:t>
      </w:r>
      <w:r w:rsidR="00D11765">
        <w:rPr>
          <w:rFonts w:hint="eastAsia"/>
          <w:sz w:val="18"/>
          <w:szCs w:val="18"/>
        </w:rPr>
        <w:t xml:space="preserve"> </w:t>
      </w:r>
      <w:r>
        <w:rPr>
          <w:sz w:val="18"/>
          <w:szCs w:val="18"/>
        </w:rPr>
        <w:t>频率响应</w:t>
      </w:r>
    </w:p>
    <w:tbl>
      <w:tblPr>
        <w:tblW w:w="44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2183"/>
        <w:gridCol w:w="2714"/>
        <w:gridCol w:w="2240"/>
      </w:tblGrid>
      <w:tr w:rsidR="00F346FB">
        <w:trPr>
          <w:cantSplit/>
          <w:trHeight w:hRule="exact" w:val="655"/>
          <w:jc w:val="center"/>
        </w:trPr>
        <w:tc>
          <w:tcPr>
            <w:tcW w:w="795" w:type="pct"/>
            <w:tcBorders>
              <w:top w:val="single" w:sz="4" w:space="0" w:color="auto"/>
              <w:left w:val="single" w:sz="4" w:space="0" w:color="auto"/>
              <w:bottom w:val="single" w:sz="4" w:space="0" w:color="auto"/>
              <w:right w:val="single" w:sz="4" w:space="0" w:color="auto"/>
            </w:tcBorders>
            <w:vAlign w:val="center"/>
          </w:tcPr>
          <w:p w:rsidR="00F346FB" w:rsidRDefault="002B338A" w:rsidP="002B338A">
            <w:pPr>
              <w:ind w:left="-198"/>
              <w:jc w:val="center"/>
              <w:rPr>
                <w:sz w:val="18"/>
                <w:szCs w:val="18"/>
              </w:rPr>
            </w:pPr>
            <w:r>
              <w:rPr>
                <w:rFonts w:hint="eastAsia"/>
                <w:sz w:val="18"/>
                <w:szCs w:val="18"/>
              </w:rPr>
              <w:t xml:space="preserve">  </w:t>
            </w:r>
            <w:r w:rsidR="008A5F36">
              <w:rPr>
                <w:sz w:val="18"/>
                <w:szCs w:val="18"/>
              </w:rPr>
              <w:t>频率</w:t>
            </w:r>
          </w:p>
          <w:p w:rsidR="00F346FB" w:rsidRDefault="002B338A">
            <w:pPr>
              <w:ind w:left="-198"/>
              <w:jc w:val="center"/>
              <w:rPr>
                <w:sz w:val="18"/>
                <w:szCs w:val="18"/>
              </w:rPr>
            </w:pPr>
            <w:r>
              <w:rPr>
                <w:rFonts w:hint="eastAsia"/>
                <w:sz w:val="18"/>
                <w:szCs w:val="18"/>
              </w:rPr>
              <w:t xml:space="preserve">  </w:t>
            </w:r>
            <w:r w:rsidR="008A5F36">
              <w:rPr>
                <w:sz w:val="18"/>
                <w:szCs w:val="18"/>
              </w:rPr>
              <w:t>Hz</w:t>
            </w:r>
          </w:p>
        </w:tc>
        <w:tc>
          <w:tcPr>
            <w:tcW w:w="1286" w:type="pct"/>
            <w:tcBorders>
              <w:top w:val="single" w:sz="4" w:space="0" w:color="auto"/>
              <w:left w:val="single" w:sz="4" w:space="0" w:color="auto"/>
              <w:bottom w:val="single" w:sz="4" w:space="0" w:color="auto"/>
              <w:right w:val="single" w:sz="4" w:space="0" w:color="auto"/>
            </w:tcBorders>
            <w:vAlign w:val="center"/>
          </w:tcPr>
          <w:p w:rsidR="00F346FB" w:rsidRDefault="008A5F36">
            <w:pPr>
              <w:ind w:left="-198"/>
              <w:jc w:val="center"/>
              <w:rPr>
                <w:sz w:val="18"/>
                <w:szCs w:val="18"/>
              </w:rPr>
            </w:pPr>
            <w:r>
              <w:rPr>
                <w:sz w:val="18"/>
                <w:szCs w:val="18"/>
              </w:rPr>
              <w:t>速度</w:t>
            </w:r>
          </w:p>
          <w:p w:rsidR="00F346FB" w:rsidRDefault="008A5F36">
            <w:pPr>
              <w:ind w:left="-198"/>
              <w:jc w:val="center"/>
              <w:rPr>
                <w:sz w:val="18"/>
                <w:szCs w:val="18"/>
              </w:rPr>
            </w:pPr>
            <w:r>
              <w:rPr>
                <w:sz w:val="18"/>
                <w:szCs w:val="18"/>
              </w:rPr>
              <w:t>mm/s</w:t>
            </w:r>
          </w:p>
        </w:tc>
        <w:tc>
          <w:tcPr>
            <w:tcW w:w="1599" w:type="pct"/>
            <w:tcBorders>
              <w:top w:val="single" w:sz="4" w:space="0" w:color="auto"/>
              <w:left w:val="single" w:sz="4" w:space="0" w:color="auto"/>
              <w:bottom w:val="single" w:sz="4" w:space="0" w:color="auto"/>
              <w:right w:val="single" w:sz="4" w:space="0" w:color="auto"/>
            </w:tcBorders>
            <w:vAlign w:val="center"/>
          </w:tcPr>
          <w:p w:rsidR="00F346FB" w:rsidRDefault="008A5F36">
            <w:pPr>
              <w:ind w:left="-198"/>
              <w:jc w:val="center"/>
              <w:rPr>
                <w:sz w:val="18"/>
                <w:szCs w:val="18"/>
              </w:rPr>
            </w:pPr>
            <w:r>
              <w:rPr>
                <w:sz w:val="18"/>
                <w:szCs w:val="18"/>
              </w:rPr>
              <w:t>灵敏度</w:t>
            </w:r>
          </w:p>
          <w:p w:rsidR="00F346FB" w:rsidRDefault="008A5F36">
            <w:pPr>
              <w:ind w:left="-198"/>
              <w:jc w:val="center"/>
              <w:rPr>
                <w:sz w:val="18"/>
                <w:szCs w:val="18"/>
              </w:rPr>
            </w:pPr>
            <w:r>
              <w:rPr>
                <w:sz w:val="18"/>
                <w:szCs w:val="18"/>
              </w:rPr>
              <w:t>mV/</w:t>
            </w:r>
            <w:r>
              <w:rPr>
                <w:sz w:val="18"/>
                <w:szCs w:val="18"/>
              </w:rPr>
              <w:t>（</w:t>
            </w:r>
            <w:r>
              <w:rPr>
                <w:sz w:val="18"/>
                <w:szCs w:val="18"/>
              </w:rPr>
              <w:t>mm·s</w:t>
            </w:r>
            <w:r>
              <w:rPr>
                <w:sz w:val="18"/>
                <w:szCs w:val="18"/>
                <w:vertAlign w:val="superscript"/>
              </w:rPr>
              <w:t>-1</w:t>
            </w:r>
            <w:r>
              <w:rPr>
                <w:rFonts w:hint="eastAsia"/>
                <w:sz w:val="18"/>
                <w:szCs w:val="18"/>
              </w:rPr>
              <w:t>）</w:t>
            </w:r>
          </w:p>
        </w:tc>
        <w:tc>
          <w:tcPr>
            <w:tcW w:w="1320" w:type="pct"/>
            <w:tcBorders>
              <w:top w:val="single" w:sz="4" w:space="0" w:color="auto"/>
              <w:left w:val="single" w:sz="4" w:space="0" w:color="auto"/>
              <w:bottom w:val="single" w:sz="4" w:space="0" w:color="auto"/>
              <w:right w:val="single" w:sz="4" w:space="0" w:color="auto"/>
            </w:tcBorders>
            <w:vAlign w:val="center"/>
          </w:tcPr>
          <w:p w:rsidR="00F346FB" w:rsidRDefault="008A5F36">
            <w:pPr>
              <w:jc w:val="center"/>
              <w:rPr>
                <w:sz w:val="18"/>
                <w:szCs w:val="18"/>
              </w:rPr>
            </w:pPr>
            <w:r>
              <w:rPr>
                <w:rFonts w:hint="eastAsia"/>
                <w:sz w:val="18"/>
                <w:szCs w:val="18"/>
              </w:rPr>
              <w:t>频率响应</w:t>
            </w:r>
          </w:p>
        </w:tc>
      </w:tr>
      <w:tr w:rsidR="00D30465" w:rsidTr="00451F15">
        <w:trPr>
          <w:cantSplit/>
          <w:trHeight w:hRule="exact" w:val="330"/>
          <w:jc w:val="center"/>
        </w:trPr>
        <w:tc>
          <w:tcPr>
            <w:tcW w:w="795" w:type="pct"/>
            <w:tcBorders>
              <w:left w:val="single" w:sz="4" w:space="0" w:color="auto"/>
              <w:right w:val="single" w:sz="4" w:space="0" w:color="auto"/>
            </w:tcBorders>
            <w:vAlign w:val="center"/>
          </w:tcPr>
          <w:p w:rsidR="00D30465" w:rsidRDefault="00D30465" w:rsidP="002B338A">
            <w:pPr>
              <w:spacing w:line="0" w:lineRule="atLeast"/>
              <w:jc w:val="center"/>
              <w:rPr>
                <w:sz w:val="18"/>
                <w:szCs w:val="18"/>
              </w:rPr>
            </w:pPr>
          </w:p>
        </w:tc>
        <w:tc>
          <w:tcPr>
            <w:tcW w:w="1286" w:type="pct"/>
            <w:vMerge w:val="restart"/>
            <w:tcBorders>
              <w:top w:val="single" w:sz="4" w:space="0" w:color="auto"/>
              <w:left w:val="single" w:sz="4" w:space="0" w:color="auto"/>
              <w:right w:val="single" w:sz="4" w:space="0" w:color="auto"/>
            </w:tcBorders>
            <w:vAlign w:val="center"/>
          </w:tcPr>
          <w:p w:rsidR="00D30465" w:rsidRDefault="00D30465" w:rsidP="002B338A">
            <w:pPr>
              <w:spacing w:line="400" w:lineRule="exact"/>
              <w:jc w:val="center"/>
              <w:rPr>
                <w:sz w:val="18"/>
                <w:szCs w:val="18"/>
              </w:rPr>
            </w:pPr>
          </w:p>
        </w:tc>
        <w:tc>
          <w:tcPr>
            <w:tcW w:w="1599"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r>
      <w:tr w:rsidR="00D30465" w:rsidTr="00451F15">
        <w:trPr>
          <w:cantSplit/>
          <w:trHeight w:hRule="exact" w:val="336"/>
          <w:jc w:val="center"/>
        </w:trPr>
        <w:tc>
          <w:tcPr>
            <w:tcW w:w="795" w:type="pct"/>
            <w:tcBorders>
              <w:left w:val="single" w:sz="4" w:space="0" w:color="auto"/>
              <w:right w:val="single" w:sz="4" w:space="0" w:color="auto"/>
            </w:tcBorders>
            <w:vAlign w:val="center"/>
          </w:tcPr>
          <w:p w:rsidR="00D30465" w:rsidRDefault="00D30465" w:rsidP="002B338A">
            <w:pPr>
              <w:spacing w:line="0" w:lineRule="atLeast"/>
              <w:jc w:val="center"/>
              <w:rPr>
                <w:sz w:val="18"/>
                <w:szCs w:val="18"/>
              </w:rPr>
            </w:pPr>
          </w:p>
        </w:tc>
        <w:tc>
          <w:tcPr>
            <w:tcW w:w="1286" w:type="pct"/>
            <w:vMerge/>
            <w:tcBorders>
              <w:left w:val="single" w:sz="4" w:space="0" w:color="auto"/>
              <w:right w:val="single" w:sz="4" w:space="0" w:color="auto"/>
            </w:tcBorders>
            <w:vAlign w:val="center"/>
          </w:tcPr>
          <w:p w:rsidR="00D30465" w:rsidRDefault="00D30465">
            <w:pPr>
              <w:spacing w:line="400" w:lineRule="exact"/>
              <w:ind w:left="-198"/>
              <w:jc w:val="center"/>
              <w:rPr>
                <w:sz w:val="18"/>
                <w:szCs w:val="18"/>
              </w:rPr>
            </w:pPr>
          </w:p>
        </w:tc>
        <w:tc>
          <w:tcPr>
            <w:tcW w:w="1599"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r>
      <w:tr w:rsidR="00D30465" w:rsidTr="00451F15">
        <w:trPr>
          <w:cantSplit/>
          <w:trHeight w:hRule="exact" w:val="336"/>
          <w:jc w:val="center"/>
        </w:trPr>
        <w:tc>
          <w:tcPr>
            <w:tcW w:w="795" w:type="pct"/>
            <w:tcBorders>
              <w:top w:val="single" w:sz="4" w:space="0" w:color="auto"/>
              <w:left w:val="single" w:sz="4" w:space="0" w:color="auto"/>
              <w:bottom w:val="single" w:sz="4" w:space="0" w:color="auto"/>
              <w:right w:val="single" w:sz="4" w:space="0" w:color="auto"/>
            </w:tcBorders>
            <w:vAlign w:val="center"/>
          </w:tcPr>
          <w:p w:rsidR="00D30465" w:rsidRDefault="00D30465" w:rsidP="002B338A">
            <w:pPr>
              <w:spacing w:line="0" w:lineRule="atLeast"/>
              <w:jc w:val="center"/>
              <w:rPr>
                <w:sz w:val="18"/>
                <w:szCs w:val="18"/>
              </w:rPr>
            </w:pPr>
          </w:p>
        </w:tc>
        <w:tc>
          <w:tcPr>
            <w:tcW w:w="1286" w:type="pct"/>
            <w:vMerge/>
            <w:tcBorders>
              <w:left w:val="single" w:sz="4" w:space="0" w:color="auto"/>
              <w:right w:val="single" w:sz="4" w:space="0" w:color="auto"/>
            </w:tcBorders>
            <w:vAlign w:val="center"/>
          </w:tcPr>
          <w:p w:rsidR="00D30465" w:rsidRDefault="00D30465">
            <w:pPr>
              <w:spacing w:line="400" w:lineRule="exact"/>
              <w:ind w:left="-198"/>
              <w:jc w:val="center"/>
              <w:rPr>
                <w:sz w:val="18"/>
                <w:szCs w:val="18"/>
              </w:rPr>
            </w:pPr>
          </w:p>
        </w:tc>
        <w:tc>
          <w:tcPr>
            <w:tcW w:w="1599"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r>
      <w:tr w:rsidR="00D30465" w:rsidTr="00451F15">
        <w:trPr>
          <w:cantSplit/>
          <w:trHeight w:hRule="exact" w:val="336"/>
          <w:jc w:val="center"/>
        </w:trPr>
        <w:tc>
          <w:tcPr>
            <w:tcW w:w="795" w:type="pct"/>
            <w:tcBorders>
              <w:top w:val="single" w:sz="4" w:space="0" w:color="auto"/>
              <w:left w:val="single" w:sz="4" w:space="0" w:color="auto"/>
              <w:bottom w:val="single" w:sz="4" w:space="0" w:color="auto"/>
              <w:right w:val="single" w:sz="4" w:space="0" w:color="auto"/>
            </w:tcBorders>
            <w:vAlign w:val="center"/>
          </w:tcPr>
          <w:p w:rsidR="00D30465" w:rsidRDefault="00D30465" w:rsidP="002B338A">
            <w:pPr>
              <w:spacing w:line="0" w:lineRule="atLeast"/>
              <w:jc w:val="center"/>
              <w:rPr>
                <w:sz w:val="18"/>
                <w:szCs w:val="18"/>
              </w:rPr>
            </w:pPr>
          </w:p>
        </w:tc>
        <w:tc>
          <w:tcPr>
            <w:tcW w:w="1286" w:type="pct"/>
            <w:vMerge/>
            <w:tcBorders>
              <w:left w:val="single" w:sz="4" w:space="0" w:color="auto"/>
              <w:right w:val="single" w:sz="4" w:space="0" w:color="auto"/>
            </w:tcBorders>
            <w:vAlign w:val="center"/>
          </w:tcPr>
          <w:p w:rsidR="00D30465" w:rsidRDefault="00D30465">
            <w:pPr>
              <w:spacing w:line="400" w:lineRule="exact"/>
              <w:ind w:left="-198"/>
              <w:jc w:val="center"/>
              <w:rPr>
                <w:sz w:val="18"/>
                <w:szCs w:val="18"/>
              </w:rPr>
            </w:pPr>
          </w:p>
        </w:tc>
        <w:tc>
          <w:tcPr>
            <w:tcW w:w="1599"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r>
      <w:tr w:rsidR="00D30465" w:rsidTr="00451F15">
        <w:trPr>
          <w:cantSplit/>
          <w:trHeight w:hRule="exact" w:val="336"/>
          <w:jc w:val="center"/>
        </w:trPr>
        <w:tc>
          <w:tcPr>
            <w:tcW w:w="795" w:type="pct"/>
            <w:tcBorders>
              <w:top w:val="single" w:sz="4" w:space="0" w:color="auto"/>
              <w:left w:val="single" w:sz="4" w:space="0" w:color="auto"/>
              <w:bottom w:val="single" w:sz="4" w:space="0" w:color="auto"/>
              <w:right w:val="single" w:sz="4" w:space="0" w:color="auto"/>
            </w:tcBorders>
            <w:vAlign w:val="center"/>
          </w:tcPr>
          <w:p w:rsidR="00D30465" w:rsidRDefault="00D30465" w:rsidP="002B338A">
            <w:pPr>
              <w:spacing w:line="0" w:lineRule="atLeast"/>
              <w:jc w:val="center"/>
              <w:rPr>
                <w:sz w:val="18"/>
                <w:szCs w:val="18"/>
              </w:rPr>
            </w:pPr>
          </w:p>
        </w:tc>
        <w:tc>
          <w:tcPr>
            <w:tcW w:w="1286" w:type="pct"/>
            <w:vMerge/>
            <w:tcBorders>
              <w:left w:val="single" w:sz="4" w:space="0" w:color="auto"/>
              <w:right w:val="single" w:sz="4" w:space="0" w:color="auto"/>
            </w:tcBorders>
            <w:vAlign w:val="center"/>
          </w:tcPr>
          <w:p w:rsidR="00D30465" w:rsidRDefault="00D30465">
            <w:pPr>
              <w:spacing w:line="400" w:lineRule="exact"/>
              <w:ind w:left="-198"/>
              <w:jc w:val="center"/>
              <w:rPr>
                <w:sz w:val="18"/>
                <w:szCs w:val="18"/>
              </w:rPr>
            </w:pPr>
          </w:p>
        </w:tc>
        <w:tc>
          <w:tcPr>
            <w:tcW w:w="1599"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r>
      <w:tr w:rsidR="00D30465" w:rsidTr="00451F15">
        <w:trPr>
          <w:cantSplit/>
          <w:trHeight w:hRule="exact" w:val="336"/>
          <w:jc w:val="center"/>
        </w:trPr>
        <w:tc>
          <w:tcPr>
            <w:tcW w:w="795" w:type="pct"/>
            <w:tcBorders>
              <w:top w:val="single" w:sz="4" w:space="0" w:color="auto"/>
              <w:left w:val="single" w:sz="4" w:space="0" w:color="auto"/>
              <w:bottom w:val="single" w:sz="4" w:space="0" w:color="auto"/>
              <w:right w:val="single" w:sz="4" w:space="0" w:color="auto"/>
            </w:tcBorders>
            <w:vAlign w:val="center"/>
          </w:tcPr>
          <w:p w:rsidR="00D30465" w:rsidRDefault="00D30465" w:rsidP="002B338A">
            <w:pPr>
              <w:spacing w:line="0" w:lineRule="atLeast"/>
              <w:jc w:val="center"/>
              <w:rPr>
                <w:sz w:val="18"/>
                <w:szCs w:val="18"/>
              </w:rPr>
            </w:pPr>
          </w:p>
        </w:tc>
        <w:tc>
          <w:tcPr>
            <w:tcW w:w="1286" w:type="pct"/>
            <w:vMerge/>
            <w:tcBorders>
              <w:left w:val="single" w:sz="4" w:space="0" w:color="auto"/>
              <w:bottom w:val="single" w:sz="4" w:space="0" w:color="auto"/>
              <w:right w:val="single" w:sz="4" w:space="0" w:color="auto"/>
            </w:tcBorders>
            <w:vAlign w:val="center"/>
          </w:tcPr>
          <w:p w:rsidR="00D30465" w:rsidRDefault="00D30465">
            <w:pPr>
              <w:spacing w:line="400" w:lineRule="exact"/>
              <w:ind w:left="-198"/>
              <w:jc w:val="center"/>
              <w:rPr>
                <w:sz w:val="18"/>
                <w:szCs w:val="18"/>
              </w:rPr>
            </w:pPr>
          </w:p>
        </w:tc>
        <w:tc>
          <w:tcPr>
            <w:tcW w:w="1599"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tcPr>
          <w:p w:rsidR="00D30465" w:rsidRDefault="00D30465" w:rsidP="002B338A">
            <w:pPr>
              <w:spacing w:line="0" w:lineRule="atLeast"/>
              <w:jc w:val="center"/>
              <w:rPr>
                <w:sz w:val="18"/>
                <w:szCs w:val="18"/>
              </w:rPr>
            </w:pPr>
          </w:p>
        </w:tc>
      </w:tr>
    </w:tbl>
    <w:p w:rsidR="00F346FB" w:rsidRDefault="008A5F36">
      <w:pPr>
        <w:spacing w:line="400" w:lineRule="exact"/>
        <w:ind w:firstLineChars="50" w:firstLine="90"/>
        <w:rPr>
          <w:sz w:val="18"/>
          <w:szCs w:val="18"/>
        </w:rPr>
      </w:pPr>
      <w:r>
        <w:rPr>
          <w:rFonts w:hint="eastAsia"/>
          <w:sz w:val="18"/>
          <w:szCs w:val="18"/>
        </w:rPr>
        <w:t>4</w:t>
      </w:r>
      <w:r>
        <w:rPr>
          <w:sz w:val="18"/>
          <w:szCs w:val="18"/>
        </w:rPr>
        <w:t>.</w:t>
      </w:r>
      <w:r w:rsidR="00D11765">
        <w:rPr>
          <w:rFonts w:hint="eastAsia"/>
          <w:sz w:val="18"/>
          <w:szCs w:val="18"/>
        </w:rPr>
        <w:t xml:space="preserve"> </w:t>
      </w:r>
      <w:r>
        <w:rPr>
          <w:sz w:val="18"/>
          <w:szCs w:val="18"/>
        </w:rPr>
        <w:t>幅值线性度</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2154"/>
        <w:gridCol w:w="2606"/>
        <w:gridCol w:w="2278"/>
      </w:tblGrid>
      <w:tr w:rsidR="00F346FB">
        <w:trPr>
          <w:cantSplit/>
          <w:trHeight w:hRule="exact" w:val="634"/>
          <w:jc w:val="center"/>
        </w:trPr>
        <w:tc>
          <w:tcPr>
            <w:tcW w:w="1403" w:type="dxa"/>
            <w:tcBorders>
              <w:top w:val="single" w:sz="4" w:space="0" w:color="auto"/>
              <w:left w:val="single" w:sz="4" w:space="0" w:color="auto"/>
              <w:bottom w:val="single" w:sz="4" w:space="0" w:color="auto"/>
              <w:right w:val="single" w:sz="4" w:space="0" w:color="auto"/>
            </w:tcBorders>
            <w:vAlign w:val="center"/>
          </w:tcPr>
          <w:p w:rsidR="00F346FB" w:rsidRDefault="002B338A">
            <w:pPr>
              <w:ind w:left="-198"/>
              <w:jc w:val="center"/>
              <w:rPr>
                <w:sz w:val="18"/>
                <w:szCs w:val="18"/>
              </w:rPr>
            </w:pPr>
            <w:r>
              <w:rPr>
                <w:rFonts w:hint="eastAsia"/>
                <w:sz w:val="18"/>
                <w:szCs w:val="18"/>
              </w:rPr>
              <w:t xml:space="preserve">  </w:t>
            </w:r>
            <w:r w:rsidR="008A5F36">
              <w:rPr>
                <w:rFonts w:hint="eastAsia"/>
                <w:sz w:val="18"/>
                <w:szCs w:val="18"/>
              </w:rPr>
              <w:t>频率</w:t>
            </w:r>
          </w:p>
          <w:p w:rsidR="00F346FB" w:rsidRDefault="008A5F36">
            <w:pPr>
              <w:ind w:left="-198"/>
              <w:jc w:val="center"/>
              <w:rPr>
                <w:sz w:val="18"/>
                <w:szCs w:val="18"/>
              </w:rPr>
            </w:pPr>
            <w:r>
              <w:rPr>
                <w:rFonts w:hint="eastAsia"/>
                <w:sz w:val="18"/>
                <w:szCs w:val="18"/>
              </w:rPr>
              <w:t xml:space="preserve">  Hz</w:t>
            </w: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8A5F36">
            <w:pPr>
              <w:ind w:left="-198"/>
              <w:jc w:val="center"/>
              <w:rPr>
                <w:sz w:val="18"/>
                <w:szCs w:val="18"/>
              </w:rPr>
            </w:pPr>
            <w:r>
              <w:rPr>
                <w:sz w:val="18"/>
                <w:szCs w:val="18"/>
              </w:rPr>
              <w:t>速度</w:t>
            </w:r>
          </w:p>
          <w:p w:rsidR="00F346FB" w:rsidRDefault="008A5F36">
            <w:pPr>
              <w:ind w:left="-198"/>
              <w:jc w:val="center"/>
              <w:rPr>
                <w:sz w:val="18"/>
                <w:szCs w:val="18"/>
              </w:rPr>
            </w:pPr>
            <w:r>
              <w:rPr>
                <w:sz w:val="18"/>
                <w:szCs w:val="18"/>
              </w:rPr>
              <w:t>mm/s</w:t>
            </w:r>
          </w:p>
        </w:tc>
        <w:tc>
          <w:tcPr>
            <w:tcW w:w="2606" w:type="dxa"/>
            <w:tcBorders>
              <w:top w:val="single" w:sz="4" w:space="0" w:color="auto"/>
              <w:left w:val="single" w:sz="4" w:space="0" w:color="auto"/>
              <w:bottom w:val="single" w:sz="4" w:space="0" w:color="auto"/>
              <w:right w:val="single" w:sz="4" w:space="0" w:color="auto"/>
            </w:tcBorders>
            <w:vAlign w:val="center"/>
          </w:tcPr>
          <w:p w:rsidR="00F346FB" w:rsidRDefault="008A5F36">
            <w:pPr>
              <w:ind w:left="-198"/>
              <w:jc w:val="center"/>
              <w:rPr>
                <w:sz w:val="18"/>
                <w:szCs w:val="18"/>
              </w:rPr>
            </w:pPr>
            <w:r>
              <w:rPr>
                <w:sz w:val="18"/>
                <w:szCs w:val="18"/>
              </w:rPr>
              <w:t>灵敏度</w:t>
            </w:r>
          </w:p>
          <w:p w:rsidR="00F346FB" w:rsidRDefault="008A5F36">
            <w:pPr>
              <w:ind w:left="-198"/>
              <w:jc w:val="center"/>
              <w:rPr>
                <w:sz w:val="18"/>
                <w:szCs w:val="18"/>
              </w:rPr>
            </w:pPr>
            <w:r>
              <w:rPr>
                <w:sz w:val="18"/>
                <w:szCs w:val="18"/>
              </w:rPr>
              <w:t>mV/</w:t>
            </w:r>
            <w:r>
              <w:rPr>
                <w:sz w:val="18"/>
                <w:szCs w:val="18"/>
              </w:rPr>
              <w:t>（</w:t>
            </w:r>
            <w:r>
              <w:rPr>
                <w:sz w:val="18"/>
                <w:szCs w:val="18"/>
              </w:rPr>
              <w:t>mm·s</w:t>
            </w:r>
            <w:r>
              <w:rPr>
                <w:sz w:val="18"/>
                <w:szCs w:val="18"/>
                <w:vertAlign w:val="superscript"/>
              </w:rPr>
              <w:t>-1</w:t>
            </w:r>
            <w:r>
              <w:rPr>
                <w:sz w:val="18"/>
                <w:szCs w:val="18"/>
              </w:rPr>
              <w:t>）</w:t>
            </w:r>
          </w:p>
        </w:tc>
        <w:tc>
          <w:tcPr>
            <w:tcW w:w="2278" w:type="dxa"/>
            <w:tcBorders>
              <w:top w:val="single" w:sz="4" w:space="0" w:color="auto"/>
              <w:left w:val="single" w:sz="4" w:space="0" w:color="auto"/>
              <w:bottom w:val="single" w:sz="4" w:space="0" w:color="auto"/>
              <w:right w:val="single" w:sz="4" w:space="0" w:color="auto"/>
            </w:tcBorders>
            <w:vAlign w:val="center"/>
          </w:tcPr>
          <w:p w:rsidR="00F346FB" w:rsidRDefault="008A5F36">
            <w:pPr>
              <w:ind w:left="-198"/>
              <w:jc w:val="center"/>
              <w:rPr>
                <w:sz w:val="18"/>
                <w:szCs w:val="18"/>
              </w:rPr>
            </w:pPr>
            <w:r>
              <w:rPr>
                <w:rFonts w:hint="eastAsia"/>
                <w:sz w:val="18"/>
                <w:szCs w:val="18"/>
              </w:rPr>
              <w:t>幅值线性度</w:t>
            </w:r>
          </w:p>
        </w:tc>
      </w:tr>
      <w:tr w:rsidR="00F346FB">
        <w:trPr>
          <w:cantSplit/>
          <w:trHeight w:hRule="exact" w:val="318"/>
          <w:jc w:val="center"/>
        </w:trPr>
        <w:tc>
          <w:tcPr>
            <w:tcW w:w="1403" w:type="dxa"/>
            <w:vMerge w:val="restart"/>
            <w:tcBorders>
              <w:left w:val="single" w:sz="4" w:space="0" w:color="auto"/>
              <w:right w:val="single" w:sz="4" w:space="0" w:color="auto"/>
            </w:tcBorders>
            <w:vAlign w:val="center"/>
          </w:tcPr>
          <w:p w:rsidR="00F346FB" w:rsidRDefault="00F346FB">
            <w:pPr>
              <w:spacing w:line="400" w:lineRule="exact"/>
              <w:ind w:left="-196"/>
              <w:jc w:val="center"/>
              <w:rPr>
                <w:sz w:val="18"/>
                <w:szCs w:val="18"/>
              </w:rPr>
            </w:pP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606"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c>
          <w:tcPr>
            <w:tcW w:w="2278"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r>
      <w:tr w:rsidR="00F346FB">
        <w:trPr>
          <w:cantSplit/>
          <w:trHeight w:hRule="exact" w:val="323"/>
          <w:jc w:val="center"/>
        </w:trPr>
        <w:tc>
          <w:tcPr>
            <w:tcW w:w="1403" w:type="dxa"/>
            <w:vMerge/>
            <w:tcBorders>
              <w:left w:val="single" w:sz="4" w:space="0" w:color="auto"/>
              <w:right w:val="single" w:sz="4" w:space="0" w:color="auto"/>
            </w:tcBorders>
            <w:vAlign w:val="center"/>
          </w:tcPr>
          <w:p w:rsidR="00F346FB" w:rsidRDefault="00F346FB">
            <w:pPr>
              <w:spacing w:line="400" w:lineRule="exact"/>
              <w:ind w:left="-196"/>
              <w:jc w:val="center"/>
              <w:rPr>
                <w:sz w:val="18"/>
                <w:szCs w:val="18"/>
              </w:rPr>
            </w:pP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606"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c>
          <w:tcPr>
            <w:tcW w:w="2278"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r>
      <w:tr w:rsidR="00F346FB">
        <w:trPr>
          <w:cantSplit/>
          <w:trHeight w:hRule="exact" w:val="323"/>
          <w:jc w:val="center"/>
        </w:trPr>
        <w:tc>
          <w:tcPr>
            <w:tcW w:w="1403" w:type="dxa"/>
            <w:vMerge/>
            <w:tcBorders>
              <w:left w:val="single" w:sz="4" w:space="0" w:color="auto"/>
              <w:right w:val="single" w:sz="4" w:space="0" w:color="auto"/>
            </w:tcBorders>
            <w:vAlign w:val="center"/>
          </w:tcPr>
          <w:p w:rsidR="00F346FB" w:rsidRDefault="00F346FB">
            <w:pPr>
              <w:spacing w:line="400" w:lineRule="exact"/>
              <w:ind w:left="-196"/>
              <w:jc w:val="center"/>
              <w:rPr>
                <w:sz w:val="18"/>
                <w:szCs w:val="18"/>
              </w:rPr>
            </w:pP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606"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c>
          <w:tcPr>
            <w:tcW w:w="2278"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r>
      <w:tr w:rsidR="00F346FB">
        <w:trPr>
          <w:cantSplit/>
          <w:trHeight w:hRule="exact" w:val="323"/>
          <w:jc w:val="center"/>
        </w:trPr>
        <w:tc>
          <w:tcPr>
            <w:tcW w:w="1403" w:type="dxa"/>
            <w:vMerge/>
            <w:tcBorders>
              <w:left w:val="single" w:sz="4" w:space="0" w:color="auto"/>
              <w:right w:val="single" w:sz="4" w:space="0" w:color="auto"/>
            </w:tcBorders>
            <w:vAlign w:val="center"/>
          </w:tcPr>
          <w:p w:rsidR="00F346FB" w:rsidRDefault="00F346FB">
            <w:pPr>
              <w:spacing w:line="400" w:lineRule="exact"/>
              <w:ind w:left="-196"/>
              <w:jc w:val="center"/>
              <w:rPr>
                <w:sz w:val="18"/>
                <w:szCs w:val="18"/>
              </w:rPr>
            </w:pP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606"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c>
          <w:tcPr>
            <w:tcW w:w="2278"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r>
      <w:tr w:rsidR="00F346FB">
        <w:trPr>
          <w:cantSplit/>
          <w:trHeight w:hRule="exact" w:val="323"/>
          <w:jc w:val="center"/>
        </w:trPr>
        <w:tc>
          <w:tcPr>
            <w:tcW w:w="1403" w:type="dxa"/>
            <w:vMerge/>
            <w:tcBorders>
              <w:left w:val="single" w:sz="4" w:space="0" w:color="auto"/>
              <w:right w:val="single" w:sz="4" w:space="0" w:color="auto"/>
            </w:tcBorders>
            <w:vAlign w:val="center"/>
          </w:tcPr>
          <w:p w:rsidR="00F346FB" w:rsidRDefault="00F346FB">
            <w:pPr>
              <w:spacing w:line="400" w:lineRule="exact"/>
              <w:ind w:left="-196"/>
              <w:jc w:val="center"/>
              <w:rPr>
                <w:sz w:val="18"/>
                <w:szCs w:val="18"/>
              </w:rPr>
            </w:pP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606"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c>
          <w:tcPr>
            <w:tcW w:w="2278"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r>
      <w:tr w:rsidR="00F346FB">
        <w:trPr>
          <w:cantSplit/>
          <w:trHeight w:hRule="exact" w:val="323"/>
          <w:jc w:val="center"/>
        </w:trPr>
        <w:tc>
          <w:tcPr>
            <w:tcW w:w="1403" w:type="dxa"/>
            <w:vMerge/>
            <w:tcBorders>
              <w:left w:val="single" w:sz="4" w:space="0" w:color="auto"/>
              <w:bottom w:val="single" w:sz="4" w:space="0" w:color="auto"/>
              <w:right w:val="single" w:sz="4" w:space="0" w:color="auto"/>
            </w:tcBorders>
            <w:vAlign w:val="center"/>
          </w:tcPr>
          <w:p w:rsidR="00F346FB" w:rsidRDefault="00F346FB">
            <w:pPr>
              <w:spacing w:line="400" w:lineRule="exact"/>
              <w:ind w:left="-196"/>
              <w:jc w:val="center"/>
              <w:rPr>
                <w:sz w:val="18"/>
                <w:szCs w:val="18"/>
              </w:rPr>
            </w:pPr>
          </w:p>
        </w:tc>
        <w:tc>
          <w:tcPr>
            <w:tcW w:w="215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606"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c>
          <w:tcPr>
            <w:tcW w:w="2278" w:type="dxa"/>
            <w:tcBorders>
              <w:top w:val="single" w:sz="4" w:space="0" w:color="auto"/>
              <w:left w:val="single" w:sz="4" w:space="0" w:color="auto"/>
              <w:bottom w:val="single" w:sz="4" w:space="0" w:color="auto"/>
              <w:right w:val="single" w:sz="4" w:space="0" w:color="auto"/>
            </w:tcBorders>
          </w:tcPr>
          <w:p w:rsidR="00F346FB" w:rsidRDefault="00F346FB" w:rsidP="002B338A">
            <w:pPr>
              <w:spacing w:line="0" w:lineRule="atLeast"/>
              <w:jc w:val="center"/>
              <w:rPr>
                <w:sz w:val="18"/>
                <w:szCs w:val="18"/>
              </w:rPr>
            </w:pPr>
          </w:p>
        </w:tc>
      </w:tr>
    </w:tbl>
    <w:p w:rsidR="00F346FB" w:rsidRDefault="00F346FB">
      <w:pPr>
        <w:spacing w:line="400" w:lineRule="exact"/>
        <w:ind w:firstLineChars="100" w:firstLine="180"/>
        <w:rPr>
          <w:sz w:val="18"/>
          <w:szCs w:val="18"/>
        </w:rPr>
      </w:pPr>
    </w:p>
    <w:p w:rsidR="006E3EB7" w:rsidRDefault="008A5F36">
      <w:pPr>
        <w:spacing w:line="400" w:lineRule="exact"/>
        <w:ind w:firstLineChars="100" w:firstLine="180"/>
        <w:rPr>
          <w:sz w:val="18"/>
          <w:szCs w:val="18"/>
        </w:rPr>
      </w:pPr>
      <w:r>
        <w:rPr>
          <w:rFonts w:hint="eastAsia"/>
          <w:sz w:val="18"/>
          <w:szCs w:val="18"/>
        </w:rPr>
        <w:t>备注：速度灵敏度出厂值</w:t>
      </w:r>
      <w:r w:rsidR="006E3EB7">
        <w:rPr>
          <w:rFonts w:hint="eastAsia"/>
          <w:sz w:val="18"/>
          <w:szCs w:val="18"/>
        </w:rPr>
        <w:t xml:space="preserve">          </w:t>
      </w:r>
      <w:r>
        <w:rPr>
          <w:sz w:val="18"/>
          <w:szCs w:val="18"/>
        </w:rPr>
        <w:t>mV/</w:t>
      </w:r>
      <w:r>
        <w:rPr>
          <w:sz w:val="18"/>
          <w:szCs w:val="18"/>
        </w:rPr>
        <w:t>（</w:t>
      </w:r>
      <w:r>
        <w:rPr>
          <w:sz w:val="18"/>
          <w:szCs w:val="18"/>
        </w:rPr>
        <w:t>mm·s</w:t>
      </w:r>
      <w:r>
        <w:rPr>
          <w:sz w:val="18"/>
          <w:szCs w:val="18"/>
          <w:vertAlign w:val="superscript"/>
        </w:rPr>
        <w:t>-1</w:t>
      </w:r>
      <w:r>
        <w:rPr>
          <w:sz w:val="18"/>
          <w:szCs w:val="18"/>
        </w:rPr>
        <w:t>）</w:t>
      </w:r>
      <w:r>
        <w:rPr>
          <w:rFonts w:hint="eastAsia"/>
          <w:sz w:val="18"/>
          <w:szCs w:val="18"/>
        </w:rPr>
        <w:t>。</w:t>
      </w:r>
    </w:p>
    <w:p w:rsidR="006E3EB7" w:rsidRDefault="006E3EB7">
      <w:pPr>
        <w:widowControl/>
        <w:jc w:val="left"/>
        <w:rPr>
          <w:sz w:val="18"/>
          <w:szCs w:val="18"/>
        </w:rPr>
      </w:pPr>
      <w:r>
        <w:rPr>
          <w:sz w:val="18"/>
          <w:szCs w:val="18"/>
        </w:rPr>
        <w:br w:type="page"/>
      </w:r>
    </w:p>
    <w:p w:rsidR="00F346FB" w:rsidRDefault="00F346FB">
      <w:pPr>
        <w:pStyle w:val="afffc"/>
        <w:numPr>
          <w:ilvl w:val="0"/>
          <w:numId w:val="1"/>
        </w:numPr>
        <w:rPr>
          <w:sz w:val="18"/>
          <w:szCs w:val="18"/>
          <w:u w:val="single"/>
        </w:rPr>
      </w:pPr>
      <w:bookmarkStart w:id="239" w:name="_Toc100325725"/>
      <w:bookmarkEnd w:id="239"/>
    </w:p>
    <w:p w:rsidR="00F346FB" w:rsidRDefault="008A5F36">
      <w:pPr>
        <w:pStyle w:val="a6"/>
        <w:numPr>
          <w:ilvl w:val="0"/>
          <w:numId w:val="0"/>
        </w:numPr>
        <w:tabs>
          <w:tab w:val="clear" w:pos="360"/>
        </w:tabs>
        <w:spacing w:before="312" w:after="312"/>
        <w:jc w:val="center"/>
      </w:pPr>
      <w:bookmarkStart w:id="240" w:name="_Toc100325726"/>
      <w:r>
        <w:rPr>
          <w:rFonts w:hint="eastAsia"/>
        </w:rPr>
        <w:t>振动速度传感器证书内页格式</w:t>
      </w:r>
      <w:bookmarkEnd w:id="240"/>
    </w:p>
    <w:p w:rsidR="00F346FB" w:rsidRDefault="008A5F36">
      <w:pPr>
        <w:pStyle w:val="af8"/>
        <w:tabs>
          <w:tab w:val="clear" w:pos="9298"/>
          <w:tab w:val="center" w:pos="6785"/>
        </w:tabs>
        <w:ind w:firstLineChars="2000" w:firstLine="4216"/>
        <w:rPr>
          <w:b/>
          <w:bCs/>
        </w:rPr>
      </w:pPr>
      <w:r>
        <w:rPr>
          <w:rFonts w:hint="eastAsia"/>
          <w:b/>
          <w:bCs/>
        </w:rPr>
        <w:t>检测结果</w:t>
      </w:r>
    </w:p>
    <w:p w:rsidR="00F346FB" w:rsidRDefault="008A5F36">
      <w:pPr>
        <w:spacing w:line="360" w:lineRule="auto"/>
        <w:ind w:left="120"/>
        <w:rPr>
          <w:sz w:val="18"/>
          <w:szCs w:val="18"/>
          <w:u w:val="single"/>
        </w:rPr>
      </w:pPr>
      <w:r>
        <w:rPr>
          <w:sz w:val="18"/>
          <w:szCs w:val="18"/>
        </w:rPr>
        <w:t>1.</w:t>
      </w:r>
      <w:r w:rsidR="00D11765">
        <w:rPr>
          <w:rFonts w:hint="eastAsia"/>
          <w:sz w:val="18"/>
          <w:szCs w:val="18"/>
        </w:rPr>
        <w:t xml:space="preserve"> </w:t>
      </w:r>
      <w:r>
        <w:rPr>
          <w:sz w:val="18"/>
          <w:szCs w:val="18"/>
        </w:rPr>
        <w:t>外观及附件</w:t>
      </w:r>
    </w:p>
    <w:p w:rsidR="00F346FB" w:rsidRDefault="008A5F36">
      <w:pPr>
        <w:spacing w:line="360" w:lineRule="auto"/>
        <w:ind w:firstLineChars="50" w:firstLine="90"/>
        <w:rPr>
          <w:sz w:val="18"/>
          <w:szCs w:val="18"/>
        </w:rPr>
      </w:pPr>
      <w:r>
        <w:rPr>
          <w:sz w:val="18"/>
          <w:szCs w:val="18"/>
        </w:rPr>
        <w:t>2.</w:t>
      </w:r>
      <w:r w:rsidR="00D11765">
        <w:rPr>
          <w:rFonts w:hint="eastAsia"/>
          <w:sz w:val="18"/>
          <w:szCs w:val="18"/>
        </w:rPr>
        <w:t xml:space="preserve"> </w:t>
      </w:r>
      <w:r>
        <w:rPr>
          <w:sz w:val="18"/>
          <w:szCs w:val="18"/>
        </w:rPr>
        <w:t>参考速度灵敏度</w:t>
      </w:r>
      <w:r>
        <w:rPr>
          <w:rFonts w:hint="eastAsia"/>
          <w:sz w:val="18"/>
          <w:szCs w:val="18"/>
        </w:rPr>
        <w:t>误差</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548"/>
        <w:gridCol w:w="2097"/>
        <w:gridCol w:w="1898"/>
        <w:gridCol w:w="1576"/>
      </w:tblGrid>
      <w:tr w:rsidR="00F346FB">
        <w:trPr>
          <w:cantSplit/>
          <w:trHeight w:hRule="exact" w:val="655"/>
          <w:jc w:val="center"/>
        </w:trPr>
        <w:tc>
          <w:tcPr>
            <w:tcW w:w="798" w:type="pct"/>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rFonts w:hint="eastAsia"/>
                <w:sz w:val="18"/>
                <w:szCs w:val="18"/>
              </w:rPr>
              <w:t>参考频率</w:t>
            </w:r>
          </w:p>
          <w:p w:rsidR="00F346FB" w:rsidRDefault="008A5F36">
            <w:pPr>
              <w:spacing w:line="0" w:lineRule="atLeast"/>
              <w:ind w:left="-198"/>
              <w:jc w:val="center"/>
              <w:rPr>
                <w:sz w:val="18"/>
                <w:szCs w:val="18"/>
              </w:rPr>
            </w:pPr>
            <w:r>
              <w:rPr>
                <w:rFonts w:hint="eastAsia"/>
                <w:sz w:val="18"/>
                <w:szCs w:val="18"/>
              </w:rPr>
              <w:t xml:space="preserve">   Hz</w:t>
            </w:r>
          </w:p>
        </w:tc>
        <w:tc>
          <w:tcPr>
            <w:tcW w:w="913" w:type="pct"/>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rFonts w:hint="eastAsia"/>
                <w:sz w:val="18"/>
                <w:szCs w:val="18"/>
              </w:rPr>
              <w:t>参考</w:t>
            </w:r>
            <w:r w:rsidR="008A5F36">
              <w:rPr>
                <w:sz w:val="18"/>
                <w:szCs w:val="18"/>
              </w:rPr>
              <w:t>速度</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mm/s</w:t>
            </w:r>
          </w:p>
        </w:tc>
        <w:tc>
          <w:tcPr>
            <w:tcW w:w="1237" w:type="pct"/>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rFonts w:hint="eastAsia"/>
                <w:sz w:val="18"/>
                <w:szCs w:val="18"/>
              </w:rPr>
              <w:t>参考速度</w:t>
            </w:r>
            <w:r w:rsidR="008A5F36">
              <w:rPr>
                <w:sz w:val="18"/>
                <w:szCs w:val="18"/>
              </w:rPr>
              <w:t>灵敏度</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mV/</w:t>
            </w:r>
            <w:r w:rsidR="008A5F36">
              <w:rPr>
                <w:sz w:val="18"/>
                <w:szCs w:val="18"/>
              </w:rPr>
              <w:t>（</w:t>
            </w:r>
            <w:r w:rsidR="008A5F36">
              <w:rPr>
                <w:sz w:val="18"/>
                <w:szCs w:val="18"/>
              </w:rPr>
              <w:t>mm·s</w:t>
            </w:r>
            <w:r w:rsidR="008A5F36">
              <w:rPr>
                <w:sz w:val="18"/>
                <w:szCs w:val="18"/>
                <w:vertAlign w:val="superscript"/>
              </w:rPr>
              <w:t>-1</w:t>
            </w:r>
            <w:r w:rsidR="008A5F36">
              <w:rPr>
                <w:rFonts w:hint="eastAsia"/>
                <w:sz w:val="18"/>
                <w:szCs w:val="18"/>
              </w:rPr>
              <w:t>）</w:t>
            </w:r>
          </w:p>
        </w:tc>
        <w:tc>
          <w:tcPr>
            <w:tcW w:w="1120" w:type="pct"/>
            <w:tcBorders>
              <w:top w:val="single" w:sz="4" w:space="0" w:color="auto"/>
              <w:left w:val="single" w:sz="4" w:space="0" w:color="auto"/>
              <w:bottom w:val="single" w:sz="4" w:space="0" w:color="auto"/>
              <w:right w:val="single" w:sz="4" w:space="0" w:color="auto"/>
            </w:tcBorders>
            <w:vAlign w:val="center"/>
          </w:tcPr>
          <w:p w:rsidR="00F346FB" w:rsidRDefault="008A5F36">
            <w:pPr>
              <w:spacing w:line="0" w:lineRule="atLeast"/>
              <w:jc w:val="center"/>
              <w:rPr>
                <w:sz w:val="18"/>
                <w:szCs w:val="18"/>
              </w:rPr>
            </w:pPr>
            <w:r>
              <w:rPr>
                <w:rFonts w:hint="eastAsia"/>
                <w:sz w:val="18"/>
                <w:szCs w:val="18"/>
              </w:rPr>
              <w:t>相对误差</w:t>
            </w:r>
          </w:p>
        </w:tc>
        <w:tc>
          <w:tcPr>
            <w:tcW w:w="930" w:type="pct"/>
            <w:tcBorders>
              <w:top w:val="single" w:sz="4" w:space="0" w:color="auto"/>
              <w:left w:val="single" w:sz="4" w:space="0" w:color="auto"/>
              <w:bottom w:val="single" w:sz="4" w:space="0" w:color="auto"/>
              <w:right w:val="single" w:sz="4" w:space="0" w:color="auto"/>
            </w:tcBorders>
            <w:vAlign w:val="center"/>
          </w:tcPr>
          <w:p w:rsidR="00F346FB" w:rsidRDefault="008A5F36">
            <w:pPr>
              <w:spacing w:line="0" w:lineRule="atLeast"/>
              <w:jc w:val="center"/>
              <w:rPr>
                <w:sz w:val="18"/>
                <w:szCs w:val="18"/>
              </w:rPr>
            </w:pPr>
            <w:r>
              <w:rPr>
                <w:rFonts w:hint="eastAsia"/>
                <w:sz w:val="18"/>
                <w:szCs w:val="18"/>
              </w:rPr>
              <w:t>参考速度灵敏度误差要求值</w:t>
            </w:r>
          </w:p>
        </w:tc>
      </w:tr>
      <w:tr w:rsidR="00F346FB">
        <w:trPr>
          <w:cantSplit/>
          <w:trHeight w:hRule="exact" w:val="330"/>
          <w:jc w:val="center"/>
        </w:trPr>
        <w:tc>
          <w:tcPr>
            <w:tcW w:w="798" w:type="pct"/>
            <w:tcBorders>
              <w:left w:val="single" w:sz="4" w:space="0" w:color="auto"/>
              <w:right w:val="single" w:sz="4" w:space="0" w:color="auto"/>
            </w:tcBorders>
            <w:vAlign w:val="center"/>
          </w:tcPr>
          <w:p w:rsidR="00F346FB" w:rsidRDefault="00F346FB">
            <w:pPr>
              <w:ind w:left="-196"/>
              <w:jc w:val="center"/>
              <w:rPr>
                <w:sz w:val="18"/>
                <w:szCs w:val="18"/>
              </w:rPr>
            </w:pPr>
          </w:p>
        </w:tc>
        <w:tc>
          <w:tcPr>
            <w:tcW w:w="913" w:type="pct"/>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1237" w:type="pct"/>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930" w:type="pct"/>
            <w:tcBorders>
              <w:top w:val="single" w:sz="4" w:space="0" w:color="auto"/>
              <w:left w:val="single" w:sz="4" w:space="0" w:color="auto"/>
              <w:right w:val="single" w:sz="4" w:space="0" w:color="auto"/>
            </w:tcBorders>
            <w:vAlign w:val="center"/>
          </w:tcPr>
          <w:p w:rsidR="00F346FB" w:rsidRDefault="008A5F36">
            <w:pPr>
              <w:ind w:left="-196"/>
              <w:jc w:val="center"/>
              <w:rPr>
                <w:sz w:val="18"/>
                <w:szCs w:val="18"/>
              </w:rPr>
            </w:pPr>
            <w:r>
              <w:rPr>
                <w:rFonts w:hint="eastAsia"/>
                <w:sz w:val="18"/>
                <w:szCs w:val="18"/>
              </w:rPr>
              <w:t>优于±</w:t>
            </w:r>
            <w:r>
              <w:rPr>
                <w:rFonts w:hint="eastAsia"/>
                <w:sz w:val="18"/>
                <w:szCs w:val="18"/>
              </w:rPr>
              <w:t>10%</w:t>
            </w:r>
          </w:p>
        </w:tc>
      </w:tr>
    </w:tbl>
    <w:p w:rsidR="00F346FB" w:rsidRDefault="008A5F36">
      <w:pPr>
        <w:spacing w:line="360" w:lineRule="auto"/>
        <w:ind w:firstLineChars="50" w:firstLine="90"/>
        <w:rPr>
          <w:sz w:val="18"/>
          <w:szCs w:val="18"/>
        </w:rPr>
      </w:pPr>
      <w:r>
        <w:rPr>
          <w:sz w:val="18"/>
          <w:szCs w:val="18"/>
        </w:rPr>
        <w:t>3.</w:t>
      </w:r>
      <w:r w:rsidR="00D11765">
        <w:rPr>
          <w:rFonts w:hint="eastAsia"/>
          <w:sz w:val="18"/>
          <w:szCs w:val="18"/>
        </w:rPr>
        <w:t xml:space="preserve"> </w:t>
      </w:r>
      <w:r>
        <w:rPr>
          <w:sz w:val="18"/>
          <w:szCs w:val="18"/>
        </w:rPr>
        <w:t>频率响应</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549"/>
        <w:gridCol w:w="2098"/>
        <w:gridCol w:w="1898"/>
        <w:gridCol w:w="1574"/>
      </w:tblGrid>
      <w:tr w:rsidR="00F346FB" w:rsidTr="002B338A">
        <w:trPr>
          <w:cantSplit/>
          <w:trHeight w:hRule="exact" w:val="655"/>
          <w:jc w:val="center"/>
        </w:trPr>
        <w:tc>
          <w:tcPr>
            <w:tcW w:w="799" w:type="pct"/>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频率</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Hz</w:t>
            </w:r>
          </w:p>
        </w:tc>
        <w:tc>
          <w:tcPr>
            <w:tcW w:w="914" w:type="pct"/>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速度</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mm/s</w:t>
            </w:r>
          </w:p>
        </w:tc>
        <w:tc>
          <w:tcPr>
            <w:tcW w:w="1238" w:type="pct"/>
            <w:tcBorders>
              <w:top w:val="single" w:sz="4" w:space="0" w:color="auto"/>
              <w:left w:val="single" w:sz="4" w:space="0" w:color="auto"/>
              <w:bottom w:val="single" w:sz="4" w:space="0" w:color="auto"/>
              <w:right w:val="single" w:sz="4" w:space="0" w:color="auto"/>
            </w:tcBorders>
            <w:vAlign w:val="center"/>
          </w:tcPr>
          <w:p w:rsidR="00F346FB" w:rsidRDefault="008A5F36">
            <w:pPr>
              <w:spacing w:line="0" w:lineRule="atLeast"/>
              <w:ind w:left="-198"/>
              <w:jc w:val="center"/>
              <w:rPr>
                <w:sz w:val="18"/>
                <w:szCs w:val="18"/>
              </w:rPr>
            </w:pPr>
            <w:r>
              <w:rPr>
                <w:sz w:val="18"/>
                <w:szCs w:val="18"/>
              </w:rPr>
              <w:t>灵敏度</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mV/</w:t>
            </w:r>
            <w:r w:rsidR="008A5F36">
              <w:rPr>
                <w:sz w:val="18"/>
                <w:szCs w:val="18"/>
              </w:rPr>
              <w:t>（</w:t>
            </w:r>
            <w:r w:rsidR="008A5F36">
              <w:rPr>
                <w:sz w:val="18"/>
                <w:szCs w:val="18"/>
              </w:rPr>
              <w:t>mm·s</w:t>
            </w:r>
            <w:r w:rsidR="008A5F36">
              <w:rPr>
                <w:sz w:val="18"/>
                <w:szCs w:val="18"/>
                <w:vertAlign w:val="superscript"/>
              </w:rPr>
              <w:t>-1</w:t>
            </w:r>
            <w:r w:rsidR="008A5F36">
              <w:rPr>
                <w:rFonts w:hint="eastAsia"/>
                <w:sz w:val="18"/>
                <w:szCs w:val="18"/>
              </w:rPr>
              <w:t>）</w:t>
            </w:r>
          </w:p>
        </w:tc>
        <w:tc>
          <w:tcPr>
            <w:tcW w:w="1120" w:type="pct"/>
            <w:tcBorders>
              <w:top w:val="single" w:sz="4" w:space="0" w:color="auto"/>
              <w:left w:val="single" w:sz="4" w:space="0" w:color="auto"/>
              <w:bottom w:val="single" w:sz="4" w:space="0" w:color="auto"/>
              <w:right w:val="single" w:sz="4" w:space="0" w:color="auto"/>
            </w:tcBorders>
            <w:vAlign w:val="center"/>
          </w:tcPr>
          <w:p w:rsidR="00F346FB" w:rsidRDefault="008A5F36">
            <w:pPr>
              <w:spacing w:line="0" w:lineRule="atLeast"/>
              <w:jc w:val="center"/>
              <w:rPr>
                <w:sz w:val="18"/>
                <w:szCs w:val="18"/>
              </w:rPr>
            </w:pPr>
            <w:r>
              <w:rPr>
                <w:rFonts w:hint="eastAsia"/>
                <w:sz w:val="18"/>
                <w:szCs w:val="18"/>
              </w:rPr>
              <w:t>频率响应</w:t>
            </w:r>
          </w:p>
        </w:tc>
        <w:tc>
          <w:tcPr>
            <w:tcW w:w="930" w:type="pct"/>
            <w:tcBorders>
              <w:top w:val="single" w:sz="4" w:space="0" w:color="auto"/>
              <w:left w:val="single" w:sz="4" w:space="0" w:color="auto"/>
              <w:bottom w:val="single" w:sz="4" w:space="0" w:color="auto"/>
              <w:right w:val="single" w:sz="4" w:space="0" w:color="auto"/>
            </w:tcBorders>
            <w:vAlign w:val="center"/>
          </w:tcPr>
          <w:p w:rsidR="00F346FB" w:rsidRDefault="008A5F36">
            <w:pPr>
              <w:spacing w:line="0" w:lineRule="atLeast"/>
              <w:jc w:val="center"/>
              <w:rPr>
                <w:sz w:val="18"/>
                <w:szCs w:val="18"/>
              </w:rPr>
            </w:pPr>
            <w:r>
              <w:rPr>
                <w:rFonts w:hint="eastAsia"/>
                <w:sz w:val="18"/>
                <w:szCs w:val="18"/>
              </w:rPr>
              <w:t>频率响应</w:t>
            </w:r>
          </w:p>
          <w:p w:rsidR="00F346FB" w:rsidRDefault="008A5F36">
            <w:pPr>
              <w:spacing w:line="0" w:lineRule="atLeast"/>
              <w:jc w:val="center"/>
              <w:rPr>
                <w:sz w:val="18"/>
                <w:szCs w:val="18"/>
              </w:rPr>
            </w:pPr>
            <w:r>
              <w:rPr>
                <w:rFonts w:hint="eastAsia"/>
                <w:sz w:val="18"/>
                <w:szCs w:val="18"/>
              </w:rPr>
              <w:t>要求值</w:t>
            </w:r>
          </w:p>
        </w:tc>
      </w:tr>
      <w:tr w:rsidR="002B338A" w:rsidTr="00847E60">
        <w:trPr>
          <w:cantSplit/>
          <w:trHeight w:hRule="exact" w:val="330"/>
          <w:jc w:val="center"/>
        </w:trPr>
        <w:tc>
          <w:tcPr>
            <w:tcW w:w="798" w:type="pct"/>
            <w:tcBorders>
              <w:left w:val="single" w:sz="4" w:space="0" w:color="auto"/>
              <w:right w:val="single" w:sz="4" w:space="0" w:color="auto"/>
            </w:tcBorders>
            <w:vAlign w:val="center"/>
          </w:tcPr>
          <w:p w:rsidR="002B338A" w:rsidRDefault="002B338A">
            <w:pPr>
              <w:ind w:left="-196"/>
              <w:jc w:val="center"/>
              <w:rPr>
                <w:sz w:val="18"/>
                <w:szCs w:val="18"/>
              </w:rPr>
            </w:pPr>
          </w:p>
        </w:tc>
        <w:tc>
          <w:tcPr>
            <w:tcW w:w="913" w:type="pct"/>
            <w:vMerge w:val="restart"/>
            <w:tcBorders>
              <w:top w:val="single" w:sz="4" w:space="0" w:color="auto"/>
              <w:left w:val="single" w:sz="4" w:space="0" w:color="auto"/>
              <w:right w:val="single" w:sz="4" w:space="0" w:color="auto"/>
            </w:tcBorders>
            <w:vAlign w:val="center"/>
          </w:tcPr>
          <w:p w:rsidR="002B338A" w:rsidRDefault="002B338A" w:rsidP="002B338A">
            <w:pPr>
              <w:spacing w:line="0" w:lineRule="atLeast"/>
              <w:jc w:val="center"/>
              <w:rPr>
                <w:sz w:val="18"/>
                <w:szCs w:val="18"/>
              </w:rPr>
            </w:pPr>
          </w:p>
        </w:tc>
        <w:tc>
          <w:tcPr>
            <w:tcW w:w="1237"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val="restart"/>
            <w:tcBorders>
              <w:top w:val="single" w:sz="4" w:space="0" w:color="auto"/>
              <w:left w:val="single" w:sz="4" w:space="0" w:color="auto"/>
              <w:right w:val="single" w:sz="4" w:space="0" w:color="auto"/>
            </w:tcBorders>
            <w:vAlign w:val="center"/>
          </w:tcPr>
          <w:p w:rsidR="002B338A" w:rsidRDefault="002B338A">
            <w:pPr>
              <w:ind w:left="-196"/>
              <w:jc w:val="center"/>
              <w:rPr>
                <w:sz w:val="18"/>
                <w:szCs w:val="18"/>
              </w:rPr>
            </w:pPr>
            <w:r>
              <w:rPr>
                <w:rFonts w:hint="eastAsia"/>
                <w:sz w:val="18"/>
                <w:szCs w:val="18"/>
              </w:rPr>
              <w:t>优于±</w:t>
            </w:r>
            <w:r>
              <w:rPr>
                <w:rFonts w:hint="eastAsia"/>
                <w:sz w:val="18"/>
                <w:szCs w:val="18"/>
              </w:rPr>
              <w:t>10%</w:t>
            </w:r>
          </w:p>
        </w:tc>
      </w:tr>
      <w:tr w:rsidR="002B338A" w:rsidTr="002B338A">
        <w:trPr>
          <w:cantSplit/>
          <w:trHeight w:hRule="exact" w:val="336"/>
          <w:jc w:val="center"/>
        </w:trPr>
        <w:tc>
          <w:tcPr>
            <w:tcW w:w="799" w:type="pct"/>
            <w:tcBorders>
              <w:left w:val="single" w:sz="4" w:space="0" w:color="auto"/>
              <w:right w:val="single" w:sz="4" w:space="0" w:color="auto"/>
            </w:tcBorders>
            <w:vAlign w:val="center"/>
          </w:tcPr>
          <w:p w:rsidR="002B338A" w:rsidRDefault="002B338A">
            <w:pPr>
              <w:ind w:left="-196"/>
              <w:jc w:val="center"/>
              <w:rPr>
                <w:sz w:val="18"/>
                <w:szCs w:val="18"/>
              </w:rPr>
            </w:pPr>
          </w:p>
        </w:tc>
        <w:tc>
          <w:tcPr>
            <w:tcW w:w="914" w:type="pct"/>
            <w:vMerge/>
            <w:tcBorders>
              <w:left w:val="single" w:sz="4" w:space="0" w:color="auto"/>
              <w:right w:val="single" w:sz="4" w:space="0" w:color="auto"/>
            </w:tcBorders>
            <w:vAlign w:val="center"/>
          </w:tcPr>
          <w:p w:rsidR="002B338A" w:rsidRDefault="002B338A">
            <w:pPr>
              <w:spacing w:line="0" w:lineRule="atLeast"/>
              <w:ind w:left="-198"/>
              <w:jc w:val="center"/>
              <w:rPr>
                <w:sz w:val="18"/>
                <w:szCs w:val="18"/>
              </w:rPr>
            </w:pPr>
          </w:p>
        </w:tc>
        <w:tc>
          <w:tcPr>
            <w:tcW w:w="1238"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tcBorders>
              <w:left w:val="single" w:sz="4" w:space="0" w:color="auto"/>
              <w:right w:val="single" w:sz="4" w:space="0" w:color="auto"/>
            </w:tcBorders>
          </w:tcPr>
          <w:p w:rsidR="002B338A" w:rsidRDefault="002B338A">
            <w:pPr>
              <w:ind w:left="-196"/>
              <w:jc w:val="center"/>
              <w:rPr>
                <w:sz w:val="18"/>
                <w:szCs w:val="18"/>
              </w:rPr>
            </w:pPr>
          </w:p>
        </w:tc>
      </w:tr>
      <w:tr w:rsidR="002B338A" w:rsidTr="002B338A">
        <w:trPr>
          <w:cantSplit/>
          <w:trHeight w:hRule="exact" w:val="336"/>
          <w:jc w:val="center"/>
        </w:trPr>
        <w:tc>
          <w:tcPr>
            <w:tcW w:w="799" w:type="pct"/>
            <w:tcBorders>
              <w:top w:val="single" w:sz="4" w:space="0" w:color="auto"/>
              <w:left w:val="single" w:sz="4" w:space="0" w:color="auto"/>
              <w:bottom w:val="single" w:sz="4" w:space="0" w:color="auto"/>
              <w:right w:val="single" w:sz="4" w:space="0" w:color="auto"/>
            </w:tcBorders>
            <w:vAlign w:val="center"/>
          </w:tcPr>
          <w:p w:rsidR="002B338A" w:rsidRDefault="002B338A">
            <w:pPr>
              <w:ind w:left="-196"/>
              <w:jc w:val="center"/>
              <w:rPr>
                <w:sz w:val="18"/>
                <w:szCs w:val="18"/>
              </w:rPr>
            </w:pPr>
          </w:p>
        </w:tc>
        <w:tc>
          <w:tcPr>
            <w:tcW w:w="914" w:type="pct"/>
            <w:vMerge/>
            <w:tcBorders>
              <w:left w:val="single" w:sz="4" w:space="0" w:color="auto"/>
              <w:right w:val="single" w:sz="4" w:space="0" w:color="auto"/>
            </w:tcBorders>
            <w:vAlign w:val="center"/>
          </w:tcPr>
          <w:p w:rsidR="002B338A" w:rsidRDefault="002B338A">
            <w:pPr>
              <w:spacing w:line="0" w:lineRule="atLeast"/>
              <w:ind w:left="-198"/>
              <w:jc w:val="center"/>
              <w:rPr>
                <w:sz w:val="18"/>
                <w:szCs w:val="18"/>
              </w:rPr>
            </w:pPr>
          </w:p>
        </w:tc>
        <w:tc>
          <w:tcPr>
            <w:tcW w:w="1238"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tcBorders>
              <w:left w:val="single" w:sz="4" w:space="0" w:color="auto"/>
              <w:right w:val="single" w:sz="4" w:space="0" w:color="auto"/>
            </w:tcBorders>
          </w:tcPr>
          <w:p w:rsidR="002B338A" w:rsidRDefault="002B338A">
            <w:pPr>
              <w:ind w:left="-196"/>
              <w:jc w:val="center"/>
              <w:rPr>
                <w:sz w:val="18"/>
                <w:szCs w:val="18"/>
              </w:rPr>
            </w:pPr>
          </w:p>
        </w:tc>
      </w:tr>
      <w:tr w:rsidR="002B338A" w:rsidTr="002B338A">
        <w:trPr>
          <w:cantSplit/>
          <w:trHeight w:hRule="exact" w:val="336"/>
          <w:jc w:val="center"/>
        </w:trPr>
        <w:tc>
          <w:tcPr>
            <w:tcW w:w="799" w:type="pct"/>
            <w:tcBorders>
              <w:top w:val="single" w:sz="4" w:space="0" w:color="auto"/>
              <w:left w:val="single" w:sz="4" w:space="0" w:color="auto"/>
              <w:bottom w:val="single" w:sz="4" w:space="0" w:color="auto"/>
              <w:right w:val="single" w:sz="4" w:space="0" w:color="auto"/>
            </w:tcBorders>
            <w:vAlign w:val="center"/>
          </w:tcPr>
          <w:p w:rsidR="002B338A" w:rsidRDefault="002B338A">
            <w:pPr>
              <w:ind w:left="-196"/>
              <w:jc w:val="center"/>
              <w:rPr>
                <w:sz w:val="18"/>
                <w:szCs w:val="18"/>
              </w:rPr>
            </w:pPr>
          </w:p>
        </w:tc>
        <w:tc>
          <w:tcPr>
            <w:tcW w:w="914" w:type="pct"/>
            <w:vMerge/>
            <w:tcBorders>
              <w:left w:val="single" w:sz="4" w:space="0" w:color="auto"/>
              <w:right w:val="single" w:sz="4" w:space="0" w:color="auto"/>
            </w:tcBorders>
            <w:vAlign w:val="center"/>
          </w:tcPr>
          <w:p w:rsidR="002B338A" w:rsidRDefault="002B338A">
            <w:pPr>
              <w:spacing w:line="0" w:lineRule="atLeast"/>
              <w:ind w:left="-198"/>
              <w:jc w:val="center"/>
              <w:rPr>
                <w:sz w:val="18"/>
                <w:szCs w:val="18"/>
              </w:rPr>
            </w:pPr>
          </w:p>
        </w:tc>
        <w:tc>
          <w:tcPr>
            <w:tcW w:w="1238"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tcBorders>
              <w:left w:val="single" w:sz="4" w:space="0" w:color="auto"/>
              <w:right w:val="single" w:sz="4" w:space="0" w:color="auto"/>
            </w:tcBorders>
          </w:tcPr>
          <w:p w:rsidR="002B338A" w:rsidRDefault="002B338A">
            <w:pPr>
              <w:ind w:left="-196"/>
              <w:jc w:val="center"/>
              <w:rPr>
                <w:sz w:val="18"/>
                <w:szCs w:val="18"/>
              </w:rPr>
            </w:pPr>
          </w:p>
        </w:tc>
      </w:tr>
      <w:tr w:rsidR="002B338A" w:rsidTr="002B338A">
        <w:trPr>
          <w:cantSplit/>
          <w:trHeight w:hRule="exact" w:val="336"/>
          <w:jc w:val="center"/>
        </w:trPr>
        <w:tc>
          <w:tcPr>
            <w:tcW w:w="799" w:type="pct"/>
            <w:tcBorders>
              <w:top w:val="single" w:sz="4" w:space="0" w:color="auto"/>
              <w:left w:val="single" w:sz="4" w:space="0" w:color="auto"/>
              <w:bottom w:val="single" w:sz="4" w:space="0" w:color="auto"/>
              <w:right w:val="single" w:sz="4" w:space="0" w:color="auto"/>
            </w:tcBorders>
            <w:vAlign w:val="center"/>
          </w:tcPr>
          <w:p w:rsidR="002B338A" w:rsidRDefault="002B338A">
            <w:pPr>
              <w:ind w:left="-196"/>
              <w:jc w:val="center"/>
              <w:rPr>
                <w:sz w:val="18"/>
                <w:szCs w:val="18"/>
              </w:rPr>
            </w:pPr>
          </w:p>
        </w:tc>
        <w:tc>
          <w:tcPr>
            <w:tcW w:w="914" w:type="pct"/>
            <w:vMerge/>
            <w:tcBorders>
              <w:left w:val="single" w:sz="4" w:space="0" w:color="auto"/>
              <w:right w:val="single" w:sz="4" w:space="0" w:color="auto"/>
            </w:tcBorders>
            <w:vAlign w:val="center"/>
          </w:tcPr>
          <w:p w:rsidR="002B338A" w:rsidRDefault="002B338A">
            <w:pPr>
              <w:spacing w:line="0" w:lineRule="atLeast"/>
              <w:ind w:left="-198"/>
              <w:jc w:val="center"/>
              <w:rPr>
                <w:sz w:val="18"/>
                <w:szCs w:val="18"/>
              </w:rPr>
            </w:pPr>
          </w:p>
        </w:tc>
        <w:tc>
          <w:tcPr>
            <w:tcW w:w="1238"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tcBorders>
              <w:left w:val="single" w:sz="4" w:space="0" w:color="auto"/>
              <w:right w:val="single" w:sz="4" w:space="0" w:color="auto"/>
            </w:tcBorders>
          </w:tcPr>
          <w:p w:rsidR="002B338A" w:rsidRDefault="002B338A">
            <w:pPr>
              <w:ind w:left="-196"/>
              <w:jc w:val="center"/>
              <w:rPr>
                <w:sz w:val="18"/>
                <w:szCs w:val="18"/>
              </w:rPr>
            </w:pPr>
          </w:p>
        </w:tc>
      </w:tr>
      <w:tr w:rsidR="002B338A" w:rsidTr="002B338A">
        <w:trPr>
          <w:cantSplit/>
          <w:trHeight w:hRule="exact" w:val="336"/>
          <w:jc w:val="center"/>
        </w:trPr>
        <w:tc>
          <w:tcPr>
            <w:tcW w:w="799" w:type="pct"/>
            <w:tcBorders>
              <w:top w:val="single" w:sz="4" w:space="0" w:color="auto"/>
              <w:left w:val="single" w:sz="4" w:space="0" w:color="auto"/>
              <w:bottom w:val="single" w:sz="4" w:space="0" w:color="auto"/>
              <w:right w:val="single" w:sz="4" w:space="0" w:color="auto"/>
            </w:tcBorders>
            <w:vAlign w:val="center"/>
          </w:tcPr>
          <w:p w:rsidR="002B338A" w:rsidRDefault="002B338A">
            <w:pPr>
              <w:ind w:left="-196"/>
              <w:jc w:val="center"/>
              <w:rPr>
                <w:sz w:val="18"/>
                <w:szCs w:val="18"/>
              </w:rPr>
            </w:pPr>
          </w:p>
        </w:tc>
        <w:tc>
          <w:tcPr>
            <w:tcW w:w="914" w:type="pct"/>
            <w:vMerge/>
            <w:tcBorders>
              <w:left w:val="single" w:sz="4" w:space="0" w:color="auto"/>
              <w:right w:val="single" w:sz="4" w:space="0" w:color="auto"/>
            </w:tcBorders>
            <w:vAlign w:val="center"/>
          </w:tcPr>
          <w:p w:rsidR="002B338A" w:rsidRDefault="002B338A">
            <w:pPr>
              <w:spacing w:line="0" w:lineRule="atLeast"/>
              <w:ind w:left="-198"/>
              <w:jc w:val="center"/>
              <w:rPr>
                <w:sz w:val="18"/>
                <w:szCs w:val="18"/>
              </w:rPr>
            </w:pPr>
          </w:p>
        </w:tc>
        <w:tc>
          <w:tcPr>
            <w:tcW w:w="1238"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tcBorders>
              <w:left w:val="single" w:sz="4" w:space="0" w:color="auto"/>
              <w:right w:val="single" w:sz="4" w:space="0" w:color="auto"/>
            </w:tcBorders>
          </w:tcPr>
          <w:p w:rsidR="002B338A" w:rsidRDefault="002B338A">
            <w:pPr>
              <w:ind w:left="-196"/>
              <w:jc w:val="center"/>
              <w:rPr>
                <w:sz w:val="18"/>
                <w:szCs w:val="18"/>
              </w:rPr>
            </w:pPr>
          </w:p>
        </w:tc>
      </w:tr>
      <w:tr w:rsidR="002B338A" w:rsidTr="002B338A">
        <w:trPr>
          <w:cantSplit/>
          <w:trHeight w:hRule="exact" w:val="336"/>
          <w:jc w:val="center"/>
        </w:trPr>
        <w:tc>
          <w:tcPr>
            <w:tcW w:w="799" w:type="pct"/>
            <w:tcBorders>
              <w:top w:val="single" w:sz="4" w:space="0" w:color="auto"/>
              <w:left w:val="single" w:sz="4" w:space="0" w:color="auto"/>
              <w:bottom w:val="single" w:sz="4" w:space="0" w:color="auto"/>
              <w:right w:val="single" w:sz="4" w:space="0" w:color="auto"/>
            </w:tcBorders>
            <w:vAlign w:val="center"/>
          </w:tcPr>
          <w:p w:rsidR="002B338A" w:rsidRDefault="002B338A">
            <w:pPr>
              <w:ind w:left="-196"/>
              <w:jc w:val="center"/>
              <w:rPr>
                <w:sz w:val="18"/>
                <w:szCs w:val="18"/>
              </w:rPr>
            </w:pPr>
          </w:p>
        </w:tc>
        <w:tc>
          <w:tcPr>
            <w:tcW w:w="914" w:type="pct"/>
            <w:vMerge/>
            <w:tcBorders>
              <w:left w:val="single" w:sz="4" w:space="0" w:color="auto"/>
              <w:bottom w:val="single" w:sz="4" w:space="0" w:color="auto"/>
              <w:right w:val="single" w:sz="4" w:space="0" w:color="auto"/>
            </w:tcBorders>
            <w:vAlign w:val="center"/>
          </w:tcPr>
          <w:p w:rsidR="002B338A" w:rsidRDefault="002B338A">
            <w:pPr>
              <w:spacing w:line="0" w:lineRule="atLeast"/>
              <w:ind w:left="-198"/>
              <w:jc w:val="center"/>
              <w:rPr>
                <w:sz w:val="18"/>
                <w:szCs w:val="18"/>
              </w:rPr>
            </w:pPr>
          </w:p>
        </w:tc>
        <w:tc>
          <w:tcPr>
            <w:tcW w:w="1238"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1120" w:type="pct"/>
            <w:tcBorders>
              <w:top w:val="single" w:sz="4" w:space="0" w:color="auto"/>
              <w:left w:val="single" w:sz="4" w:space="0" w:color="auto"/>
              <w:bottom w:val="single" w:sz="4" w:space="0" w:color="auto"/>
              <w:right w:val="single" w:sz="4" w:space="0" w:color="auto"/>
            </w:tcBorders>
          </w:tcPr>
          <w:p w:rsidR="002B338A" w:rsidRDefault="002B338A">
            <w:pPr>
              <w:ind w:left="-196"/>
              <w:jc w:val="center"/>
              <w:rPr>
                <w:sz w:val="18"/>
                <w:szCs w:val="18"/>
              </w:rPr>
            </w:pPr>
          </w:p>
        </w:tc>
        <w:tc>
          <w:tcPr>
            <w:tcW w:w="930" w:type="pct"/>
            <w:vMerge/>
            <w:tcBorders>
              <w:left w:val="single" w:sz="4" w:space="0" w:color="auto"/>
              <w:bottom w:val="single" w:sz="4" w:space="0" w:color="auto"/>
              <w:right w:val="single" w:sz="4" w:space="0" w:color="auto"/>
            </w:tcBorders>
          </w:tcPr>
          <w:p w:rsidR="002B338A" w:rsidRDefault="002B338A">
            <w:pPr>
              <w:ind w:left="-196"/>
              <w:jc w:val="center"/>
              <w:rPr>
                <w:sz w:val="18"/>
                <w:szCs w:val="18"/>
              </w:rPr>
            </w:pPr>
          </w:p>
        </w:tc>
      </w:tr>
    </w:tbl>
    <w:p w:rsidR="00F346FB" w:rsidRDefault="008A5F36">
      <w:pPr>
        <w:ind w:firstLineChars="50" w:firstLine="90"/>
        <w:rPr>
          <w:sz w:val="18"/>
          <w:szCs w:val="18"/>
        </w:rPr>
      </w:pPr>
      <w:r>
        <w:rPr>
          <w:sz w:val="18"/>
          <w:szCs w:val="18"/>
        </w:rPr>
        <w:t>4.</w:t>
      </w:r>
      <w:r w:rsidR="00D11765">
        <w:rPr>
          <w:rFonts w:hint="eastAsia"/>
          <w:sz w:val="18"/>
          <w:szCs w:val="18"/>
        </w:rPr>
        <w:t xml:space="preserve"> </w:t>
      </w:r>
      <w:r>
        <w:rPr>
          <w:sz w:val="18"/>
          <w:szCs w:val="18"/>
        </w:rPr>
        <w:t>幅值线性度</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484"/>
        <w:gridCol w:w="2090"/>
        <w:gridCol w:w="1905"/>
        <w:gridCol w:w="1578"/>
      </w:tblGrid>
      <w:tr w:rsidR="00F346FB">
        <w:trPr>
          <w:cantSplit/>
          <w:trHeight w:hRule="exact" w:val="624"/>
          <w:jc w:val="center"/>
        </w:trPr>
        <w:tc>
          <w:tcPr>
            <w:tcW w:w="1412" w:type="dxa"/>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rFonts w:hint="eastAsia"/>
                <w:sz w:val="18"/>
                <w:szCs w:val="18"/>
              </w:rPr>
              <w:t>频率</w:t>
            </w:r>
          </w:p>
          <w:p w:rsidR="00F346FB" w:rsidRDefault="002B338A">
            <w:pPr>
              <w:spacing w:line="0" w:lineRule="atLeast"/>
              <w:ind w:left="-198"/>
              <w:jc w:val="center"/>
              <w:rPr>
                <w:sz w:val="18"/>
                <w:szCs w:val="18"/>
              </w:rPr>
            </w:pPr>
            <w:r>
              <w:rPr>
                <w:rFonts w:hint="eastAsia"/>
                <w:sz w:val="18"/>
                <w:szCs w:val="18"/>
              </w:rPr>
              <w:t xml:space="preserve"> </w:t>
            </w:r>
            <w:r w:rsidR="008A5F36">
              <w:rPr>
                <w:rFonts w:hint="eastAsia"/>
                <w:sz w:val="18"/>
                <w:szCs w:val="18"/>
              </w:rPr>
              <w:t>Hz</w:t>
            </w: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速度</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mm/s</w:t>
            </w:r>
          </w:p>
        </w:tc>
        <w:tc>
          <w:tcPr>
            <w:tcW w:w="2090" w:type="dxa"/>
            <w:tcBorders>
              <w:top w:val="single" w:sz="4" w:space="0" w:color="auto"/>
              <w:left w:val="single" w:sz="4" w:space="0" w:color="auto"/>
              <w:bottom w:val="single" w:sz="4" w:space="0" w:color="auto"/>
              <w:right w:val="single" w:sz="4" w:space="0" w:color="auto"/>
            </w:tcBorders>
            <w:vAlign w:val="center"/>
          </w:tcPr>
          <w:p w:rsidR="00F346FB" w:rsidRDefault="008A5F36">
            <w:pPr>
              <w:spacing w:line="0" w:lineRule="atLeast"/>
              <w:ind w:left="-198"/>
              <w:jc w:val="center"/>
              <w:rPr>
                <w:sz w:val="18"/>
                <w:szCs w:val="18"/>
              </w:rPr>
            </w:pPr>
            <w:r>
              <w:rPr>
                <w:sz w:val="18"/>
                <w:szCs w:val="18"/>
              </w:rPr>
              <w:t>灵敏度</w:t>
            </w:r>
          </w:p>
          <w:p w:rsidR="00F346FB" w:rsidRDefault="002B338A">
            <w:pPr>
              <w:spacing w:line="0" w:lineRule="atLeast"/>
              <w:ind w:left="-198"/>
              <w:jc w:val="center"/>
              <w:rPr>
                <w:sz w:val="18"/>
                <w:szCs w:val="18"/>
              </w:rPr>
            </w:pPr>
            <w:r>
              <w:rPr>
                <w:rFonts w:hint="eastAsia"/>
                <w:sz w:val="18"/>
                <w:szCs w:val="18"/>
              </w:rPr>
              <w:t xml:space="preserve">  </w:t>
            </w:r>
            <w:r w:rsidR="008A5F36">
              <w:rPr>
                <w:sz w:val="18"/>
                <w:szCs w:val="18"/>
              </w:rPr>
              <w:t>mV/</w:t>
            </w:r>
            <w:r w:rsidR="008A5F36">
              <w:rPr>
                <w:sz w:val="18"/>
                <w:szCs w:val="18"/>
              </w:rPr>
              <w:t>（</w:t>
            </w:r>
            <w:r w:rsidR="008A5F36">
              <w:rPr>
                <w:sz w:val="18"/>
                <w:szCs w:val="18"/>
              </w:rPr>
              <w:t>mm·s</w:t>
            </w:r>
            <w:r w:rsidR="008A5F36">
              <w:rPr>
                <w:sz w:val="18"/>
                <w:szCs w:val="18"/>
                <w:vertAlign w:val="superscript"/>
              </w:rPr>
              <w:t>-1</w:t>
            </w:r>
            <w:r w:rsidR="008A5F36">
              <w:rPr>
                <w:sz w:val="18"/>
                <w:szCs w:val="18"/>
              </w:rPr>
              <w:t>）</w:t>
            </w:r>
          </w:p>
        </w:tc>
        <w:tc>
          <w:tcPr>
            <w:tcW w:w="1905" w:type="dxa"/>
            <w:tcBorders>
              <w:top w:val="single" w:sz="4" w:space="0" w:color="auto"/>
              <w:left w:val="single" w:sz="4" w:space="0" w:color="auto"/>
              <w:bottom w:val="single" w:sz="4" w:space="0" w:color="auto"/>
              <w:right w:val="single" w:sz="4" w:space="0" w:color="auto"/>
            </w:tcBorders>
            <w:vAlign w:val="center"/>
          </w:tcPr>
          <w:p w:rsidR="00F346FB" w:rsidRDefault="002B338A">
            <w:pPr>
              <w:spacing w:line="0" w:lineRule="atLeast"/>
              <w:ind w:left="-198"/>
              <w:jc w:val="center"/>
              <w:rPr>
                <w:sz w:val="18"/>
                <w:szCs w:val="18"/>
              </w:rPr>
            </w:pPr>
            <w:r>
              <w:rPr>
                <w:rFonts w:hint="eastAsia"/>
                <w:sz w:val="18"/>
                <w:szCs w:val="18"/>
              </w:rPr>
              <w:t xml:space="preserve"> </w:t>
            </w:r>
            <w:r w:rsidR="008A5F36">
              <w:rPr>
                <w:rFonts w:hint="eastAsia"/>
                <w:sz w:val="18"/>
                <w:szCs w:val="18"/>
              </w:rPr>
              <w:t>幅值线性度</w:t>
            </w:r>
          </w:p>
        </w:tc>
        <w:tc>
          <w:tcPr>
            <w:tcW w:w="1578" w:type="dxa"/>
            <w:tcBorders>
              <w:top w:val="single" w:sz="4" w:space="0" w:color="auto"/>
              <w:left w:val="single" w:sz="4" w:space="0" w:color="auto"/>
              <w:bottom w:val="single" w:sz="4" w:space="0" w:color="auto"/>
              <w:right w:val="single" w:sz="4" w:space="0" w:color="auto"/>
            </w:tcBorders>
            <w:vAlign w:val="center"/>
          </w:tcPr>
          <w:p w:rsidR="00F346FB" w:rsidRDefault="006E3EB7">
            <w:pPr>
              <w:spacing w:line="0" w:lineRule="atLeast"/>
              <w:ind w:left="-198"/>
              <w:jc w:val="center"/>
              <w:rPr>
                <w:sz w:val="18"/>
                <w:szCs w:val="18"/>
              </w:rPr>
            </w:pPr>
            <w:r>
              <w:rPr>
                <w:rFonts w:hint="eastAsia"/>
                <w:sz w:val="18"/>
                <w:szCs w:val="18"/>
              </w:rPr>
              <w:t xml:space="preserve">  </w:t>
            </w:r>
            <w:r w:rsidR="008A5F36">
              <w:rPr>
                <w:rFonts w:hint="eastAsia"/>
                <w:sz w:val="18"/>
                <w:szCs w:val="18"/>
              </w:rPr>
              <w:t>幅值线性度</w:t>
            </w:r>
          </w:p>
          <w:p w:rsidR="00F346FB" w:rsidRDefault="006E3EB7">
            <w:pPr>
              <w:spacing w:line="0" w:lineRule="atLeast"/>
              <w:ind w:left="-198"/>
              <w:jc w:val="center"/>
              <w:rPr>
                <w:sz w:val="18"/>
                <w:szCs w:val="18"/>
              </w:rPr>
            </w:pPr>
            <w:r>
              <w:rPr>
                <w:rFonts w:hint="eastAsia"/>
                <w:sz w:val="18"/>
                <w:szCs w:val="18"/>
              </w:rPr>
              <w:t xml:space="preserve">  </w:t>
            </w:r>
            <w:r w:rsidR="008A5F36">
              <w:rPr>
                <w:rFonts w:hint="eastAsia"/>
                <w:sz w:val="18"/>
                <w:szCs w:val="18"/>
              </w:rPr>
              <w:t>要求值</w:t>
            </w:r>
          </w:p>
        </w:tc>
      </w:tr>
      <w:tr w:rsidR="00F346FB">
        <w:trPr>
          <w:cantSplit/>
          <w:trHeight w:hRule="exact" w:val="314"/>
          <w:jc w:val="center"/>
        </w:trPr>
        <w:tc>
          <w:tcPr>
            <w:tcW w:w="1412" w:type="dxa"/>
            <w:vMerge w:val="restart"/>
            <w:tcBorders>
              <w:left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val="restart"/>
            <w:tcBorders>
              <w:top w:val="single" w:sz="4" w:space="0" w:color="auto"/>
              <w:left w:val="single" w:sz="4" w:space="0" w:color="auto"/>
              <w:right w:val="single" w:sz="4" w:space="0" w:color="auto"/>
            </w:tcBorders>
            <w:vAlign w:val="center"/>
          </w:tcPr>
          <w:p w:rsidR="00F346FB" w:rsidRDefault="008A5F36">
            <w:pPr>
              <w:ind w:left="-196"/>
              <w:jc w:val="center"/>
              <w:rPr>
                <w:szCs w:val="21"/>
              </w:rPr>
            </w:pPr>
            <w:r>
              <w:rPr>
                <w:rFonts w:hint="eastAsia"/>
                <w:sz w:val="18"/>
                <w:szCs w:val="18"/>
              </w:rPr>
              <w:t>优于±</w:t>
            </w:r>
            <w:r>
              <w:rPr>
                <w:rFonts w:hint="eastAsia"/>
                <w:sz w:val="18"/>
                <w:szCs w:val="18"/>
              </w:rPr>
              <w:t>5%</w:t>
            </w:r>
            <w:r>
              <w:rPr>
                <w:szCs w:val="21"/>
              </w:rPr>
              <w:t xml:space="preserve"> FS</w:t>
            </w:r>
          </w:p>
          <w:p w:rsidR="00F346FB" w:rsidRDefault="008A5F36">
            <w:pPr>
              <w:ind w:left="-196"/>
              <w:jc w:val="center"/>
              <w:rPr>
                <w:sz w:val="18"/>
                <w:szCs w:val="18"/>
              </w:rPr>
            </w:pPr>
            <w:r>
              <w:rPr>
                <w:rFonts w:hint="eastAsia"/>
                <w:sz w:val="18"/>
                <w:szCs w:val="18"/>
              </w:rPr>
              <w:t>或±</w:t>
            </w:r>
            <w:r>
              <w:rPr>
                <w:rFonts w:hint="eastAsia"/>
                <w:sz w:val="18"/>
                <w:szCs w:val="18"/>
              </w:rPr>
              <w:t>1%</w:t>
            </w:r>
            <w:r>
              <w:rPr>
                <w:szCs w:val="21"/>
              </w:rPr>
              <w:t xml:space="preserve"> FS</w:t>
            </w:r>
          </w:p>
        </w:tc>
      </w:tr>
      <w:tr w:rsidR="00F346FB">
        <w:trPr>
          <w:cantSplit/>
          <w:trHeight w:hRule="exact" w:val="319"/>
          <w:jc w:val="center"/>
        </w:trPr>
        <w:tc>
          <w:tcPr>
            <w:tcW w:w="1412" w:type="dxa"/>
            <w:vMerge/>
            <w:tcBorders>
              <w:left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tcBorders>
              <w:left w:val="single" w:sz="4" w:space="0" w:color="auto"/>
              <w:right w:val="single" w:sz="4" w:space="0" w:color="auto"/>
            </w:tcBorders>
          </w:tcPr>
          <w:p w:rsidR="00F346FB" w:rsidRDefault="00F346FB">
            <w:pPr>
              <w:ind w:left="-196"/>
              <w:jc w:val="center"/>
              <w:rPr>
                <w:sz w:val="18"/>
                <w:szCs w:val="18"/>
              </w:rPr>
            </w:pPr>
          </w:p>
        </w:tc>
      </w:tr>
      <w:tr w:rsidR="00F346FB">
        <w:trPr>
          <w:cantSplit/>
          <w:trHeight w:hRule="exact" w:val="319"/>
          <w:jc w:val="center"/>
        </w:trPr>
        <w:tc>
          <w:tcPr>
            <w:tcW w:w="1412" w:type="dxa"/>
            <w:vMerge/>
            <w:tcBorders>
              <w:left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tcBorders>
              <w:left w:val="single" w:sz="4" w:space="0" w:color="auto"/>
              <w:right w:val="single" w:sz="4" w:space="0" w:color="auto"/>
            </w:tcBorders>
          </w:tcPr>
          <w:p w:rsidR="00F346FB" w:rsidRDefault="00F346FB">
            <w:pPr>
              <w:ind w:left="-196"/>
              <w:jc w:val="center"/>
              <w:rPr>
                <w:sz w:val="18"/>
                <w:szCs w:val="18"/>
              </w:rPr>
            </w:pPr>
          </w:p>
        </w:tc>
      </w:tr>
      <w:tr w:rsidR="00F346FB">
        <w:trPr>
          <w:cantSplit/>
          <w:trHeight w:hRule="exact" w:val="319"/>
          <w:jc w:val="center"/>
        </w:trPr>
        <w:tc>
          <w:tcPr>
            <w:tcW w:w="1412" w:type="dxa"/>
            <w:vMerge/>
            <w:tcBorders>
              <w:left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tcBorders>
              <w:left w:val="single" w:sz="4" w:space="0" w:color="auto"/>
              <w:right w:val="single" w:sz="4" w:space="0" w:color="auto"/>
            </w:tcBorders>
          </w:tcPr>
          <w:p w:rsidR="00F346FB" w:rsidRDefault="00F346FB">
            <w:pPr>
              <w:ind w:left="-196"/>
              <w:jc w:val="center"/>
              <w:rPr>
                <w:sz w:val="18"/>
                <w:szCs w:val="18"/>
              </w:rPr>
            </w:pPr>
          </w:p>
        </w:tc>
      </w:tr>
      <w:tr w:rsidR="00F346FB">
        <w:trPr>
          <w:cantSplit/>
          <w:trHeight w:hRule="exact" w:val="319"/>
          <w:jc w:val="center"/>
        </w:trPr>
        <w:tc>
          <w:tcPr>
            <w:tcW w:w="1412" w:type="dxa"/>
            <w:vMerge/>
            <w:tcBorders>
              <w:left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tcBorders>
              <w:left w:val="single" w:sz="4" w:space="0" w:color="auto"/>
              <w:right w:val="single" w:sz="4" w:space="0" w:color="auto"/>
            </w:tcBorders>
          </w:tcPr>
          <w:p w:rsidR="00F346FB" w:rsidRDefault="00F346FB">
            <w:pPr>
              <w:ind w:left="-196"/>
              <w:jc w:val="center"/>
              <w:rPr>
                <w:sz w:val="18"/>
                <w:szCs w:val="18"/>
              </w:rPr>
            </w:pPr>
          </w:p>
        </w:tc>
      </w:tr>
      <w:tr w:rsidR="00F346FB">
        <w:trPr>
          <w:cantSplit/>
          <w:trHeight w:hRule="exact" w:val="319"/>
          <w:jc w:val="center"/>
        </w:trPr>
        <w:tc>
          <w:tcPr>
            <w:tcW w:w="1412" w:type="dxa"/>
            <w:vMerge/>
            <w:tcBorders>
              <w:left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tcBorders>
              <w:left w:val="single" w:sz="4" w:space="0" w:color="auto"/>
              <w:right w:val="single" w:sz="4" w:space="0" w:color="auto"/>
            </w:tcBorders>
          </w:tcPr>
          <w:p w:rsidR="00F346FB" w:rsidRDefault="00F346FB">
            <w:pPr>
              <w:ind w:left="-196"/>
              <w:jc w:val="center"/>
              <w:rPr>
                <w:sz w:val="18"/>
                <w:szCs w:val="18"/>
              </w:rPr>
            </w:pPr>
          </w:p>
        </w:tc>
      </w:tr>
      <w:tr w:rsidR="00F346FB">
        <w:trPr>
          <w:cantSplit/>
          <w:trHeight w:hRule="exact" w:val="319"/>
          <w:jc w:val="center"/>
        </w:trPr>
        <w:tc>
          <w:tcPr>
            <w:tcW w:w="1412" w:type="dxa"/>
            <w:vMerge/>
            <w:tcBorders>
              <w:left w:val="single" w:sz="4" w:space="0" w:color="auto"/>
              <w:bottom w:val="single" w:sz="4" w:space="0" w:color="auto"/>
              <w:right w:val="single" w:sz="4" w:space="0" w:color="auto"/>
            </w:tcBorders>
            <w:vAlign w:val="center"/>
          </w:tcPr>
          <w:p w:rsidR="00F346FB" w:rsidRDefault="00F346FB">
            <w:pPr>
              <w:ind w:left="-196"/>
              <w:jc w:val="center"/>
              <w:rPr>
                <w:sz w:val="18"/>
                <w:szCs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F346FB" w:rsidRDefault="00F346FB" w:rsidP="002B338A">
            <w:pPr>
              <w:spacing w:line="0" w:lineRule="atLeast"/>
              <w:jc w:val="center"/>
              <w:rPr>
                <w:sz w:val="18"/>
                <w:szCs w:val="18"/>
              </w:rPr>
            </w:pPr>
          </w:p>
        </w:tc>
        <w:tc>
          <w:tcPr>
            <w:tcW w:w="2090"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905" w:type="dxa"/>
            <w:tcBorders>
              <w:top w:val="single" w:sz="4" w:space="0" w:color="auto"/>
              <w:left w:val="single" w:sz="4" w:space="0" w:color="auto"/>
              <w:bottom w:val="single" w:sz="4" w:space="0" w:color="auto"/>
              <w:right w:val="single" w:sz="4" w:space="0" w:color="auto"/>
            </w:tcBorders>
          </w:tcPr>
          <w:p w:rsidR="00F346FB" w:rsidRDefault="00F346FB">
            <w:pPr>
              <w:ind w:left="-196"/>
              <w:jc w:val="center"/>
              <w:rPr>
                <w:sz w:val="18"/>
                <w:szCs w:val="18"/>
              </w:rPr>
            </w:pPr>
          </w:p>
        </w:tc>
        <w:tc>
          <w:tcPr>
            <w:tcW w:w="1578" w:type="dxa"/>
            <w:vMerge/>
            <w:tcBorders>
              <w:left w:val="single" w:sz="4" w:space="0" w:color="auto"/>
              <w:bottom w:val="single" w:sz="4" w:space="0" w:color="auto"/>
              <w:right w:val="single" w:sz="4" w:space="0" w:color="auto"/>
            </w:tcBorders>
          </w:tcPr>
          <w:p w:rsidR="00F346FB" w:rsidRDefault="00F346FB">
            <w:pPr>
              <w:ind w:left="-196"/>
              <w:jc w:val="center"/>
              <w:rPr>
                <w:sz w:val="18"/>
                <w:szCs w:val="18"/>
              </w:rPr>
            </w:pPr>
          </w:p>
        </w:tc>
      </w:tr>
    </w:tbl>
    <w:p w:rsidR="00F346FB" w:rsidRDefault="008A5F36" w:rsidP="00D11765">
      <w:pPr>
        <w:spacing w:line="360" w:lineRule="auto"/>
        <w:ind w:firstLineChars="200" w:firstLine="360"/>
        <w:rPr>
          <w:rFonts w:ascii="宋体" w:hAnsi="宋体"/>
          <w:sz w:val="18"/>
          <w:szCs w:val="18"/>
          <w:u w:val="single"/>
        </w:rPr>
      </w:pPr>
      <w:r>
        <w:rPr>
          <w:rFonts w:ascii="宋体" w:hAnsi="宋体" w:hint="eastAsia"/>
          <w:sz w:val="18"/>
          <w:szCs w:val="18"/>
        </w:rPr>
        <w:t>推荐安装角度：</w:t>
      </w:r>
    </w:p>
    <w:p w:rsidR="00F346FB" w:rsidRDefault="00F346FB">
      <w:pPr>
        <w:spacing w:line="360" w:lineRule="auto"/>
        <w:rPr>
          <w:rFonts w:ascii="宋体" w:hAnsi="宋体"/>
          <w:sz w:val="18"/>
          <w:szCs w:val="18"/>
          <w:u w:val="single"/>
        </w:rPr>
      </w:pPr>
    </w:p>
    <w:p w:rsidR="00F346FB" w:rsidRDefault="00F346FB">
      <w:pPr>
        <w:spacing w:line="360" w:lineRule="auto"/>
        <w:rPr>
          <w:rFonts w:ascii="宋体" w:hAnsi="宋体"/>
          <w:sz w:val="18"/>
          <w:szCs w:val="18"/>
          <w:u w:val="single"/>
        </w:rPr>
      </w:pPr>
    </w:p>
    <w:p w:rsidR="006E3EB7" w:rsidRDefault="006E3EB7">
      <w:pPr>
        <w:spacing w:line="360" w:lineRule="auto"/>
        <w:rPr>
          <w:rFonts w:ascii="宋体" w:hAnsi="宋体"/>
          <w:sz w:val="18"/>
          <w:szCs w:val="18"/>
          <w:u w:val="single"/>
        </w:rPr>
      </w:pPr>
    </w:p>
    <w:p w:rsidR="006E3EB7" w:rsidRDefault="006E3EB7">
      <w:pPr>
        <w:spacing w:line="360" w:lineRule="auto"/>
        <w:rPr>
          <w:rFonts w:ascii="宋体" w:hAnsi="宋体"/>
          <w:sz w:val="18"/>
          <w:szCs w:val="18"/>
          <w:u w:val="single"/>
        </w:rPr>
      </w:pPr>
    </w:p>
    <w:p w:rsidR="00F346FB" w:rsidRDefault="00F346FB">
      <w:pPr>
        <w:spacing w:line="360" w:lineRule="auto"/>
        <w:rPr>
          <w:sz w:val="18"/>
          <w:szCs w:val="18"/>
        </w:rPr>
      </w:pPr>
    </w:p>
    <w:p w:rsidR="00F346FB" w:rsidRPr="006E3EB7" w:rsidRDefault="008A5F36" w:rsidP="006E3EB7">
      <w:pPr>
        <w:spacing w:line="360" w:lineRule="auto"/>
        <w:rPr>
          <w:rFonts w:ascii="宋体" w:hAnsi="宋体"/>
          <w:sz w:val="18"/>
          <w:szCs w:val="18"/>
          <w:u w:val="single"/>
        </w:rPr>
      </w:pPr>
      <w:r>
        <w:rPr>
          <w:rFonts w:hint="eastAsia"/>
          <w:sz w:val="18"/>
          <w:szCs w:val="18"/>
        </w:rPr>
        <w:t>环境</w:t>
      </w:r>
      <w:r>
        <w:rPr>
          <w:sz w:val="18"/>
          <w:szCs w:val="18"/>
        </w:rPr>
        <w:t>温度</w:t>
      </w:r>
      <w:r w:rsidR="006E3EB7">
        <w:rPr>
          <w:rFonts w:hint="eastAsia"/>
          <w:sz w:val="18"/>
          <w:szCs w:val="18"/>
        </w:rPr>
        <w:t>：</w:t>
      </w:r>
      <w:r>
        <w:rPr>
          <w:rFonts w:ascii="宋体" w:hAnsi="宋体" w:hint="eastAsia"/>
          <w:sz w:val="18"/>
          <w:szCs w:val="18"/>
        </w:rPr>
        <w:t xml:space="preserve"> </w:t>
      </w:r>
      <w:r w:rsidR="006E3EB7">
        <w:rPr>
          <w:rFonts w:ascii="宋体" w:hAnsi="宋体" w:hint="eastAsia"/>
          <w:sz w:val="18"/>
          <w:szCs w:val="18"/>
        </w:rPr>
        <w:t xml:space="preserve">                                                             </w:t>
      </w:r>
      <w:r>
        <w:rPr>
          <w:rFonts w:ascii="宋体" w:hAnsi="宋体" w:hint="eastAsia"/>
          <w:sz w:val="18"/>
          <w:szCs w:val="18"/>
        </w:rPr>
        <w:t>相对湿度</w:t>
      </w:r>
      <w:r w:rsidR="006E3EB7">
        <w:rPr>
          <w:rFonts w:ascii="宋体" w:hAnsi="宋体" w:hint="eastAsia"/>
          <w:sz w:val="18"/>
          <w:szCs w:val="18"/>
        </w:rPr>
        <w:t>：</w:t>
      </w:r>
    </w:p>
    <w:sectPr w:rsidR="00F346FB" w:rsidRPr="006E3EB7" w:rsidSect="00F346FB">
      <w:headerReference w:type="default" r:id="rId24"/>
      <w:footerReference w:type="default" r:id="rId25"/>
      <w:pgSz w:w="11906" w:h="16838"/>
      <w:pgMar w:top="567" w:right="1134" w:bottom="1134" w:left="1417" w:header="1418" w:footer="1134"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AC2" w:rsidRDefault="00CE7AC2" w:rsidP="00F346FB">
      <w:r>
        <w:separator/>
      </w:r>
    </w:p>
  </w:endnote>
  <w:endnote w:type="continuationSeparator" w:id="1">
    <w:p w:rsidR="00CE7AC2" w:rsidRDefault="00CE7AC2" w:rsidP="00F346F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E-FZ">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026015">
    <w:pPr>
      <w:pStyle w:val="afff8"/>
    </w:pPr>
    <w:r>
      <w:fldChar w:fldCharType="begin"/>
    </w:r>
    <w:r w:rsidR="008A5F36">
      <w:instrText xml:space="preserve"> PAGE  \* MERGEFORMAT </w:instrText>
    </w:r>
    <w:r>
      <w:fldChar w:fldCharType="separate"/>
    </w:r>
    <w:r w:rsidR="008A5F36">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026015">
    <w:pPr>
      <w:pStyle w:val="aff8"/>
    </w:pPr>
    <w:r>
      <w:rPr>
        <w:kern w:val="2"/>
      </w:rPr>
      <w:fldChar w:fldCharType="begin"/>
    </w:r>
    <w:r w:rsidR="008A5F36">
      <w:rPr>
        <w:rStyle w:val="af5"/>
        <w:kern w:val="2"/>
      </w:rPr>
      <w:instrText xml:space="preserve"> PAGE </w:instrText>
    </w:r>
    <w:r>
      <w:rPr>
        <w:kern w:val="2"/>
      </w:rPr>
      <w:fldChar w:fldCharType="separate"/>
    </w:r>
    <w:r w:rsidR="002B338A">
      <w:rPr>
        <w:rStyle w:val="af5"/>
        <w:noProof/>
        <w:kern w:val="2"/>
      </w:rPr>
      <w:t>6</w:t>
    </w:r>
    <w:r>
      <w:rPr>
        <w:kern w:val="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026015">
    <w:pPr>
      <w:pStyle w:val="af0"/>
      <w:jc w:val="right"/>
    </w:pPr>
    <w:r w:rsidRPr="00026015">
      <w:fldChar w:fldCharType="begin"/>
    </w:r>
    <w:r w:rsidR="008A5F36">
      <w:instrText>PAGE   \* MERGEFORMAT</w:instrText>
    </w:r>
    <w:r w:rsidRPr="00026015">
      <w:fldChar w:fldCharType="separate"/>
    </w:r>
    <w:r w:rsidR="00C453B3" w:rsidRPr="00C453B3">
      <w:rPr>
        <w:noProof/>
        <w:lang w:val="zh-CN"/>
      </w:rPr>
      <w:t>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AC2" w:rsidRDefault="00CE7AC2" w:rsidP="00F346FB">
      <w:r>
        <w:separator/>
      </w:r>
    </w:p>
  </w:footnote>
  <w:footnote w:type="continuationSeparator" w:id="1">
    <w:p w:rsidR="00CE7AC2" w:rsidRDefault="00CE7AC2" w:rsidP="00F34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8A5F36">
    <w:pPr>
      <w:pStyle w:val="affff"/>
    </w:pPr>
    <w:r>
      <w:t xml:space="preserve">Q/GDW </w:t>
    </w:r>
    <w:r>
      <w:rPr>
        <w:rFonts w:hint="eastAsia"/>
      </w:rPr>
      <w:t>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8A5F36">
    <w:pPr>
      <w:pStyle w:val="aff7"/>
      <w:jc w:val="both"/>
    </w:pPr>
    <w:r>
      <w:t>Q/</w:t>
    </w:r>
    <w:r>
      <w:rPr>
        <w:rFonts w:hint="eastAsia"/>
      </w:rPr>
      <w:t>GDW</w:t>
    </w:r>
    <w:r>
      <w:rPr>
        <w:rFonts w:hAnsi="黑体" w:hint="eastAsia"/>
      </w:rPr>
      <w:t>05 XXX</w:t>
    </w:r>
    <w:r>
      <w:rPr>
        <w:rFonts w:hAnsi="黑体"/>
      </w:rPr>
      <w:t>—</w:t>
    </w:r>
    <w:r>
      <w:rPr>
        <w:rFonts w:hAnsi="黑体" w:hint="eastAsia"/>
      </w:rPr>
      <w:t>2012-1XXXX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8A5F36">
    <w:pPr>
      <w:pStyle w:val="aff7"/>
      <w:wordWrap w:val="0"/>
    </w:pPr>
    <w:r>
      <w:rPr>
        <w:rFonts w:hint="eastAsia"/>
      </w:rPr>
      <w:t>T</w:t>
    </w:r>
    <w:r>
      <w:t>/</w:t>
    </w:r>
    <w:r>
      <w:rPr>
        <w:rFonts w:hint="eastAsia"/>
      </w:rPr>
      <w:t>CSEE</w:t>
    </w:r>
    <w:r>
      <w:rPr>
        <w:rFonts w:hAnsi="黑体" w:hint="eastAsia"/>
      </w:rPr>
      <w:t xml:space="preserve"> XXXX-YYYY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FB" w:rsidRDefault="008A5F36">
    <w:pPr>
      <w:pStyle w:val="aff7"/>
      <w:wordWrap w:val="0"/>
    </w:pPr>
    <w:r>
      <w:rPr>
        <w:rFonts w:hint="eastAsia"/>
      </w:rPr>
      <w:t>T</w:t>
    </w:r>
    <w:r>
      <w:t>/</w:t>
    </w:r>
    <w:proofErr w:type="gramStart"/>
    <w:r>
      <w:rPr>
        <w:rFonts w:hint="eastAsia"/>
      </w:rPr>
      <w:t xml:space="preserve">CSEE </w:t>
    </w:r>
    <w:r>
      <w:rPr>
        <w:rFonts w:hAnsi="黑体" w:hint="eastAsia"/>
      </w:rPr>
      <w:t xml:space="preserve"> XXXX</w:t>
    </w:r>
    <w:proofErr w:type="gramEnd"/>
    <w:r>
      <w:rPr>
        <w:rFonts w:hAnsi="黑体" w:hint="eastAsia"/>
      </w:rPr>
      <w:t>-YYYY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8" w:firstLine="0"/>
      </w:pPr>
      <w:rPr>
        <w:rFonts w:ascii="黑体" w:eastAsia="黑体" w:hAnsi="Times New Roman" w:hint="eastAsia"/>
        <w:b w:val="0"/>
        <w:i w:val="0"/>
        <w:sz w:val="21"/>
        <w:lang w:val="en-US"/>
      </w:rPr>
    </w:lvl>
    <w:lvl w:ilvl="3">
      <w:start w:val="1"/>
      <w:numFmt w:val="decimal"/>
      <w:pStyle w:val="a2"/>
      <w:suff w:val="nothing"/>
      <w:lvlText w:val="%1.%2.%3.%4　"/>
      <w:lvlJc w:val="left"/>
      <w:pPr>
        <w:ind w:left="155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3"/>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4"/>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start w:val="1"/>
      <w:numFmt w:val="upperLetter"/>
      <w:suff w:val="nothing"/>
      <w:lvlText w:val="附　录　%1"/>
      <w:lvlJc w:val="left"/>
      <w:pPr>
        <w:ind w:left="0" w:firstLine="0"/>
      </w:pPr>
      <w:rPr>
        <w:rFonts w:asciiTheme="minorEastAsia" w:eastAsiaTheme="minorEastAsia" w:hAnsiTheme="minorEastAsia" w:hint="eastAsia"/>
        <w:b w:val="0"/>
        <w:i w:val="0"/>
        <w:spacing w:val="0"/>
        <w:w w:val="100"/>
        <w:sz w:val="21"/>
      </w:rPr>
    </w:lvl>
    <w:lvl w:ilvl="1">
      <w:start w:val="1"/>
      <w:numFmt w:val="decimal"/>
      <w:pStyle w:val="a6"/>
      <w:suff w:val="nothing"/>
      <w:lvlText w:val="%1.%2　"/>
      <w:lvlJc w:val="left"/>
      <w:pPr>
        <w:ind w:left="212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7FDA24D1"/>
    <w:multiLevelType w:val="multilevel"/>
    <w:tmpl w:val="7FDA24D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0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gzMDAxZjllODcwNWU5Y2E1NWNkNTZhODgwZTE2OTMifQ=="/>
  </w:docVars>
  <w:rsids>
    <w:rsidRoot w:val="00172A27"/>
    <w:rsid w:val="00001945"/>
    <w:rsid w:val="000037DB"/>
    <w:rsid w:val="000039D2"/>
    <w:rsid w:val="00004B18"/>
    <w:rsid w:val="00004CDC"/>
    <w:rsid w:val="0000569C"/>
    <w:rsid w:val="00006D9B"/>
    <w:rsid w:val="000129C0"/>
    <w:rsid w:val="00013745"/>
    <w:rsid w:val="00014F87"/>
    <w:rsid w:val="0001519E"/>
    <w:rsid w:val="00015C31"/>
    <w:rsid w:val="00017077"/>
    <w:rsid w:val="0002120F"/>
    <w:rsid w:val="00021D7A"/>
    <w:rsid w:val="00022AA7"/>
    <w:rsid w:val="00023694"/>
    <w:rsid w:val="00023C6F"/>
    <w:rsid w:val="00025EB6"/>
    <w:rsid w:val="00026015"/>
    <w:rsid w:val="00026338"/>
    <w:rsid w:val="000263E3"/>
    <w:rsid w:val="0002654F"/>
    <w:rsid w:val="0002738C"/>
    <w:rsid w:val="000301A1"/>
    <w:rsid w:val="000324F2"/>
    <w:rsid w:val="000328E7"/>
    <w:rsid w:val="00035560"/>
    <w:rsid w:val="00036E1E"/>
    <w:rsid w:val="00040FB5"/>
    <w:rsid w:val="00042267"/>
    <w:rsid w:val="00045344"/>
    <w:rsid w:val="00046665"/>
    <w:rsid w:val="000473CC"/>
    <w:rsid w:val="00050E31"/>
    <w:rsid w:val="00051F74"/>
    <w:rsid w:val="00052A6F"/>
    <w:rsid w:val="00053DF6"/>
    <w:rsid w:val="00056BAF"/>
    <w:rsid w:val="00063B50"/>
    <w:rsid w:val="00064AC2"/>
    <w:rsid w:val="00064EAB"/>
    <w:rsid w:val="000673B2"/>
    <w:rsid w:val="000700A2"/>
    <w:rsid w:val="00070F72"/>
    <w:rsid w:val="0007115B"/>
    <w:rsid w:val="0007169D"/>
    <w:rsid w:val="00073345"/>
    <w:rsid w:val="00073840"/>
    <w:rsid w:val="00074354"/>
    <w:rsid w:val="00082274"/>
    <w:rsid w:val="00086B3F"/>
    <w:rsid w:val="00087D8C"/>
    <w:rsid w:val="0009092E"/>
    <w:rsid w:val="0009469C"/>
    <w:rsid w:val="00095B35"/>
    <w:rsid w:val="00097267"/>
    <w:rsid w:val="000978F5"/>
    <w:rsid w:val="000A2494"/>
    <w:rsid w:val="000A5BB4"/>
    <w:rsid w:val="000B0749"/>
    <w:rsid w:val="000B0C2E"/>
    <w:rsid w:val="000B0E36"/>
    <w:rsid w:val="000B32BC"/>
    <w:rsid w:val="000B3904"/>
    <w:rsid w:val="000B4DAE"/>
    <w:rsid w:val="000B7D31"/>
    <w:rsid w:val="000C1CFE"/>
    <w:rsid w:val="000C5F20"/>
    <w:rsid w:val="000C6AEC"/>
    <w:rsid w:val="000C7732"/>
    <w:rsid w:val="000D07A4"/>
    <w:rsid w:val="000D28E1"/>
    <w:rsid w:val="000D3F9E"/>
    <w:rsid w:val="000D43D9"/>
    <w:rsid w:val="000E0B7F"/>
    <w:rsid w:val="000E302D"/>
    <w:rsid w:val="000E3471"/>
    <w:rsid w:val="000E6227"/>
    <w:rsid w:val="000F1967"/>
    <w:rsid w:val="000F2B83"/>
    <w:rsid w:val="000F4206"/>
    <w:rsid w:val="000F4567"/>
    <w:rsid w:val="000F6497"/>
    <w:rsid w:val="001000A0"/>
    <w:rsid w:val="0010028A"/>
    <w:rsid w:val="00105305"/>
    <w:rsid w:val="00111E2C"/>
    <w:rsid w:val="00113185"/>
    <w:rsid w:val="001134C5"/>
    <w:rsid w:val="00113A2E"/>
    <w:rsid w:val="00113EC5"/>
    <w:rsid w:val="00117C2A"/>
    <w:rsid w:val="00117F39"/>
    <w:rsid w:val="0012227C"/>
    <w:rsid w:val="00130D60"/>
    <w:rsid w:val="00130F73"/>
    <w:rsid w:val="00134127"/>
    <w:rsid w:val="0013474D"/>
    <w:rsid w:val="001353E7"/>
    <w:rsid w:val="00135907"/>
    <w:rsid w:val="001364C8"/>
    <w:rsid w:val="00136758"/>
    <w:rsid w:val="00137D33"/>
    <w:rsid w:val="00140981"/>
    <w:rsid w:val="0014236A"/>
    <w:rsid w:val="00143CBA"/>
    <w:rsid w:val="00152435"/>
    <w:rsid w:val="0015305A"/>
    <w:rsid w:val="00153AFB"/>
    <w:rsid w:val="00154C7F"/>
    <w:rsid w:val="00154F46"/>
    <w:rsid w:val="00161ABB"/>
    <w:rsid w:val="00162628"/>
    <w:rsid w:val="00164257"/>
    <w:rsid w:val="001655D9"/>
    <w:rsid w:val="00166C34"/>
    <w:rsid w:val="00172417"/>
    <w:rsid w:val="0017287D"/>
    <w:rsid w:val="00172A27"/>
    <w:rsid w:val="00175D65"/>
    <w:rsid w:val="00176ABB"/>
    <w:rsid w:val="00185AAC"/>
    <w:rsid w:val="00185FD6"/>
    <w:rsid w:val="00197C9D"/>
    <w:rsid w:val="001A0236"/>
    <w:rsid w:val="001A07D3"/>
    <w:rsid w:val="001A4D25"/>
    <w:rsid w:val="001A6C0B"/>
    <w:rsid w:val="001B0D41"/>
    <w:rsid w:val="001B2ABF"/>
    <w:rsid w:val="001B71BC"/>
    <w:rsid w:val="001B754F"/>
    <w:rsid w:val="001C3016"/>
    <w:rsid w:val="001C55BA"/>
    <w:rsid w:val="001C5824"/>
    <w:rsid w:val="001C5D58"/>
    <w:rsid w:val="001C7943"/>
    <w:rsid w:val="001D031C"/>
    <w:rsid w:val="001D1076"/>
    <w:rsid w:val="001D667B"/>
    <w:rsid w:val="001E272F"/>
    <w:rsid w:val="001E2990"/>
    <w:rsid w:val="001E34EC"/>
    <w:rsid w:val="001E606F"/>
    <w:rsid w:val="001E73B2"/>
    <w:rsid w:val="001F2488"/>
    <w:rsid w:val="001F40C1"/>
    <w:rsid w:val="001F727D"/>
    <w:rsid w:val="00200256"/>
    <w:rsid w:val="0020062A"/>
    <w:rsid w:val="002026DC"/>
    <w:rsid w:val="0020544A"/>
    <w:rsid w:val="00205CA6"/>
    <w:rsid w:val="00212846"/>
    <w:rsid w:val="002134C6"/>
    <w:rsid w:val="002153DD"/>
    <w:rsid w:val="00215BCC"/>
    <w:rsid w:val="00217A2D"/>
    <w:rsid w:val="002225B4"/>
    <w:rsid w:val="00225254"/>
    <w:rsid w:val="002272C7"/>
    <w:rsid w:val="00235856"/>
    <w:rsid w:val="00240B04"/>
    <w:rsid w:val="00241517"/>
    <w:rsid w:val="0024247D"/>
    <w:rsid w:val="00244796"/>
    <w:rsid w:val="00246B62"/>
    <w:rsid w:val="00246C6A"/>
    <w:rsid w:val="00247910"/>
    <w:rsid w:val="00247E18"/>
    <w:rsid w:val="00250366"/>
    <w:rsid w:val="00251340"/>
    <w:rsid w:val="00254F1B"/>
    <w:rsid w:val="0025796B"/>
    <w:rsid w:val="002601AC"/>
    <w:rsid w:val="00261062"/>
    <w:rsid w:val="0026176B"/>
    <w:rsid w:val="00266331"/>
    <w:rsid w:val="00270CF8"/>
    <w:rsid w:val="00272108"/>
    <w:rsid w:val="002745E4"/>
    <w:rsid w:val="00274C11"/>
    <w:rsid w:val="00276705"/>
    <w:rsid w:val="002777A6"/>
    <w:rsid w:val="00282674"/>
    <w:rsid w:val="00283546"/>
    <w:rsid w:val="00283548"/>
    <w:rsid w:val="0028421B"/>
    <w:rsid w:val="002847AD"/>
    <w:rsid w:val="00285433"/>
    <w:rsid w:val="00287A88"/>
    <w:rsid w:val="002948F7"/>
    <w:rsid w:val="00295F54"/>
    <w:rsid w:val="0029781D"/>
    <w:rsid w:val="002A387D"/>
    <w:rsid w:val="002B0D86"/>
    <w:rsid w:val="002B218D"/>
    <w:rsid w:val="002B2CDD"/>
    <w:rsid w:val="002B338A"/>
    <w:rsid w:val="002B33AA"/>
    <w:rsid w:val="002B648C"/>
    <w:rsid w:val="002B6B03"/>
    <w:rsid w:val="002B7930"/>
    <w:rsid w:val="002C16D2"/>
    <w:rsid w:val="002C3F65"/>
    <w:rsid w:val="002C4BFE"/>
    <w:rsid w:val="002C62E6"/>
    <w:rsid w:val="002C6B9B"/>
    <w:rsid w:val="002C7F80"/>
    <w:rsid w:val="002D004A"/>
    <w:rsid w:val="002D2DD2"/>
    <w:rsid w:val="002D43C1"/>
    <w:rsid w:val="002D4C60"/>
    <w:rsid w:val="002D4E2E"/>
    <w:rsid w:val="002D5191"/>
    <w:rsid w:val="002E03D1"/>
    <w:rsid w:val="002E05D4"/>
    <w:rsid w:val="002E071F"/>
    <w:rsid w:val="002E1A8D"/>
    <w:rsid w:val="002E2312"/>
    <w:rsid w:val="002E62AF"/>
    <w:rsid w:val="002F111D"/>
    <w:rsid w:val="002F46CF"/>
    <w:rsid w:val="002F537C"/>
    <w:rsid w:val="002F6BDB"/>
    <w:rsid w:val="00300427"/>
    <w:rsid w:val="00302530"/>
    <w:rsid w:val="003028D8"/>
    <w:rsid w:val="00302A66"/>
    <w:rsid w:val="003047D1"/>
    <w:rsid w:val="0031178D"/>
    <w:rsid w:val="00311F04"/>
    <w:rsid w:val="003175CB"/>
    <w:rsid w:val="003200AE"/>
    <w:rsid w:val="003220CC"/>
    <w:rsid w:val="00323406"/>
    <w:rsid w:val="003241C8"/>
    <w:rsid w:val="003250E0"/>
    <w:rsid w:val="00326ED3"/>
    <w:rsid w:val="003275D8"/>
    <w:rsid w:val="00327614"/>
    <w:rsid w:val="003276C6"/>
    <w:rsid w:val="00332231"/>
    <w:rsid w:val="003324F7"/>
    <w:rsid w:val="003326DE"/>
    <w:rsid w:val="00335FBB"/>
    <w:rsid w:val="00342748"/>
    <w:rsid w:val="003441AC"/>
    <w:rsid w:val="003447E3"/>
    <w:rsid w:val="00344DAC"/>
    <w:rsid w:val="003463B2"/>
    <w:rsid w:val="00346744"/>
    <w:rsid w:val="00346B68"/>
    <w:rsid w:val="003507E5"/>
    <w:rsid w:val="003510B3"/>
    <w:rsid w:val="003612CF"/>
    <w:rsid w:val="0036211C"/>
    <w:rsid w:val="00362B79"/>
    <w:rsid w:val="00366491"/>
    <w:rsid w:val="003677A9"/>
    <w:rsid w:val="003704D3"/>
    <w:rsid w:val="00373272"/>
    <w:rsid w:val="00374AE2"/>
    <w:rsid w:val="00376C9B"/>
    <w:rsid w:val="00377322"/>
    <w:rsid w:val="00380183"/>
    <w:rsid w:val="003819C9"/>
    <w:rsid w:val="00383C30"/>
    <w:rsid w:val="003859EF"/>
    <w:rsid w:val="00387A14"/>
    <w:rsid w:val="0039394C"/>
    <w:rsid w:val="00395A85"/>
    <w:rsid w:val="003A017B"/>
    <w:rsid w:val="003A276C"/>
    <w:rsid w:val="003A4A4E"/>
    <w:rsid w:val="003A4E03"/>
    <w:rsid w:val="003A57BD"/>
    <w:rsid w:val="003A7CE6"/>
    <w:rsid w:val="003B098B"/>
    <w:rsid w:val="003B0B23"/>
    <w:rsid w:val="003B18B2"/>
    <w:rsid w:val="003B43BE"/>
    <w:rsid w:val="003C14FC"/>
    <w:rsid w:val="003C288F"/>
    <w:rsid w:val="003C6040"/>
    <w:rsid w:val="003C6EFB"/>
    <w:rsid w:val="003D1A1C"/>
    <w:rsid w:val="003D6412"/>
    <w:rsid w:val="003D7862"/>
    <w:rsid w:val="003E02AD"/>
    <w:rsid w:val="003E57A7"/>
    <w:rsid w:val="003F188D"/>
    <w:rsid w:val="003F18AF"/>
    <w:rsid w:val="003F3412"/>
    <w:rsid w:val="003F66F9"/>
    <w:rsid w:val="003F6E72"/>
    <w:rsid w:val="00400AEF"/>
    <w:rsid w:val="00403100"/>
    <w:rsid w:val="004038B6"/>
    <w:rsid w:val="00404EEF"/>
    <w:rsid w:val="00407A7F"/>
    <w:rsid w:val="00410B40"/>
    <w:rsid w:val="0041180F"/>
    <w:rsid w:val="0041181E"/>
    <w:rsid w:val="004136F6"/>
    <w:rsid w:val="00414375"/>
    <w:rsid w:val="00415D23"/>
    <w:rsid w:val="004200F7"/>
    <w:rsid w:val="004208E3"/>
    <w:rsid w:val="0042151D"/>
    <w:rsid w:val="00421C84"/>
    <w:rsid w:val="00422274"/>
    <w:rsid w:val="004222FC"/>
    <w:rsid w:val="00423012"/>
    <w:rsid w:val="00423091"/>
    <w:rsid w:val="00423869"/>
    <w:rsid w:val="0042478B"/>
    <w:rsid w:val="004250ED"/>
    <w:rsid w:val="00426F09"/>
    <w:rsid w:val="00427D4F"/>
    <w:rsid w:val="00432548"/>
    <w:rsid w:val="004458F7"/>
    <w:rsid w:val="00450924"/>
    <w:rsid w:val="00450F4E"/>
    <w:rsid w:val="00454AD8"/>
    <w:rsid w:val="0045774F"/>
    <w:rsid w:val="00457DA7"/>
    <w:rsid w:val="00462157"/>
    <w:rsid w:val="00464989"/>
    <w:rsid w:val="00466657"/>
    <w:rsid w:val="00467676"/>
    <w:rsid w:val="00470B76"/>
    <w:rsid w:val="0047396D"/>
    <w:rsid w:val="00473A82"/>
    <w:rsid w:val="004778C1"/>
    <w:rsid w:val="004834B1"/>
    <w:rsid w:val="00483643"/>
    <w:rsid w:val="004863CE"/>
    <w:rsid w:val="004871FC"/>
    <w:rsid w:val="00487FDB"/>
    <w:rsid w:val="0049233D"/>
    <w:rsid w:val="00493275"/>
    <w:rsid w:val="00494606"/>
    <w:rsid w:val="004A239E"/>
    <w:rsid w:val="004A74B6"/>
    <w:rsid w:val="004B12CF"/>
    <w:rsid w:val="004B2320"/>
    <w:rsid w:val="004B415C"/>
    <w:rsid w:val="004B5863"/>
    <w:rsid w:val="004B76C6"/>
    <w:rsid w:val="004B7A80"/>
    <w:rsid w:val="004C3093"/>
    <w:rsid w:val="004C511F"/>
    <w:rsid w:val="004C52F4"/>
    <w:rsid w:val="004C55EF"/>
    <w:rsid w:val="004C6A31"/>
    <w:rsid w:val="004C7FF6"/>
    <w:rsid w:val="004D2DA4"/>
    <w:rsid w:val="004D3F48"/>
    <w:rsid w:val="004D636C"/>
    <w:rsid w:val="004D7E8C"/>
    <w:rsid w:val="004E0115"/>
    <w:rsid w:val="004E1AA0"/>
    <w:rsid w:val="004F0A15"/>
    <w:rsid w:val="004F2169"/>
    <w:rsid w:val="004F3546"/>
    <w:rsid w:val="004F5A2C"/>
    <w:rsid w:val="0050496C"/>
    <w:rsid w:val="00505A23"/>
    <w:rsid w:val="00506823"/>
    <w:rsid w:val="005076E8"/>
    <w:rsid w:val="00507D37"/>
    <w:rsid w:val="00514F49"/>
    <w:rsid w:val="005210D7"/>
    <w:rsid w:val="00522093"/>
    <w:rsid w:val="00523A27"/>
    <w:rsid w:val="00524262"/>
    <w:rsid w:val="005279F9"/>
    <w:rsid w:val="00527F75"/>
    <w:rsid w:val="00530E4B"/>
    <w:rsid w:val="00531AF9"/>
    <w:rsid w:val="0053390F"/>
    <w:rsid w:val="0053533C"/>
    <w:rsid w:val="00535EC3"/>
    <w:rsid w:val="00536730"/>
    <w:rsid w:val="00537FA9"/>
    <w:rsid w:val="00540E4A"/>
    <w:rsid w:val="005422D6"/>
    <w:rsid w:val="00542B42"/>
    <w:rsid w:val="00542B62"/>
    <w:rsid w:val="00542BE0"/>
    <w:rsid w:val="00543D8E"/>
    <w:rsid w:val="0055195D"/>
    <w:rsid w:val="005537D4"/>
    <w:rsid w:val="00554B7E"/>
    <w:rsid w:val="005562E3"/>
    <w:rsid w:val="0056391D"/>
    <w:rsid w:val="00563E68"/>
    <w:rsid w:val="0056432B"/>
    <w:rsid w:val="005707CF"/>
    <w:rsid w:val="005730CD"/>
    <w:rsid w:val="00576378"/>
    <w:rsid w:val="00576FE9"/>
    <w:rsid w:val="0057751F"/>
    <w:rsid w:val="00577E2C"/>
    <w:rsid w:val="00580B25"/>
    <w:rsid w:val="00583634"/>
    <w:rsid w:val="00585BEA"/>
    <w:rsid w:val="005866AA"/>
    <w:rsid w:val="00587607"/>
    <w:rsid w:val="00587968"/>
    <w:rsid w:val="0059033E"/>
    <w:rsid w:val="005949BD"/>
    <w:rsid w:val="005967A5"/>
    <w:rsid w:val="0059689F"/>
    <w:rsid w:val="00596E91"/>
    <w:rsid w:val="005A083C"/>
    <w:rsid w:val="005A2159"/>
    <w:rsid w:val="005A6215"/>
    <w:rsid w:val="005B3663"/>
    <w:rsid w:val="005B47A3"/>
    <w:rsid w:val="005B629A"/>
    <w:rsid w:val="005C01E2"/>
    <w:rsid w:val="005C310A"/>
    <w:rsid w:val="005C31F1"/>
    <w:rsid w:val="005C4DB1"/>
    <w:rsid w:val="005C5F24"/>
    <w:rsid w:val="005D039A"/>
    <w:rsid w:val="005D0549"/>
    <w:rsid w:val="005D14A3"/>
    <w:rsid w:val="005D2A8C"/>
    <w:rsid w:val="005D2CF9"/>
    <w:rsid w:val="005D2E1B"/>
    <w:rsid w:val="005D73B9"/>
    <w:rsid w:val="005E17C3"/>
    <w:rsid w:val="005E22ED"/>
    <w:rsid w:val="005E2D1E"/>
    <w:rsid w:val="005E339C"/>
    <w:rsid w:val="005E4048"/>
    <w:rsid w:val="005F07D0"/>
    <w:rsid w:val="005F26B0"/>
    <w:rsid w:val="005F3901"/>
    <w:rsid w:val="005F473F"/>
    <w:rsid w:val="005F6468"/>
    <w:rsid w:val="00607145"/>
    <w:rsid w:val="00607B57"/>
    <w:rsid w:val="006117A3"/>
    <w:rsid w:val="00611A02"/>
    <w:rsid w:val="00611C77"/>
    <w:rsid w:val="00612062"/>
    <w:rsid w:val="00612A44"/>
    <w:rsid w:val="00613D34"/>
    <w:rsid w:val="00615048"/>
    <w:rsid w:val="00617096"/>
    <w:rsid w:val="0062197E"/>
    <w:rsid w:val="0062218D"/>
    <w:rsid w:val="00625262"/>
    <w:rsid w:val="006279E6"/>
    <w:rsid w:val="00627D6A"/>
    <w:rsid w:val="00636B28"/>
    <w:rsid w:val="00637B0A"/>
    <w:rsid w:val="0064065E"/>
    <w:rsid w:val="006431D3"/>
    <w:rsid w:val="00643A89"/>
    <w:rsid w:val="00644650"/>
    <w:rsid w:val="00650762"/>
    <w:rsid w:val="00654103"/>
    <w:rsid w:val="00654DA8"/>
    <w:rsid w:val="00655387"/>
    <w:rsid w:val="0065562C"/>
    <w:rsid w:val="006556D1"/>
    <w:rsid w:val="006603BE"/>
    <w:rsid w:val="00661235"/>
    <w:rsid w:val="00661CF3"/>
    <w:rsid w:val="00665A70"/>
    <w:rsid w:val="006678C0"/>
    <w:rsid w:val="00667D8B"/>
    <w:rsid w:val="00667E64"/>
    <w:rsid w:val="006704E6"/>
    <w:rsid w:val="00671B88"/>
    <w:rsid w:val="006724BA"/>
    <w:rsid w:val="00672D5A"/>
    <w:rsid w:val="00677A2C"/>
    <w:rsid w:val="00682D24"/>
    <w:rsid w:val="0068330D"/>
    <w:rsid w:val="006848DF"/>
    <w:rsid w:val="00690447"/>
    <w:rsid w:val="00690F4F"/>
    <w:rsid w:val="006A11B3"/>
    <w:rsid w:val="006A127D"/>
    <w:rsid w:val="006A21AC"/>
    <w:rsid w:val="006A2E88"/>
    <w:rsid w:val="006A6264"/>
    <w:rsid w:val="006B09F9"/>
    <w:rsid w:val="006B0FCD"/>
    <w:rsid w:val="006B2B48"/>
    <w:rsid w:val="006B2E32"/>
    <w:rsid w:val="006B3B3D"/>
    <w:rsid w:val="006B4B34"/>
    <w:rsid w:val="006B5EC4"/>
    <w:rsid w:val="006C0938"/>
    <w:rsid w:val="006C1772"/>
    <w:rsid w:val="006C20F7"/>
    <w:rsid w:val="006C37EC"/>
    <w:rsid w:val="006D0663"/>
    <w:rsid w:val="006D4497"/>
    <w:rsid w:val="006D51FC"/>
    <w:rsid w:val="006D5DDB"/>
    <w:rsid w:val="006D7284"/>
    <w:rsid w:val="006E05C2"/>
    <w:rsid w:val="006E1872"/>
    <w:rsid w:val="006E1CDF"/>
    <w:rsid w:val="006E2FB4"/>
    <w:rsid w:val="006E3336"/>
    <w:rsid w:val="006E3EB7"/>
    <w:rsid w:val="006E4960"/>
    <w:rsid w:val="006E67E9"/>
    <w:rsid w:val="006E6BBB"/>
    <w:rsid w:val="006F2B4F"/>
    <w:rsid w:val="006F34F6"/>
    <w:rsid w:val="0070132F"/>
    <w:rsid w:val="007017A5"/>
    <w:rsid w:val="007017EC"/>
    <w:rsid w:val="00702A2D"/>
    <w:rsid w:val="00703FDA"/>
    <w:rsid w:val="00704464"/>
    <w:rsid w:val="00704774"/>
    <w:rsid w:val="00705EDA"/>
    <w:rsid w:val="00712A12"/>
    <w:rsid w:val="0071447B"/>
    <w:rsid w:val="007169D4"/>
    <w:rsid w:val="007205F2"/>
    <w:rsid w:val="00723C0B"/>
    <w:rsid w:val="0072631A"/>
    <w:rsid w:val="007312F3"/>
    <w:rsid w:val="00731D62"/>
    <w:rsid w:val="007344D9"/>
    <w:rsid w:val="00737B59"/>
    <w:rsid w:val="00741867"/>
    <w:rsid w:val="00743A33"/>
    <w:rsid w:val="00743B95"/>
    <w:rsid w:val="007449D2"/>
    <w:rsid w:val="00744B72"/>
    <w:rsid w:val="00746238"/>
    <w:rsid w:val="00747E5B"/>
    <w:rsid w:val="007504AA"/>
    <w:rsid w:val="00750733"/>
    <w:rsid w:val="00751451"/>
    <w:rsid w:val="007542AB"/>
    <w:rsid w:val="0075675A"/>
    <w:rsid w:val="00757AD8"/>
    <w:rsid w:val="00757EE4"/>
    <w:rsid w:val="00763E94"/>
    <w:rsid w:val="00764B68"/>
    <w:rsid w:val="00765C88"/>
    <w:rsid w:val="00766319"/>
    <w:rsid w:val="00772171"/>
    <w:rsid w:val="007736CC"/>
    <w:rsid w:val="00774176"/>
    <w:rsid w:val="00775161"/>
    <w:rsid w:val="00776223"/>
    <w:rsid w:val="00776B6F"/>
    <w:rsid w:val="00782438"/>
    <w:rsid w:val="0078275B"/>
    <w:rsid w:val="007916EA"/>
    <w:rsid w:val="00795172"/>
    <w:rsid w:val="007969DD"/>
    <w:rsid w:val="00796F54"/>
    <w:rsid w:val="007A0929"/>
    <w:rsid w:val="007A0A29"/>
    <w:rsid w:val="007A2B0E"/>
    <w:rsid w:val="007A61EA"/>
    <w:rsid w:val="007B196E"/>
    <w:rsid w:val="007B1978"/>
    <w:rsid w:val="007B358A"/>
    <w:rsid w:val="007B3BF6"/>
    <w:rsid w:val="007B55B7"/>
    <w:rsid w:val="007C3996"/>
    <w:rsid w:val="007C531D"/>
    <w:rsid w:val="007C5F3C"/>
    <w:rsid w:val="007C64E7"/>
    <w:rsid w:val="007C6B50"/>
    <w:rsid w:val="007C74D9"/>
    <w:rsid w:val="007C7A98"/>
    <w:rsid w:val="007D590C"/>
    <w:rsid w:val="007D5E15"/>
    <w:rsid w:val="007E2008"/>
    <w:rsid w:val="007E20CA"/>
    <w:rsid w:val="007E3886"/>
    <w:rsid w:val="007E7490"/>
    <w:rsid w:val="007E7D2C"/>
    <w:rsid w:val="007F12F5"/>
    <w:rsid w:val="007F1DB0"/>
    <w:rsid w:val="007F26CB"/>
    <w:rsid w:val="007F3733"/>
    <w:rsid w:val="007F3B70"/>
    <w:rsid w:val="007F5CA1"/>
    <w:rsid w:val="007F7889"/>
    <w:rsid w:val="007F78F2"/>
    <w:rsid w:val="008036C5"/>
    <w:rsid w:val="00804B2E"/>
    <w:rsid w:val="00805535"/>
    <w:rsid w:val="00805DBF"/>
    <w:rsid w:val="00806F1D"/>
    <w:rsid w:val="00816A7C"/>
    <w:rsid w:val="00817074"/>
    <w:rsid w:val="008177CE"/>
    <w:rsid w:val="008237D0"/>
    <w:rsid w:val="00824216"/>
    <w:rsid w:val="00830B21"/>
    <w:rsid w:val="008311B6"/>
    <w:rsid w:val="00832B80"/>
    <w:rsid w:val="00834F39"/>
    <w:rsid w:val="00836320"/>
    <w:rsid w:val="00836FEC"/>
    <w:rsid w:val="00841037"/>
    <w:rsid w:val="008429EB"/>
    <w:rsid w:val="00843F2F"/>
    <w:rsid w:val="00845817"/>
    <w:rsid w:val="00850E5A"/>
    <w:rsid w:val="00860966"/>
    <w:rsid w:val="00864A90"/>
    <w:rsid w:val="008653C8"/>
    <w:rsid w:val="0087080A"/>
    <w:rsid w:val="00870B5B"/>
    <w:rsid w:val="00881219"/>
    <w:rsid w:val="00883514"/>
    <w:rsid w:val="00885FDD"/>
    <w:rsid w:val="00887B8B"/>
    <w:rsid w:val="008902EA"/>
    <w:rsid w:val="00891E3A"/>
    <w:rsid w:val="00892467"/>
    <w:rsid w:val="008928D4"/>
    <w:rsid w:val="00893153"/>
    <w:rsid w:val="00897A02"/>
    <w:rsid w:val="008A5F36"/>
    <w:rsid w:val="008A636E"/>
    <w:rsid w:val="008B0F5A"/>
    <w:rsid w:val="008B15E6"/>
    <w:rsid w:val="008B5A74"/>
    <w:rsid w:val="008C2CCC"/>
    <w:rsid w:val="008C749C"/>
    <w:rsid w:val="008C7945"/>
    <w:rsid w:val="008D5475"/>
    <w:rsid w:val="008E0304"/>
    <w:rsid w:val="008E482C"/>
    <w:rsid w:val="008E59EC"/>
    <w:rsid w:val="008E65E7"/>
    <w:rsid w:val="008F0976"/>
    <w:rsid w:val="008F15F8"/>
    <w:rsid w:val="008F1ED2"/>
    <w:rsid w:val="008F23DC"/>
    <w:rsid w:val="008F3866"/>
    <w:rsid w:val="008F4EB3"/>
    <w:rsid w:val="008F653B"/>
    <w:rsid w:val="008F7DA4"/>
    <w:rsid w:val="009003B9"/>
    <w:rsid w:val="00901487"/>
    <w:rsid w:val="00910A9A"/>
    <w:rsid w:val="0091558C"/>
    <w:rsid w:val="00916C0B"/>
    <w:rsid w:val="00920C2B"/>
    <w:rsid w:val="00921ED4"/>
    <w:rsid w:val="00923E7A"/>
    <w:rsid w:val="0092508C"/>
    <w:rsid w:val="009308F1"/>
    <w:rsid w:val="00930BAB"/>
    <w:rsid w:val="00931D2B"/>
    <w:rsid w:val="00932FA7"/>
    <w:rsid w:val="00935406"/>
    <w:rsid w:val="00936D16"/>
    <w:rsid w:val="0094226D"/>
    <w:rsid w:val="009429EE"/>
    <w:rsid w:val="00943C26"/>
    <w:rsid w:val="0095145C"/>
    <w:rsid w:val="00951A72"/>
    <w:rsid w:val="00955A63"/>
    <w:rsid w:val="00956151"/>
    <w:rsid w:val="00961152"/>
    <w:rsid w:val="009611CD"/>
    <w:rsid w:val="00967936"/>
    <w:rsid w:val="00973F35"/>
    <w:rsid w:val="00977ED8"/>
    <w:rsid w:val="00980D0A"/>
    <w:rsid w:val="00982DB6"/>
    <w:rsid w:val="00983CB2"/>
    <w:rsid w:val="00983CE6"/>
    <w:rsid w:val="00983EA0"/>
    <w:rsid w:val="00984C34"/>
    <w:rsid w:val="00985B83"/>
    <w:rsid w:val="00987993"/>
    <w:rsid w:val="00990744"/>
    <w:rsid w:val="00992F1C"/>
    <w:rsid w:val="00993D3D"/>
    <w:rsid w:val="00994673"/>
    <w:rsid w:val="00996F30"/>
    <w:rsid w:val="009A0A60"/>
    <w:rsid w:val="009A443A"/>
    <w:rsid w:val="009A5CF8"/>
    <w:rsid w:val="009B2C46"/>
    <w:rsid w:val="009C0002"/>
    <w:rsid w:val="009C3A62"/>
    <w:rsid w:val="009C4340"/>
    <w:rsid w:val="009C4EEB"/>
    <w:rsid w:val="009C75C5"/>
    <w:rsid w:val="009D07B8"/>
    <w:rsid w:val="009D1D1C"/>
    <w:rsid w:val="009D5CDD"/>
    <w:rsid w:val="009D7A3D"/>
    <w:rsid w:val="009E088E"/>
    <w:rsid w:val="009E17BB"/>
    <w:rsid w:val="009E4B09"/>
    <w:rsid w:val="009F1E42"/>
    <w:rsid w:val="009F3BD2"/>
    <w:rsid w:val="009F5AB2"/>
    <w:rsid w:val="009F5F79"/>
    <w:rsid w:val="009F60C1"/>
    <w:rsid w:val="009F7D05"/>
    <w:rsid w:val="009F7DA7"/>
    <w:rsid w:val="00A02473"/>
    <w:rsid w:val="00A02665"/>
    <w:rsid w:val="00A0683F"/>
    <w:rsid w:val="00A07B72"/>
    <w:rsid w:val="00A17E0D"/>
    <w:rsid w:val="00A21C21"/>
    <w:rsid w:val="00A221D4"/>
    <w:rsid w:val="00A27677"/>
    <w:rsid w:val="00A30170"/>
    <w:rsid w:val="00A305CC"/>
    <w:rsid w:val="00A30D60"/>
    <w:rsid w:val="00A33375"/>
    <w:rsid w:val="00A33434"/>
    <w:rsid w:val="00A33701"/>
    <w:rsid w:val="00A33AE5"/>
    <w:rsid w:val="00A43359"/>
    <w:rsid w:val="00A43C47"/>
    <w:rsid w:val="00A43E1F"/>
    <w:rsid w:val="00A45AF4"/>
    <w:rsid w:val="00A46700"/>
    <w:rsid w:val="00A51C29"/>
    <w:rsid w:val="00A540E8"/>
    <w:rsid w:val="00A547FA"/>
    <w:rsid w:val="00A54EB8"/>
    <w:rsid w:val="00A56E01"/>
    <w:rsid w:val="00A627B0"/>
    <w:rsid w:val="00A636FC"/>
    <w:rsid w:val="00A64453"/>
    <w:rsid w:val="00A6610D"/>
    <w:rsid w:val="00A667A1"/>
    <w:rsid w:val="00A715AC"/>
    <w:rsid w:val="00A734B6"/>
    <w:rsid w:val="00A76B70"/>
    <w:rsid w:val="00A8127F"/>
    <w:rsid w:val="00A83CD4"/>
    <w:rsid w:val="00A83EF3"/>
    <w:rsid w:val="00A868C8"/>
    <w:rsid w:val="00A97647"/>
    <w:rsid w:val="00A97A5C"/>
    <w:rsid w:val="00AA0ACD"/>
    <w:rsid w:val="00AA21E7"/>
    <w:rsid w:val="00AA2AC8"/>
    <w:rsid w:val="00AA2E36"/>
    <w:rsid w:val="00AA353E"/>
    <w:rsid w:val="00AA6CE9"/>
    <w:rsid w:val="00AA796D"/>
    <w:rsid w:val="00AA79AD"/>
    <w:rsid w:val="00AB04B1"/>
    <w:rsid w:val="00AB0F41"/>
    <w:rsid w:val="00AB68E6"/>
    <w:rsid w:val="00AB6BEB"/>
    <w:rsid w:val="00AC0D6E"/>
    <w:rsid w:val="00AC1025"/>
    <w:rsid w:val="00AC108F"/>
    <w:rsid w:val="00AC2245"/>
    <w:rsid w:val="00AD66FB"/>
    <w:rsid w:val="00AE2965"/>
    <w:rsid w:val="00AE2D97"/>
    <w:rsid w:val="00AE3120"/>
    <w:rsid w:val="00AE6EE0"/>
    <w:rsid w:val="00AE73B1"/>
    <w:rsid w:val="00AE754D"/>
    <w:rsid w:val="00AF05FC"/>
    <w:rsid w:val="00AF4042"/>
    <w:rsid w:val="00AF460F"/>
    <w:rsid w:val="00AF4702"/>
    <w:rsid w:val="00AF7E2A"/>
    <w:rsid w:val="00B019A7"/>
    <w:rsid w:val="00B07261"/>
    <w:rsid w:val="00B1103D"/>
    <w:rsid w:val="00B1598A"/>
    <w:rsid w:val="00B1670B"/>
    <w:rsid w:val="00B167A1"/>
    <w:rsid w:val="00B2091F"/>
    <w:rsid w:val="00B22076"/>
    <w:rsid w:val="00B224AE"/>
    <w:rsid w:val="00B23A52"/>
    <w:rsid w:val="00B247B2"/>
    <w:rsid w:val="00B25F68"/>
    <w:rsid w:val="00B33380"/>
    <w:rsid w:val="00B42BA7"/>
    <w:rsid w:val="00B43CFD"/>
    <w:rsid w:val="00B44941"/>
    <w:rsid w:val="00B44A55"/>
    <w:rsid w:val="00B508BF"/>
    <w:rsid w:val="00B50D8C"/>
    <w:rsid w:val="00B535A5"/>
    <w:rsid w:val="00B539EC"/>
    <w:rsid w:val="00B543AF"/>
    <w:rsid w:val="00B55A98"/>
    <w:rsid w:val="00B6218F"/>
    <w:rsid w:val="00B6225D"/>
    <w:rsid w:val="00B62355"/>
    <w:rsid w:val="00B643EF"/>
    <w:rsid w:val="00B656B5"/>
    <w:rsid w:val="00B67239"/>
    <w:rsid w:val="00B6751B"/>
    <w:rsid w:val="00B756FC"/>
    <w:rsid w:val="00B77E88"/>
    <w:rsid w:val="00B81EBE"/>
    <w:rsid w:val="00B83950"/>
    <w:rsid w:val="00B85EF3"/>
    <w:rsid w:val="00B8787A"/>
    <w:rsid w:val="00B916EA"/>
    <w:rsid w:val="00B94B7A"/>
    <w:rsid w:val="00B95321"/>
    <w:rsid w:val="00B97438"/>
    <w:rsid w:val="00B974C2"/>
    <w:rsid w:val="00BA189C"/>
    <w:rsid w:val="00BA39D0"/>
    <w:rsid w:val="00BA74C2"/>
    <w:rsid w:val="00BB25D6"/>
    <w:rsid w:val="00BB3086"/>
    <w:rsid w:val="00BB63F4"/>
    <w:rsid w:val="00BC1230"/>
    <w:rsid w:val="00BC34EA"/>
    <w:rsid w:val="00BC59CC"/>
    <w:rsid w:val="00BC6F65"/>
    <w:rsid w:val="00BC71BF"/>
    <w:rsid w:val="00BC7A33"/>
    <w:rsid w:val="00BD2464"/>
    <w:rsid w:val="00BD3C6D"/>
    <w:rsid w:val="00BD48F6"/>
    <w:rsid w:val="00BD66B9"/>
    <w:rsid w:val="00BD7D5B"/>
    <w:rsid w:val="00BE200B"/>
    <w:rsid w:val="00BE42F1"/>
    <w:rsid w:val="00BE4458"/>
    <w:rsid w:val="00BE59B7"/>
    <w:rsid w:val="00BE7BC3"/>
    <w:rsid w:val="00BF0B1D"/>
    <w:rsid w:val="00BF484E"/>
    <w:rsid w:val="00BF5066"/>
    <w:rsid w:val="00BF5730"/>
    <w:rsid w:val="00BF5A8E"/>
    <w:rsid w:val="00C055B7"/>
    <w:rsid w:val="00C14599"/>
    <w:rsid w:val="00C146B6"/>
    <w:rsid w:val="00C1506E"/>
    <w:rsid w:val="00C16B95"/>
    <w:rsid w:val="00C17446"/>
    <w:rsid w:val="00C2010B"/>
    <w:rsid w:val="00C207AC"/>
    <w:rsid w:val="00C21895"/>
    <w:rsid w:val="00C21ADE"/>
    <w:rsid w:val="00C2397D"/>
    <w:rsid w:val="00C24E96"/>
    <w:rsid w:val="00C259E0"/>
    <w:rsid w:val="00C2705F"/>
    <w:rsid w:val="00C30114"/>
    <w:rsid w:val="00C3054C"/>
    <w:rsid w:val="00C316AB"/>
    <w:rsid w:val="00C3172B"/>
    <w:rsid w:val="00C33C4D"/>
    <w:rsid w:val="00C3453A"/>
    <w:rsid w:val="00C3486A"/>
    <w:rsid w:val="00C36D2E"/>
    <w:rsid w:val="00C377AB"/>
    <w:rsid w:val="00C451BA"/>
    <w:rsid w:val="00C453B3"/>
    <w:rsid w:val="00C471C7"/>
    <w:rsid w:val="00C53A23"/>
    <w:rsid w:val="00C53ACD"/>
    <w:rsid w:val="00C55C28"/>
    <w:rsid w:val="00C560CA"/>
    <w:rsid w:val="00C56243"/>
    <w:rsid w:val="00C56C64"/>
    <w:rsid w:val="00C57A46"/>
    <w:rsid w:val="00C57C8A"/>
    <w:rsid w:val="00C60E7F"/>
    <w:rsid w:val="00C62214"/>
    <w:rsid w:val="00C62714"/>
    <w:rsid w:val="00C64665"/>
    <w:rsid w:val="00C658FA"/>
    <w:rsid w:val="00C66496"/>
    <w:rsid w:val="00C66531"/>
    <w:rsid w:val="00C67A80"/>
    <w:rsid w:val="00C72A0A"/>
    <w:rsid w:val="00C72D3A"/>
    <w:rsid w:val="00C75433"/>
    <w:rsid w:val="00C76763"/>
    <w:rsid w:val="00C76BD9"/>
    <w:rsid w:val="00C77FCE"/>
    <w:rsid w:val="00C80AB9"/>
    <w:rsid w:val="00C854A8"/>
    <w:rsid w:val="00C87362"/>
    <w:rsid w:val="00C87B78"/>
    <w:rsid w:val="00C91163"/>
    <w:rsid w:val="00C919C8"/>
    <w:rsid w:val="00C92F76"/>
    <w:rsid w:val="00C935D1"/>
    <w:rsid w:val="00C968ED"/>
    <w:rsid w:val="00C975DE"/>
    <w:rsid w:val="00CA08DB"/>
    <w:rsid w:val="00CA09CF"/>
    <w:rsid w:val="00CA2A6C"/>
    <w:rsid w:val="00CA3D64"/>
    <w:rsid w:val="00CA5519"/>
    <w:rsid w:val="00CA6644"/>
    <w:rsid w:val="00CA6DC6"/>
    <w:rsid w:val="00CB25EA"/>
    <w:rsid w:val="00CB26D8"/>
    <w:rsid w:val="00CB2919"/>
    <w:rsid w:val="00CB4470"/>
    <w:rsid w:val="00CB5133"/>
    <w:rsid w:val="00CB5D58"/>
    <w:rsid w:val="00CB5E40"/>
    <w:rsid w:val="00CB62DF"/>
    <w:rsid w:val="00CC0ABD"/>
    <w:rsid w:val="00CC1282"/>
    <w:rsid w:val="00CC254A"/>
    <w:rsid w:val="00CC25C4"/>
    <w:rsid w:val="00CD2A50"/>
    <w:rsid w:val="00CD4FF6"/>
    <w:rsid w:val="00CD7603"/>
    <w:rsid w:val="00CD78EA"/>
    <w:rsid w:val="00CD7B5E"/>
    <w:rsid w:val="00CE09A0"/>
    <w:rsid w:val="00CE6825"/>
    <w:rsid w:val="00CE7AC2"/>
    <w:rsid w:val="00CE7E29"/>
    <w:rsid w:val="00CF0D8D"/>
    <w:rsid w:val="00CF0F68"/>
    <w:rsid w:val="00CF166C"/>
    <w:rsid w:val="00CF20F0"/>
    <w:rsid w:val="00CF48FE"/>
    <w:rsid w:val="00D00458"/>
    <w:rsid w:val="00D00A1A"/>
    <w:rsid w:val="00D01562"/>
    <w:rsid w:val="00D115E1"/>
    <w:rsid w:val="00D11765"/>
    <w:rsid w:val="00D120EB"/>
    <w:rsid w:val="00D13F0C"/>
    <w:rsid w:val="00D15928"/>
    <w:rsid w:val="00D223DE"/>
    <w:rsid w:val="00D23697"/>
    <w:rsid w:val="00D30465"/>
    <w:rsid w:val="00D31977"/>
    <w:rsid w:val="00D33C5C"/>
    <w:rsid w:val="00D34296"/>
    <w:rsid w:val="00D351CE"/>
    <w:rsid w:val="00D36B48"/>
    <w:rsid w:val="00D41BF0"/>
    <w:rsid w:val="00D434B1"/>
    <w:rsid w:val="00D45E46"/>
    <w:rsid w:val="00D46D98"/>
    <w:rsid w:val="00D5075A"/>
    <w:rsid w:val="00D5110B"/>
    <w:rsid w:val="00D51EB6"/>
    <w:rsid w:val="00D5229B"/>
    <w:rsid w:val="00D534C4"/>
    <w:rsid w:val="00D53956"/>
    <w:rsid w:val="00D54F9E"/>
    <w:rsid w:val="00D60B6B"/>
    <w:rsid w:val="00D60C3A"/>
    <w:rsid w:val="00D61421"/>
    <w:rsid w:val="00D62C8B"/>
    <w:rsid w:val="00D64489"/>
    <w:rsid w:val="00D64E0C"/>
    <w:rsid w:val="00D66F06"/>
    <w:rsid w:val="00D70BBB"/>
    <w:rsid w:val="00D739C5"/>
    <w:rsid w:val="00D75EE8"/>
    <w:rsid w:val="00D778E3"/>
    <w:rsid w:val="00D8167B"/>
    <w:rsid w:val="00D8338B"/>
    <w:rsid w:val="00D83509"/>
    <w:rsid w:val="00D87E73"/>
    <w:rsid w:val="00D92510"/>
    <w:rsid w:val="00D9270E"/>
    <w:rsid w:val="00D9396B"/>
    <w:rsid w:val="00D94E65"/>
    <w:rsid w:val="00D97413"/>
    <w:rsid w:val="00DA0FC1"/>
    <w:rsid w:val="00DA2D31"/>
    <w:rsid w:val="00DA5B2B"/>
    <w:rsid w:val="00DB11E3"/>
    <w:rsid w:val="00DB2EE0"/>
    <w:rsid w:val="00DB585B"/>
    <w:rsid w:val="00DB662A"/>
    <w:rsid w:val="00DB742F"/>
    <w:rsid w:val="00DC0D74"/>
    <w:rsid w:val="00DC1295"/>
    <w:rsid w:val="00DC1A4A"/>
    <w:rsid w:val="00DC283F"/>
    <w:rsid w:val="00DC3BC2"/>
    <w:rsid w:val="00DC40DC"/>
    <w:rsid w:val="00DC524B"/>
    <w:rsid w:val="00DC710B"/>
    <w:rsid w:val="00DD10B1"/>
    <w:rsid w:val="00DD2375"/>
    <w:rsid w:val="00DD28C5"/>
    <w:rsid w:val="00DD3741"/>
    <w:rsid w:val="00DD7234"/>
    <w:rsid w:val="00DE0415"/>
    <w:rsid w:val="00DE041C"/>
    <w:rsid w:val="00DE14F4"/>
    <w:rsid w:val="00DE29E9"/>
    <w:rsid w:val="00DE3202"/>
    <w:rsid w:val="00DE4390"/>
    <w:rsid w:val="00DE766E"/>
    <w:rsid w:val="00DF076C"/>
    <w:rsid w:val="00DF09E4"/>
    <w:rsid w:val="00DF160D"/>
    <w:rsid w:val="00DF1732"/>
    <w:rsid w:val="00DF7B03"/>
    <w:rsid w:val="00E02645"/>
    <w:rsid w:val="00E02C47"/>
    <w:rsid w:val="00E06B2E"/>
    <w:rsid w:val="00E1365B"/>
    <w:rsid w:val="00E13680"/>
    <w:rsid w:val="00E13EB6"/>
    <w:rsid w:val="00E20032"/>
    <w:rsid w:val="00E26C97"/>
    <w:rsid w:val="00E314DE"/>
    <w:rsid w:val="00E33A31"/>
    <w:rsid w:val="00E33C4B"/>
    <w:rsid w:val="00E3559C"/>
    <w:rsid w:val="00E3572A"/>
    <w:rsid w:val="00E36220"/>
    <w:rsid w:val="00E369C1"/>
    <w:rsid w:val="00E36F05"/>
    <w:rsid w:val="00E40A54"/>
    <w:rsid w:val="00E40B13"/>
    <w:rsid w:val="00E45B12"/>
    <w:rsid w:val="00E479DF"/>
    <w:rsid w:val="00E54F4F"/>
    <w:rsid w:val="00E551DB"/>
    <w:rsid w:val="00E5579E"/>
    <w:rsid w:val="00E6223C"/>
    <w:rsid w:val="00E66B42"/>
    <w:rsid w:val="00E70904"/>
    <w:rsid w:val="00E73294"/>
    <w:rsid w:val="00E76B18"/>
    <w:rsid w:val="00E773AE"/>
    <w:rsid w:val="00E77711"/>
    <w:rsid w:val="00E80F52"/>
    <w:rsid w:val="00E8180F"/>
    <w:rsid w:val="00E82BD7"/>
    <w:rsid w:val="00E87332"/>
    <w:rsid w:val="00E92803"/>
    <w:rsid w:val="00E93EBE"/>
    <w:rsid w:val="00E94034"/>
    <w:rsid w:val="00EA3016"/>
    <w:rsid w:val="00EA3395"/>
    <w:rsid w:val="00EA3BC4"/>
    <w:rsid w:val="00EA67FF"/>
    <w:rsid w:val="00EB3AEA"/>
    <w:rsid w:val="00EB59A9"/>
    <w:rsid w:val="00EB793D"/>
    <w:rsid w:val="00EC004F"/>
    <w:rsid w:val="00EC0DF8"/>
    <w:rsid w:val="00EC18E7"/>
    <w:rsid w:val="00EC3BC7"/>
    <w:rsid w:val="00EC456A"/>
    <w:rsid w:val="00EC530A"/>
    <w:rsid w:val="00EC6C5F"/>
    <w:rsid w:val="00EC72C8"/>
    <w:rsid w:val="00ED0C0B"/>
    <w:rsid w:val="00ED22B5"/>
    <w:rsid w:val="00ED2377"/>
    <w:rsid w:val="00ED5C7C"/>
    <w:rsid w:val="00ED6C7D"/>
    <w:rsid w:val="00EE064D"/>
    <w:rsid w:val="00EE0FE7"/>
    <w:rsid w:val="00EE4B89"/>
    <w:rsid w:val="00EE5AE9"/>
    <w:rsid w:val="00EF1AE4"/>
    <w:rsid w:val="00EF2F92"/>
    <w:rsid w:val="00EF3135"/>
    <w:rsid w:val="00EF6168"/>
    <w:rsid w:val="00F01BB9"/>
    <w:rsid w:val="00F024C6"/>
    <w:rsid w:val="00F02E61"/>
    <w:rsid w:val="00F05728"/>
    <w:rsid w:val="00F069EB"/>
    <w:rsid w:val="00F145AD"/>
    <w:rsid w:val="00F16885"/>
    <w:rsid w:val="00F16A97"/>
    <w:rsid w:val="00F2048D"/>
    <w:rsid w:val="00F20677"/>
    <w:rsid w:val="00F213FE"/>
    <w:rsid w:val="00F21E98"/>
    <w:rsid w:val="00F22B44"/>
    <w:rsid w:val="00F23BA2"/>
    <w:rsid w:val="00F242C9"/>
    <w:rsid w:val="00F2526C"/>
    <w:rsid w:val="00F2639D"/>
    <w:rsid w:val="00F33C2D"/>
    <w:rsid w:val="00F346FB"/>
    <w:rsid w:val="00F3689D"/>
    <w:rsid w:val="00F400E0"/>
    <w:rsid w:val="00F40815"/>
    <w:rsid w:val="00F42974"/>
    <w:rsid w:val="00F42BC1"/>
    <w:rsid w:val="00F46305"/>
    <w:rsid w:val="00F47341"/>
    <w:rsid w:val="00F519D7"/>
    <w:rsid w:val="00F51D1A"/>
    <w:rsid w:val="00F5299F"/>
    <w:rsid w:val="00F536A1"/>
    <w:rsid w:val="00F54716"/>
    <w:rsid w:val="00F55F4F"/>
    <w:rsid w:val="00F5643B"/>
    <w:rsid w:val="00F6018D"/>
    <w:rsid w:val="00F61ACC"/>
    <w:rsid w:val="00F61D80"/>
    <w:rsid w:val="00F634DD"/>
    <w:rsid w:val="00F63BCA"/>
    <w:rsid w:val="00F664E3"/>
    <w:rsid w:val="00F66AA0"/>
    <w:rsid w:val="00F66DE7"/>
    <w:rsid w:val="00F67EA1"/>
    <w:rsid w:val="00F71FF8"/>
    <w:rsid w:val="00F72F8B"/>
    <w:rsid w:val="00F757F6"/>
    <w:rsid w:val="00F75A9B"/>
    <w:rsid w:val="00F7630A"/>
    <w:rsid w:val="00F768F3"/>
    <w:rsid w:val="00F80F5E"/>
    <w:rsid w:val="00F83A99"/>
    <w:rsid w:val="00F8752A"/>
    <w:rsid w:val="00F87C7F"/>
    <w:rsid w:val="00F926F8"/>
    <w:rsid w:val="00F94C71"/>
    <w:rsid w:val="00FA242A"/>
    <w:rsid w:val="00FA27BE"/>
    <w:rsid w:val="00FA2ED4"/>
    <w:rsid w:val="00FA329E"/>
    <w:rsid w:val="00FA35E3"/>
    <w:rsid w:val="00FA3FCD"/>
    <w:rsid w:val="00FA4C63"/>
    <w:rsid w:val="00FA6A95"/>
    <w:rsid w:val="00FB2BF3"/>
    <w:rsid w:val="00FB3413"/>
    <w:rsid w:val="00FB6164"/>
    <w:rsid w:val="00FB70FD"/>
    <w:rsid w:val="00FC0077"/>
    <w:rsid w:val="00FC0095"/>
    <w:rsid w:val="00FC1975"/>
    <w:rsid w:val="00FC1C8C"/>
    <w:rsid w:val="00FC1E28"/>
    <w:rsid w:val="00FC3514"/>
    <w:rsid w:val="00FC4768"/>
    <w:rsid w:val="00FC4F5B"/>
    <w:rsid w:val="00FC5325"/>
    <w:rsid w:val="00FC55E8"/>
    <w:rsid w:val="00FC6023"/>
    <w:rsid w:val="00FD01E4"/>
    <w:rsid w:val="00FD25B3"/>
    <w:rsid w:val="00FE16B5"/>
    <w:rsid w:val="00FE1D35"/>
    <w:rsid w:val="00FE6210"/>
    <w:rsid w:val="00FE7C58"/>
    <w:rsid w:val="00FE7DF9"/>
    <w:rsid w:val="00FF2356"/>
    <w:rsid w:val="00FF380E"/>
    <w:rsid w:val="00FF7828"/>
    <w:rsid w:val="03650E9B"/>
    <w:rsid w:val="115570C8"/>
    <w:rsid w:val="2D4C4D7F"/>
    <w:rsid w:val="2FF75200"/>
    <w:rsid w:val="3220355E"/>
    <w:rsid w:val="403B53E4"/>
    <w:rsid w:val="4C0B5148"/>
    <w:rsid w:val="4EEA15F9"/>
    <w:rsid w:val="6E940458"/>
    <w:rsid w:val="6F527F4B"/>
    <w:rsid w:val="7FE31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2" strokecolor="#739cc3">
      <v:fill angle="90" type="gradient">
        <o:fill v:ext="view" type="gradientUnscaled"/>
      </v:fill>
      <v:stroke color="#739cc3" weight="1.25pt"/>
    </o:shapedefaults>
    <o:shapelayout v:ext="edit">
      <o:idmap v:ext="edit" data="2"/>
      <o:rules v:ext="edit">
        <o:r id="V:Rule12" type="connector" idref="#AutoShape 72"/>
        <o:r id="V:Rule13" type="connector" idref="#AutoShape 66"/>
        <o:r id="V:Rule14" type="connector" idref="#AutoShape 50"/>
        <o:r id="V:Rule15" type="connector" idref="#AutoShape 61"/>
        <o:r id="V:Rule16" type="connector" idref="#AutoShape 101"/>
        <o:r id="V:Rule17" type="connector" idref="#AutoShape 62"/>
        <o:r id="V:Rule18" type="connector" idref="#AutoShape 74"/>
        <o:r id="V:Rule19" type="connector" idref="#AutoShape 75"/>
        <o:r id="V:Rule20" type="connector" idref="#AutoShape 59"/>
        <o:r id="V:Rule21" type="connector" idref="#AutoShape 56"/>
        <o:r id="V:Rule22" type="connector" idref="#AutoShape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qFormat="1"/>
    <w:lsdException w:name="toc 3" w:semiHidden="0" w:uiPriority="39" w:unhideWhenUsed="0"/>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iPriority="0" w:unhideWhenUsed="0"/>
    <w:lsdException w:name="footer" w:semiHidden="0" w:unhideWhenUsed="0"/>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346FB"/>
    <w:pPr>
      <w:widowControl w:val="0"/>
      <w:jc w:val="both"/>
    </w:pPr>
    <w:rPr>
      <w:kern w:val="2"/>
      <w:sz w:val="21"/>
    </w:rPr>
  </w:style>
  <w:style w:type="paragraph" w:styleId="1">
    <w:name w:val="heading 1"/>
    <w:basedOn w:val="a7"/>
    <w:next w:val="a7"/>
    <w:link w:val="1Char"/>
    <w:uiPriority w:val="9"/>
    <w:qFormat/>
    <w:rsid w:val="00F346FB"/>
    <w:pPr>
      <w:keepNext/>
      <w:keepLines/>
      <w:spacing w:before="340" w:after="330" w:line="578" w:lineRule="auto"/>
      <w:outlineLvl w:val="0"/>
    </w:pPr>
    <w:rPr>
      <w:b/>
      <w:bCs/>
      <w:kern w:val="44"/>
      <w:sz w:val="44"/>
      <w:szCs w:val="44"/>
    </w:rPr>
  </w:style>
  <w:style w:type="paragraph" w:styleId="7">
    <w:name w:val="heading 7"/>
    <w:basedOn w:val="a7"/>
    <w:next w:val="a7"/>
    <w:link w:val="7Char"/>
    <w:uiPriority w:val="9"/>
    <w:semiHidden/>
    <w:unhideWhenUsed/>
    <w:qFormat/>
    <w:rsid w:val="00F346FB"/>
    <w:pPr>
      <w:keepNext/>
      <w:keepLines/>
      <w:spacing w:before="240" w:after="64" w:line="320" w:lineRule="auto"/>
      <w:outlineLvl w:val="6"/>
    </w:pPr>
    <w:rPr>
      <w:b/>
      <w:bCs/>
      <w:sz w:val="24"/>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Indent"/>
    <w:basedOn w:val="a7"/>
    <w:qFormat/>
    <w:rsid w:val="00F346FB"/>
    <w:pPr>
      <w:ind w:firstLine="420"/>
    </w:pPr>
    <w:rPr>
      <w:rFonts w:eastAsia="楷体_GB2312"/>
      <w:sz w:val="30"/>
    </w:rPr>
  </w:style>
  <w:style w:type="paragraph" w:styleId="ac">
    <w:name w:val="annotation text"/>
    <w:basedOn w:val="a7"/>
    <w:link w:val="Char"/>
    <w:semiHidden/>
    <w:qFormat/>
    <w:rsid w:val="00F346FB"/>
    <w:pPr>
      <w:jc w:val="left"/>
    </w:pPr>
    <w:rPr>
      <w:szCs w:val="24"/>
    </w:rPr>
  </w:style>
  <w:style w:type="paragraph" w:styleId="ad">
    <w:name w:val="Body Text"/>
    <w:basedOn w:val="a7"/>
    <w:link w:val="Char0"/>
    <w:uiPriority w:val="1"/>
    <w:qFormat/>
    <w:rsid w:val="00F346FB"/>
    <w:pPr>
      <w:spacing w:before="68"/>
      <w:ind w:left="638"/>
      <w:jc w:val="left"/>
    </w:pPr>
    <w:rPr>
      <w:rFonts w:ascii="宋体" w:hAnsi="宋体"/>
      <w:kern w:val="0"/>
      <w:szCs w:val="21"/>
      <w:lang w:eastAsia="en-US"/>
    </w:rPr>
  </w:style>
  <w:style w:type="paragraph" w:styleId="3">
    <w:name w:val="toc 3"/>
    <w:basedOn w:val="a7"/>
    <w:next w:val="a7"/>
    <w:uiPriority w:val="39"/>
    <w:rsid w:val="00F346FB"/>
    <w:pPr>
      <w:tabs>
        <w:tab w:val="right" w:leader="dot" w:pos="9241"/>
      </w:tabs>
      <w:ind w:firstLineChars="100" w:firstLine="102"/>
      <w:jc w:val="left"/>
    </w:pPr>
    <w:rPr>
      <w:rFonts w:ascii="宋体"/>
      <w:szCs w:val="21"/>
    </w:rPr>
  </w:style>
  <w:style w:type="paragraph" w:styleId="ae">
    <w:name w:val="Date"/>
    <w:basedOn w:val="a7"/>
    <w:next w:val="a7"/>
    <w:link w:val="Char1"/>
    <w:uiPriority w:val="99"/>
    <w:semiHidden/>
    <w:unhideWhenUsed/>
    <w:qFormat/>
    <w:rsid w:val="00F346FB"/>
    <w:pPr>
      <w:ind w:leftChars="2500" w:left="100"/>
    </w:pPr>
  </w:style>
  <w:style w:type="paragraph" w:styleId="af">
    <w:name w:val="Balloon Text"/>
    <w:basedOn w:val="a7"/>
    <w:link w:val="Char2"/>
    <w:uiPriority w:val="99"/>
    <w:unhideWhenUsed/>
    <w:qFormat/>
    <w:rsid w:val="00F346FB"/>
    <w:rPr>
      <w:sz w:val="18"/>
      <w:szCs w:val="18"/>
    </w:rPr>
  </w:style>
  <w:style w:type="paragraph" w:styleId="af0">
    <w:name w:val="footer"/>
    <w:basedOn w:val="a7"/>
    <w:link w:val="Char3"/>
    <w:uiPriority w:val="99"/>
    <w:rsid w:val="00F346FB"/>
    <w:pPr>
      <w:tabs>
        <w:tab w:val="center" w:pos="4153"/>
        <w:tab w:val="right" w:pos="8306"/>
      </w:tabs>
      <w:snapToGrid w:val="0"/>
      <w:jc w:val="left"/>
    </w:pPr>
    <w:rPr>
      <w:sz w:val="18"/>
    </w:rPr>
  </w:style>
  <w:style w:type="paragraph" w:styleId="af1">
    <w:name w:val="header"/>
    <w:basedOn w:val="a7"/>
    <w:rsid w:val="00F346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7"/>
    <w:next w:val="a7"/>
    <w:uiPriority w:val="39"/>
    <w:rsid w:val="00F346FB"/>
    <w:pPr>
      <w:tabs>
        <w:tab w:val="right" w:leader="dot" w:pos="9241"/>
      </w:tabs>
      <w:spacing w:beforeLines="25" w:afterLines="25"/>
      <w:jc w:val="left"/>
    </w:pPr>
    <w:rPr>
      <w:rFonts w:ascii="宋体"/>
      <w:szCs w:val="21"/>
    </w:rPr>
  </w:style>
  <w:style w:type="paragraph" w:styleId="4">
    <w:name w:val="toc 4"/>
    <w:basedOn w:val="a7"/>
    <w:next w:val="a7"/>
    <w:uiPriority w:val="39"/>
    <w:semiHidden/>
    <w:unhideWhenUsed/>
    <w:qFormat/>
    <w:rsid w:val="00F346FB"/>
    <w:pPr>
      <w:ind w:leftChars="600" w:left="1260"/>
    </w:pPr>
  </w:style>
  <w:style w:type="paragraph" w:styleId="2">
    <w:name w:val="toc 2"/>
    <w:basedOn w:val="a7"/>
    <w:next w:val="a7"/>
    <w:uiPriority w:val="39"/>
    <w:unhideWhenUsed/>
    <w:qFormat/>
    <w:rsid w:val="00F346FB"/>
    <w:pPr>
      <w:ind w:leftChars="200" w:left="420"/>
    </w:pPr>
  </w:style>
  <w:style w:type="paragraph" w:styleId="af2">
    <w:name w:val="Normal (Web)"/>
    <w:basedOn w:val="a7"/>
    <w:uiPriority w:val="99"/>
    <w:unhideWhenUsed/>
    <w:qFormat/>
    <w:rsid w:val="00F346FB"/>
    <w:pPr>
      <w:widowControl/>
      <w:spacing w:before="100" w:beforeAutospacing="1" w:after="100" w:afterAutospacing="1"/>
      <w:jc w:val="left"/>
    </w:pPr>
    <w:rPr>
      <w:rFonts w:ascii="宋体" w:hAnsi="宋体"/>
      <w:kern w:val="0"/>
      <w:sz w:val="24"/>
      <w:szCs w:val="24"/>
    </w:rPr>
  </w:style>
  <w:style w:type="paragraph" w:styleId="af3">
    <w:name w:val="annotation subject"/>
    <w:basedOn w:val="ac"/>
    <w:next w:val="ac"/>
    <w:link w:val="Char4"/>
    <w:uiPriority w:val="99"/>
    <w:semiHidden/>
    <w:unhideWhenUsed/>
    <w:qFormat/>
    <w:rsid w:val="00F346FB"/>
    <w:rPr>
      <w:b/>
      <w:bCs/>
    </w:rPr>
  </w:style>
  <w:style w:type="table" w:styleId="af4">
    <w:name w:val="Table Grid"/>
    <w:basedOn w:val="a9"/>
    <w:uiPriority w:val="59"/>
    <w:qFormat/>
    <w:rsid w:val="00F346FB"/>
    <w:pPr>
      <w:numPr>
        <w:numId w:val="1"/>
      </w:numPr>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page number"/>
    <w:qFormat/>
    <w:rsid w:val="00F346FB"/>
    <w:rPr>
      <w:rFonts w:ascii="Times New Roman" w:eastAsia="宋体" w:hAnsi="Times New Roman"/>
      <w:sz w:val="18"/>
    </w:rPr>
  </w:style>
  <w:style w:type="character" w:styleId="af6">
    <w:name w:val="Hyperlink"/>
    <w:uiPriority w:val="99"/>
    <w:qFormat/>
    <w:rsid w:val="00F346FB"/>
    <w:rPr>
      <w:color w:val="0000FF"/>
      <w:spacing w:val="0"/>
      <w:w w:val="100"/>
      <w:szCs w:val="21"/>
      <w:u w:val="single"/>
      <w:lang w:val="en-US" w:eastAsia="zh-CN"/>
    </w:rPr>
  </w:style>
  <w:style w:type="character" w:styleId="af7">
    <w:name w:val="annotation reference"/>
    <w:qFormat/>
    <w:rsid w:val="00F346FB"/>
    <w:rPr>
      <w:sz w:val="21"/>
      <w:szCs w:val="21"/>
    </w:rPr>
  </w:style>
  <w:style w:type="character" w:customStyle="1" w:styleId="15">
    <w:name w:val="15"/>
    <w:qFormat/>
    <w:rsid w:val="00F346FB"/>
    <w:rPr>
      <w:rFonts w:ascii="黑体" w:eastAsia="黑体" w:hint="eastAsia"/>
      <w:b/>
      <w:bCs/>
      <w:sz w:val="28"/>
      <w:szCs w:val="28"/>
    </w:rPr>
  </w:style>
  <w:style w:type="character" w:customStyle="1" w:styleId="Char2">
    <w:name w:val="批注框文本 Char"/>
    <w:link w:val="af"/>
    <w:uiPriority w:val="99"/>
    <w:semiHidden/>
    <w:qFormat/>
    <w:rsid w:val="00F346FB"/>
    <w:rPr>
      <w:kern w:val="2"/>
      <w:sz w:val="18"/>
      <w:szCs w:val="18"/>
    </w:rPr>
  </w:style>
  <w:style w:type="character" w:customStyle="1" w:styleId="Char5">
    <w:name w:val="段 Char"/>
    <w:link w:val="af8"/>
    <w:qFormat/>
    <w:rsid w:val="00F346FB"/>
    <w:rPr>
      <w:rFonts w:ascii="宋体"/>
      <w:sz w:val="21"/>
      <w:lang w:val="en-US" w:eastAsia="zh-CN" w:bidi="ar-SA"/>
    </w:rPr>
  </w:style>
  <w:style w:type="paragraph" w:customStyle="1" w:styleId="af8">
    <w:name w:val="段"/>
    <w:link w:val="Char5"/>
    <w:qFormat/>
    <w:rsid w:val="00F346FB"/>
    <w:pPr>
      <w:tabs>
        <w:tab w:val="center" w:pos="4201"/>
        <w:tab w:val="right" w:leader="dot" w:pos="9298"/>
      </w:tabs>
      <w:autoSpaceDE w:val="0"/>
      <w:autoSpaceDN w:val="0"/>
      <w:ind w:firstLineChars="200" w:firstLine="420"/>
      <w:jc w:val="both"/>
    </w:pPr>
    <w:rPr>
      <w:rFonts w:ascii="宋体"/>
      <w:sz w:val="21"/>
    </w:rPr>
  </w:style>
  <w:style w:type="character" w:customStyle="1" w:styleId="Char6">
    <w:name w:val="二级条标题 Char"/>
    <w:link w:val="a1"/>
    <w:qFormat/>
    <w:locked/>
    <w:rsid w:val="00F346FB"/>
    <w:rPr>
      <w:rFonts w:ascii="黑体" w:eastAsia="黑体"/>
      <w:sz w:val="21"/>
      <w:szCs w:val="21"/>
    </w:rPr>
  </w:style>
  <w:style w:type="paragraph" w:customStyle="1" w:styleId="a1">
    <w:name w:val="二级条标题"/>
    <w:basedOn w:val="a0"/>
    <w:next w:val="af8"/>
    <w:link w:val="Char6"/>
    <w:qFormat/>
    <w:rsid w:val="00F346FB"/>
    <w:pPr>
      <w:numPr>
        <w:ilvl w:val="2"/>
      </w:numPr>
      <w:spacing w:before="50" w:after="50"/>
      <w:outlineLvl w:val="3"/>
    </w:pPr>
  </w:style>
  <w:style w:type="paragraph" w:customStyle="1" w:styleId="a0">
    <w:name w:val="一级条标题"/>
    <w:next w:val="af8"/>
    <w:qFormat/>
    <w:rsid w:val="00F346FB"/>
    <w:pPr>
      <w:numPr>
        <w:ilvl w:val="1"/>
        <w:numId w:val="2"/>
      </w:numPr>
      <w:spacing w:beforeLines="50" w:afterLines="50"/>
      <w:outlineLvl w:val="2"/>
    </w:pPr>
    <w:rPr>
      <w:rFonts w:ascii="黑体" w:eastAsia="黑体"/>
      <w:sz w:val="21"/>
      <w:szCs w:val="21"/>
    </w:rPr>
  </w:style>
  <w:style w:type="character" w:customStyle="1" w:styleId="Char7">
    <w:name w:val="三级条标题 Char"/>
    <w:link w:val="a2"/>
    <w:qFormat/>
    <w:rsid w:val="00F346FB"/>
    <w:rPr>
      <w:rFonts w:ascii="黑体" w:eastAsia="黑体"/>
      <w:sz w:val="21"/>
      <w:szCs w:val="21"/>
    </w:rPr>
  </w:style>
  <w:style w:type="paragraph" w:customStyle="1" w:styleId="a2">
    <w:name w:val="三级条标题"/>
    <w:basedOn w:val="a1"/>
    <w:next w:val="af8"/>
    <w:link w:val="Char7"/>
    <w:qFormat/>
    <w:rsid w:val="00F346FB"/>
    <w:pPr>
      <w:numPr>
        <w:ilvl w:val="3"/>
      </w:numPr>
      <w:outlineLvl w:val="4"/>
    </w:pPr>
  </w:style>
  <w:style w:type="character" w:customStyle="1" w:styleId="1Char">
    <w:name w:val="标题 1 Char"/>
    <w:link w:val="1"/>
    <w:uiPriority w:val="9"/>
    <w:qFormat/>
    <w:rsid w:val="00F346FB"/>
    <w:rPr>
      <w:b/>
      <w:bCs/>
      <w:kern w:val="44"/>
      <w:sz w:val="44"/>
      <w:szCs w:val="44"/>
    </w:rPr>
  </w:style>
  <w:style w:type="character" w:customStyle="1" w:styleId="af9">
    <w:name w:val="发布"/>
    <w:qFormat/>
    <w:rsid w:val="00F346FB"/>
    <w:rPr>
      <w:rFonts w:ascii="黑体" w:eastAsia="黑体"/>
      <w:spacing w:val="85"/>
      <w:w w:val="100"/>
      <w:position w:val="3"/>
      <w:sz w:val="28"/>
      <w:szCs w:val="28"/>
    </w:rPr>
  </w:style>
  <w:style w:type="character" w:customStyle="1" w:styleId="Char3">
    <w:name w:val="页脚 Char"/>
    <w:link w:val="af0"/>
    <w:uiPriority w:val="99"/>
    <w:qFormat/>
    <w:rsid w:val="00F346FB"/>
    <w:rPr>
      <w:kern w:val="2"/>
      <w:sz w:val="18"/>
    </w:rPr>
  </w:style>
  <w:style w:type="character" w:customStyle="1" w:styleId="Char8">
    <w:name w:val="正文文本缩进 Char"/>
    <w:qFormat/>
    <w:rsid w:val="00F346FB"/>
    <w:rPr>
      <w:rFonts w:ascii="宋体" w:eastAsia="宋体" w:hAnsi="宋体" w:cs="宋体"/>
      <w:kern w:val="2"/>
      <w:sz w:val="24"/>
      <w:szCs w:val="24"/>
      <w:lang w:val="en-US" w:eastAsia="zh-CN" w:bidi="ar-SA"/>
    </w:rPr>
  </w:style>
  <w:style w:type="paragraph" w:customStyle="1" w:styleId="afa">
    <w:name w:val="编号列项（三级）"/>
    <w:qFormat/>
    <w:rsid w:val="00F346FB"/>
    <w:pPr>
      <w:tabs>
        <w:tab w:val="left" w:pos="0"/>
      </w:tabs>
      <w:ind w:left="1678" w:hanging="419"/>
    </w:pPr>
    <w:rPr>
      <w:rFonts w:ascii="宋体"/>
      <w:sz w:val="21"/>
    </w:rPr>
  </w:style>
  <w:style w:type="paragraph" w:customStyle="1" w:styleId="afb">
    <w:name w:val="封面标准文稿类别"/>
    <w:basedOn w:val="afc"/>
    <w:qFormat/>
    <w:rsid w:val="00F346FB"/>
    <w:pPr>
      <w:framePr w:wrap="around"/>
      <w:spacing w:after="160" w:line="240" w:lineRule="auto"/>
    </w:pPr>
    <w:rPr>
      <w:sz w:val="24"/>
    </w:rPr>
  </w:style>
  <w:style w:type="paragraph" w:customStyle="1" w:styleId="afc">
    <w:name w:val="封面一致性程度标识"/>
    <w:basedOn w:val="afd"/>
    <w:qFormat/>
    <w:rsid w:val="00F346FB"/>
    <w:pPr>
      <w:framePr w:wrap="around"/>
      <w:spacing w:before="440"/>
    </w:pPr>
    <w:rPr>
      <w:rFonts w:ascii="宋体" w:eastAsia="宋体"/>
    </w:rPr>
  </w:style>
  <w:style w:type="paragraph" w:customStyle="1" w:styleId="afd">
    <w:name w:val="封面标准英文名称"/>
    <w:basedOn w:val="afe"/>
    <w:qFormat/>
    <w:rsid w:val="00F346FB"/>
    <w:pPr>
      <w:framePr w:wrap="around"/>
      <w:spacing w:before="370" w:line="400" w:lineRule="exact"/>
    </w:pPr>
    <w:rPr>
      <w:rFonts w:ascii="Times New Roman"/>
      <w:sz w:val="28"/>
      <w:szCs w:val="28"/>
    </w:rPr>
  </w:style>
  <w:style w:type="paragraph" w:customStyle="1" w:styleId="afe">
    <w:name w:val="封面标准名称"/>
    <w:qFormat/>
    <w:rsid w:val="00F346F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
    <w:name w:val="图表脚注说明"/>
    <w:basedOn w:val="a7"/>
    <w:qFormat/>
    <w:rsid w:val="00F346FB"/>
    <w:pPr>
      <w:ind w:left="1098" w:hanging="363"/>
    </w:pPr>
    <w:rPr>
      <w:rFonts w:ascii="宋体"/>
      <w:sz w:val="18"/>
      <w:szCs w:val="18"/>
    </w:rPr>
  </w:style>
  <w:style w:type="paragraph" w:customStyle="1" w:styleId="aff0">
    <w:name w:val="附录二级条标题"/>
    <w:basedOn w:val="a7"/>
    <w:next w:val="af8"/>
    <w:qFormat/>
    <w:rsid w:val="00F346FB"/>
    <w:pPr>
      <w:widowControl/>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ff1">
    <w:name w:val="注："/>
    <w:next w:val="af8"/>
    <w:qFormat/>
    <w:rsid w:val="00F346FB"/>
    <w:pPr>
      <w:widowControl w:val="0"/>
      <w:autoSpaceDE w:val="0"/>
      <w:autoSpaceDN w:val="0"/>
      <w:jc w:val="both"/>
    </w:pPr>
    <w:rPr>
      <w:rFonts w:ascii="宋体"/>
      <w:sz w:val="18"/>
      <w:szCs w:val="18"/>
    </w:rPr>
  </w:style>
  <w:style w:type="paragraph" w:customStyle="1" w:styleId="aff2">
    <w:name w:val="前言、引言标题"/>
    <w:next w:val="af8"/>
    <w:rsid w:val="00F346FB"/>
    <w:pPr>
      <w:keepNext/>
      <w:pageBreakBefore/>
      <w:shd w:val="clear" w:color="FFFFFF" w:fill="FFFFFF"/>
      <w:spacing w:before="640" w:after="560"/>
      <w:jc w:val="center"/>
      <w:outlineLvl w:val="0"/>
    </w:pPr>
    <w:rPr>
      <w:rFonts w:ascii="黑体" w:eastAsia="黑体"/>
      <w:sz w:val="32"/>
    </w:rPr>
  </w:style>
  <w:style w:type="paragraph" w:customStyle="1" w:styleId="aff3">
    <w:name w:val="五级条标题"/>
    <w:basedOn w:val="aff4"/>
    <w:next w:val="af8"/>
    <w:qFormat/>
    <w:rsid w:val="00F346FB"/>
    <w:pPr>
      <w:outlineLvl w:val="6"/>
    </w:pPr>
  </w:style>
  <w:style w:type="paragraph" w:customStyle="1" w:styleId="aff4">
    <w:name w:val="四级条标题"/>
    <w:basedOn w:val="a2"/>
    <w:next w:val="af8"/>
    <w:qFormat/>
    <w:rsid w:val="00F346FB"/>
    <w:pPr>
      <w:numPr>
        <w:ilvl w:val="0"/>
        <w:numId w:val="0"/>
      </w:numPr>
      <w:tabs>
        <w:tab w:val="left" w:pos="360"/>
      </w:tabs>
      <w:outlineLvl w:val="5"/>
    </w:pPr>
  </w:style>
  <w:style w:type="paragraph" w:customStyle="1" w:styleId="aff5">
    <w:name w:val="附录图标题"/>
    <w:basedOn w:val="a7"/>
    <w:next w:val="af8"/>
    <w:qFormat/>
    <w:rsid w:val="00F346FB"/>
    <w:pPr>
      <w:tabs>
        <w:tab w:val="left" w:pos="363"/>
      </w:tabs>
      <w:spacing w:beforeLines="50" w:afterLines="50"/>
      <w:jc w:val="center"/>
    </w:pPr>
    <w:rPr>
      <w:rFonts w:ascii="黑体" w:eastAsia="黑体"/>
      <w:szCs w:val="21"/>
    </w:rPr>
  </w:style>
  <w:style w:type="paragraph" w:customStyle="1" w:styleId="aff6">
    <w:name w:val="附录表标号"/>
    <w:basedOn w:val="a7"/>
    <w:next w:val="af8"/>
    <w:qFormat/>
    <w:rsid w:val="00F346FB"/>
    <w:pPr>
      <w:spacing w:line="14" w:lineRule="exact"/>
      <w:ind w:left="811" w:hanging="448"/>
      <w:jc w:val="center"/>
      <w:outlineLvl w:val="0"/>
    </w:pPr>
    <w:rPr>
      <w:color w:val="FFFFFF"/>
      <w:szCs w:val="24"/>
    </w:rPr>
  </w:style>
  <w:style w:type="paragraph" w:customStyle="1" w:styleId="a4">
    <w:name w:val="数字编号列项（二级）"/>
    <w:qFormat/>
    <w:rsid w:val="00F346FB"/>
    <w:pPr>
      <w:numPr>
        <w:ilvl w:val="1"/>
        <w:numId w:val="3"/>
      </w:numPr>
      <w:jc w:val="both"/>
    </w:pPr>
    <w:rPr>
      <w:rFonts w:ascii="宋体"/>
      <w:sz w:val="21"/>
    </w:rPr>
  </w:style>
  <w:style w:type="paragraph" w:customStyle="1" w:styleId="aff7">
    <w:name w:val="标准书眉_奇数页"/>
    <w:next w:val="a7"/>
    <w:qFormat/>
    <w:rsid w:val="00F346FB"/>
    <w:pPr>
      <w:tabs>
        <w:tab w:val="center" w:pos="4154"/>
        <w:tab w:val="right" w:pos="8306"/>
      </w:tabs>
      <w:spacing w:after="220"/>
      <w:jc w:val="right"/>
    </w:pPr>
    <w:rPr>
      <w:rFonts w:ascii="黑体" w:eastAsia="黑体"/>
      <w:sz w:val="21"/>
      <w:szCs w:val="21"/>
    </w:rPr>
  </w:style>
  <w:style w:type="paragraph" w:customStyle="1" w:styleId="aff8">
    <w:name w:val="标准书脚_奇数页"/>
    <w:qFormat/>
    <w:rsid w:val="00F346FB"/>
    <w:pPr>
      <w:spacing w:before="120"/>
      <w:ind w:right="198"/>
      <w:jc w:val="right"/>
    </w:pPr>
    <w:rPr>
      <w:rFonts w:ascii="宋体"/>
      <w:sz w:val="18"/>
      <w:szCs w:val="18"/>
    </w:rPr>
  </w:style>
  <w:style w:type="paragraph" w:customStyle="1" w:styleId="aff9">
    <w:name w:val="注×：（正文）"/>
    <w:qFormat/>
    <w:rsid w:val="00F346FB"/>
    <w:pPr>
      <w:ind w:left="811" w:hanging="448"/>
      <w:jc w:val="both"/>
    </w:pPr>
    <w:rPr>
      <w:rFonts w:ascii="宋体"/>
      <w:sz w:val="18"/>
      <w:szCs w:val="18"/>
    </w:rPr>
  </w:style>
  <w:style w:type="paragraph" w:customStyle="1" w:styleId="affa">
    <w:name w:val="其他实施日期"/>
    <w:basedOn w:val="a7"/>
    <w:qFormat/>
    <w:rsid w:val="00F346FB"/>
    <w:pPr>
      <w:framePr w:w="3997" w:h="471" w:hRule="exact" w:vSpace="181" w:wrap="around" w:vAnchor="page" w:hAnchor="page" w:x="7089" w:y="14097" w:anchorLock="1"/>
      <w:widowControl/>
      <w:jc w:val="right"/>
    </w:pPr>
    <w:rPr>
      <w:rFonts w:eastAsia="黑体"/>
      <w:kern w:val="0"/>
      <w:sz w:val="28"/>
    </w:rPr>
  </w:style>
  <w:style w:type="paragraph" w:customStyle="1" w:styleId="affb">
    <w:name w:val="其他标准称谓"/>
    <w:next w:val="a7"/>
    <w:qFormat/>
    <w:rsid w:val="00F346F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c">
    <w:name w:val="三级无"/>
    <w:basedOn w:val="a2"/>
    <w:qFormat/>
    <w:rsid w:val="00F346FB"/>
    <w:pPr>
      <w:spacing w:beforeLines="0" w:afterLines="0"/>
    </w:pPr>
    <w:rPr>
      <w:rFonts w:ascii="宋体" w:eastAsia="宋体"/>
    </w:rPr>
  </w:style>
  <w:style w:type="paragraph" w:customStyle="1" w:styleId="affd">
    <w:name w:val="附录三级条标题"/>
    <w:basedOn w:val="aff0"/>
    <w:next w:val="af8"/>
    <w:qFormat/>
    <w:rsid w:val="00F346FB"/>
    <w:pPr>
      <w:outlineLvl w:val="4"/>
    </w:pPr>
  </w:style>
  <w:style w:type="paragraph" w:customStyle="1" w:styleId="affe">
    <w:name w:val="注：（正文）"/>
    <w:basedOn w:val="aff1"/>
    <w:next w:val="af8"/>
    <w:qFormat/>
    <w:rsid w:val="00F346FB"/>
  </w:style>
  <w:style w:type="paragraph" w:customStyle="1" w:styleId="afff">
    <w:name w:val="其他发布日期"/>
    <w:basedOn w:val="a7"/>
    <w:qFormat/>
    <w:rsid w:val="00F346FB"/>
    <w:pPr>
      <w:framePr w:w="3997" w:h="471" w:hRule="exact" w:vSpace="181" w:wrap="around" w:vAnchor="page" w:hAnchor="page" w:x="1419" w:y="14097" w:anchorLock="1"/>
      <w:widowControl/>
      <w:jc w:val="left"/>
    </w:pPr>
    <w:rPr>
      <w:rFonts w:eastAsia="黑体"/>
      <w:kern w:val="0"/>
      <w:sz w:val="28"/>
    </w:rPr>
  </w:style>
  <w:style w:type="paragraph" w:customStyle="1" w:styleId="afff0">
    <w:name w:val="文献分类号"/>
    <w:qFormat/>
    <w:rsid w:val="00F346FB"/>
    <w:pPr>
      <w:framePr w:hSpace="180" w:vSpace="180" w:wrap="around" w:hAnchor="margin" w:y="1" w:anchorLock="1"/>
      <w:widowControl w:val="0"/>
      <w:textAlignment w:val="center"/>
    </w:pPr>
    <w:rPr>
      <w:rFonts w:ascii="黑体" w:eastAsia="黑体"/>
      <w:sz w:val="21"/>
      <w:szCs w:val="21"/>
    </w:rPr>
  </w:style>
  <w:style w:type="paragraph" w:customStyle="1" w:styleId="a">
    <w:name w:val="章标题"/>
    <w:next w:val="af8"/>
    <w:qFormat/>
    <w:rsid w:val="00F346FB"/>
    <w:pPr>
      <w:numPr>
        <w:numId w:val="2"/>
      </w:numPr>
      <w:spacing w:beforeLines="100" w:afterLines="100"/>
      <w:jc w:val="both"/>
      <w:outlineLvl w:val="1"/>
    </w:pPr>
    <w:rPr>
      <w:rFonts w:ascii="黑体" w:eastAsia="黑体"/>
      <w:sz w:val="21"/>
    </w:rPr>
  </w:style>
  <w:style w:type="paragraph" w:customStyle="1" w:styleId="a6">
    <w:name w:val="附录章标题"/>
    <w:next w:val="af8"/>
    <w:qFormat/>
    <w:rsid w:val="00F346FB"/>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1">
    <w:name w:val="封面标准文稿编辑信息"/>
    <w:basedOn w:val="afb"/>
    <w:qFormat/>
    <w:rsid w:val="00F346FB"/>
    <w:pPr>
      <w:framePr w:wrap="around"/>
      <w:spacing w:before="180" w:line="180" w:lineRule="exact"/>
    </w:pPr>
    <w:rPr>
      <w:sz w:val="21"/>
    </w:rPr>
  </w:style>
  <w:style w:type="paragraph" w:customStyle="1" w:styleId="afff2">
    <w:name w:val="目次、标准名称标题"/>
    <w:basedOn w:val="a7"/>
    <w:next w:val="af8"/>
    <w:qFormat/>
    <w:rsid w:val="00F346F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f3">
    <w:name w:val="一级无"/>
    <w:basedOn w:val="a0"/>
    <w:qFormat/>
    <w:rsid w:val="00F346FB"/>
    <w:pPr>
      <w:spacing w:beforeLines="0" w:afterLines="0"/>
    </w:pPr>
    <w:rPr>
      <w:rFonts w:ascii="宋体" w:eastAsia="宋体"/>
    </w:rPr>
  </w:style>
  <w:style w:type="paragraph" w:customStyle="1" w:styleId="afff4">
    <w:name w:val="附录一级条标题"/>
    <w:basedOn w:val="a6"/>
    <w:next w:val="af8"/>
    <w:qFormat/>
    <w:rsid w:val="00F346FB"/>
    <w:pPr>
      <w:numPr>
        <w:ilvl w:val="0"/>
        <w:numId w:val="0"/>
      </w:numPr>
      <w:autoSpaceDN w:val="0"/>
      <w:spacing w:beforeLines="50" w:afterLines="50"/>
      <w:outlineLvl w:val="2"/>
    </w:pPr>
  </w:style>
  <w:style w:type="paragraph" w:customStyle="1" w:styleId="a3">
    <w:name w:val="字母编号列项（一级）"/>
    <w:rsid w:val="00F346FB"/>
    <w:pPr>
      <w:numPr>
        <w:numId w:val="3"/>
      </w:numPr>
      <w:jc w:val="both"/>
    </w:pPr>
    <w:rPr>
      <w:rFonts w:ascii="宋体"/>
      <w:sz w:val="21"/>
    </w:rPr>
  </w:style>
  <w:style w:type="paragraph" w:customStyle="1" w:styleId="afff5">
    <w:name w:val="封面标准代替信息"/>
    <w:qFormat/>
    <w:rsid w:val="00F346F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5">
    <w:name w:val="附录表标题"/>
    <w:basedOn w:val="a7"/>
    <w:next w:val="af8"/>
    <w:qFormat/>
    <w:rsid w:val="00F346FB"/>
    <w:pPr>
      <w:numPr>
        <w:ilvl w:val="1"/>
        <w:numId w:val="5"/>
      </w:numPr>
      <w:tabs>
        <w:tab w:val="left" w:pos="180"/>
      </w:tabs>
      <w:spacing w:beforeLines="50" w:afterLines="50"/>
      <w:jc w:val="center"/>
    </w:pPr>
    <w:rPr>
      <w:rFonts w:ascii="黑体" w:eastAsia="黑体"/>
      <w:szCs w:val="21"/>
    </w:rPr>
  </w:style>
  <w:style w:type="paragraph" w:customStyle="1" w:styleId="20">
    <w:name w:val="封面标准号2"/>
    <w:rsid w:val="00F346F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6">
    <w:name w:val="附录图标号"/>
    <w:basedOn w:val="a7"/>
    <w:qFormat/>
    <w:rsid w:val="00F346FB"/>
    <w:pPr>
      <w:keepNext/>
      <w:pageBreakBefore/>
      <w:widowControl/>
      <w:spacing w:line="14" w:lineRule="exact"/>
      <w:ind w:firstLine="363"/>
      <w:jc w:val="center"/>
      <w:outlineLvl w:val="0"/>
    </w:pPr>
    <w:rPr>
      <w:color w:val="FFFFFF"/>
      <w:szCs w:val="24"/>
    </w:rPr>
  </w:style>
  <w:style w:type="paragraph" w:customStyle="1" w:styleId="afff7">
    <w:name w:val="附录四级条标题"/>
    <w:basedOn w:val="affd"/>
    <w:next w:val="af8"/>
    <w:rsid w:val="00F346FB"/>
    <w:pPr>
      <w:outlineLvl w:val="5"/>
    </w:pPr>
  </w:style>
  <w:style w:type="paragraph" w:customStyle="1" w:styleId="afff8">
    <w:name w:val="标准书脚_偶数页"/>
    <w:rsid w:val="00F346FB"/>
    <w:pPr>
      <w:spacing w:before="120"/>
      <w:ind w:left="221"/>
    </w:pPr>
    <w:rPr>
      <w:rFonts w:ascii="宋体"/>
      <w:sz w:val="18"/>
      <w:szCs w:val="18"/>
    </w:rPr>
  </w:style>
  <w:style w:type="paragraph" w:customStyle="1" w:styleId="afff9">
    <w:name w:val="_标准条文"/>
    <w:basedOn w:val="a7"/>
    <w:rsid w:val="00F346FB"/>
    <w:pPr>
      <w:overflowPunct w:val="0"/>
      <w:snapToGrid w:val="0"/>
      <w:spacing w:line="276" w:lineRule="auto"/>
      <w:ind w:firstLineChars="200" w:firstLine="420"/>
    </w:pPr>
    <w:rPr>
      <w:rFonts w:ascii="Arial" w:hAnsi="Arial" w:cs="宋体"/>
    </w:rPr>
  </w:style>
  <w:style w:type="paragraph" w:customStyle="1" w:styleId="afffa">
    <w:name w:val="附录五级条标题"/>
    <w:basedOn w:val="afff7"/>
    <w:next w:val="af8"/>
    <w:qFormat/>
    <w:rsid w:val="00F346FB"/>
    <w:pPr>
      <w:outlineLvl w:val="6"/>
    </w:pPr>
  </w:style>
  <w:style w:type="paragraph" w:customStyle="1" w:styleId="afffb">
    <w:name w:val="二级无"/>
    <w:basedOn w:val="a1"/>
    <w:qFormat/>
    <w:rsid w:val="00F346FB"/>
    <w:pPr>
      <w:spacing w:beforeLines="0" w:afterLines="0"/>
    </w:pPr>
    <w:rPr>
      <w:rFonts w:ascii="宋体" w:eastAsia="宋体"/>
    </w:rPr>
  </w:style>
  <w:style w:type="paragraph" w:customStyle="1" w:styleId="afffc">
    <w:name w:val="附录标识"/>
    <w:basedOn w:val="a7"/>
    <w:next w:val="af8"/>
    <w:rsid w:val="00F346FB"/>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afffd">
    <w:name w:val="其他发布部门"/>
    <w:basedOn w:val="a7"/>
    <w:rsid w:val="00F346FB"/>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e">
    <w:name w:val="其他标准标志"/>
    <w:basedOn w:val="a7"/>
    <w:qFormat/>
    <w:rsid w:val="00F346FB"/>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1">
    <w:name w:val="样式 标题 1 + 非加粗"/>
    <w:basedOn w:val="1"/>
    <w:qFormat/>
    <w:rsid w:val="00F346FB"/>
    <w:pPr>
      <w:spacing w:beforeLines="100" w:afterLines="100" w:line="240" w:lineRule="auto"/>
    </w:pPr>
    <w:rPr>
      <w:rFonts w:eastAsia="黑体"/>
      <w:b w:val="0"/>
      <w:bCs w:val="0"/>
      <w:sz w:val="21"/>
    </w:rPr>
  </w:style>
  <w:style w:type="paragraph" w:customStyle="1" w:styleId="affff">
    <w:name w:val="标准书眉_偶数页"/>
    <w:basedOn w:val="aff7"/>
    <w:next w:val="a7"/>
    <w:qFormat/>
    <w:rsid w:val="00F346FB"/>
    <w:pPr>
      <w:jc w:val="left"/>
    </w:pPr>
  </w:style>
  <w:style w:type="paragraph" w:styleId="affff0">
    <w:name w:val="List Paragraph"/>
    <w:basedOn w:val="a7"/>
    <w:link w:val="Char9"/>
    <w:uiPriority w:val="34"/>
    <w:qFormat/>
    <w:rsid w:val="00F346FB"/>
    <w:pPr>
      <w:ind w:firstLineChars="200" w:firstLine="420"/>
    </w:pPr>
    <w:rPr>
      <w:rFonts w:ascii="Calibri" w:hAnsi="Calibri"/>
      <w:szCs w:val="22"/>
    </w:rPr>
  </w:style>
  <w:style w:type="character" w:customStyle="1" w:styleId="Char">
    <w:name w:val="批注文字 Char"/>
    <w:link w:val="ac"/>
    <w:semiHidden/>
    <w:qFormat/>
    <w:rsid w:val="00F346FB"/>
    <w:rPr>
      <w:kern w:val="2"/>
      <w:sz w:val="21"/>
      <w:szCs w:val="24"/>
    </w:rPr>
  </w:style>
  <w:style w:type="paragraph" w:customStyle="1" w:styleId="12">
    <w:name w:val="修订1"/>
    <w:hidden/>
    <w:uiPriority w:val="99"/>
    <w:unhideWhenUsed/>
    <w:qFormat/>
    <w:rsid w:val="00F346FB"/>
    <w:rPr>
      <w:kern w:val="2"/>
      <w:sz w:val="21"/>
    </w:rPr>
  </w:style>
  <w:style w:type="character" w:customStyle="1" w:styleId="Char0">
    <w:name w:val="正文文本 Char"/>
    <w:link w:val="ad"/>
    <w:uiPriority w:val="1"/>
    <w:qFormat/>
    <w:rsid w:val="00F346FB"/>
    <w:rPr>
      <w:rFonts w:ascii="宋体" w:hAnsi="宋体" w:cs="Times New Roman"/>
      <w:sz w:val="21"/>
      <w:szCs w:val="21"/>
      <w:lang w:eastAsia="en-US"/>
    </w:rPr>
  </w:style>
  <w:style w:type="paragraph" w:customStyle="1" w:styleId="0na">
    <w:name w:val="0na"/>
    <w:basedOn w:val="a7"/>
    <w:rsid w:val="00F346FB"/>
    <w:pPr>
      <w:widowControl/>
      <w:ind w:firstLine="360"/>
    </w:pPr>
    <w:rPr>
      <w:kern w:val="0"/>
      <w:sz w:val="24"/>
      <w:lang w:eastAsia="en-US"/>
    </w:rPr>
  </w:style>
  <w:style w:type="character" w:customStyle="1" w:styleId="Char9">
    <w:name w:val="列出段落 Char"/>
    <w:link w:val="affff0"/>
    <w:uiPriority w:val="34"/>
    <w:qFormat/>
    <w:rsid w:val="00F346FB"/>
    <w:rPr>
      <w:rFonts w:ascii="Calibri" w:hAnsi="Calibri"/>
      <w:kern w:val="2"/>
      <w:sz w:val="21"/>
      <w:szCs w:val="22"/>
    </w:rPr>
  </w:style>
  <w:style w:type="character" w:customStyle="1" w:styleId="7Char">
    <w:name w:val="标题 7 Char"/>
    <w:link w:val="7"/>
    <w:uiPriority w:val="9"/>
    <w:semiHidden/>
    <w:qFormat/>
    <w:rsid w:val="00F346FB"/>
    <w:rPr>
      <w:b/>
      <w:bCs/>
      <w:kern w:val="2"/>
      <w:sz w:val="24"/>
      <w:szCs w:val="24"/>
    </w:rPr>
  </w:style>
  <w:style w:type="character" w:customStyle="1" w:styleId="Char4">
    <w:name w:val="批注主题 Char"/>
    <w:link w:val="af3"/>
    <w:uiPriority w:val="99"/>
    <w:semiHidden/>
    <w:qFormat/>
    <w:rsid w:val="00F346FB"/>
    <w:rPr>
      <w:b/>
      <w:bCs/>
      <w:kern w:val="2"/>
      <w:sz w:val="21"/>
      <w:szCs w:val="24"/>
    </w:rPr>
  </w:style>
  <w:style w:type="character" w:customStyle="1" w:styleId="fontstyle01">
    <w:name w:val="fontstyle01"/>
    <w:qFormat/>
    <w:rsid w:val="00F346FB"/>
    <w:rPr>
      <w:rFonts w:ascii="宋体" w:eastAsia="宋体" w:hAnsi="宋体" w:hint="eastAsia"/>
      <w:color w:val="000000"/>
      <w:sz w:val="12"/>
      <w:szCs w:val="12"/>
    </w:rPr>
  </w:style>
  <w:style w:type="character" w:customStyle="1" w:styleId="Char1">
    <w:name w:val="日期 Char"/>
    <w:link w:val="ae"/>
    <w:uiPriority w:val="99"/>
    <w:semiHidden/>
    <w:rsid w:val="00F346FB"/>
    <w:rPr>
      <w:kern w:val="2"/>
      <w:sz w:val="21"/>
    </w:rPr>
  </w:style>
  <w:style w:type="character" w:customStyle="1" w:styleId="emtidy-1">
    <w:name w:val="emtidy-1"/>
    <w:rsid w:val="00F346FB"/>
  </w:style>
  <w:style w:type="character" w:customStyle="1" w:styleId="emtidy-2">
    <w:name w:val="emtidy-2"/>
    <w:qFormat/>
    <w:rsid w:val="00F346FB"/>
  </w:style>
  <w:style w:type="paragraph" w:customStyle="1" w:styleId="TOC1">
    <w:name w:val="TOC 标题1"/>
    <w:basedOn w:val="1"/>
    <w:next w:val="a7"/>
    <w:uiPriority w:val="39"/>
    <w:unhideWhenUsed/>
    <w:qFormat/>
    <w:rsid w:val="00F346F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3">
    <w:name w:val="列出段落1"/>
    <w:basedOn w:val="a7"/>
    <w:uiPriority w:val="99"/>
    <w:qFormat/>
    <w:rsid w:val="00F346FB"/>
    <w:pPr>
      <w:ind w:firstLineChars="200" w:firstLine="420"/>
    </w:pPr>
  </w:style>
  <w:style w:type="character" w:styleId="affff1">
    <w:name w:val="Placeholder Text"/>
    <w:basedOn w:val="a8"/>
    <w:uiPriority w:val="99"/>
    <w:unhideWhenUsed/>
    <w:rsid w:val="00611A02"/>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15"/>
    <customShpInfo spid="_x0000_s2114"/>
    <customShpInfo spid="_x0000_s2113"/>
    <customShpInfo spid="_x0000_s2112"/>
    <customShpInfo spid="_x0000_s2111"/>
    <customShpInfo spid="_x0000_s2184"/>
    <customShpInfo spid="_x0000_s2186"/>
    <customShpInfo spid="_x0000_s2189"/>
    <customShpInfo spid="_x0000_s2190"/>
    <customShpInfo spid="_x0000_s2191"/>
    <customShpInfo spid="_x0000_s2193"/>
    <customShpInfo spid="_x0000_s2195"/>
    <customShpInfo spid="_x0000_s2196"/>
    <customShpInfo spid="_x0000_s2194"/>
    <customShpInfo spid="_x0000_s2198"/>
    <customShpInfo spid="_x0000_s2199"/>
    <customShpInfo spid="_x0000_s2197"/>
    <customShpInfo spid="_x0000_s2201"/>
    <customShpInfo spid="_x0000_s2202"/>
    <customShpInfo spid="_x0000_s2203"/>
    <customShpInfo spid="_x0000_s2200"/>
    <customShpInfo spid="_x0000_s2204"/>
    <customShpInfo spid="_x0000_s2205"/>
    <customShpInfo spid="_x0000_s2206"/>
    <customShpInfo spid="_x0000_s2207"/>
    <customShpInfo spid="_x0000_s2209"/>
    <customShpInfo spid="_x0000_s2210"/>
    <customShpInfo spid="_x0000_s2211"/>
    <customShpInfo spid="_x0000_s2208"/>
    <customShpInfo spid="_x0000_s2192"/>
    <customShpInfo spid="_x0000_s2188"/>
    <customShpInfo spid="_x0000_s2214"/>
    <customShpInfo spid="_x0000_s2215"/>
    <customShpInfo spid="_x0000_s2217"/>
    <customShpInfo spid="_x0000_s2218"/>
    <customShpInfo spid="_x0000_s2219"/>
    <customShpInfo spid="_x0000_s2220"/>
    <customShpInfo spid="_x0000_s2221"/>
    <customShpInfo spid="_x0000_s2222"/>
    <customShpInfo spid="_x0000_s2223"/>
    <customShpInfo spid="_x0000_s2224"/>
    <customShpInfo spid="_x0000_s2216"/>
    <customShpInfo spid="_x0000_s2225"/>
    <customShpInfo spid="_x0000_s2226"/>
    <customShpInfo spid="_x0000_s2227"/>
    <customShpInfo spid="_x0000_s2213"/>
    <customShpInfo spid="_x0000_s2230"/>
    <customShpInfo spid="_x0000_s2231"/>
    <customShpInfo spid="_x0000_s2229"/>
    <customShpInfo spid="_x0000_s2233"/>
    <customShpInfo spid="_x0000_s2234"/>
    <customShpInfo spid="_x0000_s2232"/>
    <customShpInfo spid="_x0000_s2236"/>
    <customShpInfo spid="_x0000_s2237"/>
    <customShpInfo spid="_x0000_s2235"/>
    <customShpInfo spid="_x0000_s2238"/>
    <customShpInfo spid="_x0000_s2239"/>
    <customShpInfo spid="_x0000_s2240"/>
    <customShpInfo spid="_x0000_s2228"/>
    <customShpInfo spid="_x0000_s2212"/>
    <customShpInfo spid="_x0000_s2187"/>
    <customShpInfo spid="_x0000_s2185"/>
    <customShpInfo spid="_x0000_s2241"/>
    <customShpInfo spid="_x0000_s2183"/>
  </customShpExts>
</s:customData>
</file>

<file path=customXml/itemProps1.xml><?xml version="1.0" encoding="utf-8"?>
<ds:datastoreItem xmlns:ds="http://schemas.openxmlformats.org/officeDocument/2006/customXml" ds:itemID="{83A527CE-DA07-42DB-806C-E95D55917D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3584</Words>
  <Characters>3038</Characters>
  <Application>Microsoft Office Word</Application>
  <DocSecurity>0</DocSecurity>
  <Lines>25</Lines>
  <Paragraphs>13</Paragraphs>
  <ScaleCrop>false</ScaleCrop>
  <Company>Microsoft</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瞿丽莉</cp:lastModifiedBy>
  <cp:revision>43</cp:revision>
  <cp:lastPrinted>2021-06-18T08:12:00Z</cp:lastPrinted>
  <dcterms:created xsi:type="dcterms:W3CDTF">2022-05-06T02:18:00Z</dcterms:created>
  <dcterms:modified xsi:type="dcterms:W3CDTF">2022-07-07T07:11:00Z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3453FA1E04BA40B1806551E784046030</vt:lpwstr>
  </property>
</Properties>
</file>