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7"/>
        <w:rPr>
          <w:rFonts w:ascii="Times New Roman"/>
        </w:rPr>
      </w:pPr>
      <w:bookmarkStart w:id="0" w:name="_Toc309992150"/>
      <w:bookmarkEnd w:id="0"/>
      <w:bookmarkStart w:id="1" w:name="_Toc309992151"/>
      <w:bookmarkEnd w:id="1"/>
    </w:p>
    <w:p>
      <w:pPr>
        <w:pStyle w:val="27"/>
        <w:rPr>
          <w:rFonts w:ascii="Times New Roman"/>
        </w:rPr>
      </w:pPr>
    </w:p>
    <w:p>
      <w:pPr>
        <w:pStyle w:val="27"/>
        <w:rPr>
          <w:rFonts w:ascii="Times New Roman"/>
        </w:rPr>
      </w:pPr>
    </w:p>
    <w:p>
      <w:pPr>
        <w:pStyle w:val="27"/>
        <w:rPr>
          <w:rFonts w:ascii="Times New Roman"/>
        </w:rPr>
      </w:pPr>
    </w:p>
    <w:p>
      <w:pPr>
        <w:pStyle w:val="27"/>
        <w:rPr>
          <w:rFonts w:ascii="Times New Roman"/>
        </w:rPr>
      </w:pPr>
    </w:p>
    <w:p>
      <w:pPr>
        <w:pStyle w:val="27"/>
        <w:rPr>
          <w:rFonts w:ascii="Times New Roman"/>
        </w:rPr>
      </w:pPr>
    </w:p>
    <w:p>
      <w:pPr>
        <w:pStyle w:val="27"/>
        <w:ind w:firstLine="0" w:firstLineChars="0"/>
        <w:jc w:val="center"/>
        <w:rPr>
          <w:rFonts w:ascii="Times New Roman" w:eastAsia="黑体"/>
          <w:sz w:val="44"/>
          <w:szCs w:val="44"/>
        </w:rPr>
      </w:pPr>
      <w:r>
        <w:rPr>
          <w:rFonts w:hint="eastAsia" w:ascii="Times New Roman" w:eastAsia="黑体"/>
          <w:sz w:val="44"/>
          <w:szCs w:val="44"/>
        </w:rPr>
        <w:t>电力智能物联无源锁具技术规范</w:t>
      </w:r>
    </w:p>
    <w:p>
      <w:pPr>
        <w:pStyle w:val="27"/>
        <w:rPr>
          <w:rFonts w:ascii="Times New Roman"/>
        </w:rPr>
      </w:pPr>
    </w:p>
    <w:p>
      <w:pPr>
        <w:pStyle w:val="27"/>
        <w:rPr>
          <w:rFonts w:ascii="Times New Roman"/>
        </w:rPr>
      </w:pPr>
    </w:p>
    <w:p>
      <w:pPr>
        <w:pStyle w:val="69"/>
        <w:numPr>
          <w:ilvl w:val="0"/>
          <w:numId w:val="0"/>
        </w:numPr>
        <w:jc w:val="center"/>
        <w:rPr>
          <w:rFonts w:ascii="Times New Roman"/>
          <w:sz w:val="28"/>
          <w:szCs w:val="28"/>
        </w:rPr>
      </w:pPr>
      <w:bookmarkStart w:id="2" w:name="_Toc298937333"/>
      <w:bookmarkStart w:id="3" w:name="_Toc298937368"/>
      <w:bookmarkStart w:id="4" w:name="_Toc310002657"/>
      <w:bookmarkStart w:id="5" w:name="_Toc309995492"/>
      <w:bookmarkStart w:id="6" w:name="_Toc309995598"/>
      <w:bookmarkStart w:id="7" w:name="_Toc309994571"/>
      <w:bookmarkStart w:id="8" w:name="_Toc309997060"/>
      <w:bookmarkStart w:id="9" w:name="_Toc298937560"/>
      <w:bookmarkStart w:id="10" w:name="_Toc309996019"/>
      <w:bookmarkStart w:id="11" w:name="_Toc304828086"/>
      <w:bookmarkStart w:id="12" w:name="_Toc309993200"/>
      <w:bookmarkStart w:id="13" w:name="_Toc304824981"/>
      <w:bookmarkStart w:id="14" w:name="_Toc320020914"/>
      <w:bookmarkStart w:id="15" w:name="_Toc304825020"/>
      <w:bookmarkStart w:id="16" w:name="_Toc318613715"/>
      <w:bookmarkStart w:id="17" w:name="_Toc298938794"/>
      <w:bookmarkStart w:id="18" w:name="_Toc304402675"/>
      <w:bookmarkStart w:id="19" w:name="_Toc309995410"/>
      <w:bookmarkStart w:id="20" w:name="_Toc298938646"/>
      <w:bookmarkStart w:id="21" w:name="_Toc28205577"/>
      <w:bookmarkStart w:id="22" w:name="_Toc298937473"/>
      <w:bookmarkStart w:id="23" w:name="_Toc533770095"/>
      <w:bookmarkStart w:id="24" w:name="_Toc298937430"/>
      <w:bookmarkStart w:id="25" w:name="_Toc304825093"/>
      <w:bookmarkStart w:id="26" w:name="_Toc44662468"/>
      <w:bookmarkStart w:id="27" w:name="_Toc298937620"/>
      <w:r>
        <w:rPr>
          <w:rFonts w:ascii="Times New Roman"/>
          <w:sz w:val="28"/>
          <w:szCs w:val="28"/>
        </w:rPr>
        <w:t>编 制 说</w:t>
      </w:r>
      <w:bookmarkEnd w:id="2"/>
      <w:bookmarkEnd w:id="3"/>
      <w:r>
        <w:rPr>
          <w:rFonts w:ascii="Times New Roman"/>
          <w:sz w:val="28"/>
          <w:szCs w:val="28"/>
        </w:rPr>
        <w:t> 明</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pStyle w:val="27"/>
        <w:ind w:firstLine="560"/>
        <w:jc w:val="center"/>
        <w:rPr>
          <w:rFonts w:ascii="Times New Roman" w:eastAsia="黑体"/>
          <w:sz w:val="28"/>
          <w:szCs w:val="28"/>
        </w:rPr>
      </w:pPr>
    </w:p>
    <w:p>
      <w:pPr>
        <w:pStyle w:val="27"/>
        <w:ind w:firstLine="560"/>
        <w:jc w:val="center"/>
        <w:rPr>
          <w:rFonts w:ascii="Times New Roman" w:eastAsia="黑体"/>
          <w:sz w:val="28"/>
          <w:szCs w:val="28"/>
        </w:rPr>
      </w:pPr>
    </w:p>
    <w:p>
      <w:pPr>
        <w:pStyle w:val="27"/>
        <w:rPr>
          <w:rFonts w:ascii="Times New Roman"/>
        </w:rPr>
        <w:sectPr>
          <w:headerReference r:id="rId3" w:type="even"/>
          <w:pgSz w:w="11906" w:h="16838"/>
          <w:pgMar w:top="567" w:right="1134" w:bottom="1134" w:left="1417" w:header="1418" w:footer="1134" w:gutter="0"/>
          <w:cols w:space="720" w:num="1"/>
          <w:formProt w:val="0"/>
          <w:docGrid w:type="lines" w:linePitch="312" w:charSpace="0"/>
        </w:sectPr>
      </w:pPr>
    </w:p>
    <w:p>
      <w:pPr>
        <w:pStyle w:val="54"/>
        <w:rPr>
          <w:rFonts w:ascii="Times New Roman"/>
        </w:rPr>
      </w:pPr>
      <w:bookmarkStart w:id="28" w:name="_Toc309992160"/>
      <w:bookmarkStart w:id="29" w:name="_Toc44662469"/>
      <w:bookmarkStart w:id="30" w:name="_Toc513731109"/>
      <w:bookmarkStart w:id="31" w:name="_Toc28205578"/>
      <w:bookmarkStart w:id="32" w:name="_Toc513731021"/>
      <w:bookmarkStart w:id="33" w:name="_Toc533770096"/>
      <w:r>
        <w:rPr>
          <w:rFonts w:ascii="Times New Roman"/>
        </w:rPr>
        <w:t>目  次</w:t>
      </w:r>
      <w:bookmarkEnd w:id="28"/>
      <w:bookmarkEnd w:id="29"/>
      <w:bookmarkEnd w:id="30"/>
      <w:bookmarkEnd w:id="31"/>
      <w:bookmarkEnd w:id="32"/>
      <w:bookmarkEnd w:id="33"/>
    </w:p>
    <w:p>
      <w:pPr>
        <w:pStyle w:val="8"/>
        <w:spacing w:before="78" w:after="78"/>
        <w:rPr>
          <w:rFonts w:ascii="Times New Roman"/>
          <w:szCs w:val="22"/>
        </w:rPr>
      </w:pPr>
      <w:r>
        <w:rPr>
          <w:rFonts w:ascii="Times New Roman"/>
        </w:rPr>
        <w:fldChar w:fldCharType="begin"/>
      </w:r>
      <w:r>
        <w:rPr>
          <w:rFonts w:ascii="Times New Roman"/>
        </w:rPr>
        <w:instrText xml:space="preserve"> TOC \o "1-1" \h \z \u </w:instrText>
      </w:r>
      <w:r>
        <w:rPr>
          <w:rFonts w:ascii="Times New Roman"/>
        </w:rPr>
        <w:fldChar w:fldCharType="separate"/>
      </w:r>
    </w:p>
    <w:p>
      <w:pPr>
        <w:pStyle w:val="8"/>
        <w:spacing w:before="78" w:after="78"/>
        <w:rPr>
          <w:rFonts w:ascii="Times New Roman"/>
          <w:szCs w:val="22"/>
        </w:rPr>
      </w:pPr>
      <w:r>
        <w:fldChar w:fldCharType="begin"/>
      </w:r>
      <w:r>
        <w:instrText xml:space="preserve"> HYPERLINK \l "_Toc513731110" </w:instrText>
      </w:r>
      <w:r>
        <w:fldChar w:fldCharType="separate"/>
      </w:r>
      <w:r>
        <w:rPr>
          <w:rStyle w:val="16"/>
          <w:rFonts w:ascii="Times New Roman"/>
          <w:color w:val="auto"/>
        </w:rPr>
        <w:t>1 编制背景</w:t>
      </w:r>
      <w:r>
        <w:rPr>
          <w:rFonts w:ascii="Times New Roman"/>
        </w:rPr>
        <w:tab/>
      </w:r>
      <w:r>
        <w:rPr>
          <w:rFonts w:ascii="Times New Roman"/>
        </w:rPr>
        <w:t>1</w:t>
      </w:r>
      <w:r>
        <w:rPr>
          <w:rFonts w:ascii="Times New Roman"/>
        </w:rPr>
        <w:fldChar w:fldCharType="end"/>
      </w:r>
    </w:p>
    <w:p>
      <w:pPr>
        <w:pStyle w:val="8"/>
        <w:spacing w:before="78" w:after="78"/>
        <w:rPr>
          <w:rFonts w:ascii="Times New Roman"/>
          <w:szCs w:val="22"/>
        </w:rPr>
      </w:pPr>
      <w:r>
        <w:fldChar w:fldCharType="begin"/>
      </w:r>
      <w:r>
        <w:instrText xml:space="preserve"> HYPERLINK \l "_Toc513731111" </w:instrText>
      </w:r>
      <w:r>
        <w:fldChar w:fldCharType="separate"/>
      </w:r>
      <w:r>
        <w:rPr>
          <w:rStyle w:val="16"/>
          <w:rFonts w:ascii="Times New Roman"/>
          <w:color w:val="auto"/>
        </w:rPr>
        <w:t>2 编制主要原则</w:t>
      </w:r>
      <w:r>
        <w:rPr>
          <w:rFonts w:ascii="Times New Roman"/>
        </w:rPr>
        <w:tab/>
      </w:r>
      <w:r>
        <w:rPr>
          <w:rFonts w:ascii="Times New Roman"/>
        </w:rPr>
        <w:t>1</w:t>
      </w:r>
      <w:r>
        <w:rPr>
          <w:rFonts w:ascii="Times New Roman"/>
        </w:rPr>
        <w:fldChar w:fldCharType="end"/>
      </w:r>
    </w:p>
    <w:p>
      <w:pPr>
        <w:pStyle w:val="8"/>
        <w:spacing w:before="78" w:after="78"/>
        <w:rPr>
          <w:rFonts w:ascii="Times New Roman"/>
          <w:szCs w:val="22"/>
        </w:rPr>
      </w:pPr>
      <w:r>
        <w:fldChar w:fldCharType="begin"/>
      </w:r>
      <w:r>
        <w:instrText xml:space="preserve"> HYPERLINK \l "_Toc513731112" </w:instrText>
      </w:r>
      <w:r>
        <w:fldChar w:fldCharType="separate"/>
      </w:r>
      <w:r>
        <w:rPr>
          <w:rStyle w:val="16"/>
          <w:rFonts w:ascii="Times New Roman"/>
          <w:color w:val="auto"/>
        </w:rPr>
        <w:t>3 主要工作过程</w:t>
      </w:r>
      <w:r>
        <w:rPr>
          <w:rFonts w:ascii="Times New Roman"/>
        </w:rPr>
        <w:tab/>
      </w:r>
      <w:r>
        <w:rPr>
          <w:rFonts w:ascii="Times New Roman"/>
        </w:rPr>
        <w:t>1</w:t>
      </w:r>
      <w:r>
        <w:rPr>
          <w:rFonts w:ascii="Times New Roman"/>
        </w:rPr>
        <w:fldChar w:fldCharType="end"/>
      </w:r>
    </w:p>
    <w:p>
      <w:pPr>
        <w:pStyle w:val="8"/>
        <w:spacing w:before="78" w:after="78"/>
        <w:rPr>
          <w:rFonts w:ascii="Times New Roman"/>
          <w:szCs w:val="22"/>
        </w:rPr>
      </w:pPr>
      <w:r>
        <w:fldChar w:fldCharType="begin"/>
      </w:r>
      <w:r>
        <w:instrText xml:space="preserve"> HYPERLINK \l "_Toc513731113" </w:instrText>
      </w:r>
      <w:r>
        <w:fldChar w:fldCharType="separate"/>
      </w:r>
      <w:r>
        <w:rPr>
          <w:rStyle w:val="16"/>
          <w:rFonts w:ascii="Times New Roman"/>
          <w:color w:val="auto"/>
        </w:rPr>
        <w:t>4 标准结构和内容说明</w:t>
      </w:r>
      <w:r>
        <w:rPr>
          <w:rFonts w:ascii="Times New Roman"/>
        </w:rPr>
        <w:tab/>
      </w:r>
      <w:r>
        <w:rPr>
          <w:rFonts w:ascii="Times New Roman"/>
        </w:rPr>
        <w:t>2</w:t>
      </w:r>
      <w:r>
        <w:rPr>
          <w:rFonts w:ascii="Times New Roman"/>
        </w:rPr>
        <w:fldChar w:fldCharType="end"/>
      </w:r>
    </w:p>
    <w:p>
      <w:pPr>
        <w:pStyle w:val="8"/>
        <w:spacing w:before="78" w:after="78"/>
        <w:rPr>
          <w:rFonts w:ascii="Times New Roman"/>
          <w:szCs w:val="22"/>
        </w:rPr>
      </w:pPr>
      <w:r>
        <w:fldChar w:fldCharType="begin"/>
      </w:r>
      <w:r>
        <w:instrText xml:space="preserve"> HYPERLINK \l "_Toc513731114" </w:instrText>
      </w:r>
      <w:r>
        <w:fldChar w:fldCharType="separate"/>
      </w:r>
      <w:r>
        <w:rPr>
          <w:rStyle w:val="16"/>
          <w:rFonts w:ascii="Times New Roman"/>
          <w:color w:val="auto"/>
        </w:rPr>
        <w:t>5</w:t>
      </w:r>
      <w:r>
        <w:rPr>
          <w:rStyle w:val="16"/>
          <w:rFonts w:hint="eastAsia" w:ascii="Times New Roman"/>
          <w:color w:val="auto"/>
        </w:rPr>
        <w:t>相关标准对比</w:t>
      </w:r>
      <w:r>
        <w:rPr>
          <w:rStyle w:val="16"/>
          <w:rFonts w:ascii="Times New Roman"/>
          <w:color w:val="auto"/>
        </w:rPr>
        <w:t>说明</w:t>
      </w:r>
      <w:r>
        <w:rPr>
          <w:rFonts w:ascii="Times New Roman"/>
        </w:rPr>
        <w:tab/>
      </w:r>
      <w:r>
        <w:rPr>
          <w:rFonts w:ascii="Times New Roman"/>
        </w:rPr>
        <w:t>2</w:t>
      </w:r>
      <w:r>
        <w:rPr>
          <w:rFonts w:ascii="Times New Roman"/>
        </w:rPr>
        <w:fldChar w:fldCharType="end"/>
      </w:r>
    </w:p>
    <w:p>
      <w:pPr>
        <w:pStyle w:val="8"/>
        <w:spacing w:before="78" w:after="78"/>
        <w:rPr>
          <w:rFonts w:ascii="Times New Roman"/>
          <w:szCs w:val="22"/>
        </w:rPr>
      </w:pPr>
      <w:r>
        <w:fldChar w:fldCharType="begin"/>
      </w:r>
      <w:r>
        <w:instrText xml:space="preserve"> HYPERLINK \l "_Toc513731115" </w:instrText>
      </w:r>
      <w:r>
        <w:fldChar w:fldCharType="separate"/>
      </w:r>
      <w:r>
        <w:rPr>
          <w:rStyle w:val="16"/>
          <w:rFonts w:ascii="Times New Roman"/>
          <w:color w:val="auto"/>
        </w:rPr>
        <w:t>6标准实施措施说明</w:t>
      </w:r>
      <w:r>
        <w:rPr>
          <w:rFonts w:ascii="Times New Roman"/>
        </w:rPr>
        <w:tab/>
      </w:r>
      <w:r>
        <w:rPr>
          <w:rFonts w:ascii="Times New Roman"/>
        </w:rPr>
        <w:t>2</w:t>
      </w:r>
      <w:r>
        <w:rPr>
          <w:rFonts w:ascii="Times New Roman"/>
        </w:rPr>
        <w:fldChar w:fldCharType="end"/>
      </w:r>
    </w:p>
    <w:p>
      <w:pPr>
        <w:pStyle w:val="27"/>
        <w:rPr>
          <w:rFonts w:ascii="Times New Roman"/>
          <w:szCs w:val="21"/>
        </w:rPr>
      </w:pPr>
      <w:r>
        <w:rPr>
          <w:rFonts w:ascii="Times New Roman"/>
          <w:szCs w:val="21"/>
        </w:rPr>
        <w:fldChar w:fldCharType="end"/>
      </w:r>
    </w:p>
    <w:p>
      <w:pPr>
        <w:pStyle w:val="27"/>
        <w:rPr>
          <w:rFonts w:ascii="Times New Roman"/>
          <w:szCs w:val="21"/>
        </w:rPr>
      </w:pPr>
    </w:p>
    <w:p>
      <w:pPr>
        <w:pStyle w:val="27"/>
        <w:rPr>
          <w:rFonts w:ascii="Times New Roman"/>
          <w:szCs w:val="21"/>
        </w:rPr>
      </w:pPr>
    </w:p>
    <w:p>
      <w:pPr>
        <w:pStyle w:val="27"/>
        <w:rPr>
          <w:rFonts w:ascii="Times New Roman"/>
          <w:szCs w:val="21"/>
        </w:rPr>
      </w:pPr>
    </w:p>
    <w:p>
      <w:pPr>
        <w:pStyle w:val="27"/>
        <w:rPr>
          <w:rFonts w:ascii="Times New Roman"/>
          <w:szCs w:val="21"/>
        </w:rPr>
        <w:sectPr>
          <w:headerReference r:id="rId4" w:type="default"/>
          <w:footerReference r:id="rId5" w:type="default"/>
          <w:pgSz w:w="11906" w:h="16838"/>
          <w:pgMar w:top="567" w:right="1134" w:bottom="1134" w:left="1417" w:header="1418" w:footer="1134" w:gutter="0"/>
          <w:pgNumType w:start="1"/>
          <w:cols w:space="720" w:num="1"/>
          <w:formProt w:val="0"/>
          <w:docGrid w:type="lines" w:linePitch="312" w:charSpace="0"/>
        </w:sectPr>
      </w:pPr>
    </w:p>
    <w:p>
      <w:pPr>
        <w:pStyle w:val="60"/>
        <w:spacing w:before="312" w:after="312"/>
        <w:rPr>
          <w:szCs w:val="21"/>
        </w:rPr>
      </w:pPr>
      <w:bookmarkStart w:id="34" w:name="_Toc44662470"/>
      <w:bookmarkStart w:id="35" w:name="_Toc533770097"/>
      <w:bookmarkStart w:id="36" w:name="_Toc28205579"/>
      <w:bookmarkStart w:id="37" w:name="_Toc513731110"/>
      <w:r>
        <w:rPr>
          <w:szCs w:val="21"/>
        </w:rPr>
        <w:t>1 编制背景</w:t>
      </w:r>
      <w:bookmarkEnd w:id="34"/>
      <w:bookmarkEnd w:id="35"/>
      <w:bookmarkEnd w:id="36"/>
      <w:bookmarkEnd w:id="37"/>
    </w:p>
    <w:p>
      <w:pPr>
        <w:pStyle w:val="27"/>
        <w:rPr>
          <w:rFonts w:ascii="Times New Roman"/>
        </w:rPr>
      </w:pPr>
      <w:r>
        <w:rPr>
          <w:rFonts w:hint="eastAsia" w:ascii="Times New Roman"/>
          <w:lang w:eastAsia="zh-CN"/>
        </w:rPr>
        <w:t>中国</w:t>
      </w:r>
      <w:r>
        <w:rPr>
          <w:rFonts w:ascii="Times New Roman"/>
        </w:rPr>
        <w:t>电机工程学会标准《</w:t>
      </w:r>
      <w:r>
        <w:rPr>
          <w:rFonts w:hint="eastAsia" w:ascii="Times New Roman"/>
        </w:rPr>
        <w:t>电力智能物联无源锁具技术规范</w:t>
      </w:r>
      <w:r>
        <w:rPr>
          <w:rFonts w:ascii="Times New Roman"/>
        </w:rPr>
        <w:t>》（以下</w:t>
      </w:r>
      <w:r>
        <w:rPr>
          <w:rFonts w:hint="eastAsia" w:asciiTheme="minorEastAsia" w:hAnsiTheme="minorEastAsia" w:eastAsiaTheme="minorEastAsia" w:cstheme="minorEastAsia"/>
        </w:rPr>
        <w:t>简</w:t>
      </w:r>
      <w:r>
        <w:rPr>
          <w:rFonts w:hint="eastAsia" w:asciiTheme="minorEastAsia" w:hAnsiTheme="minorEastAsia" w:eastAsiaTheme="minorEastAsia" w:cstheme="minorEastAsia"/>
          <w:highlight w:val="none"/>
        </w:rPr>
        <w:t>称“</w:t>
      </w:r>
      <w:r>
        <w:rPr>
          <w:rFonts w:hint="eastAsia" w:asciiTheme="minorEastAsia" w:hAnsiTheme="minorEastAsia" w:eastAsiaTheme="minorEastAsia" w:cstheme="minorEastAsia"/>
          <w:highlight w:val="none"/>
          <w:lang w:eastAsia="zh-CN"/>
        </w:rPr>
        <w:t>本文件</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的</w:t>
      </w:r>
      <w:r>
        <w:rPr>
          <w:rFonts w:hint="eastAsia" w:asciiTheme="minorEastAsia" w:hAnsiTheme="minorEastAsia" w:eastAsiaTheme="minorEastAsia" w:cstheme="minorEastAsia"/>
        </w:rPr>
        <w:t>制定任务来源于</w:t>
      </w:r>
      <w:r>
        <w:rPr>
          <w:rFonts w:hint="eastAsia" w:asciiTheme="minorEastAsia" w:hAnsiTheme="minorEastAsia" w:eastAsiaTheme="minorEastAsia" w:cstheme="minorEastAsia"/>
          <w:szCs w:val="22"/>
        </w:rPr>
        <w:t>《中国电</w:t>
      </w:r>
      <w:r>
        <w:rPr>
          <w:rFonts w:hint="eastAsia" w:asciiTheme="minorEastAsia" w:hAnsiTheme="minorEastAsia" w:eastAsiaTheme="minorEastAsia" w:cstheme="minorEastAsia"/>
          <w:szCs w:val="22"/>
          <w:highlight w:val="none"/>
        </w:rPr>
        <w:t>机工程学会关于印发“中国电机工程学会</w:t>
      </w:r>
      <w:r>
        <w:rPr>
          <w:rFonts w:hint="default" w:ascii="Times New Roman" w:hAnsi="Times New Roman" w:cs="Times New Roman" w:eastAsiaTheme="minorEastAsia"/>
          <w:szCs w:val="22"/>
          <w:highlight w:val="none"/>
        </w:rPr>
        <w:t>2021年标准</w:t>
      </w:r>
      <w:r>
        <w:rPr>
          <w:rFonts w:hint="eastAsia" w:asciiTheme="minorEastAsia" w:hAnsiTheme="minorEastAsia" w:eastAsiaTheme="minorEastAsia" w:cstheme="minorEastAsia"/>
          <w:szCs w:val="22"/>
          <w:highlight w:val="none"/>
        </w:rPr>
        <w:t>计划（第一批）”的通知</w:t>
      </w:r>
      <w:r>
        <w:rPr>
          <w:rFonts w:ascii="Times New Roman"/>
          <w:szCs w:val="22"/>
          <w:highlight w:val="none"/>
        </w:rPr>
        <w:t>》</w:t>
      </w:r>
      <w:r>
        <w:rPr>
          <w:rFonts w:hint="eastAsia" w:ascii="Times New Roman"/>
          <w:strike w:val="0"/>
          <w:dstrike w:val="0"/>
          <w:szCs w:val="22"/>
          <w:highlight w:val="none"/>
          <w:lang w:eastAsia="zh-CN"/>
        </w:rPr>
        <w:t>（电</w:t>
      </w:r>
      <w:r>
        <w:rPr>
          <w:rFonts w:hint="default" w:ascii="Times New Roman" w:hAnsi="Times New Roman" w:cs="Times New Roman"/>
          <w:strike w:val="0"/>
          <w:dstrike w:val="0"/>
          <w:szCs w:val="22"/>
          <w:highlight w:val="none"/>
          <w:lang w:eastAsia="zh-CN"/>
        </w:rPr>
        <w:t>机咨〔2021〕278</w:t>
      </w:r>
      <w:r>
        <w:rPr>
          <w:rFonts w:hint="eastAsia" w:ascii="Times New Roman"/>
          <w:strike w:val="0"/>
          <w:dstrike w:val="0"/>
          <w:szCs w:val="22"/>
          <w:highlight w:val="none"/>
          <w:lang w:eastAsia="zh-CN"/>
        </w:rPr>
        <w:t>号）</w:t>
      </w:r>
      <w:r>
        <w:rPr>
          <w:rFonts w:ascii="Times New Roman"/>
        </w:rPr>
        <w:t>，由</w:t>
      </w:r>
      <w:r>
        <w:rPr>
          <w:rFonts w:hint="eastAsia" w:ascii="Times New Roman"/>
          <w:lang w:eastAsia="zh-CN"/>
        </w:rPr>
        <w:t>中国</w:t>
      </w:r>
      <w:r>
        <w:rPr>
          <w:rFonts w:ascii="Times New Roman"/>
        </w:rPr>
        <w:t>电机工程学会</w:t>
      </w:r>
      <w:r>
        <w:rPr>
          <w:rFonts w:hint="eastAsia" w:ascii="Times New Roman"/>
        </w:rPr>
        <w:t>测试技术及</w:t>
      </w:r>
      <w:r>
        <w:rPr>
          <w:rFonts w:ascii="Times New Roman"/>
        </w:rPr>
        <w:t>仪表专业委员会归口组织</w:t>
      </w:r>
      <w:r>
        <w:rPr>
          <w:rFonts w:hint="eastAsia" w:ascii="Times New Roman"/>
        </w:rPr>
        <w:t>规范制定工作</w:t>
      </w:r>
      <w:r>
        <w:rPr>
          <w:rFonts w:ascii="Times New Roman"/>
        </w:rPr>
        <w:t>，由</w:t>
      </w:r>
      <w:r>
        <w:rPr>
          <w:rFonts w:hint="eastAsia" w:ascii="Times New Roman"/>
          <w:lang w:eastAsia="zh-CN"/>
        </w:rPr>
        <w:t>南方电网科学研究院有限责任公司</w:t>
      </w:r>
      <w:r>
        <w:rPr>
          <w:rFonts w:ascii="Times New Roman"/>
        </w:rPr>
        <w:t>负责起草编制。</w:t>
      </w:r>
    </w:p>
    <w:p>
      <w:pPr>
        <w:pStyle w:val="27"/>
        <w:rPr>
          <w:rFonts w:ascii="Times New Roman"/>
          <w:szCs w:val="22"/>
        </w:rPr>
      </w:pPr>
      <w:r>
        <w:rPr>
          <w:rFonts w:hint="eastAsia" w:ascii="Times New Roman"/>
          <w:szCs w:val="22"/>
        </w:rPr>
        <w:t>目前在电力系统中，采用大量金属机械锁具对电力设备端子箱、屏柜等进行安全防护，主要模式是“一台设备一把锁一把钥匙”的方式，但是这种机械锁具防护效果不佳，表现出很多问题，诸如机械钥匙繁多，易丢失、易复制</w:t>
      </w:r>
      <w:r>
        <w:rPr>
          <w:rFonts w:hint="eastAsia" w:ascii="Times New Roman"/>
          <w:szCs w:val="22"/>
          <w:lang w:eastAsia="zh-CN"/>
        </w:rPr>
        <w:t>、</w:t>
      </w:r>
      <w:r>
        <w:rPr>
          <w:rFonts w:hint="eastAsia" w:ascii="Times New Roman"/>
          <w:szCs w:val="22"/>
        </w:rPr>
        <w:t>管理粗放等</w:t>
      </w:r>
      <w:r>
        <w:rPr>
          <w:rFonts w:hint="eastAsia" w:ascii="Times New Roman"/>
          <w:szCs w:val="22"/>
          <w:lang w:eastAsia="zh-CN"/>
        </w:rPr>
        <w:t>问题</w:t>
      </w:r>
      <w:r>
        <w:rPr>
          <w:rFonts w:hint="eastAsia" w:ascii="Times New Roman"/>
          <w:szCs w:val="22"/>
        </w:rPr>
        <w:t>。而且电力系统户内外设备杂、箱柜多、管理难，电网基础设施设备集约化、精益化、智能化的发展管理需求与目前机械锁控安全性低、管理难度大、监察手</w:t>
      </w:r>
      <w:r>
        <w:rPr>
          <w:rFonts w:hint="eastAsia" w:ascii="Times New Roman"/>
          <w:szCs w:val="22"/>
          <w:lang w:eastAsia="zh-CN"/>
        </w:rPr>
        <w:t>段</w:t>
      </w:r>
      <w:r>
        <w:rPr>
          <w:rFonts w:hint="eastAsia" w:ascii="Times New Roman"/>
          <w:szCs w:val="22"/>
        </w:rPr>
        <w:t>落后产生的矛盾日益突出，所以亟需采用新技术手段加强管理，切实提高现场作业效率，降低成本投入，真正实现高效化的锁控管理。</w:t>
      </w:r>
      <w:r>
        <w:rPr>
          <w:rFonts w:hint="eastAsia" w:ascii="Times New Roman"/>
          <w:szCs w:val="22"/>
          <w:lang w:eastAsia="zh-CN"/>
        </w:rPr>
        <w:t>智能物联无源锁具</w:t>
      </w:r>
      <w:r>
        <w:rPr>
          <w:rFonts w:hint="eastAsia" w:ascii="Times New Roman"/>
          <w:szCs w:val="22"/>
        </w:rPr>
        <w:t>作为一种</w:t>
      </w:r>
      <w:r>
        <w:rPr>
          <w:rFonts w:hint="eastAsia" w:ascii="Times New Roman"/>
          <w:szCs w:val="22"/>
          <w:lang w:eastAsia="zh-CN"/>
        </w:rPr>
        <w:t>新型产品</w:t>
      </w:r>
      <w:r>
        <w:rPr>
          <w:rFonts w:hint="eastAsia" w:ascii="Times New Roman"/>
          <w:szCs w:val="22"/>
        </w:rPr>
        <w:t>，具有抗干扰能力强、</w:t>
      </w:r>
      <w:r>
        <w:rPr>
          <w:rFonts w:hint="eastAsia" w:ascii="Times New Roman"/>
          <w:szCs w:val="22"/>
          <w:lang w:eastAsia="zh-CN"/>
        </w:rPr>
        <w:t>方便快捷</w:t>
      </w:r>
      <w:r>
        <w:rPr>
          <w:rFonts w:hint="eastAsia" w:ascii="Times New Roman"/>
          <w:szCs w:val="22"/>
        </w:rPr>
        <w:t>等特点，在</w:t>
      </w:r>
      <w:r>
        <w:rPr>
          <w:rFonts w:hint="eastAsia" w:ascii="Times New Roman"/>
          <w:szCs w:val="22"/>
          <w:lang w:eastAsia="zh-CN"/>
        </w:rPr>
        <w:t>电力市场</w:t>
      </w:r>
      <w:r>
        <w:rPr>
          <w:rFonts w:hint="eastAsia" w:ascii="Times New Roman"/>
          <w:szCs w:val="22"/>
        </w:rPr>
        <w:t>中应用越来越广泛，已具备了制定电力智能物联无源锁具</w:t>
      </w:r>
      <w:r>
        <w:rPr>
          <w:rFonts w:hint="eastAsia" w:ascii="Times New Roman"/>
          <w:szCs w:val="22"/>
          <w:lang w:eastAsia="zh-CN"/>
        </w:rPr>
        <w:t>技术</w:t>
      </w:r>
      <w:r>
        <w:rPr>
          <w:rFonts w:hint="eastAsia" w:ascii="Times New Roman"/>
          <w:szCs w:val="22"/>
        </w:rPr>
        <w:t>标准</w:t>
      </w:r>
      <w:r>
        <w:rPr>
          <w:rFonts w:hint="eastAsia" w:ascii="Times New Roman"/>
          <w:szCs w:val="22"/>
          <w:lang w:eastAsia="zh-CN"/>
        </w:rPr>
        <w:t>的</w:t>
      </w:r>
      <w:r>
        <w:rPr>
          <w:rFonts w:hint="eastAsia" w:ascii="Times New Roman"/>
          <w:szCs w:val="22"/>
        </w:rPr>
        <w:t>基础。</w:t>
      </w:r>
    </w:p>
    <w:p>
      <w:pPr>
        <w:pStyle w:val="60"/>
        <w:spacing w:before="312" w:after="312"/>
        <w:rPr>
          <w:szCs w:val="21"/>
        </w:rPr>
      </w:pPr>
      <w:bookmarkStart w:id="38" w:name="_Toc533770098"/>
      <w:bookmarkStart w:id="39" w:name="_Toc513731111"/>
      <w:bookmarkStart w:id="40" w:name="_Toc28205580"/>
      <w:bookmarkStart w:id="41" w:name="_Toc44662471"/>
      <w:r>
        <w:rPr>
          <w:szCs w:val="21"/>
        </w:rPr>
        <w:t>2 编制主要原则</w:t>
      </w:r>
      <w:bookmarkEnd w:id="38"/>
      <w:bookmarkEnd w:id="39"/>
      <w:bookmarkEnd w:id="40"/>
      <w:bookmarkEnd w:id="41"/>
    </w:p>
    <w:p>
      <w:pPr>
        <w:pStyle w:val="50"/>
        <w:numPr>
          <w:ilvl w:val="0"/>
          <w:numId w:val="0"/>
        </w:numPr>
        <w:spacing w:before="156" w:beforeLines="50" w:after="156" w:afterLines="50"/>
        <w:rPr>
          <w:rFonts w:ascii="Times New Roman"/>
          <w:szCs w:val="22"/>
        </w:rPr>
      </w:pPr>
      <w:bookmarkStart w:id="42" w:name="_Toc533770099"/>
      <w:bookmarkStart w:id="43" w:name="_Toc28205581"/>
      <w:bookmarkStart w:id="44" w:name="_Toc44662472"/>
      <w:r>
        <w:rPr>
          <w:rFonts w:ascii="Times New Roman"/>
          <w:szCs w:val="22"/>
        </w:rPr>
        <w:t>2.1 编写原则</w:t>
      </w:r>
      <w:bookmarkEnd w:id="42"/>
      <w:bookmarkEnd w:id="43"/>
      <w:bookmarkEnd w:id="44"/>
    </w:p>
    <w:p>
      <w:pPr>
        <w:pStyle w:val="27"/>
        <w:rPr>
          <w:rFonts w:ascii="Times New Roman"/>
          <w:szCs w:val="22"/>
        </w:rPr>
      </w:pPr>
      <w:r>
        <w:rPr>
          <w:rFonts w:hint="eastAsia" w:ascii="Times New Roman"/>
          <w:szCs w:val="22"/>
          <w:highlight w:val="none"/>
          <w:lang w:eastAsia="zh-CN"/>
        </w:rPr>
        <w:t>本文件</w:t>
      </w:r>
      <w:r>
        <w:rPr>
          <w:rFonts w:ascii="Times New Roman"/>
          <w:szCs w:val="22"/>
          <w:highlight w:val="none"/>
        </w:rPr>
        <w:t>是首次</w:t>
      </w:r>
      <w:r>
        <w:rPr>
          <w:rFonts w:hint="eastAsia" w:ascii="Times New Roman"/>
          <w:szCs w:val="22"/>
          <w:highlight w:val="none"/>
          <w:lang w:eastAsia="zh-CN"/>
        </w:rPr>
        <w:t>制定</w:t>
      </w:r>
      <w:r>
        <w:rPr>
          <w:rFonts w:ascii="Times New Roman"/>
          <w:szCs w:val="22"/>
        </w:rPr>
        <w:t>版本。编制</w:t>
      </w:r>
      <w:r>
        <w:rPr>
          <w:rFonts w:hint="eastAsia" w:asciiTheme="minorEastAsia" w:hAnsiTheme="minorEastAsia" w:eastAsiaTheme="minorEastAsia" w:cstheme="minorEastAsia"/>
          <w:szCs w:val="22"/>
        </w:rPr>
        <w:t>遵循“统一性、协调性、适用性、一致性和规范性”的原</w:t>
      </w:r>
      <w:r>
        <w:rPr>
          <w:rFonts w:ascii="Times New Roman"/>
          <w:szCs w:val="22"/>
        </w:rPr>
        <w:t>则，严格按照GB/T 1.1-</w:t>
      </w:r>
      <w:r>
        <w:rPr>
          <w:rFonts w:hint="eastAsia" w:ascii="Times New Roman"/>
          <w:szCs w:val="22"/>
          <w:lang w:val="en-US" w:eastAsia="zh-CN"/>
        </w:rPr>
        <w:t>2020</w:t>
      </w:r>
      <w:r>
        <w:rPr>
          <w:rFonts w:ascii="Times New Roman"/>
          <w:szCs w:val="22"/>
        </w:rPr>
        <w:t>《标准化工作导则 第1部分：</w:t>
      </w:r>
      <w:r>
        <w:rPr>
          <w:rFonts w:hint="eastAsia" w:ascii="Times New Roman"/>
          <w:szCs w:val="22"/>
          <w:lang w:eastAsia="zh-CN"/>
        </w:rPr>
        <w:t>标准化文件的结构和起草规则</w:t>
      </w:r>
      <w:r>
        <w:rPr>
          <w:rFonts w:ascii="Times New Roman"/>
          <w:szCs w:val="22"/>
        </w:rPr>
        <w:t>》进行编制，并与相关标准协调统一。</w:t>
      </w:r>
    </w:p>
    <w:p>
      <w:pPr>
        <w:pStyle w:val="50"/>
        <w:numPr>
          <w:ilvl w:val="0"/>
          <w:numId w:val="0"/>
        </w:numPr>
        <w:spacing w:before="156" w:beforeLines="50" w:after="156" w:afterLines="50"/>
        <w:rPr>
          <w:rFonts w:ascii="Times New Roman"/>
          <w:szCs w:val="22"/>
        </w:rPr>
      </w:pPr>
      <w:bookmarkStart w:id="45" w:name="_Toc28205582"/>
      <w:bookmarkStart w:id="46" w:name="_Toc533770100"/>
      <w:bookmarkStart w:id="47" w:name="_Toc44662473"/>
      <w:r>
        <w:rPr>
          <w:rFonts w:ascii="Times New Roman"/>
          <w:szCs w:val="22"/>
        </w:rPr>
        <w:t>2.2 主要内容</w:t>
      </w:r>
      <w:bookmarkEnd w:id="45"/>
      <w:bookmarkEnd w:id="46"/>
      <w:bookmarkEnd w:id="47"/>
    </w:p>
    <w:p>
      <w:pPr>
        <w:pStyle w:val="27"/>
        <w:rPr>
          <w:rFonts w:hint="eastAsia" w:ascii="Times New Roman" w:eastAsia="宋体"/>
          <w:szCs w:val="22"/>
          <w:lang w:eastAsia="zh-CN"/>
        </w:rPr>
      </w:pPr>
      <w:r>
        <w:rPr>
          <w:rFonts w:hint="eastAsia" w:ascii="Times New Roman"/>
          <w:szCs w:val="22"/>
          <w:highlight w:val="none"/>
          <w:lang w:eastAsia="zh-CN"/>
        </w:rPr>
        <w:t>本文件</w:t>
      </w:r>
      <w:r>
        <w:rPr>
          <w:rFonts w:hint="eastAsia" w:ascii="Times New Roman"/>
          <w:szCs w:val="22"/>
          <w:highlight w:val="none"/>
        </w:rPr>
        <w:t>主要包含电力智能物联无源锁具</w:t>
      </w:r>
      <w:r>
        <w:rPr>
          <w:rFonts w:hint="eastAsia" w:ascii="Times New Roman"/>
          <w:szCs w:val="22"/>
          <w:highlight w:val="none"/>
          <w:lang w:eastAsia="zh-CN"/>
        </w:rPr>
        <w:t>的</w:t>
      </w:r>
      <w:r>
        <w:rPr>
          <w:rFonts w:ascii="Times New Roman"/>
          <w:szCs w:val="22"/>
        </w:rPr>
        <w:t>术语和定义</w:t>
      </w:r>
      <w:r>
        <w:rPr>
          <w:rFonts w:hint="eastAsia" w:ascii="Times New Roman"/>
          <w:szCs w:val="22"/>
          <w:lang w:eastAsia="zh-CN"/>
        </w:rPr>
        <w:t>、</w:t>
      </w:r>
      <w:r>
        <w:rPr>
          <w:rFonts w:hint="eastAsia" w:ascii="Times New Roman"/>
          <w:szCs w:val="22"/>
          <w:highlight w:val="none"/>
        </w:rPr>
        <w:t>分类、技术要求、试验方法、检验规则、标志、包装、运输和贮存</w:t>
      </w:r>
      <w:r>
        <w:rPr>
          <w:rFonts w:ascii="Times New Roman"/>
          <w:szCs w:val="22"/>
        </w:rPr>
        <w:t>。</w:t>
      </w:r>
      <w:r>
        <w:rPr>
          <w:rFonts w:hint="eastAsia" w:ascii="Times New Roman"/>
          <w:szCs w:val="22"/>
          <w:lang w:eastAsia="zh-CN"/>
        </w:rPr>
        <w:t>分类主要按照</w:t>
      </w:r>
      <w:r>
        <w:rPr>
          <w:rFonts w:hint="eastAsia" w:ascii="Times New Roman"/>
          <w:szCs w:val="21"/>
          <w:lang w:eastAsia="zh-CN"/>
        </w:rPr>
        <w:t>供电方式和通信方式进行了分类。技术要求主要包括：外观、外壳防护等级、环境适应性、机械适应性、电磁兼容、电气要求、功能要求、强度要求、防技术开启要求。</w:t>
      </w:r>
      <w:r>
        <w:rPr>
          <w:rFonts w:hint="eastAsia" w:ascii="Times New Roman"/>
          <w:szCs w:val="22"/>
          <w:highlight w:val="none"/>
        </w:rPr>
        <w:t>试验方法给出了电力智能物联无源锁具</w:t>
      </w:r>
      <w:r>
        <w:rPr>
          <w:rFonts w:hint="eastAsia" w:ascii="Times New Roman"/>
          <w:szCs w:val="22"/>
          <w:highlight w:val="none"/>
          <w:lang w:eastAsia="zh-CN"/>
        </w:rPr>
        <w:t>外观检查、外壳防护等级试验、环境适应性试验、机械适应性试验、电磁兼容试验、电气试验、功能试验、强度试验、</w:t>
      </w:r>
      <w:r>
        <w:rPr>
          <w:rFonts w:hint="eastAsia" w:ascii="Times New Roman"/>
          <w:szCs w:val="21"/>
          <w:lang w:eastAsia="zh-CN"/>
        </w:rPr>
        <w:t>防技术开启试验</w:t>
      </w:r>
      <w:r>
        <w:rPr>
          <w:rFonts w:hint="eastAsia" w:ascii="Times New Roman"/>
          <w:szCs w:val="22"/>
          <w:highlight w:val="none"/>
          <w:lang w:eastAsia="zh-CN"/>
        </w:rPr>
        <w:t>等试验方法。</w:t>
      </w:r>
    </w:p>
    <w:p>
      <w:pPr>
        <w:pStyle w:val="50"/>
        <w:numPr>
          <w:ilvl w:val="0"/>
          <w:numId w:val="0"/>
        </w:numPr>
        <w:spacing w:before="156" w:beforeLines="50" w:after="156" w:afterLines="50"/>
        <w:rPr>
          <w:rFonts w:ascii="Times New Roman"/>
          <w:szCs w:val="22"/>
        </w:rPr>
      </w:pPr>
      <w:bookmarkStart w:id="48" w:name="_Toc533770101"/>
      <w:bookmarkStart w:id="49" w:name="_Toc28205583"/>
      <w:bookmarkStart w:id="50" w:name="_Toc44662474"/>
      <w:r>
        <w:rPr>
          <w:rFonts w:ascii="Times New Roman"/>
          <w:szCs w:val="22"/>
        </w:rPr>
        <w:t>2.3编制目的及要解决的问题</w:t>
      </w:r>
      <w:bookmarkEnd w:id="48"/>
      <w:bookmarkEnd w:id="49"/>
      <w:bookmarkEnd w:id="50"/>
    </w:p>
    <w:p>
      <w:pPr>
        <w:pStyle w:val="27"/>
        <w:rPr>
          <w:rFonts w:ascii="Times New Roman"/>
        </w:rPr>
      </w:pPr>
      <w:r>
        <w:rPr>
          <w:rFonts w:hint="eastAsia" w:ascii="Times New Roman"/>
          <w:szCs w:val="22"/>
        </w:rPr>
        <w:t>金属机械锁具在电力设备端子箱、</w:t>
      </w:r>
      <w:r>
        <w:rPr>
          <w:rFonts w:hint="eastAsia" w:ascii="Times New Roman"/>
          <w:szCs w:val="22"/>
          <w:lang w:eastAsia="zh-CN"/>
        </w:rPr>
        <w:t>表箱、</w:t>
      </w:r>
      <w:r>
        <w:rPr>
          <w:rFonts w:hint="eastAsia" w:ascii="Times New Roman"/>
          <w:szCs w:val="22"/>
        </w:rPr>
        <w:t>屏柜等</w:t>
      </w:r>
      <w:r>
        <w:rPr>
          <w:rFonts w:hint="eastAsia" w:ascii="Times New Roman"/>
          <w:szCs w:val="22"/>
          <w:lang w:eastAsia="zh-CN"/>
        </w:rPr>
        <w:t>装置的安全防护中</w:t>
      </w:r>
      <w:r>
        <w:rPr>
          <w:rFonts w:hint="eastAsia" w:ascii="Times New Roman"/>
          <w:szCs w:val="22"/>
        </w:rPr>
        <w:t>应用广泛。在这些应用中，主要是</w:t>
      </w:r>
      <w:r>
        <w:rPr>
          <w:rFonts w:hint="eastAsia" w:ascii="Times New Roman"/>
          <w:szCs w:val="22"/>
          <w:lang w:eastAsia="zh-CN"/>
        </w:rPr>
        <w:t>采用</w:t>
      </w:r>
      <w:r>
        <w:rPr>
          <w:rFonts w:hint="eastAsia" w:ascii="Times New Roman"/>
          <w:szCs w:val="22"/>
        </w:rPr>
        <w:t>“一台设备一把锁一把钥匙”的方式，但是这</w:t>
      </w:r>
      <w:r>
        <w:rPr>
          <w:rFonts w:hint="eastAsia" w:ascii="Times New Roman"/>
          <w:szCs w:val="22"/>
          <w:lang w:eastAsia="zh-CN"/>
        </w:rPr>
        <w:t>类</w:t>
      </w:r>
      <w:r>
        <w:rPr>
          <w:rFonts w:hint="eastAsia" w:ascii="Times New Roman"/>
          <w:szCs w:val="22"/>
        </w:rPr>
        <w:t>机械锁具</w:t>
      </w:r>
      <w:r>
        <w:rPr>
          <w:rFonts w:hint="eastAsia" w:ascii="Times New Roman"/>
          <w:szCs w:val="22"/>
          <w:lang w:eastAsia="zh-CN"/>
        </w:rPr>
        <w:t>的实际</w:t>
      </w:r>
      <w:r>
        <w:rPr>
          <w:rFonts w:hint="eastAsia" w:ascii="Times New Roman"/>
          <w:szCs w:val="22"/>
        </w:rPr>
        <w:t>防护效果不佳，表现出很多问题，诸如钥匙繁多，易丢失、易复制，管理难度大</w:t>
      </w:r>
      <w:r>
        <w:rPr>
          <w:rFonts w:hint="eastAsia" w:ascii="Times New Roman"/>
          <w:szCs w:val="22"/>
          <w:lang w:eastAsia="zh-CN"/>
        </w:rPr>
        <w:t>，</w:t>
      </w:r>
      <w:r>
        <w:rPr>
          <w:rFonts w:hint="eastAsia" w:ascii="Times New Roman"/>
          <w:szCs w:val="22"/>
        </w:rPr>
        <w:t>机械锁具含锁孔，易腐蚀和暴力破坏等</w:t>
      </w:r>
      <w:r>
        <w:rPr>
          <w:rFonts w:hint="eastAsia" w:ascii="Times New Roman"/>
          <w:szCs w:val="22"/>
          <w:lang w:eastAsia="zh-CN"/>
        </w:rPr>
        <w:t>。近年来，电子智能锁具应用日臻成熟，电子钥匙经授权后可以开闭某区域内的所有电子锁具，克服了传统机械锁具钥匙管理难度繁杂的问题。但是电子智能锁具在应用中也暴露出供能方案不统一、缺乏技术指引，智能无源锁具的技术功能要求不统一、可靠性差别较大，智能物联无源锁具的试验项目与检测方法缺乏依据、迫切需要技术标准支撑的问题。为进一步规范完善电力智能物联无源锁具的技术标准体系，规范电力智能物联无源锁具的试验方法，有必要制定相应的技术规范，以</w:t>
      </w:r>
      <w:r>
        <w:rPr>
          <w:rFonts w:ascii="Times New Roman"/>
          <w:szCs w:val="22"/>
        </w:rPr>
        <w:t>规范开展</w:t>
      </w:r>
      <w:r>
        <w:rPr>
          <w:rFonts w:hint="eastAsia" w:ascii="Times New Roman"/>
          <w:szCs w:val="22"/>
          <w:lang w:eastAsia="zh-CN"/>
        </w:rPr>
        <w:t>电力智能物联无源锁具的</w:t>
      </w:r>
      <w:r>
        <w:rPr>
          <w:rFonts w:ascii="Times New Roman"/>
          <w:szCs w:val="22"/>
        </w:rPr>
        <w:t>设计、</w:t>
      </w:r>
      <w:r>
        <w:rPr>
          <w:rFonts w:hint="eastAsia" w:ascii="Times New Roman"/>
          <w:szCs w:val="22"/>
          <w:lang w:eastAsia="zh-CN"/>
        </w:rPr>
        <w:t>制造</w:t>
      </w:r>
      <w:r>
        <w:rPr>
          <w:rFonts w:ascii="Times New Roman"/>
          <w:szCs w:val="22"/>
        </w:rPr>
        <w:t>和</w:t>
      </w:r>
      <w:r>
        <w:rPr>
          <w:rFonts w:hint="eastAsia" w:ascii="Times New Roman"/>
          <w:szCs w:val="22"/>
          <w:lang w:eastAsia="zh-CN"/>
        </w:rPr>
        <w:t>检验等</w:t>
      </w:r>
      <w:r>
        <w:rPr>
          <w:rFonts w:ascii="Times New Roman"/>
          <w:szCs w:val="22"/>
        </w:rPr>
        <w:t>工作。</w:t>
      </w:r>
    </w:p>
    <w:p>
      <w:pPr>
        <w:pStyle w:val="60"/>
        <w:spacing w:before="312" w:after="312"/>
        <w:rPr>
          <w:szCs w:val="21"/>
        </w:rPr>
      </w:pPr>
      <w:bookmarkStart w:id="51" w:name="_Toc533770102"/>
      <w:bookmarkStart w:id="52" w:name="_Toc44662475"/>
      <w:bookmarkStart w:id="53" w:name="_Toc28205584"/>
      <w:bookmarkStart w:id="54" w:name="_Toc513731112"/>
      <w:r>
        <w:rPr>
          <w:szCs w:val="21"/>
        </w:rPr>
        <w:t>3 主要工作过程</w:t>
      </w:r>
      <w:bookmarkEnd w:id="51"/>
      <w:bookmarkEnd w:id="52"/>
      <w:bookmarkEnd w:id="53"/>
      <w:bookmarkEnd w:id="54"/>
    </w:p>
    <w:p>
      <w:pPr>
        <w:autoSpaceDE w:val="0"/>
        <w:autoSpaceDN w:val="0"/>
        <w:adjustRightInd w:val="0"/>
        <w:spacing w:line="300" w:lineRule="auto"/>
        <w:ind w:firstLine="420" w:firstLineChars="200"/>
        <w:rPr>
          <w:szCs w:val="22"/>
          <w:highlight w:val="none"/>
        </w:rPr>
      </w:pPr>
      <w:r>
        <w:rPr>
          <w:rFonts w:hint="eastAsia"/>
          <w:szCs w:val="22"/>
          <w:highlight w:val="none"/>
        </w:rPr>
        <w:t>20</w:t>
      </w:r>
      <w:r>
        <w:rPr>
          <w:rFonts w:hint="eastAsia"/>
          <w:szCs w:val="22"/>
          <w:highlight w:val="none"/>
          <w:lang w:val="en-US" w:eastAsia="zh-CN"/>
        </w:rPr>
        <w:t>21</w:t>
      </w:r>
      <w:r>
        <w:rPr>
          <w:rFonts w:hint="eastAsia"/>
          <w:szCs w:val="22"/>
          <w:highlight w:val="none"/>
        </w:rPr>
        <w:t>年</w:t>
      </w:r>
      <w:r>
        <w:rPr>
          <w:rFonts w:hint="eastAsia"/>
          <w:szCs w:val="22"/>
          <w:highlight w:val="none"/>
          <w:lang w:val="en-US" w:eastAsia="zh-CN"/>
        </w:rPr>
        <w:t>8</w:t>
      </w:r>
      <w:r>
        <w:rPr>
          <w:rFonts w:hint="eastAsia"/>
          <w:szCs w:val="22"/>
          <w:highlight w:val="none"/>
        </w:rPr>
        <w:t>月，</w:t>
      </w:r>
      <w:r>
        <w:rPr>
          <w:rFonts w:hint="eastAsia"/>
          <w:szCs w:val="22"/>
          <w:highlight w:val="none"/>
          <w:lang w:eastAsia="zh-CN"/>
        </w:rPr>
        <w:t>中国电机工程学会</w:t>
      </w:r>
      <w:r>
        <w:rPr>
          <w:rFonts w:hint="eastAsia"/>
          <w:szCs w:val="22"/>
          <w:highlight w:val="none"/>
        </w:rPr>
        <w:t>下达</w:t>
      </w:r>
      <w:r>
        <w:rPr>
          <w:rFonts w:hint="eastAsia"/>
          <w:szCs w:val="22"/>
          <w:highlight w:val="none"/>
          <w:lang w:eastAsia="zh-CN"/>
        </w:rPr>
        <w:t>标准</w:t>
      </w:r>
      <w:r>
        <w:rPr>
          <w:rFonts w:hint="eastAsia"/>
          <w:szCs w:val="22"/>
          <w:highlight w:val="none"/>
        </w:rPr>
        <w:t>编制计划，起草单位开展资料收集和编制准备等相关工作。</w:t>
      </w:r>
    </w:p>
    <w:p>
      <w:pPr>
        <w:autoSpaceDE w:val="0"/>
        <w:autoSpaceDN w:val="0"/>
        <w:adjustRightInd w:val="0"/>
        <w:spacing w:line="300" w:lineRule="auto"/>
        <w:ind w:firstLine="420" w:firstLineChars="200"/>
        <w:rPr>
          <w:szCs w:val="22"/>
          <w:highlight w:val="none"/>
        </w:rPr>
      </w:pPr>
      <w:r>
        <w:rPr>
          <w:szCs w:val="22"/>
          <w:highlight w:val="none"/>
        </w:rPr>
        <w:t>20</w:t>
      </w:r>
      <w:r>
        <w:rPr>
          <w:rFonts w:hint="eastAsia"/>
          <w:szCs w:val="22"/>
          <w:highlight w:val="none"/>
          <w:lang w:val="en-US" w:eastAsia="zh-CN"/>
        </w:rPr>
        <w:t>21</w:t>
      </w:r>
      <w:r>
        <w:rPr>
          <w:szCs w:val="22"/>
          <w:highlight w:val="none"/>
        </w:rPr>
        <w:t>年</w:t>
      </w:r>
      <w:r>
        <w:rPr>
          <w:rFonts w:hint="eastAsia"/>
          <w:szCs w:val="22"/>
          <w:highlight w:val="none"/>
          <w:lang w:val="en-US" w:eastAsia="zh-CN"/>
        </w:rPr>
        <w:t>11</w:t>
      </w:r>
      <w:r>
        <w:rPr>
          <w:szCs w:val="22"/>
          <w:highlight w:val="none"/>
        </w:rPr>
        <w:t>月，</w:t>
      </w:r>
      <w:r>
        <w:rPr>
          <w:rFonts w:hint="eastAsia"/>
          <w:szCs w:val="22"/>
          <w:lang w:eastAsia="zh-CN"/>
        </w:rPr>
        <w:t>完成</w:t>
      </w:r>
      <w:r>
        <w:rPr>
          <w:rFonts w:hint="eastAsia"/>
          <w:szCs w:val="22"/>
        </w:rPr>
        <w:t>对</w:t>
      </w:r>
      <w:r>
        <w:rPr>
          <w:rFonts w:hint="eastAsia"/>
          <w:szCs w:val="22"/>
          <w:lang w:eastAsia="zh-CN"/>
        </w:rPr>
        <w:t>锁具</w:t>
      </w:r>
      <w:r>
        <w:rPr>
          <w:rFonts w:hint="eastAsia"/>
          <w:szCs w:val="22"/>
        </w:rPr>
        <w:t>制造厂家及用户单位进行</w:t>
      </w:r>
      <w:r>
        <w:rPr>
          <w:rFonts w:hint="eastAsia"/>
          <w:szCs w:val="22"/>
          <w:lang w:eastAsia="zh-CN"/>
        </w:rPr>
        <w:t>技术</w:t>
      </w:r>
      <w:r>
        <w:rPr>
          <w:rFonts w:hint="eastAsia"/>
          <w:szCs w:val="22"/>
        </w:rPr>
        <w:t>调研</w:t>
      </w:r>
      <w:r>
        <w:rPr>
          <w:rFonts w:hint="eastAsia"/>
          <w:szCs w:val="22"/>
          <w:lang w:eastAsia="zh-CN"/>
        </w:rPr>
        <w:t>，</w:t>
      </w:r>
      <w:r>
        <w:rPr>
          <w:szCs w:val="22"/>
          <w:highlight w:val="none"/>
        </w:rPr>
        <w:t>完成</w:t>
      </w:r>
      <w:r>
        <w:rPr>
          <w:rFonts w:hint="eastAsia"/>
          <w:szCs w:val="22"/>
          <w:highlight w:val="none"/>
          <w:lang w:eastAsia="zh-CN"/>
        </w:rPr>
        <w:t>标准</w:t>
      </w:r>
      <w:r>
        <w:rPr>
          <w:rFonts w:hint="eastAsia"/>
          <w:szCs w:val="22"/>
          <w:highlight w:val="none"/>
        </w:rPr>
        <w:t>草稿</w:t>
      </w:r>
      <w:r>
        <w:rPr>
          <w:szCs w:val="22"/>
          <w:highlight w:val="none"/>
        </w:rPr>
        <w:t>编制。</w:t>
      </w:r>
    </w:p>
    <w:p>
      <w:pPr>
        <w:autoSpaceDE w:val="0"/>
        <w:autoSpaceDN w:val="0"/>
        <w:adjustRightInd w:val="0"/>
        <w:spacing w:line="300" w:lineRule="auto"/>
        <w:ind w:firstLine="420" w:firstLineChars="200"/>
        <w:rPr>
          <w:szCs w:val="22"/>
        </w:rPr>
      </w:pPr>
      <w:r>
        <w:rPr>
          <w:szCs w:val="22"/>
        </w:rPr>
        <w:t>20</w:t>
      </w:r>
      <w:r>
        <w:rPr>
          <w:rFonts w:hint="eastAsia"/>
          <w:szCs w:val="22"/>
          <w:lang w:val="en-US" w:eastAsia="zh-CN"/>
        </w:rPr>
        <w:t>21</w:t>
      </w:r>
      <w:r>
        <w:rPr>
          <w:szCs w:val="22"/>
        </w:rPr>
        <w:t>年1</w:t>
      </w:r>
      <w:r>
        <w:rPr>
          <w:rFonts w:hint="eastAsia"/>
          <w:szCs w:val="22"/>
          <w:lang w:val="en-US" w:eastAsia="zh-CN"/>
        </w:rPr>
        <w:t>2</w:t>
      </w:r>
      <w:r>
        <w:rPr>
          <w:szCs w:val="22"/>
        </w:rPr>
        <w:t>月，</w:t>
      </w:r>
      <w:r>
        <w:rPr>
          <w:rFonts w:hint="eastAsia"/>
          <w:szCs w:val="22"/>
        </w:rPr>
        <w:t>成立编写组</w:t>
      </w:r>
      <w:r>
        <w:rPr>
          <w:rFonts w:hint="eastAsia"/>
          <w:szCs w:val="22"/>
          <w:lang w:eastAsia="zh-CN"/>
        </w:rPr>
        <w:t>。由南方电网科学研究院有限责任公司组织召开标准第一次工作组会议，与会专家对标准初稿进行了详细讨论，共提出</w:t>
      </w:r>
      <w:r>
        <w:rPr>
          <w:rFonts w:hint="eastAsia"/>
          <w:szCs w:val="22"/>
          <w:lang w:val="en-US" w:eastAsia="zh-CN"/>
        </w:rPr>
        <w:t>5</w:t>
      </w:r>
      <w:r>
        <w:rPr>
          <w:rFonts w:hint="eastAsia"/>
          <w:szCs w:val="22"/>
          <w:lang w:eastAsia="zh-CN"/>
        </w:rPr>
        <w:t>条意见及建议，其中采纳</w:t>
      </w:r>
      <w:r>
        <w:rPr>
          <w:rFonts w:hint="eastAsia"/>
          <w:szCs w:val="22"/>
          <w:lang w:val="en-US" w:eastAsia="zh-CN"/>
        </w:rPr>
        <w:t>5</w:t>
      </w:r>
      <w:r>
        <w:rPr>
          <w:rFonts w:hint="eastAsia"/>
          <w:szCs w:val="22"/>
          <w:lang w:eastAsia="zh-CN"/>
        </w:rPr>
        <w:t>条</w:t>
      </w:r>
      <w:r>
        <w:rPr>
          <w:rFonts w:hint="eastAsia"/>
          <w:szCs w:val="22"/>
        </w:rPr>
        <w:t>。</w:t>
      </w:r>
    </w:p>
    <w:p>
      <w:pPr>
        <w:autoSpaceDE w:val="0"/>
        <w:autoSpaceDN w:val="0"/>
        <w:adjustRightInd w:val="0"/>
        <w:spacing w:line="300" w:lineRule="auto"/>
        <w:ind w:firstLine="420" w:firstLineChars="200"/>
        <w:rPr>
          <w:szCs w:val="22"/>
        </w:rPr>
      </w:pPr>
      <w:r>
        <w:rPr>
          <w:rFonts w:hint="eastAsia"/>
          <w:szCs w:val="22"/>
        </w:rPr>
        <w:t>20</w:t>
      </w:r>
      <w:r>
        <w:rPr>
          <w:rFonts w:hint="eastAsia"/>
          <w:szCs w:val="22"/>
          <w:lang w:val="en-US" w:eastAsia="zh-CN"/>
        </w:rPr>
        <w:t>22</w:t>
      </w:r>
      <w:r>
        <w:rPr>
          <w:rFonts w:hint="eastAsia"/>
          <w:szCs w:val="22"/>
        </w:rPr>
        <w:t>年</w:t>
      </w:r>
      <w:r>
        <w:rPr>
          <w:rFonts w:hint="eastAsia"/>
          <w:szCs w:val="22"/>
          <w:lang w:val="en-US" w:eastAsia="zh-CN"/>
        </w:rPr>
        <w:t>4</w:t>
      </w:r>
      <w:r>
        <w:rPr>
          <w:rFonts w:hint="eastAsia"/>
          <w:szCs w:val="22"/>
        </w:rPr>
        <w:t>月</w:t>
      </w:r>
      <w:r>
        <w:rPr>
          <w:rFonts w:hint="eastAsia"/>
          <w:szCs w:val="22"/>
          <w:lang w:val="en-US" w:eastAsia="zh-CN"/>
        </w:rPr>
        <w:t>8日</w:t>
      </w:r>
      <w:r>
        <w:rPr>
          <w:szCs w:val="22"/>
        </w:rPr>
        <w:t>，</w:t>
      </w:r>
      <w:r>
        <w:rPr>
          <w:rFonts w:hint="eastAsia"/>
          <w:szCs w:val="22"/>
        </w:rPr>
        <w:t>由南方电网科学研究院有限责任公司组织召开标准第</w:t>
      </w:r>
      <w:r>
        <w:rPr>
          <w:rFonts w:hint="eastAsia"/>
          <w:szCs w:val="22"/>
          <w:lang w:eastAsia="zh-CN"/>
        </w:rPr>
        <w:t>二</w:t>
      </w:r>
      <w:r>
        <w:rPr>
          <w:rFonts w:hint="eastAsia"/>
          <w:szCs w:val="22"/>
        </w:rPr>
        <w:t>次工作组会议，与会专家对标准各个章节逐条进行</w:t>
      </w:r>
      <w:r>
        <w:rPr>
          <w:rFonts w:hint="eastAsia"/>
          <w:szCs w:val="22"/>
          <w:lang w:eastAsia="zh-CN"/>
        </w:rPr>
        <w:t>详细</w:t>
      </w:r>
      <w:r>
        <w:rPr>
          <w:rFonts w:hint="eastAsia"/>
          <w:szCs w:val="22"/>
        </w:rPr>
        <w:t>讨论，共提出</w:t>
      </w:r>
      <w:r>
        <w:rPr>
          <w:rFonts w:hint="eastAsia"/>
          <w:szCs w:val="22"/>
          <w:lang w:val="en-US" w:eastAsia="zh-CN"/>
        </w:rPr>
        <w:t>12</w:t>
      </w:r>
      <w:r>
        <w:rPr>
          <w:rFonts w:hint="eastAsia"/>
          <w:szCs w:val="22"/>
        </w:rPr>
        <w:t>条意见及建议，其中采纳</w:t>
      </w:r>
      <w:r>
        <w:rPr>
          <w:rFonts w:hint="eastAsia"/>
          <w:szCs w:val="22"/>
          <w:lang w:val="en-US" w:eastAsia="zh-CN"/>
        </w:rPr>
        <w:t>11</w:t>
      </w:r>
      <w:r>
        <w:rPr>
          <w:rFonts w:hint="eastAsia"/>
          <w:szCs w:val="22"/>
        </w:rPr>
        <w:t>条</w:t>
      </w:r>
      <w:r>
        <w:rPr>
          <w:szCs w:val="22"/>
        </w:rPr>
        <w:t>。</w:t>
      </w:r>
    </w:p>
    <w:p>
      <w:pPr>
        <w:autoSpaceDE w:val="0"/>
        <w:autoSpaceDN w:val="0"/>
        <w:adjustRightInd w:val="0"/>
        <w:spacing w:line="300" w:lineRule="auto"/>
        <w:ind w:firstLine="420" w:firstLineChars="200"/>
        <w:rPr>
          <w:rFonts w:hint="eastAsia" w:eastAsia="宋体"/>
          <w:szCs w:val="22"/>
          <w:lang w:eastAsia="zh-CN"/>
        </w:rPr>
      </w:pPr>
      <w:r>
        <w:rPr>
          <w:rFonts w:hint="eastAsia"/>
          <w:szCs w:val="22"/>
        </w:rPr>
        <w:t>20</w:t>
      </w:r>
      <w:r>
        <w:rPr>
          <w:rFonts w:hint="eastAsia"/>
          <w:szCs w:val="22"/>
          <w:lang w:val="en-US" w:eastAsia="zh-CN"/>
        </w:rPr>
        <w:t>22</w:t>
      </w:r>
      <w:r>
        <w:rPr>
          <w:rFonts w:hint="eastAsia"/>
          <w:szCs w:val="22"/>
        </w:rPr>
        <w:t>年</w:t>
      </w:r>
      <w:r>
        <w:rPr>
          <w:rFonts w:hint="eastAsia"/>
          <w:szCs w:val="22"/>
          <w:lang w:val="en-US" w:eastAsia="zh-CN"/>
        </w:rPr>
        <w:t>5</w:t>
      </w:r>
      <w:r>
        <w:rPr>
          <w:rFonts w:hint="eastAsia"/>
          <w:szCs w:val="22"/>
        </w:rPr>
        <w:t>月</w:t>
      </w:r>
      <w:r>
        <w:rPr>
          <w:rFonts w:hint="eastAsia"/>
          <w:szCs w:val="22"/>
          <w:lang w:val="en-US" w:eastAsia="zh-CN"/>
        </w:rPr>
        <w:t>17日</w:t>
      </w:r>
      <w:r>
        <w:rPr>
          <w:szCs w:val="22"/>
        </w:rPr>
        <w:t>，</w:t>
      </w:r>
      <w:r>
        <w:rPr>
          <w:rFonts w:hint="eastAsia"/>
          <w:szCs w:val="22"/>
        </w:rPr>
        <w:t>由南方电网科学研究院有限责任公司组织召开标准第</w:t>
      </w:r>
      <w:r>
        <w:rPr>
          <w:rFonts w:hint="eastAsia"/>
          <w:szCs w:val="22"/>
          <w:lang w:eastAsia="zh-CN"/>
        </w:rPr>
        <w:t>三</w:t>
      </w:r>
      <w:r>
        <w:rPr>
          <w:rFonts w:hint="eastAsia"/>
          <w:szCs w:val="22"/>
        </w:rPr>
        <w:t>次工作组会议，与会专家对标准各个章节逐条进行</w:t>
      </w:r>
      <w:r>
        <w:rPr>
          <w:rFonts w:hint="eastAsia"/>
          <w:szCs w:val="22"/>
          <w:lang w:eastAsia="zh-CN"/>
        </w:rPr>
        <w:t>详细</w:t>
      </w:r>
      <w:r>
        <w:rPr>
          <w:rFonts w:hint="eastAsia"/>
          <w:szCs w:val="22"/>
        </w:rPr>
        <w:t>讨论，共提出</w:t>
      </w:r>
      <w:r>
        <w:rPr>
          <w:rFonts w:hint="eastAsia"/>
          <w:szCs w:val="22"/>
          <w:lang w:val="en-US" w:eastAsia="zh-CN"/>
        </w:rPr>
        <w:t>5</w:t>
      </w:r>
      <w:r>
        <w:rPr>
          <w:rFonts w:hint="eastAsia"/>
          <w:szCs w:val="22"/>
        </w:rPr>
        <w:t>条意见及建议，其中采纳</w:t>
      </w:r>
      <w:r>
        <w:rPr>
          <w:rFonts w:hint="eastAsia"/>
          <w:szCs w:val="22"/>
          <w:lang w:val="en-US" w:eastAsia="zh-CN"/>
        </w:rPr>
        <w:t>5</w:t>
      </w:r>
      <w:r>
        <w:rPr>
          <w:rFonts w:hint="eastAsia"/>
          <w:szCs w:val="22"/>
        </w:rPr>
        <w:t>条</w:t>
      </w:r>
      <w:r>
        <w:rPr>
          <w:rFonts w:hint="eastAsia"/>
          <w:szCs w:val="22"/>
          <w:lang w:eastAsia="zh-CN"/>
        </w:rPr>
        <w:t>。</w:t>
      </w:r>
    </w:p>
    <w:p>
      <w:pPr>
        <w:autoSpaceDE w:val="0"/>
        <w:autoSpaceDN w:val="0"/>
        <w:adjustRightInd w:val="0"/>
        <w:spacing w:line="300" w:lineRule="auto"/>
        <w:ind w:firstLine="420" w:firstLineChars="200"/>
        <w:rPr>
          <w:szCs w:val="22"/>
          <w:highlight w:val="none"/>
        </w:rPr>
      </w:pPr>
      <w:r>
        <w:rPr>
          <w:szCs w:val="22"/>
          <w:highlight w:val="none"/>
        </w:rPr>
        <w:t>20</w:t>
      </w:r>
      <w:r>
        <w:rPr>
          <w:rFonts w:hint="eastAsia"/>
          <w:szCs w:val="22"/>
          <w:highlight w:val="none"/>
          <w:lang w:val="en-US" w:eastAsia="zh-CN"/>
        </w:rPr>
        <w:t>22</w:t>
      </w:r>
      <w:r>
        <w:rPr>
          <w:rFonts w:hint="eastAsia"/>
          <w:szCs w:val="22"/>
          <w:highlight w:val="none"/>
        </w:rPr>
        <w:t>年</w:t>
      </w:r>
      <w:r>
        <w:rPr>
          <w:rFonts w:hint="eastAsia"/>
          <w:szCs w:val="22"/>
          <w:highlight w:val="none"/>
          <w:lang w:val="en-US" w:eastAsia="zh-CN"/>
        </w:rPr>
        <w:t>10</w:t>
      </w:r>
      <w:r>
        <w:rPr>
          <w:rFonts w:hint="eastAsia"/>
          <w:szCs w:val="22"/>
          <w:highlight w:val="none"/>
        </w:rPr>
        <w:t>月</w:t>
      </w:r>
      <w:r>
        <w:rPr>
          <w:rFonts w:hint="eastAsia"/>
          <w:szCs w:val="22"/>
          <w:highlight w:val="none"/>
          <w:lang w:val="en-US" w:eastAsia="zh-CN"/>
        </w:rPr>
        <w:t>21</w:t>
      </w:r>
      <w:r>
        <w:rPr>
          <w:rFonts w:hint="eastAsia"/>
          <w:szCs w:val="22"/>
          <w:highlight w:val="none"/>
        </w:rPr>
        <w:t>日</w:t>
      </w:r>
      <w:r>
        <w:rPr>
          <w:szCs w:val="22"/>
          <w:highlight w:val="none"/>
        </w:rPr>
        <w:t>，</w:t>
      </w:r>
      <w:r>
        <w:rPr>
          <w:rFonts w:hint="eastAsia"/>
          <w:szCs w:val="22"/>
          <w:highlight w:val="none"/>
        </w:rPr>
        <w:t>由</w:t>
      </w:r>
      <w:r>
        <w:rPr>
          <w:rFonts w:hint="eastAsia"/>
          <w:szCs w:val="22"/>
          <w:highlight w:val="none"/>
          <w:lang w:eastAsia="zh-CN"/>
        </w:rPr>
        <w:t>中国</w:t>
      </w:r>
      <w:r>
        <w:rPr>
          <w:szCs w:val="22"/>
          <w:highlight w:val="none"/>
        </w:rPr>
        <w:t>电机工程学会</w:t>
      </w:r>
      <w:r>
        <w:rPr>
          <w:rFonts w:hint="eastAsia"/>
          <w:szCs w:val="22"/>
          <w:highlight w:val="none"/>
        </w:rPr>
        <w:t>测试技术及</w:t>
      </w:r>
      <w:r>
        <w:rPr>
          <w:szCs w:val="22"/>
          <w:highlight w:val="none"/>
        </w:rPr>
        <w:t>仪表专业委员会</w:t>
      </w:r>
      <w:r>
        <w:rPr>
          <w:rFonts w:hint="eastAsia"/>
          <w:szCs w:val="22"/>
          <w:highlight w:val="none"/>
        </w:rPr>
        <w:t>组织</w:t>
      </w:r>
      <w:r>
        <w:rPr>
          <w:szCs w:val="22"/>
          <w:highlight w:val="none"/>
        </w:rPr>
        <w:t>召开标准中期审查会，</w:t>
      </w:r>
      <w:r>
        <w:rPr>
          <w:rFonts w:hint="eastAsia"/>
          <w:szCs w:val="22"/>
          <w:highlight w:val="none"/>
        </w:rPr>
        <w:t>专家着重</w:t>
      </w:r>
      <w:r>
        <w:rPr>
          <w:szCs w:val="22"/>
          <w:highlight w:val="none"/>
        </w:rPr>
        <w:t>对</w:t>
      </w:r>
      <w:r>
        <w:rPr>
          <w:rFonts w:hint="eastAsia" w:ascii="Times New Roman"/>
          <w:szCs w:val="22"/>
        </w:rPr>
        <w:t>电力智能物联无源锁具</w:t>
      </w:r>
      <w:r>
        <w:rPr>
          <w:rFonts w:hint="eastAsia"/>
          <w:szCs w:val="22"/>
          <w:highlight w:val="none"/>
        </w:rPr>
        <w:t>的术语</w:t>
      </w:r>
      <w:r>
        <w:rPr>
          <w:szCs w:val="22"/>
          <w:highlight w:val="none"/>
        </w:rPr>
        <w:t>和定义、技术要求</w:t>
      </w:r>
      <w:r>
        <w:rPr>
          <w:rFonts w:hint="eastAsia"/>
          <w:szCs w:val="22"/>
          <w:highlight w:val="none"/>
        </w:rPr>
        <w:t>、试验</w:t>
      </w:r>
      <w:r>
        <w:rPr>
          <w:szCs w:val="22"/>
          <w:highlight w:val="none"/>
        </w:rPr>
        <w:t>方法等内容进行深入讨论，</w:t>
      </w:r>
      <w:r>
        <w:rPr>
          <w:rFonts w:hint="eastAsia"/>
          <w:szCs w:val="22"/>
          <w:highlight w:val="none"/>
        </w:rPr>
        <w:t>共提出</w:t>
      </w:r>
      <w:r>
        <w:rPr>
          <w:rFonts w:hint="eastAsia"/>
          <w:szCs w:val="22"/>
          <w:highlight w:val="none"/>
          <w:lang w:val="en-US" w:eastAsia="zh-CN"/>
        </w:rPr>
        <w:t>8</w:t>
      </w:r>
      <w:r>
        <w:rPr>
          <w:rFonts w:hint="eastAsia"/>
          <w:szCs w:val="22"/>
          <w:highlight w:val="none"/>
        </w:rPr>
        <w:t>条</w:t>
      </w:r>
      <w:r>
        <w:rPr>
          <w:szCs w:val="22"/>
          <w:highlight w:val="none"/>
        </w:rPr>
        <w:t>意见</w:t>
      </w:r>
      <w:r>
        <w:rPr>
          <w:rFonts w:hint="eastAsia"/>
          <w:szCs w:val="22"/>
          <w:highlight w:val="none"/>
        </w:rPr>
        <w:t>及</w:t>
      </w:r>
      <w:r>
        <w:rPr>
          <w:szCs w:val="22"/>
          <w:highlight w:val="none"/>
        </w:rPr>
        <w:t>建议，其中采纳</w:t>
      </w:r>
      <w:r>
        <w:rPr>
          <w:rFonts w:hint="eastAsia"/>
          <w:szCs w:val="22"/>
          <w:highlight w:val="none"/>
          <w:lang w:val="en-US" w:eastAsia="zh-CN"/>
        </w:rPr>
        <w:t>8</w:t>
      </w:r>
      <w:r>
        <w:rPr>
          <w:rFonts w:hint="eastAsia"/>
          <w:szCs w:val="22"/>
          <w:highlight w:val="none"/>
        </w:rPr>
        <w:t>条。</w:t>
      </w:r>
    </w:p>
    <w:p>
      <w:pPr>
        <w:autoSpaceDE w:val="0"/>
        <w:autoSpaceDN w:val="0"/>
        <w:adjustRightInd w:val="0"/>
        <w:spacing w:line="300" w:lineRule="auto"/>
        <w:ind w:firstLine="420" w:firstLineChars="200"/>
        <w:rPr>
          <w:szCs w:val="22"/>
          <w:highlight w:val="yellow"/>
        </w:rPr>
      </w:pPr>
      <w:r>
        <w:rPr>
          <w:rFonts w:hint="eastAsia"/>
          <w:szCs w:val="22"/>
          <w:highlight w:val="none"/>
        </w:rPr>
        <w:t>20</w:t>
      </w:r>
      <w:r>
        <w:rPr>
          <w:rFonts w:hint="eastAsia"/>
          <w:szCs w:val="22"/>
          <w:highlight w:val="none"/>
          <w:lang w:val="en-US" w:eastAsia="zh-CN"/>
        </w:rPr>
        <w:t>22</w:t>
      </w:r>
      <w:r>
        <w:rPr>
          <w:rFonts w:hint="eastAsia"/>
          <w:szCs w:val="22"/>
          <w:highlight w:val="none"/>
        </w:rPr>
        <w:t>年</w:t>
      </w:r>
      <w:r>
        <w:rPr>
          <w:rFonts w:hint="eastAsia"/>
          <w:szCs w:val="22"/>
          <w:highlight w:val="none"/>
          <w:lang w:val="en-US" w:eastAsia="zh-CN"/>
        </w:rPr>
        <w:t>10</w:t>
      </w:r>
      <w:r>
        <w:rPr>
          <w:rFonts w:hint="eastAsia"/>
          <w:szCs w:val="22"/>
          <w:highlight w:val="none"/>
        </w:rPr>
        <w:t>月</w:t>
      </w:r>
      <w:r>
        <w:rPr>
          <w:rFonts w:hint="eastAsia"/>
          <w:szCs w:val="22"/>
          <w:highlight w:val="none"/>
          <w:lang w:val="en-US" w:eastAsia="zh-CN"/>
        </w:rPr>
        <w:t>26</w:t>
      </w:r>
      <w:r>
        <w:rPr>
          <w:rFonts w:hint="eastAsia"/>
          <w:szCs w:val="22"/>
          <w:highlight w:val="none"/>
        </w:rPr>
        <w:t>日</w:t>
      </w:r>
      <w:r>
        <w:rPr>
          <w:szCs w:val="22"/>
          <w:highlight w:val="none"/>
        </w:rPr>
        <w:t>，</w:t>
      </w:r>
      <w:r>
        <w:rPr>
          <w:rFonts w:hint="eastAsia"/>
          <w:szCs w:val="22"/>
        </w:rPr>
        <w:t>由南方电网科学研究院有限责任公司组织召开标准第</w:t>
      </w:r>
      <w:r>
        <w:rPr>
          <w:rFonts w:hint="eastAsia"/>
          <w:szCs w:val="22"/>
          <w:lang w:eastAsia="zh-CN"/>
        </w:rPr>
        <w:t>四</w:t>
      </w:r>
      <w:r>
        <w:rPr>
          <w:rFonts w:hint="eastAsia"/>
          <w:szCs w:val="22"/>
        </w:rPr>
        <w:t>次工作组会议</w:t>
      </w:r>
      <w:r>
        <w:rPr>
          <w:szCs w:val="22"/>
          <w:highlight w:val="none"/>
        </w:rPr>
        <w:t>，会上针对</w:t>
      </w:r>
      <w:r>
        <w:rPr>
          <w:rFonts w:hint="eastAsia"/>
          <w:szCs w:val="22"/>
          <w:highlight w:val="none"/>
        </w:rPr>
        <w:t>中期审查</w:t>
      </w:r>
      <w:r>
        <w:rPr>
          <w:szCs w:val="22"/>
          <w:highlight w:val="none"/>
        </w:rPr>
        <w:t>专家意见及技术要求</w:t>
      </w:r>
      <w:r>
        <w:rPr>
          <w:rFonts w:hint="eastAsia"/>
          <w:szCs w:val="22"/>
          <w:highlight w:val="none"/>
        </w:rPr>
        <w:t>、试验</w:t>
      </w:r>
      <w:r>
        <w:rPr>
          <w:szCs w:val="22"/>
          <w:highlight w:val="none"/>
        </w:rPr>
        <w:t>方法等内容进行了讨论，并形成了征求意见稿。</w:t>
      </w:r>
    </w:p>
    <w:p>
      <w:pPr>
        <w:autoSpaceDE w:val="0"/>
        <w:autoSpaceDN w:val="0"/>
        <w:adjustRightInd w:val="0"/>
        <w:spacing w:line="300" w:lineRule="auto"/>
        <w:ind w:firstLine="420" w:firstLineChars="200"/>
        <w:rPr>
          <w:szCs w:val="22"/>
          <w:highlight w:val="yellow"/>
        </w:rPr>
      </w:pPr>
      <w:r>
        <w:rPr>
          <w:szCs w:val="22"/>
          <w:highlight w:val="yellow"/>
        </w:rPr>
        <w:t>2019年10月11日，由电机工程学会</w:t>
      </w:r>
      <w:r>
        <w:rPr>
          <w:rFonts w:hint="eastAsia"/>
          <w:szCs w:val="22"/>
          <w:highlight w:val="yellow"/>
        </w:rPr>
        <w:t>测试技术</w:t>
      </w:r>
      <w:r>
        <w:rPr>
          <w:szCs w:val="22"/>
          <w:highlight w:val="yellow"/>
        </w:rPr>
        <w:t>及仪表专业委员会发文征求意见，同时由牵头编写单位定向发送征求意见函。</w:t>
      </w:r>
    </w:p>
    <w:p>
      <w:pPr>
        <w:autoSpaceDE w:val="0"/>
        <w:autoSpaceDN w:val="0"/>
        <w:adjustRightInd w:val="0"/>
        <w:spacing w:line="300" w:lineRule="auto"/>
        <w:ind w:firstLine="420" w:firstLineChars="200"/>
        <w:rPr>
          <w:szCs w:val="22"/>
          <w:highlight w:val="yellow"/>
        </w:rPr>
      </w:pPr>
      <w:r>
        <w:rPr>
          <w:szCs w:val="22"/>
          <w:highlight w:val="yellow"/>
        </w:rPr>
        <w:t>2019年11月15日，征求意见完毕，共搜集来自</w:t>
      </w:r>
      <w:r>
        <w:rPr>
          <w:rFonts w:hint="eastAsia"/>
          <w:szCs w:val="22"/>
          <w:highlight w:val="yellow"/>
        </w:rPr>
        <w:t>国网</w:t>
      </w:r>
      <w:r>
        <w:rPr>
          <w:szCs w:val="22"/>
          <w:highlight w:val="yellow"/>
        </w:rPr>
        <w:t>天津</w:t>
      </w:r>
      <w:r>
        <w:rPr>
          <w:rFonts w:hint="eastAsia"/>
          <w:szCs w:val="22"/>
          <w:highlight w:val="yellow"/>
        </w:rPr>
        <w:t>市</w:t>
      </w:r>
      <w:r>
        <w:rPr>
          <w:szCs w:val="22"/>
          <w:highlight w:val="yellow"/>
        </w:rPr>
        <w:t>供电公司电力科学研究院、</w:t>
      </w:r>
      <w:r>
        <w:rPr>
          <w:rFonts w:hint="eastAsia"/>
          <w:highlight w:val="yellow"/>
        </w:rPr>
        <w:t>国网河北电力有限公司电力科学研究院、</w:t>
      </w:r>
      <w:r>
        <w:rPr>
          <w:rFonts w:hint="eastAsia"/>
          <w:szCs w:val="22"/>
          <w:highlight w:val="yellow"/>
        </w:rPr>
        <w:t>西安交通大学</w:t>
      </w:r>
      <w:r>
        <w:rPr>
          <w:szCs w:val="22"/>
          <w:highlight w:val="yellow"/>
        </w:rPr>
        <w:t>、</w:t>
      </w:r>
      <w:r>
        <w:rPr>
          <w:rFonts w:hint="eastAsia"/>
          <w:szCs w:val="22"/>
          <w:highlight w:val="yellow"/>
        </w:rPr>
        <w:t>奥幂电力技术咨询（上海）有限公司</w:t>
      </w:r>
      <w:r>
        <w:rPr>
          <w:szCs w:val="22"/>
          <w:highlight w:val="yellow"/>
        </w:rPr>
        <w:t>等单位，7名专家，总计29条意见，采纳21条。专家主要对标准的结构、术语</w:t>
      </w:r>
      <w:r>
        <w:rPr>
          <w:rFonts w:hint="eastAsia"/>
          <w:szCs w:val="22"/>
          <w:highlight w:val="yellow"/>
        </w:rPr>
        <w:t>和</w:t>
      </w:r>
      <w:r>
        <w:rPr>
          <w:szCs w:val="22"/>
          <w:highlight w:val="yellow"/>
        </w:rPr>
        <w:t>定义</w:t>
      </w:r>
      <w:r>
        <w:rPr>
          <w:rFonts w:hint="eastAsia"/>
          <w:szCs w:val="22"/>
          <w:highlight w:val="yellow"/>
        </w:rPr>
        <w:t>、技术要求</w:t>
      </w:r>
      <w:r>
        <w:rPr>
          <w:szCs w:val="22"/>
          <w:highlight w:val="yellow"/>
        </w:rPr>
        <w:t>等</w:t>
      </w:r>
      <w:r>
        <w:rPr>
          <w:rFonts w:hint="eastAsia"/>
          <w:szCs w:val="22"/>
          <w:highlight w:val="yellow"/>
        </w:rPr>
        <w:t>内容</w:t>
      </w:r>
      <w:r>
        <w:rPr>
          <w:szCs w:val="22"/>
          <w:highlight w:val="yellow"/>
        </w:rPr>
        <w:t>提出了修改意见，</w:t>
      </w:r>
      <w:r>
        <w:rPr>
          <w:szCs w:val="22"/>
          <w:highlight w:val="yellow"/>
          <w:lang w:val="zh-CN"/>
        </w:rPr>
        <w:t>标准工作组逐条归纳整理征求收集的意见，形成相关意见汇总表及意见处理文档，并对征求意见稿进行了修改</w:t>
      </w:r>
      <w:r>
        <w:rPr>
          <w:rFonts w:hint="eastAsia"/>
          <w:szCs w:val="22"/>
          <w:highlight w:val="yellow"/>
          <w:lang w:val="zh-CN"/>
        </w:rPr>
        <w:t>，</w:t>
      </w:r>
      <w:r>
        <w:rPr>
          <w:szCs w:val="22"/>
          <w:highlight w:val="yellow"/>
          <w:lang w:val="zh-CN"/>
        </w:rPr>
        <w:t>形成了送审稿初稿。</w:t>
      </w:r>
    </w:p>
    <w:p>
      <w:pPr>
        <w:autoSpaceDE w:val="0"/>
        <w:autoSpaceDN w:val="0"/>
        <w:adjustRightInd w:val="0"/>
        <w:spacing w:line="300" w:lineRule="auto"/>
        <w:ind w:firstLine="420" w:firstLineChars="200"/>
        <w:rPr>
          <w:szCs w:val="22"/>
          <w:highlight w:val="yellow"/>
        </w:rPr>
      </w:pPr>
      <w:r>
        <w:rPr>
          <w:rFonts w:hint="eastAsia"/>
          <w:szCs w:val="22"/>
          <w:highlight w:val="yellow"/>
        </w:rPr>
        <w:t>2</w:t>
      </w:r>
      <w:r>
        <w:rPr>
          <w:szCs w:val="22"/>
          <w:highlight w:val="yellow"/>
        </w:rPr>
        <w:t>019</w:t>
      </w:r>
      <w:r>
        <w:rPr>
          <w:rFonts w:hint="eastAsia"/>
          <w:szCs w:val="22"/>
          <w:highlight w:val="yellow"/>
        </w:rPr>
        <w:t>年11月27日</w:t>
      </w:r>
      <w:r>
        <w:rPr>
          <w:szCs w:val="22"/>
          <w:highlight w:val="yellow"/>
        </w:rPr>
        <w:t>，</w:t>
      </w:r>
      <w:r>
        <w:rPr>
          <w:rFonts w:hint="eastAsia"/>
          <w:szCs w:val="22"/>
          <w:highlight w:val="yellow"/>
        </w:rPr>
        <w:t>由</w:t>
      </w:r>
      <w:r>
        <w:rPr>
          <w:szCs w:val="22"/>
          <w:highlight w:val="yellow"/>
        </w:rPr>
        <w:t>电机工程学会</w:t>
      </w:r>
      <w:r>
        <w:rPr>
          <w:rFonts w:hint="eastAsia"/>
          <w:szCs w:val="22"/>
          <w:highlight w:val="yellow"/>
        </w:rPr>
        <w:t>测试技术及</w:t>
      </w:r>
      <w:r>
        <w:rPr>
          <w:szCs w:val="22"/>
          <w:highlight w:val="yellow"/>
        </w:rPr>
        <w:t>仪表专业委员会</w:t>
      </w:r>
      <w:r>
        <w:rPr>
          <w:rFonts w:hint="eastAsia"/>
          <w:szCs w:val="22"/>
          <w:highlight w:val="yellow"/>
        </w:rPr>
        <w:t>组织</w:t>
      </w:r>
      <w:r>
        <w:rPr>
          <w:szCs w:val="22"/>
          <w:highlight w:val="yellow"/>
        </w:rPr>
        <w:t>召开标准</w:t>
      </w:r>
      <w:r>
        <w:rPr>
          <w:rFonts w:hint="eastAsia"/>
          <w:szCs w:val="22"/>
          <w:highlight w:val="yellow"/>
        </w:rPr>
        <w:t>送审稿初稿</w:t>
      </w:r>
      <w:r>
        <w:rPr>
          <w:szCs w:val="22"/>
          <w:highlight w:val="yellow"/>
        </w:rPr>
        <w:t>审查会</w:t>
      </w:r>
      <w:r>
        <w:rPr>
          <w:rFonts w:hint="eastAsia"/>
          <w:szCs w:val="22"/>
          <w:highlight w:val="yellow"/>
        </w:rPr>
        <w:t>，会上专家着重</w:t>
      </w:r>
      <w:r>
        <w:rPr>
          <w:szCs w:val="22"/>
          <w:highlight w:val="yellow"/>
        </w:rPr>
        <w:t>对</w:t>
      </w:r>
      <w:r>
        <w:rPr>
          <w:rFonts w:hint="eastAsia"/>
          <w:szCs w:val="22"/>
          <w:highlight w:val="yellow"/>
        </w:rPr>
        <w:t>绝缘频域</w:t>
      </w:r>
      <w:r>
        <w:rPr>
          <w:szCs w:val="22"/>
          <w:highlight w:val="yellow"/>
        </w:rPr>
        <w:t>介电谱测试装置</w:t>
      </w:r>
      <w:r>
        <w:rPr>
          <w:rFonts w:hint="eastAsia"/>
          <w:szCs w:val="22"/>
          <w:highlight w:val="yellow"/>
        </w:rPr>
        <w:t>的工作条件、</w:t>
      </w:r>
      <w:r>
        <w:rPr>
          <w:szCs w:val="22"/>
          <w:highlight w:val="yellow"/>
        </w:rPr>
        <w:t>输出性能要求、</w:t>
      </w:r>
      <w:r>
        <w:rPr>
          <w:rFonts w:hint="eastAsia"/>
          <w:szCs w:val="22"/>
          <w:highlight w:val="yellow"/>
        </w:rPr>
        <w:t>主要</w:t>
      </w:r>
      <w:r>
        <w:rPr>
          <w:szCs w:val="22"/>
          <w:highlight w:val="yellow"/>
        </w:rPr>
        <w:t>试验设备等内容进入讨论，共提出</w:t>
      </w:r>
      <w:r>
        <w:rPr>
          <w:rFonts w:hint="eastAsia"/>
          <w:szCs w:val="22"/>
          <w:highlight w:val="yellow"/>
        </w:rPr>
        <w:t>9条</w:t>
      </w:r>
      <w:r>
        <w:rPr>
          <w:szCs w:val="22"/>
          <w:highlight w:val="yellow"/>
        </w:rPr>
        <w:t>意见及建议，均采纳。</w:t>
      </w:r>
    </w:p>
    <w:p>
      <w:pPr>
        <w:autoSpaceDE w:val="0"/>
        <w:autoSpaceDN w:val="0"/>
        <w:adjustRightInd w:val="0"/>
        <w:spacing w:line="300" w:lineRule="auto"/>
        <w:ind w:firstLine="420" w:firstLineChars="200"/>
        <w:rPr>
          <w:szCs w:val="22"/>
          <w:highlight w:val="yellow"/>
        </w:rPr>
      </w:pPr>
      <w:r>
        <w:rPr>
          <w:rFonts w:hint="eastAsia"/>
          <w:szCs w:val="22"/>
          <w:highlight w:val="yellow"/>
        </w:rPr>
        <w:t>2020年6月4日</w:t>
      </w:r>
      <w:r>
        <w:rPr>
          <w:szCs w:val="22"/>
          <w:highlight w:val="yellow"/>
        </w:rPr>
        <w:t>至</w:t>
      </w:r>
      <w:r>
        <w:rPr>
          <w:rFonts w:hint="eastAsia"/>
          <w:szCs w:val="22"/>
          <w:highlight w:val="yellow"/>
        </w:rPr>
        <w:t>5日</w:t>
      </w:r>
      <w:r>
        <w:rPr>
          <w:szCs w:val="22"/>
          <w:highlight w:val="yellow"/>
        </w:rPr>
        <w:t>，</w:t>
      </w:r>
      <w:r>
        <w:rPr>
          <w:rFonts w:hint="eastAsia"/>
          <w:szCs w:val="22"/>
          <w:highlight w:val="yellow"/>
        </w:rPr>
        <w:t>由</w:t>
      </w:r>
      <w:r>
        <w:rPr>
          <w:szCs w:val="22"/>
          <w:highlight w:val="yellow"/>
        </w:rPr>
        <w:t>电机工程学会</w:t>
      </w:r>
      <w:r>
        <w:rPr>
          <w:rFonts w:hint="eastAsia"/>
          <w:szCs w:val="22"/>
          <w:highlight w:val="yellow"/>
        </w:rPr>
        <w:t>组织</w:t>
      </w:r>
      <w:r>
        <w:rPr>
          <w:szCs w:val="22"/>
          <w:highlight w:val="yellow"/>
        </w:rPr>
        <w:t>召开标准送审稿审</w:t>
      </w:r>
      <w:r>
        <w:rPr>
          <w:rFonts w:hint="eastAsia"/>
          <w:szCs w:val="22"/>
          <w:highlight w:val="yellow"/>
        </w:rPr>
        <w:t>一次会议</w:t>
      </w:r>
      <w:r>
        <w:rPr>
          <w:szCs w:val="22"/>
          <w:highlight w:val="yellow"/>
        </w:rPr>
        <w:t>，</w:t>
      </w:r>
      <w:r>
        <w:rPr>
          <w:rFonts w:hint="eastAsia"/>
          <w:szCs w:val="22"/>
          <w:highlight w:val="yellow"/>
        </w:rPr>
        <w:t>会上专家着重</w:t>
      </w:r>
      <w:r>
        <w:rPr>
          <w:szCs w:val="22"/>
          <w:highlight w:val="yellow"/>
        </w:rPr>
        <w:t>对</w:t>
      </w:r>
      <w:r>
        <w:rPr>
          <w:rFonts w:hint="eastAsia"/>
          <w:szCs w:val="22"/>
          <w:highlight w:val="yellow"/>
        </w:rPr>
        <w:t>术语</w:t>
      </w:r>
      <w:r>
        <w:rPr>
          <w:szCs w:val="22"/>
          <w:highlight w:val="yellow"/>
        </w:rPr>
        <w:t>定义、</w:t>
      </w:r>
      <w:r>
        <w:rPr>
          <w:rFonts w:hint="eastAsia"/>
          <w:szCs w:val="22"/>
          <w:highlight w:val="yellow"/>
        </w:rPr>
        <w:t>主要</w:t>
      </w:r>
      <w:r>
        <w:rPr>
          <w:szCs w:val="22"/>
          <w:highlight w:val="yellow"/>
        </w:rPr>
        <w:t>试验设备等内容进行讨论，共提出</w:t>
      </w:r>
      <w:r>
        <w:rPr>
          <w:rFonts w:hint="eastAsia"/>
          <w:szCs w:val="22"/>
          <w:highlight w:val="yellow"/>
        </w:rPr>
        <w:t>6条</w:t>
      </w:r>
      <w:r>
        <w:rPr>
          <w:szCs w:val="22"/>
          <w:highlight w:val="yellow"/>
        </w:rPr>
        <w:t>意见及建议，</w:t>
      </w:r>
      <w:r>
        <w:rPr>
          <w:rFonts w:hint="eastAsia"/>
          <w:szCs w:val="22"/>
          <w:highlight w:val="yellow"/>
        </w:rPr>
        <w:t>其中</w:t>
      </w:r>
      <w:r>
        <w:rPr>
          <w:szCs w:val="22"/>
          <w:highlight w:val="yellow"/>
        </w:rPr>
        <w:t>采纳</w:t>
      </w:r>
      <w:r>
        <w:rPr>
          <w:rFonts w:hint="eastAsia"/>
          <w:szCs w:val="22"/>
          <w:highlight w:val="yellow"/>
        </w:rPr>
        <w:t>5条</w:t>
      </w:r>
      <w:r>
        <w:rPr>
          <w:szCs w:val="22"/>
          <w:highlight w:val="yellow"/>
        </w:rPr>
        <w:t>。</w:t>
      </w:r>
    </w:p>
    <w:p>
      <w:pPr>
        <w:autoSpaceDE w:val="0"/>
        <w:autoSpaceDN w:val="0"/>
        <w:adjustRightInd w:val="0"/>
        <w:spacing w:line="300" w:lineRule="auto"/>
        <w:ind w:firstLine="420" w:firstLineChars="200"/>
        <w:rPr>
          <w:rFonts w:hint="eastAsia"/>
          <w:szCs w:val="22"/>
          <w:highlight w:val="yellow"/>
        </w:rPr>
      </w:pPr>
      <w:r>
        <w:rPr>
          <w:rFonts w:hint="eastAsia"/>
          <w:szCs w:val="22"/>
          <w:highlight w:val="yellow"/>
        </w:rPr>
        <w:t>2020年12月11日</w:t>
      </w:r>
      <w:r>
        <w:rPr>
          <w:szCs w:val="22"/>
          <w:highlight w:val="yellow"/>
        </w:rPr>
        <w:t>，</w:t>
      </w:r>
      <w:r>
        <w:rPr>
          <w:rFonts w:hint="eastAsia"/>
          <w:szCs w:val="22"/>
          <w:highlight w:val="yellow"/>
        </w:rPr>
        <w:t>由</w:t>
      </w:r>
      <w:r>
        <w:rPr>
          <w:szCs w:val="22"/>
          <w:highlight w:val="yellow"/>
        </w:rPr>
        <w:t>电机工程学会</w:t>
      </w:r>
      <w:r>
        <w:rPr>
          <w:rFonts w:hint="eastAsia"/>
          <w:szCs w:val="22"/>
          <w:highlight w:val="yellow"/>
        </w:rPr>
        <w:t>组织</w:t>
      </w:r>
      <w:r>
        <w:rPr>
          <w:szCs w:val="22"/>
          <w:highlight w:val="yellow"/>
        </w:rPr>
        <w:t>召开标准送审稿审</w:t>
      </w:r>
      <w:r>
        <w:rPr>
          <w:rFonts w:hint="eastAsia"/>
          <w:szCs w:val="22"/>
          <w:highlight w:val="yellow"/>
        </w:rPr>
        <w:t>二次会议</w:t>
      </w:r>
      <w:r>
        <w:rPr>
          <w:szCs w:val="22"/>
          <w:highlight w:val="yellow"/>
        </w:rPr>
        <w:t>，</w:t>
      </w:r>
      <w:r>
        <w:rPr>
          <w:rFonts w:hint="eastAsia"/>
          <w:szCs w:val="22"/>
          <w:highlight w:val="yellow"/>
        </w:rPr>
        <w:t>会上专家全面</w:t>
      </w:r>
      <w:r>
        <w:rPr>
          <w:szCs w:val="22"/>
          <w:highlight w:val="yellow"/>
        </w:rPr>
        <w:t>审查标准主要内容</w:t>
      </w:r>
      <w:r>
        <w:rPr>
          <w:rFonts w:hint="eastAsia"/>
          <w:szCs w:val="22"/>
          <w:highlight w:val="yellow"/>
        </w:rPr>
        <w:t>。</w:t>
      </w:r>
    </w:p>
    <w:p>
      <w:pPr>
        <w:pStyle w:val="60"/>
        <w:spacing w:before="312" w:after="312"/>
      </w:pPr>
      <w:bookmarkStart w:id="55" w:name="_Toc533770103"/>
      <w:bookmarkStart w:id="56" w:name="_Toc28205585"/>
      <w:bookmarkStart w:id="57" w:name="_Toc44662476"/>
      <w:bookmarkStart w:id="58" w:name="_Toc513731113"/>
      <w:r>
        <w:rPr>
          <w:szCs w:val="21"/>
        </w:rPr>
        <w:t>4</w:t>
      </w:r>
      <w:r>
        <w:t xml:space="preserve"> 标准结构和内容说明</w:t>
      </w:r>
      <w:bookmarkEnd w:id="55"/>
      <w:bookmarkEnd w:id="56"/>
      <w:bookmarkEnd w:id="57"/>
      <w:bookmarkEnd w:id="58"/>
    </w:p>
    <w:p>
      <w:pPr>
        <w:pStyle w:val="27"/>
        <w:rPr>
          <w:rFonts w:ascii="Times New Roman"/>
          <w:szCs w:val="22"/>
        </w:rPr>
      </w:pPr>
      <w:r>
        <w:rPr>
          <w:rFonts w:ascii="Times New Roman"/>
          <w:szCs w:val="22"/>
        </w:rPr>
        <w:t>主要结构及内容如下：</w:t>
      </w:r>
    </w:p>
    <w:p>
      <w:pPr>
        <w:pStyle w:val="27"/>
        <w:rPr>
          <w:rFonts w:ascii="Times New Roman"/>
          <w:szCs w:val="22"/>
        </w:rPr>
      </w:pPr>
      <w:r>
        <w:rPr>
          <w:rFonts w:ascii="Times New Roman"/>
          <w:szCs w:val="22"/>
        </w:rPr>
        <w:t>1.前言2.目次3.正文</w:t>
      </w:r>
      <w:r>
        <w:rPr>
          <w:rFonts w:hint="eastAsia" w:ascii="Times New Roman"/>
          <w:szCs w:val="22"/>
          <w:lang w:val="en-US" w:eastAsia="zh-CN"/>
        </w:rPr>
        <w:t>4</w:t>
      </w:r>
      <w:r>
        <w:rPr>
          <w:rFonts w:ascii="Times New Roman"/>
          <w:szCs w:val="22"/>
        </w:rPr>
        <w:t>.</w:t>
      </w:r>
      <w:r>
        <w:rPr>
          <w:rFonts w:hint="eastAsia" w:ascii="Times New Roman"/>
          <w:szCs w:val="22"/>
          <w:lang w:eastAsia="zh-CN"/>
        </w:rPr>
        <w:t>附录</w:t>
      </w:r>
      <w:r>
        <w:rPr>
          <w:rFonts w:ascii="Times New Roman"/>
          <w:szCs w:val="22"/>
        </w:rPr>
        <w:t>，共设</w:t>
      </w:r>
      <w:r>
        <w:rPr>
          <w:rFonts w:hint="eastAsia" w:ascii="Times New Roman"/>
          <w:szCs w:val="22"/>
        </w:rPr>
        <w:t>八</w:t>
      </w:r>
      <w:r>
        <w:rPr>
          <w:rFonts w:ascii="Times New Roman"/>
          <w:szCs w:val="22"/>
        </w:rPr>
        <w:t>章：范围、规范性引用文件、术语和定义、</w:t>
      </w:r>
      <w:r>
        <w:rPr>
          <w:rFonts w:hint="eastAsia" w:ascii="Times New Roman"/>
          <w:szCs w:val="22"/>
          <w:lang w:eastAsia="zh-CN"/>
        </w:rPr>
        <w:t>分类</w:t>
      </w:r>
      <w:r>
        <w:rPr>
          <w:rFonts w:ascii="Times New Roman"/>
          <w:szCs w:val="22"/>
        </w:rPr>
        <w:t>、技术要求、试验方法、检验规则、标志、包装、运输</w:t>
      </w:r>
      <w:r>
        <w:rPr>
          <w:rFonts w:hint="eastAsia" w:ascii="Times New Roman"/>
          <w:szCs w:val="22"/>
          <w:lang w:eastAsia="zh-CN"/>
        </w:rPr>
        <w:t>和</w:t>
      </w:r>
      <w:r>
        <w:rPr>
          <w:rFonts w:ascii="Times New Roman"/>
          <w:szCs w:val="22"/>
        </w:rPr>
        <w:t>贮存。</w:t>
      </w:r>
    </w:p>
    <w:p>
      <w:pPr>
        <w:pStyle w:val="60"/>
        <w:spacing w:before="312" w:after="312"/>
      </w:pPr>
      <w:bookmarkStart w:id="59" w:name="_Toc44662477"/>
      <w:bookmarkStart w:id="60" w:name="_Toc513731114"/>
      <w:bookmarkStart w:id="61" w:name="_Toc28205586"/>
      <w:bookmarkStart w:id="62" w:name="_Toc533770104"/>
      <w:r>
        <w:rPr>
          <w:szCs w:val="21"/>
        </w:rPr>
        <w:t>5</w:t>
      </w:r>
      <w:r>
        <w:rPr>
          <w:rFonts w:hint="eastAsia"/>
          <w:szCs w:val="21"/>
          <w:lang w:eastAsia="zh-CN"/>
        </w:rPr>
        <w:t>相关</w:t>
      </w:r>
      <w:r>
        <w:t>标准</w:t>
      </w:r>
      <w:r>
        <w:rPr>
          <w:rFonts w:hint="eastAsia"/>
          <w:lang w:eastAsia="zh-CN"/>
        </w:rPr>
        <w:t>对比</w:t>
      </w:r>
      <w:r>
        <w:t>说明</w:t>
      </w:r>
      <w:bookmarkEnd w:id="59"/>
      <w:bookmarkEnd w:id="60"/>
      <w:bookmarkEnd w:id="61"/>
      <w:bookmarkEnd w:id="62"/>
    </w:p>
    <w:p>
      <w:pPr>
        <w:pStyle w:val="55"/>
        <w:ind w:firstLineChars="0"/>
        <w:rPr>
          <w:rFonts w:ascii="Times New Roman" w:hAnsi="Times New Roman"/>
        </w:rPr>
      </w:pPr>
      <w:r>
        <w:rPr>
          <w:rFonts w:ascii="Times New Roman" w:hAnsi="Times New Roman"/>
        </w:rPr>
        <w:t>本标准相关的</w:t>
      </w:r>
      <w:r>
        <w:rPr>
          <w:rFonts w:hint="eastAsia" w:ascii="Times New Roman" w:hAnsi="Times New Roman"/>
          <w:lang w:eastAsia="zh-CN"/>
        </w:rPr>
        <w:t>国</w:t>
      </w:r>
      <w:r>
        <w:rPr>
          <w:rFonts w:ascii="Times New Roman" w:hAnsi="Times New Roman"/>
        </w:rPr>
        <w:t>行标有：</w:t>
      </w:r>
      <w:r>
        <w:rPr>
          <w:rFonts w:hint="eastAsia" w:ascii="Times New Roman" w:hAnsi="Times New Roman"/>
        </w:rPr>
        <w:t>GA 374-2019</w:t>
      </w:r>
      <w:r>
        <w:rPr>
          <w:rFonts w:hint="eastAsia" w:ascii="Times New Roman" w:hAnsi="Times New Roman"/>
          <w:lang w:eastAsia="zh-CN"/>
        </w:rPr>
        <w:t>电子防盗锁</w:t>
      </w:r>
      <w:r>
        <w:rPr>
          <w:rFonts w:hint="eastAsia" w:ascii="Times New Roman" w:hAnsi="Times New Roman"/>
        </w:rPr>
        <w:t>；</w:t>
      </w:r>
    </w:p>
    <w:p>
      <w:pPr>
        <w:pStyle w:val="55"/>
        <w:ind w:firstLineChars="0"/>
        <w:rPr>
          <w:rFonts w:hint="eastAsia" w:ascii="Times New Roman" w:hAnsi="Times New Roman"/>
          <w:lang w:eastAsia="zh-CN"/>
        </w:rPr>
      </w:pP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rPr>
        <w:t>GB/T 37634-2019</w:t>
      </w:r>
      <w:r>
        <w:rPr>
          <w:rFonts w:hint="eastAsia" w:ascii="Times New Roman" w:hAnsi="Times New Roman"/>
        </w:rPr>
        <w:t xml:space="preserve"> 锁具 测试方法</w:t>
      </w:r>
      <w:r>
        <w:rPr>
          <w:rFonts w:hint="eastAsia" w:ascii="Times New Roman" w:hAnsi="Times New Roman"/>
          <w:lang w:eastAsia="zh-CN"/>
        </w:rPr>
        <w:t>；</w:t>
      </w:r>
    </w:p>
    <w:p>
      <w:pPr>
        <w:pStyle w:val="55"/>
        <w:ind w:firstLineChars="0"/>
        <w:rPr>
          <w:rFonts w:ascii="Times New Roman" w:hAnsi="Times New Roman"/>
        </w:rPr>
      </w:pPr>
      <w:r>
        <w:rPr>
          <w:rFonts w:hint="eastAsia" w:ascii="Times New Roman" w:hAnsi="Times New Roman"/>
        </w:rPr>
        <w:t xml:space="preserve">                    </w:t>
      </w:r>
      <w:r>
        <w:rPr>
          <w:rFonts w:hint="eastAsia" w:ascii="Times New Roman" w:hAnsi="Times New Roman"/>
          <w:lang w:val="en-US" w:eastAsia="zh-CN"/>
        </w:rPr>
        <w:t xml:space="preserve">  </w:t>
      </w:r>
      <w:bookmarkStart w:id="68" w:name="_GoBack"/>
      <w:bookmarkEnd w:id="68"/>
      <w:r>
        <w:rPr>
          <w:rFonts w:hint="eastAsia" w:ascii="Times New Roman" w:hAnsi="Times New Roman"/>
        </w:rPr>
        <w:t>GB 21556-2008</w:t>
      </w:r>
      <w:r>
        <w:rPr>
          <w:rFonts w:hint="eastAsia" w:ascii="Times New Roman"/>
          <w:szCs w:val="21"/>
        </w:rPr>
        <w:t>锁具安全通用技术条件</w:t>
      </w:r>
      <w:r>
        <w:rPr>
          <w:rFonts w:hint="eastAsia" w:ascii="Times New Roman" w:hAnsi="Times New Roman"/>
        </w:rPr>
        <w:t>。</w:t>
      </w:r>
    </w:p>
    <w:p>
      <w:pPr>
        <w:pStyle w:val="55"/>
        <w:ind w:firstLineChars="0"/>
        <w:rPr>
          <w:rFonts w:ascii="Times New Roman" w:hAnsi="Times New Roman"/>
        </w:rPr>
      </w:pPr>
      <w:r>
        <w:rPr>
          <w:rFonts w:hint="eastAsia" w:ascii="Times New Roman" w:hAnsi="Times New Roman"/>
        </w:rPr>
        <w:t>《GA 374-2019电子防盗锁》规定了</w:t>
      </w:r>
      <w:r>
        <w:rPr>
          <w:rFonts w:hint="eastAsia" w:ascii="Times New Roman" w:hAnsi="Times New Roman"/>
          <w:lang w:eastAsia="zh-CN"/>
        </w:rPr>
        <w:t>电子防盗锁的分类、分级与代码</w:t>
      </w:r>
      <w:r>
        <w:rPr>
          <w:rFonts w:ascii="Times New Roman" w:hAnsi="Times New Roman"/>
        </w:rPr>
        <w:t>，</w:t>
      </w:r>
      <w:r>
        <w:rPr>
          <w:rFonts w:hint="eastAsia" w:ascii="Times New Roman" w:hAnsi="Times New Roman"/>
          <w:lang w:eastAsia="zh-CN"/>
        </w:rPr>
        <w:t>技术要求，试验方法，检验规则，</w:t>
      </w:r>
      <w:r>
        <w:rPr>
          <w:rFonts w:ascii="Times New Roman"/>
          <w:szCs w:val="22"/>
        </w:rPr>
        <w:t>标志、包装、运输</w:t>
      </w:r>
      <w:r>
        <w:rPr>
          <w:rFonts w:hint="eastAsia" w:ascii="Times New Roman"/>
          <w:szCs w:val="22"/>
          <w:lang w:eastAsia="zh-CN"/>
        </w:rPr>
        <w:t>和</w:t>
      </w:r>
      <w:r>
        <w:rPr>
          <w:rFonts w:ascii="Times New Roman"/>
          <w:szCs w:val="22"/>
        </w:rPr>
        <w:t>贮存</w:t>
      </w:r>
      <w:r>
        <w:rPr>
          <w:rFonts w:hint="eastAsia" w:ascii="Times New Roman"/>
          <w:szCs w:val="22"/>
          <w:lang w:eastAsia="zh-CN"/>
        </w:rPr>
        <w:t>。</w:t>
      </w:r>
      <w:r>
        <w:rPr>
          <w:rFonts w:hint="eastAsia" w:ascii="Times New Roman" w:hAnsi="Times New Roman"/>
        </w:rPr>
        <w:t>该方法</w:t>
      </w:r>
      <w:r>
        <w:rPr>
          <w:rFonts w:ascii="Times New Roman" w:hAnsi="Times New Roman"/>
        </w:rPr>
        <w:t>是针对</w:t>
      </w:r>
      <w:r>
        <w:rPr>
          <w:rFonts w:hint="eastAsia" w:ascii="Times New Roman" w:hAnsi="Times New Roman"/>
          <w:lang w:eastAsia="zh-CN"/>
        </w:rPr>
        <w:t>电子防盗锁</w:t>
      </w:r>
      <w:r>
        <w:rPr>
          <w:rFonts w:hint="eastAsia" w:ascii="Times New Roman" w:hAnsi="Times New Roman"/>
        </w:rPr>
        <w:t>的</w:t>
      </w:r>
      <w:r>
        <w:rPr>
          <w:rFonts w:ascii="Times New Roman" w:hAnsi="Times New Roman"/>
        </w:rPr>
        <w:t>检测方法，</w:t>
      </w:r>
      <w:r>
        <w:rPr>
          <w:rFonts w:hint="eastAsia" w:ascii="Times New Roman" w:hAnsi="Times New Roman"/>
        </w:rPr>
        <w:t>侧重于</w:t>
      </w:r>
      <w:r>
        <w:rPr>
          <w:rFonts w:hint="eastAsia" w:ascii="Times New Roman" w:hAnsi="Times New Roman"/>
          <w:lang w:eastAsia="zh-CN"/>
        </w:rPr>
        <w:t>家居、工业中的</w:t>
      </w:r>
      <w:r>
        <w:rPr>
          <w:rFonts w:hint="eastAsia" w:ascii="Times New Roman" w:hAnsi="Times New Roman"/>
        </w:rPr>
        <w:t>应用</w:t>
      </w:r>
      <w:r>
        <w:rPr>
          <w:rFonts w:ascii="Times New Roman" w:hAnsi="Times New Roman"/>
        </w:rPr>
        <w:t>。</w:t>
      </w:r>
    </w:p>
    <w:p>
      <w:pPr>
        <w:pStyle w:val="55"/>
        <w:ind w:firstLineChars="0"/>
        <w:rPr>
          <w:rFonts w:ascii="Times New Roman" w:hAnsi="Times New Roman"/>
        </w:rPr>
      </w:pPr>
      <w:r>
        <w:rPr>
          <w:rFonts w:hint="eastAsia" w:ascii="Times New Roman" w:hAnsi="Times New Roman"/>
        </w:rPr>
        <w:t>《GB/T 37634-2019 锁具 测试方法》规定了</w:t>
      </w:r>
      <w:r>
        <w:rPr>
          <w:rFonts w:hint="eastAsia" w:ascii="Times New Roman" w:hAnsi="Times New Roman"/>
          <w:lang w:eastAsia="zh-CN"/>
        </w:rPr>
        <w:t>民用锁具产品的测试方法</w:t>
      </w:r>
      <w:r>
        <w:rPr>
          <w:rFonts w:ascii="Times New Roman" w:hAnsi="Times New Roman"/>
        </w:rPr>
        <w:t>，侧重于</w:t>
      </w:r>
      <w:r>
        <w:rPr>
          <w:rFonts w:hint="eastAsia" w:ascii="Times New Roman" w:hAnsi="Times New Roman"/>
          <w:lang w:eastAsia="zh-CN"/>
        </w:rPr>
        <w:t>挂锁、家具锁、门锁、窗锁、自行车锁、电子智能门锁等民用锁具产品的测试</w:t>
      </w:r>
      <w:r>
        <w:rPr>
          <w:rFonts w:ascii="Times New Roman" w:hAnsi="Times New Roman"/>
        </w:rPr>
        <w:t>，</w:t>
      </w:r>
      <w:r>
        <w:rPr>
          <w:rFonts w:hint="eastAsia" w:ascii="Times New Roman" w:hAnsi="Times New Roman"/>
          <w:lang w:eastAsia="zh-CN"/>
        </w:rPr>
        <w:t>没有提及电力行业用智能锁具的技术要求</w:t>
      </w:r>
      <w:r>
        <w:rPr>
          <w:rFonts w:ascii="Times New Roman" w:hAnsi="Times New Roman"/>
        </w:rPr>
        <w:t>。</w:t>
      </w:r>
    </w:p>
    <w:p>
      <w:pPr>
        <w:pStyle w:val="55"/>
        <w:ind w:firstLineChars="0"/>
        <w:rPr>
          <w:rFonts w:ascii="Times New Roman" w:hAnsi="Times New Roman"/>
        </w:rPr>
      </w:pPr>
      <w:r>
        <w:rPr>
          <w:rFonts w:hint="eastAsia" w:ascii="Times New Roman" w:hAnsi="Times New Roman"/>
        </w:rPr>
        <w:t>《GB 21556-2008</w:t>
      </w:r>
      <w:r>
        <w:rPr>
          <w:rFonts w:hint="eastAsia" w:ascii="Times New Roman"/>
          <w:szCs w:val="21"/>
        </w:rPr>
        <w:t>锁具安全通用技术条件</w:t>
      </w:r>
      <w:r>
        <w:rPr>
          <w:rFonts w:hint="eastAsia" w:ascii="Times New Roman" w:hAnsi="Times New Roman"/>
        </w:rPr>
        <w:t>》规定了</w:t>
      </w:r>
      <w:r>
        <w:rPr>
          <w:rFonts w:hint="eastAsia" w:ascii="Times New Roman" w:hAnsi="Times New Roman"/>
          <w:lang w:eastAsia="zh-CN"/>
        </w:rPr>
        <w:t>锁具的</w:t>
      </w:r>
      <w:r>
        <w:rPr>
          <w:rFonts w:ascii="Times New Roman"/>
          <w:szCs w:val="22"/>
        </w:rPr>
        <w:t>术语和定义、要求、试验方法、检验规则</w:t>
      </w:r>
      <w:r>
        <w:rPr>
          <w:rFonts w:ascii="Times New Roman" w:hAnsi="Times New Roman"/>
        </w:rPr>
        <w:t>，</w:t>
      </w:r>
      <w:r>
        <w:rPr>
          <w:rFonts w:hint="eastAsia" w:ascii="Times New Roman" w:hAnsi="Times New Roman"/>
          <w:lang w:eastAsia="zh-CN"/>
        </w:rPr>
        <w:t>适用</w:t>
      </w:r>
      <w:r>
        <w:rPr>
          <w:rFonts w:ascii="Times New Roman" w:hAnsi="Times New Roman"/>
        </w:rPr>
        <w:t>于</w:t>
      </w:r>
      <w:r>
        <w:rPr>
          <w:rFonts w:hint="eastAsia" w:ascii="Times New Roman" w:hAnsi="Times New Roman"/>
          <w:lang w:eastAsia="zh-CN"/>
        </w:rPr>
        <w:t>弹子挂锁、弹子家具锁、自行车锁、外装门锁、弹子插芯门锁、叶片插芯门锁、球形门锁等锁具</w:t>
      </w:r>
      <w:r>
        <w:rPr>
          <w:rFonts w:ascii="Times New Roman" w:hAnsi="Times New Roman"/>
        </w:rPr>
        <w:t>，</w:t>
      </w:r>
      <w:r>
        <w:rPr>
          <w:rFonts w:hint="eastAsia" w:ascii="Times New Roman" w:hAnsi="Times New Roman"/>
          <w:lang w:eastAsia="zh-CN"/>
        </w:rPr>
        <w:t>也没有提及电力行业用智能锁具的技术要求</w:t>
      </w:r>
      <w:r>
        <w:rPr>
          <w:rFonts w:ascii="Times New Roman" w:hAnsi="Times New Roman"/>
        </w:rPr>
        <w:t>。</w:t>
      </w:r>
    </w:p>
    <w:p>
      <w:pPr>
        <w:pStyle w:val="55"/>
        <w:ind w:firstLineChars="0"/>
        <w:rPr>
          <w:rFonts w:ascii="Times New Roman" w:hAnsi="Times New Roman"/>
        </w:rPr>
      </w:pPr>
      <w:r>
        <w:rPr>
          <w:rFonts w:ascii="Times New Roman" w:hAnsi="Times New Roman"/>
        </w:rPr>
        <w:t>本标准在</w:t>
      </w:r>
      <w:r>
        <w:rPr>
          <w:rFonts w:hint="eastAsia" w:ascii="Times New Roman" w:hAnsi="Times New Roman"/>
          <w:lang w:eastAsia="zh-CN"/>
        </w:rPr>
        <w:t>相关国行</w:t>
      </w:r>
      <w:r>
        <w:rPr>
          <w:rFonts w:ascii="Times New Roman" w:hAnsi="Times New Roman"/>
        </w:rPr>
        <w:t>标准基础上，根据</w:t>
      </w:r>
      <w:r>
        <w:rPr>
          <w:rFonts w:hint="eastAsia" w:ascii="Times New Roman"/>
        </w:rPr>
        <w:t>电力智能物联无源锁具</w:t>
      </w:r>
      <w:r>
        <w:rPr>
          <w:rFonts w:hint="eastAsia" w:ascii="Times New Roman"/>
          <w:lang w:eastAsia="zh-CN"/>
        </w:rPr>
        <w:t>的</w:t>
      </w:r>
      <w:r>
        <w:rPr>
          <w:rFonts w:ascii="Times New Roman" w:hAnsi="Times New Roman"/>
        </w:rPr>
        <w:t>结构特点、试验数据、现场运行经验等细化了</w:t>
      </w:r>
      <w:r>
        <w:rPr>
          <w:rFonts w:hint="eastAsia" w:ascii="Times New Roman"/>
        </w:rPr>
        <w:t>电力智能物联无源锁具</w:t>
      </w:r>
      <w:r>
        <w:rPr>
          <w:rFonts w:ascii="Times New Roman" w:hAnsi="Times New Roman"/>
        </w:rPr>
        <w:t>的</w:t>
      </w:r>
      <w:r>
        <w:rPr>
          <w:rFonts w:hint="eastAsia" w:ascii="Times New Roman" w:hAnsi="Times New Roman"/>
          <w:lang w:eastAsia="zh-CN"/>
        </w:rPr>
        <w:t>分类</w:t>
      </w:r>
      <w:r>
        <w:rPr>
          <w:rFonts w:ascii="Times New Roman" w:hAnsi="Times New Roman"/>
        </w:rPr>
        <w:t>、技术要求、试验方法、检验规则等方面，指导</w:t>
      </w:r>
      <w:r>
        <w:rPr>
          <w:rFonts w:hint="eastAsia" w:ascii="Times New Roman"/>
        </w:rPr>
        <w:t>电力智能物联无源锁具</w:t>
      </w:r>
      <w:r>
        <w:rPr>
          <w:rFonts w:ascii="Times New Roman" w:hAnsi="Times New Roman"/>
        </w:rPr>
        <w:t>的设计、生产</w:t>
      </w:r>
      <w:r>
        <w:rPr>
          <w:rFonts w:hint="eastAsia" w:ascii="Times New Roman" w:hAnsi="Times New Roman"/>
          <w:lang w:eastAsia="zh-CN"/>
        </w:rPr>
        <w:t>与推广应用</w:t>
      </w:r>
      <w:r>
        <w:rPr>
          <w:rFonts w:ascii="Times New Roman" w:hAnsi="Times New Roman"/>
        </w:rPr>
        <w:t>。</w:t>
      </w:r>
    </w:p>
    <w:p>
      <w:pPr>
        <w:pStyle w:val="60"/>
        <w:spacing w:before="312" w:after="312"/>
        <w:rPr>
          <w:szCs w:val="21"/>
        </w:rPr>
      </w:pPr>
      <w:bookmarkStart w:id="63" w:name="_Toc533770105"/>
      <w:bookmarkStart w:id="64" w:name="_Toc28205587"/>
      <w:bookmarkStart w:id="65" w:name="_Toc44662478"/>
      <w:bookmarkStart w:id="66" w:name="_Toc513731115"/>
      <w:r>
        <w:rPr>
          <w:szCs w:val="21"/>
        </w:rPr>
        <w:t>6标准实施措施说明</w:t>
      </w:r>
      <w:bookmarkEnd w:id="63"/>
      <w:bookmarkEnd w:id="64"/>
      <w:bookmarkEnd w:id="65"/>
      <w:bookmarkEnd w:id="66"/>
    </w:p>
    <w:p>
      <w:pPr>
        <w:pStyle w:val="55"/>
        <w:ind w:firstLineChars="0"/>
        <w:rPr>
          <w:rFonts w:ascii="Times New Roman"/>
          <w:szCs w:val="21"/>
        </w:rPr>
        <w:sectPr>
          <w:pgSz w:w="11906" w:h="16838"/>
          <w:pgMar w:top="567" w:right="1134" w:bottom="1134" w:left="1417" w:header="1418" w:footer="1134" w:gutter="0"/>
          <w:pgNumType w:start="1"/>
          <w:cols w:space="720" w:num="1"/>
          <w:formProt w:val="0"/>
          <w:docGrid w:type="lines" w:linePitch="312" w:charSpace="0"/>
        </w:sectPr>
      </w:pPr>
      <w:bookmarkStart w:id="67" w:name="_Toc533770106"/>
      <w:r>
        <w:rPr>
          <w:rFonts w:ascii="Times New Roman" w:hAnsi="Times New Roman"/>
        </w:rPr>
        <w:t>无。</w:t>
      </w:r>
      <w:bookmarkEnd w:id="67"/>
      <w:r>
        <w:rPr>
          <w:rFonts w:ascii="Times New Roman"/>
          <w:szCs w:val="21"/>
        </w:rPr>
        <w:t xml:space="preserve">        </w:t>
      </w:r>
    </w:p>
    <w:p>
      <w:pPr>
        <w:pStyle w:val="64"/>
        <w:numPr>
          <w:ilvl w:val="0"/>
          <w:numId w:val="0"/>
        </w:numPr>
        <w:jc w:val="both"/>
        <w:rPr>
          <w:rFonts w:ascii="Times New Roman"/>
          <w:szCs w:val="21"/>
        </w:rPr>
      </w:pPr>
    </w:p>
    <w:p>
      <w:pPr>
        <w:pStyle w:val="27"/>
        <w:ind w:firstLine="0" w:firstLineChars="0"/>
        <w:rPr>
          <w:rFonts w:ascii="Times New Roman"/>
          <w:szCs w:val="21"/>
        </w:rPr>
      </w:pPr>
    </w:p>
    <w:sectPr>
      <w:headerReference r:id="rId6" w:type="default"/>
      <w:footerReference r:id="rId7" w:type="default"/>
      <w:pgSz w:w="11906" w:h="16838"/>
      <w:pgMar w:top="567" w:right="1134" w:bottom="1134" w:left="1417"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PAGE   \* MERGEFORMAT</w:instrText>
    </w:r>
    <w:r>
      <w:fldChar w:fldCharType="separate"/>
    </w:r>
    <w:r>
      <w:rPr>
        <w:lang w:val="zh-CN"/>
      </w:rPr>
      <w:t>3</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spacing w:before="120" w:after="120"/>
      <w:jc w:val="both"/>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wordWrap w:val="0"/>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wordWrap w:val="0"/>
    </w:pPr>
    <w:r>
      <w:rPr>
        <w:rFonts w:hint="eastAsia"/>
      </w:rPr>
      <w:t>T</w:t>
    </w:r>
    <w:r>
      <w:t>/</w:t>
    </w:r>
    <w:r>
      <w:rPr>
        <w:rFonts w:hint="eastAsia"/>
      </w:rPr>
      <w:t xml:space="preserve">CSEE </w:t>
    </w:r>
    <w:r>
      <w:rPr>
        <w:rFonts w:hint="eastAsia" w:hAnsi="黑体"/>
      </w:rPr>
      <w:t xml:space="preserve"> XXXX-YYYY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FBD69"/>
    <w:multiLevelType w:val="multilevel"/>
    <w:tmpl w:val="B5DFBD69"/>
    <w:lvl w:ilvl="0" w:tentative="0">
      <w:start w:val="1"/>
      <w:numFmt w:val="lowerLetter"/>
      <w:lvlText w:val="%1)"/>
      <w:lvlJc w:val="left"/>
      <w:pPr>
        <w:tabs>
          <w:tab w:val="left" w:pos="839"/>
        </w:tabs>
        <w:ind w:left="839" w:hanging="419"/>
      </w:pPr>
      <w:rPr>
        <w:rFonts w:hint="default" w:ascii="宋体" w:hAnsi="宋体" w:eastAsia="宋体"/>
        <w:b w:val="0"/>
        <w:i w:val="0"/>
        <w:sz w:val="20"/>
        <w:szCs w:val="21"/>
      </w:rPr>
    </w:lvl>
    <w:lvl w:ilvl="1" w:tentative="0">
      <w:start w:val="1"/>
      <w:numFmt w:val="decimal"/>
      <w:pStyle w:val="36"/>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eastAsia="宋体"/>
        <w:sz w:val="21"/>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
    <w:nsid w:val="1DBF583A"/>
    <w:multiLevelType w:val="multilevel"/>
    <w:tmpl w:val="1DBF583A"/>
    <w:lvl w:ilvl="0" w:tentative="0">
      <w:start w:val="1"/>
      <w:numFmt w:val="decimal"/>
      <w:pStyle w:val="7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pStyle w:val="69"/>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5"/>
      <w:suff w:val="nothing"/>
      <w:lvlText w:val="%1.%2.%3　"/>
      <w:lvlJc w:val="left"/>
      <w:pPr>
        <w:ind w:left="568" w:firstLine="0"/>
      </w:pPr>
      <w:rPr>
        <w:rFonts w:hint="eastAsia" w:ascii="黑体" w:hAnsi="Times New Roman" w:eastAsia="黑体"/>
        <w:b w:val="0"/>
        <w:i w:val="0"/>
        <w:sz w:val="21"/>
      </w:rPr>
    </w:lvl>
    <w:lvl w:ilvl="3" w:tentative="0">
      <w:start w:val="1"/>
      <w:numFmt w:val="decimal"/>
      <w:pStyle w:val="24"/>
      <w:suff w:val="nothing"/>
      <w:lvlText w:val="%1.%2.%3.%4　"/>
      <w:lvlJc w:val="left"/>
      <w:pPr>
        <w:ind w:left="0" w:firstLine="0"/>
      </w:pPr>
      <w:rPr>
        <w:rFonts w:hint="eastAsia" w:ascii="黑体" w:hAnsi="Times New Roman" w:eastAsia="黑体"/>
        <w:b w:val="0"/>
        <w:i w:val="0"/>
        <w:sz w:val="21"/>
      </w:rPr>
    </w:lvl>
    <w:lvl w:ilvl="4" w:tentative="0">
      <w:start w:val="1"/>
      <w:numFmt w:val="decimal"/>
      <w:pStyle w:val="35"/>
      <w:suff w:val="nothing"/>
      <w:lvlText w:val="%1.%2.%3.%4.%5　"/>
      <w:lvlJc w:val="left"/>
      <w:pPr>
        <w:ind w:left="0"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C5917C3"/>
    <w:multiLevelType w:val="multilevel"/>
    <w:tmpl w:val="2C5917C3"/>
    <w:lvl w:ilvl="0" w:tentative="0">
      <w:start w:val="1"/>
      <w:numFmt w:val="none"/>
      <w:pStyle w:val="72"/>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657D3FBC"/>
    <w:multiLevelType w:val="multilevel"/>
    <w:tmpl w:val="657D3FBC"/>
    <w:lvl w:ilvl="0" w:tentative="0">
      <w:start w:val="1"/>
      <w:numFmt w:val="upperLetter"/>
      <w:pStyle w:val="6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8"/>
      <w:suff w:val="nothing"/>
      <w:lvlText w:val="%1.%2.%3　"/>
      <w:lvlJc w:val="left"/>
      <w:pPr>
        <w:ind w:left="0" w:firstLine="0"/>
      </w:pPr>
      <w:rPr>
        <w:rFonts w:hint="eastAsia" w:ascii="黑体" w:hAnsi="Times New Roman" w:eastAsia="黑体"/>
        <w:b w:val="0"/>
        <w:i w:val="0"/>
        <w:sz w:val="21"/>
      </w:rPr>
    </w:lvl>
    <w:lvl w:ilvl="3" w:tentative="0">
      <w:start w:val="1"/>
      <w:numFmt w:val="decimal"/>
      <w:pStyle w:val="49"/>
      <w:suff w:val="nothing"/>
      <w:lvlText w:val="%1.%2.%3.%4　"/>
      <w:lvlJc w:val="left"/>
      <w:pPr>
        <w:ind w:left="0" w:firstLine="0"/>
      </w:pPr>
      <w:rPr>
        <w:rFonts w:hint="eastAsia" w:ascii="黑体" w:hAnsi="Times New Roman" w:eastAsia="黑体"/>
        <w:b w:val="0"/>
        <w:i w:val="0"/>
        <w:sz w:val="21"/>
      </w:rPr>
    </w:lvl>
    <w:lvl w:ilvl="4" w:tentative="0">
      <w:start w:val="1"/>
      <w:numFmt w:val="decimal"/>
      <w:pStyle w:val="48"/>
      <w:suff w:val="nothing"/>
      <w:lvlText w:val="%1.%2.%3.%4.%5　"/>
      <w:lvlJc w:val="left"/>
      <w:pPr>
        <w:ind w:left="0" w:firstLine="0"/>
      </w:pPr>
      <w:rPr>
        <w:rFonts w:hint="eastAsia" w:ascii="黑体" w:hAnsi="Times New Roman" w:eastAsia="黑体"/>
        <w:b w:val="0"/>
        <w:i w:val="0"/>
        <w:sz w:val="21"/>
      </w:rPr>
    </w:lvl>
    <w:lvl w:ilvl="5" w:tentative="0">
      <w:start w:val="1"/>
      <w:numFmt w:val="decimal"/>
      <w:pStyle w:val="47"/>
      <w:suff w:val="nothing"/>
      <w:lvlText w:val="%1.%2.%3.%4.%5.%6　"/>
      <w:lvlJc w:val="left"/>
      <w:pPr>
        <w:ind w:left="0" w:firstLine="0"/>
      </w:pPr>
      <w:rPr>
        <w:rFonts w:hint="eastAsia" w:ascii="黑体" w:hAnsi="Times New Roman" w:eastAsia="黑体"/>
        <w:b w:val="0"/>
        <w:i w:val="0"/>
        <w:sz w:val="21"/>
      </w:rPr>
    </w:lvl>
    <w:lvl w:ilvl="6" w:tentative="0">
      <w:start w:val="1"/>
      <w:numFmt w:val="decimal"/>
      <w:pStyle w:val="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7B1DEE20"/>
    <w:multiLevelType w:val="multilevel"/>
    <w:tmpl w:val="7B1DEE20"/>
    <w:lvl w:ilvl="0" w:tentative="0">
      <w:start w:val="1"/>
      <w:numFmt w:val="upperLetter"/>
      <w:pStyle w:val="56"/>
      <w:lvlText w:val="%1"/>
      <w:lvlJc w:val="left"/>
      <w:pPr>
        <w:tabs>
          <w:tab w:val="left" w:pos="0"/>
        </w:tabs>
        <w:ind w:left="0" w:hanging="425"/>
      </w:pPr>
      <w:rPr>
        <w:rFonts w:hint="eastAsia"/>
      </w:rPr>
    </w:lvl>
    <w:lvl w:ilvl="1" w:tentative="0">
      <w:start w:val="1"/>
      <w:numFmt w:val="decimal"/>
      <w:pStyle w:val="62"/>
      <w:suff w:val="nothing"/>
      <w:lvlText w:val="表%2"/>
      <w:lvlJc w:val="left"/>
      <w:pPr>
        <w:tabs>
          <w:tab w:val="left" w:pos="4112"/>
        </w:tabs>
        <w:ind w:left="4679" w:hanging="567"/>
      </w:pPr>
      <w:rPr>
        <w:rFonts w:hint="default" w:ascii="宋体" w:hAnsi="宋体" w:eastAsia="黑体" w:cs="宋体"/>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CDC"/>
    <w:rsid w:val="00005053"/>
    <w:rsid w:val="0001474D"/>
    <w:rsid w:val="0001568D"/>
    <w:rsid w:val="000204DC"/>
    <w:rsid w:val="00022AA7"/>
    <w:rsid w:val="00023694"/>
    <w:rsid w:val="00023C6F"/>
    <w:rsid w:val="00026338"/>
    <w:rsid w:val="000263E3"/>
    <w:rsid w:val="000322D4"/>
    <w:rsid w:val="00035560"/>
    <w:rsid w:val="00035835"/>
    <w:rsid w:val="00043576"/>
    <w:rsid w:val="0004422A"/>
    <w:rsid w:val="00045344"/>
    <w:rsid w:val="00046BC4"/>
    <w:rsid w:val="00054A74"/>
    <w:rsid w:val="00061E06"/>
    <w:rsid w:val="00064AC2"/>
    <w:rsid w:val="0007115B"/>
    <w:rsid w:val="00073385"/>
    <w:rsid w:val="00074270"/>
    <w:rsid w:val="000769A9"/>
    <w:rsid w:val="00082D60"/>
    <w:rsid w:val="000855D7"/>
    <w:rsid w:val="0008733D"/>
    <w:rsid w:val="00087D8C"/>
    <w:rsid w:val="0009163B"/>
    <w:rsid w:val="000945CB"/>
    <w:rsid w:val="0009469C"/>
    <w:rsid w:val="00097A10"/>
    <w:rsid w:val="000A0C5D"/>
    <w:rsid w:val="000A2494"/>
    <w:rsid w:val="000A37DB"/>
    <w:rsid w:val="000A4CD3"/>
    <w:rsid w:val="000A4DF8"/>
    <w:rsid w:val="000A5BB4"/>
    <w:rsid w:val="000B357A"/>
    <w:rsid w:val="000C5F21"/>
    <w:rsid w:val="000D1592"/>
    <w:rsid w:val="000D2BB8"/>
    <w:rsid w:val="000D3F9E"/>
    <w:rsid w:val="000E4AEC"/>
    <w:rsid w:val="000E6B7C"/>
    <w:rsid w:val="000F21DF"/>
    <w:rsid w:val="000F385D"/>
    <w:rsid w:val="000F6497"/>
    <w:rsid w:val="001000A0"/>
    <w:rsid w:val="0010028A"/>
    <w:rsid w:val="00105305"/>
    <w:rsid w:val="00111608"/>
    <w:rsid w:val="00112B25"/>
    <w:rsid w:val="00117F39"/>
    <w:rsid w:val="00122452"/>
    <w:rsid w:val="00125278"/>
    <w:rsid w:val="00126F65"/>
    <w:rsid w:val="00130F73"/>
    <w:rsid w:val="00134CC4"/>
    <w:rsid w:val="00135850"/>
    <w:rsid w:val="00135907"/>
    <w:rsid w:val="00136758"/>
    <w:rsid w:val="0013693E"/>
    <w:rsid w:val="001375B9"/>
    <w:rsid w:val="00137F94"/>
    <w:rsid w:val="00142D4D"/>
    <w:rsid w:val="00147B4D"/>
    <w:rsid w:val="00147DCF"/>
    <w:rsid w:val="0015305A"/>
    <w:rsid w:val="0015402E"/>
    <w:rsid w:val="00154C7F"/>
    <w:rsid w:val="001563BE"/>
    <w:rsid w:val="00161ABB"/>
    <w:rsid w:val="00162628"/>
    <w:rsid w:val="001657C4"/>
    <w:rsid w:val="00172A27"/>
    <w:rsid w:val="0017363E"/>
    <w:rsid w:val="00174651"/>
    <w:rsid w:val="00176ABB"/>
    <w:rsid w:val="001840F9"/>
    <w:rsid w:val="00185A7A"/>
    <w:rsid w:val="00185FD6"/>
    <w:rsid w:val="0018633A"/>
    <w:rsid w:val="00193DE5"/>
    <w:rsid w:val="00194D71"/>
    <w:rsid w:val="001A192E"/>
    <w:rsid w:val="001A480F"/>
    <w:rsid w:val="001A5A21"/>
    <w:rsid w:val="001A638A"/>
    <w:rsid w:val="001A6C0B"/>
    <w:rsid w:val="001B0D41"/>
    <w:rsid w:val="001B63E8"/>
    <w:rsid w:val="001B71BC"/>
    <w:rsid w:val="001C5770"/>
    <w:rsid w:val="001C7943"/>
    <w:rsid w:val="001D09A4"/>
    <w:rsid w:val="001D6E3B"/>
    <w:rsid w:val="001E3604"/>
    <w:rsid w:val="001E73B2"/>
    <w:rsid w:val="001F3B6D"/>
    <w:rsid w:val="001F727D"/>
    <w:rsid w:val="00200E1C"/>
    <w:rsid w:val="0020544A"/>
    <w:rsid w:val="00212A3F"/>
    <w:rsid w:val="00212DEF"/>
    <w:rsid w:val="00213049"/>
    <w:rsid w:val="002136A5"/>
    <w:rsid w:val="00214AC1"/>
    <w:rsid w:val="002159BB"/>
    <w:rsid w:val="002225B4"/>
    <w:rsid w:val="00222E29"/>
    <w:rsid w:val="00222FA2"/>
    <w:rsid w:val="002254AC"/>
    <w:rsid w:val="00225AB2"/>
    <w:rsid w:val="0022671C"/>
    <w:rsid w:val="00231F4F"/>
    <w:rsid w:val="002329B5"/>
    <w:rsid w:val="00234B92"/>
    <w:rsid w:val="00240B04"/>
    <w:rsid w:val="0024172D"/>
    <w:rsid w:val="002443F2"/>
    <w:rsid w:val="002460BB"/>
    <w:rsid w:val="00246C6A"/>
    <w:rsid w:val="00251340"/>
    <w:rsid w:val="0025587A"/>
    <w:rsid w:val="0025796B"/>
    <w:rsid w:val="00261062"/>
    <w:rsid w:val="002705E1"/>
    <w:rsid w:val="00271698"/>
    <w:rsid w:val="002726BC"/>
    <w:rsid w:val="00273198"/>
    <w:rsid w:val="002738E6"/>
    <w:rsid w:val="002822CB"/>
    <w:rsid w:val="00282674"/>
    <w:rsid w:val="00283548"/>
    <w:rsid w:val="00285433"/>
    <w:rsid w:val="00285438"/>
    <w:rsid w:val="002948F7"/>
    <w:rsid w:val="002A0BD4"/>
    <w:rsid w:val="002A1CF3"/>
    <w:rsid w:val="002A1D16"/>
    <w:rsid w:val="002A3630"/>
    <w:rsid w:val="002A5234"/>
    <w:rsid w:val="002A61E1"/>
    <w:rsid w:val="002A7913"/>
    <w:rsid w:val="002A7E90"/>
    <w:rsid w:val="002B2028"/>
    <w:rsid w:val="002B3834"/>
    <w:rsid w:val="002B7EC3"/>
    <w:rsid w:val="002C19FF"/>
    <w:rsid w:val="002C3845"/>
    <w:rsid w:val="002C4BFE"/>
    <w:rsid w:val="002C62E6"/>
    <w:rsid w:val="002C6B9B"/>
    <w:rsid w:val="002D2DD2"/>
    <w:rsid w:val="002D4C60"/>
    <w:rsid w:val="002D60B2"/>
    <w:rsid w:val="002D6B90"/>
    <w:rsid w:val="002E03D1"/>
    <w:rsid w:val="002E05D4"/>
    <w:rsid w:val="002E0701"/>
    <w:rsid w:val="002E0C77"/>
    <w:rsid w:val="002E49EE"/>
    <w:rsid w:val="002F111D"/>
    <w:rsid w:val="002F43D3"/>
    <w:rsid w:val="002F537C"/>
    <w:rsid w:val="00302A66"/>
    <w:rsid w:val="00305B02"/>
    <w:rsid w:val="00305CCC"/>
    <w:rsid w:val="00305F8D"/>
    <w:rsid w:val="00313CAA"/>
    <w:rsid w:val="00321D0B"/>
    <w:rsid w:val="003220CC"/>
    <w:rsid w:val="00326ED3"/>
    <w:rsid w:val="00330C29"/>
    <w:rsid w:val="00331381"/>
    <w:rsid w:val="00331C20"/>
    <w:rsid w:val="00335FBB"/>
    <w:rsid w:val="003401FC"/>
    <w:rsid w:val="003463B2"/>
    <w:rsid w:val="00353E3D"/>
    <w:rsid w:val="00355D5C"/>
    <w:rsid w:val="003672D1"/>
    <w:rsid w:val="003733A9"/>
    <w:rsid w:val="00380183"/>
    <w:rsid w:val="003819C9"/>
    <w:rsid w:val="003859EF"/>
    <w:rsid w:val="0039394C"/>
    <w:rsid w:val="00394CFF"/>
    <w:rsid w:val="003A1A9A"/>
    <w:rsid w:val="003A276C"/>
    <w:rsid w:val="003A4E03"/>
    <w:rsid w:val="003A57BD"/>
    <w:rsid w:val="003B346B"/>
    <w:rsid w:val="003C14FC"/>
    <w:rsid w:val="003C6040"/>
    <w:rsid w:val="003C6EFB"/>
    <w:rsid w:val="003C7B01"/>
    <w:rsid w:val="003D0C61"/>
    <w:rsid w:val="003D3AA6"/>
    <w:rsid w:val="003D4AE8"/>
    <w:rsid w:val="003D6412"/>
    <w:rsid w:val="003E57A7"/>
    <w:rsid w:val="003E609D"/>
    <w:rsid w:val="003E6A36"/>
    <w:rsid w:val="003F14C5"/>
    <w:rsid w:val="003F15E5"/>
    <w:rsid w:val="003F188D"/>
    <w:rsid w:val="003F66F9"/>
    <w:rsid w:val="00402A9B"/>
    <w:rsid w:val="00410EEC"/>
    <w:rsid w:val="00411363"/>
    <w:rsid w:val="00414304"/>
    <w:rsid w:val="00417896"/>
    <w:rsid w:val="00417C5E"/>
    <w:rsid w:val="004208E3"/>
    <w:rsid w:val="004222FC"/>
    <w:rsid w:val="004250ED"/>
    <w:rsid w:val="0043423B"/>
    <w:rsid w:val="00441379"/>
    <w:rsid w:val="00441F4F"/>
    <w:rsid w:val="004458F7"/>
    <w:rsid w:val="00453051"/>
    <w:rsid w:val="00453D4D"/>
    <w:rsid w:val="00454FA7"/>
    <w:rsid w:val="004616FB"/>
    <w:rsid w:val="004624BE"/>
    <w:rsid w:val="00464989"/>
    <w:rsid w:val="004707AC"/>
    <w:rsid w:val="004707BE"/>
    <w:rsid w:val="00470B76"/>
    <w:rsid w:val="0048388A"/>
    <w:rsid w:val="00486F54"/>
    <w:rsid w:val="0049233D"/>
    <w:rsid w:val="00493868"/>
    <w:rsid w:val="0049657D"/>
    <w:rsid w:val="00497B1C"/>
    <w:rsid w:val="004A229A"/>
    <w:rsid w:val="004A3A4C"/>
    <w:rsid w:val="004A3C9F"/>
    <w:rsid w:val="004A4226"/>
    <w:rsid w:val="004B2885"/>
    <w:rsid w:val="004B6D77"/>
    <w:rsid w:val="004B76C6"/>
    <w:rsid w:val="004C7FF6"/>
    <w:rsid w:val="004D2DA4"/>
    <w:rsid w:val="004D3CDD"/>
    <w:rsid w:val="004D4279"/>
    <w:rsid w:val="004D7E8C"/>
    <w:rsid w:val="004E09CF"/>
    <w:rsid w:val="004E6750"/>
    <w:rsid w:val="004F6E71"/>
    <w:rsid w:val="004F7EB4"/>
    <w:rsid w:val="0050192F"/>
    <w:rsid w:val="0050496C"/>
    <w:rsid w:val="00505A23"/>
    <w:rsid w:val="00507D37"/>
    <w:rsid w:val="00510E1C"/>
    <w:rsid w:val="00511987"/>
    <w:rsid w:val="0051660E"/>
    <w:rsid w:val="005210D7"/>
    <w:rsid w:val="00525519"/>
    <w:rsid w:val="00530C05"/>
    <w:rsid w:val="00530E4B"/>
    <w:rsid w:val="0053533C"/>
    <w:rsid w:val="00535EC3"/>
    <w:rsid w:val="00540E4A"/>
    <w:rsid w:val="0054286A"/>
    <w:rsid w:val="00543D8E"/>
    <w:rsid w:val="00550AE7"/>
    <w:rsid w:val="005518FE"/>
    <w:rsid w:val="00560015"/>
    <w:rsid w:val="005610A6"/>
    <w:rsid w:val="00561816"/>
    <w:rsid w:val="00563E68"/>
    <w:rsid w:val="0056432B"/>
    <w:rsid w:val="005672DE"/>
    <w:rsid w:val="005707CF"/>
    <w:rsid w:val="005717CF"/>
    <w:rsid w:val="00573FCE"/>
    <w:rsid w:val="005778CE"/>
    <w:rsid w:val="00585BEA"/>
    <w:rsid w:val="00587607"/>
    <w:rsid w:val="005A083C"/>
    <w:rsid w:val="005A2159"/>
    <w:rsid w:val="005C2FF5"/>
    <w:rsid w:val="005C31F1"/>
    <w:rsid w:val="005C44AB"/>
    <w:rsid w:val="005C5F24"/>
    <w:rsid w:val="005D2E1B"/>
    <w:rsid w:val="005D684D"/>
    <w:rsid w:val="005E17C3"/>
    <w:rsid w:val="005E2D1E"/>
    <w:rsid w:val="005E5FA4"/>
    <w:rsid w:val="005F0D1A"/>
    <w:rsid w:val="005F6468"/>
    <w:rsid w:val="005F7050"/>
    <w:rsid w:val="00605B90"/>
    <w:rsid w:val="006117A3"/>
    <w:rsid w:val="00611C77"/>
    <w:rsid w:val="006139F5"/>
    <w:rsid w:val="00615048"/>
    <w:rsid w:val="00616ABD"/>
    <w:rsid w:val="00624D7B"/>
    <w:rsid w:val="006309BF"/>
    <w:rsid w:val="00634A1E"/>
    <w:rsid w:val="00637B0A"/>
    <w:rsid w:val="0064313A"/>
    <w:rsid w:val="00644650"/>
    <w:rsid w:val="006454E0"/>
    <w:rsid w:val="00656264"/>
    <w:rsid w:val="00657C14"/>
    <w:rsid w:val="00665A70"/>
    <w:rsid w:val="0067008E"/>
    <w:rsid w:val="006700FB"/>
    <w:rsid w:val="00671B88"/>
    <w:rsid w:val="00672D5A"/>
    <w:rsid w:val="00675AAE"/>
    <w:rsid w:val="00676BD7"/>
    <w:rsid w:val="00677A2C"/>
    <w:rsid w:val="00686E02"/>
    <w:rsid w:val="00690F7C"/>
    <w:rsid w:val="006940CD"/>
    <w:rsid w:val="006A075C"/>
    <w:rsid w:val="006A127D"/>
    <w:rsid w:val="006A168F"/>
    <w:rsid w:val="006A29A1"/>
    <w:rsid w:val="006A2DC8"/>
    <w:rsid w:val="006A4F0E"/>
    <w:rsid w:val="006A6264"/>
    <w:rsid w:val="006A76C6"/>
    <w:rsid w:val="006B1E61"/>
    <w:rsid w:val="006B2B48"/>
    <w:rsid w:val="006C5C08"/>
    <w:rsid w:val="006D0663"/>
    <w:rsid w:val="006D538C"/>
    <w:rsid w:val="006D5ADA"/>
    <w:rsid w:val="006D5CA2"/>
    <w:rsid w:val="006D7284"/>
    <w:rsid w:val="006E05C2"/>
    <w:rsid w:val="006E1CDF"/>
    <w:rsid w:val="006E21A0"/>
    <w:rsid w:val="006E658C"/>
    <w:rsid w:val="006E7C00"/>
    <w:rsid w:val="006F2B4F"/>
    <w:rsid w:val="006F4B19"/>
    <w:rsid w:val="0070326E"/>
    <w:rsid w:val="00703FDA"/>
    <w:rsid w:val="00704498"/>
    <w:rsid w:val="00712A12"/>
    <w:rsid w:val="00713085"/>
    <w:rsid w:val="00713D65"/>
    <w:rsid w:val="0071447B"/>
    <w:rsid w:val="0071551B"/>
    <w:rsid w:val="007169D4"/>
    <w:rsid w:val="0072252B"/>
    <w:rsid w:val="007238EF"/>
    <w:rsid w:val="00725316"/>
    <w:rsid w:val="00731D62"/>
    <w:rsid w:val="00737008"/>
    <w:rsid w:val="00737B59"/>
    <w:rsid w:val="007404C8"/>
    <w:rsid w:val="00743B95"/>
    <w:rsid w:val="00746238"/>
    <w:rsid w:val="007504AA"/>
    <w:rsid w:val="00751451"/>
    <w:rsid w:val="00753A92"/>
    <w:rsid w:val="00755560"/>
    <w:rsid w:val="00766A3E"/>
    <w:rsid w:val="00766A8A"/>
    <w:rsid w:val="00770947"/>
    <w:rsid w:val="00777A39"/>
    <w:rsid w:val="00781128"/>
    <w:rsid w:val="0078275B"/>
    <w:rsid w:val="00790FFF"/>
    <w:rsid w:val="007915C6"/>
    <w:rsid w:val="0079342A"/>
    <w:rsid w:val="00794A5B"/>
    <w:rsid w:val="007969DD"/>
    <w:rsid w:val="00797856"/>
    <w:rsid w:val="007A00A4"/>
    <w:rsid w:val="007A39BA"/>
    <w:rsid w:val="007A71D9"/>
    <w:rsid w:val="007B1978"/>
    <w:rsid w:val="007B2EFE"/>
    <w:rsid w:val="007B358A"/>
    <w:rsid w:val="007C02E8"/>
    <w:rsid w:val="007C34FE"/>
    <w:rsid w:val="007C37FF"/>
    <w:rsid w:val="007C531D"/>
    <w:rsid w:val="007E0515"/>
    <w:rsid w:val="007E0E30"/>
    <w:rsid w:val="007E1CB8"/>
    <w:rsid w:val="007E6561"/>
    <w:rsid w:val="007E7490"/>
    <w:rsid w:val="007E7513"/>
    <w:rsid w:val="007F26CB"/>
    <w:rsid w:val="007F3B70"/>
    <w:rsid w:val="007F41E2"/>
    <w:rsid w:val="00802F45"/>
    <w:rsid w:val="00804DBD"/>
    <w:rsid w:val="00810884"/>
    <w:rsid w:val="0081207D"/>
    <w:rsid w:val="008168DA"/>
    <w:rsid w:val="00816E5C"/>
    <w:rsid w:val="00820F46"/>
    <w:rsid w:val="00826799"/>
    <w:rsid w:val="00831DF2"/>
    <w:rsid w:val="00832B80"/>
    <w:rsid w:val="008348B7"/>
    <w:rsid w:val="00841037"/>
    <w:rsid w:val="00845817"/>
    <w:rsid w:val="00850E5A"/>
    <w:rsid w:val="00860966"/>
    <w:rsid w:val="00860F1A"/>
    <w:rsid w:val="008653C8"/>
    <w:rsid w:val="00871F2F"/>
    <w:rsid w:val="00874A30"/>
    <w:rsid w:val="0088551F"/>
    <w:rsid w:val="00887B8B"/>
    <w:rsid w:val="00892467"/>
    <w:rsid w:val="008928D4"/>
    <w:rsid w:val="008967A4"/>
    <w:rsid w:val="00897A02"/>
    <w:rsid w:val="008A021E"/>
    <w:rsid w:val="008A0AC5"/>
    <w:rsid w:val="008A276D"/>
    <w:rsid w:val="008A4085"/>
    <w:rsid w:val="008B43E4"/>
    <w:rsid w:val="008B75F3"/>
    <w:rsid w:val="008C21EA"/>
    <w:rsid w:val="008D01CF"/>
    <w:rsid w:val="008D3EC4"/>
    <w:rsid w:val="008D5475"/>
    <w:rsid w:val="008E0304"/>
    <w:rsid w:val="008E327D"/>
    <w:rsid w:val="008E3FFA"/>
    <w:rsid w:val="008E5654"/>
    <w:rsid w:val="008E59EC"/>
    <w:rsid w:val="008E6AE8"/>
    <w:rsid w:val="008F15F8"/>
    <w:rsid w:val="008F1ED2"/>
    <w:rsid w:val="008F3866"/>
    <w:rsid w:val="0090287A"/>
    <w:rsid w:val="00902A16"/>
    <w:rsid w:val="00902D89"/>
    <w:rsid w:val="00905B06"/>
    <w:rsid w:val="00906651"/>
    <w:rsid w:val="00910063"/>
    <w:rsid w:val="0091144F"/>
    <w:rsid w:val="0091558C"/>
    <w:rsid w:val="00921ED4"/>
    <w:rsid w:val="00922681"/>
    <w:rsid w:val="00932FA7"/>
    <w:rsid w:val="00933788"/>
    <w:rsid w:val="0093650B"/>
    <w:rsid w:val="0094226D"/>
    <w:rsid w:val="0094367A"/>
    <w:rsid w:val="0094441D"/>
    <w:rsid w:val="009507B1"/>
    <w:rsid w:val="00955A63"/>
    <w:rsid w:val="009579A8"/>
    <w:rsid w:val="00961152"/>
    <w:rsid w:val="0096569B"/>
    <w:rsid w:val="009749C9"/>
    <w:rsid w:val="009757AF"/>
    <w:rsid w:val="00977008"/>
    <w:rsid w:val="00986C9B"/>
    <w:rsid w:val="0098752F"/>
    <w:rsid w:val="00990838"/>
    <w:rsid w:val="00990988"/>
    <w:rsid w:val="009A2F70"/>
    <w:rsid w:val="009B1491"/>
    <w:rsid w:val="009C0FB0"/>
    <w:rsid w:val="009C1FD3"/>
    <w:rsid w:val="009C4EEB"/>
    <w:rsid w:val="009C75C5"/>
    <w:rsid w:val="009C7B8F"/>
    <w:rsid w:val="009D1014"/>
    <w:rsid w:val="009D19B2"/>
    <w:rsid w:val="009E2855"/>
    <w:rsid w:val="009E6A7A"/>
    <w:rsid w:val="009F5F79"/>
    <w:rsid w:val="00A02473"/>
    <w:rsid w:val="00A02665"/>
    <w:rsid w:val="00A0683F"/>
    <w:rsid w:val="00A068CF"/>
    <w:rsid w:val="00A106C8"/>
    <w:rsid w:val="00A12F98"/>
    <w:rsid w:val="00A16DAB"/>
    <w:rsid w:val="00A17057"/>
    <w:rsid w:val="00A17703"/>
    <w:rsid w:val="00A21C21"/>
    <w:rsid w:val="00A241EF"/>
    <w:rsid w:val="00A250E5"/>
    <w:rsid w:val="00A30170"/>
    <w:rsid w:val="00A3048F"/>
    <w:rsid w:val="00A33375"/>
    <w:rsid w:val="00A34214"/>
    <w:rsid w:val="00A52B57"/>
    <w:rsid w:val="00A5421A"/>
    <w:rsid w:val="00A54564"/>
    <w:rsid w:val="00A54EB8"/>
    <w:rsid w:val="00A60F17"/>
    <w:rsid w:val="00A636FC"/>
    <w:rsid w:val="00A63CA2"/>
    <w:rsid w:val="00A64453"/>
    <w:rsid w:val="00A6610D"/>
    <w:rsid w:val="00A66E70"/>
    <w:rsid w:val="00A733F1"/>
    <w:rsid w:val="00A769CB"/>
    <w:rsid w:val="00A76FD3"/>
    <w:rsid w:val="00A770D2"/>
    <w:rsid w:val="00A816C5"/>
    <w:rsid w:val="00A8318F"/>
    <w:rsid w:val="00A83EF3"/>
    <w:rsid w:val="00A8490A"/>
    <w:rsid w:val="00A868C8"/>
    <w:rsid w:val="00A87E23"/>
    <w:rsid w:val="00A906B7"/>
    <w:rsid w:val="00A95D2A"/>
    <w:rsid w:val="00A97CBC"/>
    <w:rsid w:val="00AA050D"/>
    <w:rsid w:val="00AA1AB0"/>
    <w:rsid w:val="00AA21E7"/>
    <w:rsid w:val="00AA2AC8"/>
    <w:rsid w:val="00AA49BB"/>
    <w:rsid w:val="00AA5016"/>
    <w:rsid w:val="00AA53A6"/>
    <w:rsid w:val="00AA6CE9"/>
    <w:rsid w:val="00AB68E6"/>
    <w:rsid w:val="00AC0D6E"/>
    <w:rsid w:val="00AC7A0C"/>
    <w:rsid w:val="00AD66FB"/>
    <w:rsid w:val="00AE0EC4"/>
    <w:rsid w:val="00AE0EE9"/>
    <w:rsid w:val="00AE2D97"/>
    <w:rsid w:val="00AE2FE2"/>
    <w:rsid w:val="00AF05FC"/>
    <w:rsid w:val="00AF4702"/>
    <w:rsid w:val="00AF7214"/>
    <w:rsid w:val="00B00C86"/>
    <w:rsid w:val="00B103CD"/>
    <w:rsid w:val="00B1074E"/>
    <w:rsid w:val="00B129AD"/>
    <w:rsid w:val="00B13257"/>
    <w:rsid w:val="00B167A1"/>
    <w:rsid w:val="00B1687C"/>
    <w:rsid w:val="00B32DF7"/>
    <w:rsid w:val="00B33380"/>
    <w:rsid w:val="00B341FF"/>
    <w:rsid w:val="00B42BA7"/>
    <w:rsid w:val="00B44A55"/>
    <w:rsid w:val="00B504BD"/>
    <w:rsid w:val="00B515FA"/>
    <w:rsid w:val="00B52B33"/>
    <w:rsid w:val="00B52BD9"/>
    <w:rsid w:val="00B535A5"/>
    <w:rsid w:val="00B6093A"/>
    <w:rsid w:val="00B60F4C"/>
    <w:rsid w:val="00B672F0"/>
    <w:rsid w:val="00B777A1"/>
    <w:rsid w:val="00B801D9"/>
    <w:rsid w:val="00B80A7E"/>
    <w:rsid w:val="00B81D21"/>
    <w:rsid w:val="00B82034"/>
    <w:rsid w:val="00B83EE5"/>
    <w:rsid w:val="00B845FE"/>
    <w:rsid w:val="00B91805"/>
    <w:rsid w:val="00B951BC"/>
    <w:rsid w:val="00B96B4C"/>
    <w:rsid w:val="00B97374"/>
    <w:rsid w:val="00BA0B86"/>
    <w:rsid w:val="00BA7176"/>
    <w:rsid w:val="00BB242C"/>
    <w:rsid w:val="00BB25D6"/>
    <w:rsid w:val="00BC59CC"/>
    <w:rsid w:val="00BC5E04"/>
    <w:rsid w:val="00BC66F5"/>
    <w:rsid w:val="00BD23C7"/>
    <w:rsid w:val="00BD40BB"/>
    <w:rsid w:val="00BD48F6"/>
    <w:rsid w:val="00BD7D5B"/>
    <w:rsid w:val="00BE200B"/>
    <w:rsid w:val="00BE42F1"/>
    <w:rsid w:val="00BE4302"/>
    <w:rsid w:val="00BE5133"/>
    <w:rsid w:val="00BE59B7"/>
    <w:rsid w:val="00BF0740"/>
    <w:rsid w:val="00BF0B1D"/>
    <w:rsid w:val="00BF484E"/>
    <w:rsid w:val="00BF5066"/>
    <w:rsid w:val="00BF5A8E"/>
    <w:rsid w:val="00BF6676"/>
    <w:rsid w:val="00C00B20"/>
    <w:rsid w:val="00C02E54"/>
    <w:rsid w:val="00C02F70"/>
    <w:rsid w:val="00C111FA"/>
    <w:rsid w:val="00C15B0B"/>
    <w:rsid w:val="00C17F8F"/>
    <w:rsid w:val="00C2010B"/>
    <w:rsid w:val="00C21ADE"/>
    <w:rsid w:val="00C21F60"/>
    <w:rsid w:val="00C22877"/>
    <w:rsid w:val="00C24E96"/>
    <w:rsid w:val="00C259E0"/>
    <w:rsid w:val="00C26E38"/>
    <w:rsid w:val="00C37E72"/>
    <w:rsid w:val="00C43060"/>
    <w:rsid w:val="00C451BA"/>
    <w:rsid w:val="00C5342D"/>
    <w:rsid w:val="00C53A1D"/>
    <w:rsid w:val="00C53A23"/>
    <w:rsid w:val="00C53B5C"/>
    <w:rsid w:val="00C55A3E"/>
    <w:rsid w:val="00C55FB2"/>
    <w:rsid w:val="00C56C64"/>
    <w:rsid w:val="00C703CC"/>
    <w:rsid w:val="00C728FE"/>
    <w:rsid w:val="00C72A0A"/>
    <w:rsid w:val="00C73E31"/>
    <w:rsid w:val="00C773C0"/>
    <w:rsid w:val="00C774DF"/>
    <w:rsid w:val="00C77FCE"/>
    <w:rsid w:val="00C87362"/>
    <w:rsid w:val="00C91163"/>
    <w:rsid w:val="00C92F76"/>
    <w:rsid w:val="00C93378"/>
    <w:rsid w:val="00C935D1"/>
    <w:rsid w:val="00CA08DB"/>
    <w:rsid w:val="00CA0F22"/>
    <w:rsid w:val="00CA27EF"/>
    <w:rsid w:val="00CA2A6C"/>
    <w:rsid w:val="00CA6644"/>
    <w:rsid w:val="00CB25FB"/>
    <w:rsid w:val="00CB2919"/>
    <w:rsid w:val="00CB4470"/>
    <w:rsid w:val="00CC295C"/>
    <w:rsid w:val="00CC5FA8"/>
    <w:rsid w:val="00CD1F87"/>
    <w:rsid w:val="00CD615D"/>
    <w:rsid w:val="00CD7603"/>
    <w:rsid w:val="00CD78DB"/>
    <w:rsid w:val="00CE417A"/>
    <w:rsid w:val="00CF0644"/>
    <w:rsid w:val="00CF11AE"/>
    <w:rsid w:val="00CF1776"/>
    <w:rsid w:val="00CF20F0"/>
    <w:rsid w:val="00CF4BE5"/>
    <w:rsid w:val="00CF6C0D"/>
    <w:rsid w:val="00D120EB"/>
    <w:rsid w:val="00D14259"/>
    <w:rsid w:val="00D15928"/>
    <w:rsid w:val="00D231EE"/>
    <w:rsid w:val="00D23697"/>
    <w:rsid w:val="00D31977"/>
    <w:rsid w:val="00D3220C"/>
    <w:rsid w:val="00D3390F"/>
    <w:rsid w:val="00D351CE"/>
    <w:rsid w:val="00D35949"/>
    <w:rsid w:val="00D4102F"/>
    <w:rsid w:val="00D45E46"/>
    <w:rsid w:val="00D52933"/>
    <w:rsid w:val="00D52C4B"/>
    <w:rsid w:val="00D53956"/>
    <w:rsid w:val="00D542C7"/>
    <w:rsid w:val="00D55162"/>
    <w:rsid w:val="00D575FD"/>
    <w:rsid w:val="00D66F06"/>
    <w:rsid w:val="00D67382"/>
    <w:rsid w:val="00D70BBB"/>
    <w:rsid w:val="00D75EE8"/>
    <w:rsid w:val="00D7647D"/>
    <w:rsid w:val="00D82158"/>
    <w:rsid w:val="00D8338B"/>
    <w:rsid w:val="00D83509"/>
    <w:rsid w:val="00D838AA"/>
    <w:rsid w:val="00D83951"/>
    <w:rsid w:val="00D85539"/>
    <w:rsid w:val="00D85D61"/>
    <w:rsid w:val="00D911EC"/>
    <w:rsid w:val="00D9396B"/>
    <w:rsid w:val="00D93A73"/>
    <w:rsid w:val="00D96F9A"/>
    <w:rsid w:val="00DA07B9"/>
    <w:rsid w:val="00DA23EC"/>
    <w:rsid w:val="00DA26FA"/>
    <w:rsid w:val="00DA72DC"/>
    <w:rsid w:val="00DB11E3"/>
    <w:rsid w:val="00DB401C"/>
    <w:rsid w:val="00DC0D74"/>
    <w:rsid w:val="00DC369B"/>
    <w:rsid w:val="00DC3BC2"/>
    <w:rsid w:val="00DC77AB"/>
    <w:rsid w:val="00DD10B1"/>
    <w:rsid w:val="00DD3741"/>
    <w:rsid w:val="00DE0415"/>
    <w:rsid w:val="00DE50EE"/>
    <w:rsid w:val="00DF02ED"/>
    <w:rsid w:val="00DF09E4"/>
    <w:rsid w:val="00DF4AC4"/>
    <w:rsid w:val="00DF5B44"/>
    <w:rsid w:val="00E02645"/>
    <w:rsid w:val="00E034ED"/>
    <w:rsid w:val="00E21010"/>
    <w:rsid w:val="00E22489"/>
    <w:rsid w:val="00E2368C"/>
    <w:rsid w:val="00E278CB"/>
    <w:rsid w:val="00E319E8"/>
    <w:rsid w:val="00E33C4B"/>
    <w:rsid w:val="00E34661"/>
    <w:rsid w:val="00E3559C"/>
    <w:rsid w:val="00E36220"/>
    <w:rsid w:val="00E40A54"/>
    <w:rsid w:val="00E42218"/>
    <w:rsid w:val="00E44A44"/>
    <w:rsid w:val="00E53999"/>
    <w:rsid w:val="00E55255"/>
    <w:rsid w:val="00E60705"/>
    <w:rsid w:val="00E627D2"/>
    <w:rsid w:val="00E66425"/>
    <w:rsid w:val="00E719FF"/>
    <w:rsid w:val="00E71C2F"/>
    <w:rsid w:val="00E728A7"/>
    <w:rsid w:val="00E73294"/>
    <w:rsid w:val="00E75293"/>
    <w:rsid w:val="00E76EC0"/>
    <w:rsid w:val="00E773AE"/>
    <w:rsid w:val="00E77711"/>
    <w:rsid w:val="00E80BF7"/>
    <w:rsid w:val="00E82BD7"/>
    <w:rsid w:val="00E91255"/>
    <w:rsid w:val="00E9204F"/>
    <w:rsid w:val="00E943F6"/>
    <w:rsid w:val="00EA0298"/>
    <w:rsid w:val="00EA1F29"/>
    <w:rsid w:val="00EA38D8"/>
    <w:rsid w:val="00EB1EB7"/>
    <w:rsid w:val="00EB27AE"/>
    <w:rsid w:val="00EB7EF1"/>
    <w:rsid w:val="00EC530A"/>
    <w:rsid w:val="00EC6C5F"/>
    <w:rsid w:val="00ED026D"/>
    <w:rsid w:val="00ED0D9F"/>
    <w:rsid w:val="00ED3DFD"/>
    <w:rsid w:val="00EE064D"/>
    <w:rsid w:val="00EE0699"/>
    <w:rsid w:val="00EE430E"/>
    <w:rsid w:val="00EF1AE4"/>
    <w:rsid w:val="00EF3135"/>
    <w:rsid w:val="00F01BB9"/>
    <w:rsid w:val="00F04D56"/>
    <w:rsid w:val="00F0775E"/>
    <w:rsid w:val="00F21F65"/>
    <w:rsid w:val="00F24697"/>
    <w:rsid w:val="00F271A3"/>
    <w:rsid w:val="00F40815"/>
    <w:rsid w:val="00F43ADA"/>
    <w:rsid w:val="00F47341"/>
    <w:rsid w:val="00F506F8"/>
    <w:rsid w:val="00F51D1A"/>
    <w:rsid w:val="00F55F4F"/>
    <w:rsid w:val="00F572A9"/>
    <w:rsid w:val="00F60EB2"/>
    <w:rsid w:val="00F63BD8"/>
    <w:rsid w:val="00F64F58"/>
    <w:rsid w:val="00F664E3"/>
    <w:rsid w:val="00F66AA0"/>
    <w:rsid w:val="00F74156"/>
    <w:rsid w:val="00F75A9B"/>
    <w:rsid w:val="00F7630A"/>
    <w:rsid w:val="00F824EC"/>
    <w:rsid w:val="00F82AE6"/>
    <w:rsid w:val="00F8752A"/>
    <w:rsid w:val="00F94E9B"/>
    <w:rsid w:val="00FA3FCD"/>
    <w:rsid w:val="00FA6A95"/>
    <w:rsid w:val="00FB056A"/>
    <w:rsid w:val="00FB3A70"/>
    <w:rsid w:val="00FB6164"/>
    <w:rsid w:val="00FB7353"/>
    <w:rsid w:val="00FC4292"/>
    <w:rsid w:val="00FC5325"/>
    <w:rsid w:val="00FC6023"/>
    <w:rsid w:val="00FE16B5"/>
    <w:rsid w:val="00FE648D"/>
    <w:rsid w:val="00FF4764"/>
    <w:rsid w:val="018A7782"/>
    <w:rsid w:val="01D82E3F"/>
    <w:rsid w:val="02084B12"/>
    <w:rsid w:val="02506811"/>
    <w:rsid w:val="02733256"/>
    <w:rsid w:val="02817DFD"/>
    <w:rsid w:val="02D46BAC"/>
    <w:rsid w:val="030C2754"/>
    <w:rsid w:val="030D3C01"/>
    <w:rsid w:val="03261872"/>
    <w:rsid w:val="03650E9B"/>
    <w:rsid w:val="03D17DD3"/>
    <w:rsid w:val="04232A05"/>
    <w:rsid w:val="042600C7"/>
    <w:rsid w:val="044200C2"/>
    <w:rsid w:val="044A1D1B"/>
    <w:rsid w:val="04A058E7"/>
    <w:rsid w:val="04A34C08"/>
    <w:rsid w:val="067A7F60"/>
    <w:rsid w:val="06A641E1"/>
    <w:rsid w:val="073F0B6A"/>
    <w:rsid w:val="07EF74F8"/>
    <w:rsid w:val="08995AB1"/>
    <w:rsid w:val="096A4766"/>
    <w:rsid w:val="0A290CDF"/>
    <w:rsid w:val="0A2E5BC4"/>
    <w:rsid w:val="0A6252DA"/>
    <w:rsid w:val="0ACD03A5"/>
    <w:rsid w:val="0B0F180A"/>
    <w:rsid w:val="0B8262B0"/>
    <w:rsid w:val="0BD77EE9"/>
    <w:rsid w:val="0F067C2C"/>
    <w:rsid w:val="0FA35943"/>
    <w:rsid w:val="0FEF4745"/>
    <w:rsid w:val="10097686"/>
    <w:rsid w:val="10E16D1E"/>
    <w:rsid w:val="11E04CA0"/>
    <w:rsid w:val="12016F02"/>
    <w:rsid w:val="127B0337"/>
    <w:rsid w:val="129C2FBB"/>
    <w:rsid w:val="135D6ADD"/>
    <w:rsid w:val="14271643"/>
    <w:rsid w:val="15182087"/>
    <w:rsid w:val="154578CE"/>
    <w:rsid w:val="15B35A6E"/>
    <w:rsid w:val="15F0378C"/>
    <w:rsid w:val="16550D59"/>
    <w:rsid w:val="166F237F"/>
    <w:rsid w:val="17026ACC"/>
    <w:rsid w:val="18234124"/>
    <w:rsid w:val="19582824"/>
    <w:rsid w:val="1A276861"/>
    <w:rsid w:val="1B4B57D9"/>
    <w:rsid w:val="1C731369"/>
    <w:rsid w:val="1C7E05D6"/>
    <w:rsid w:val="1C951FDB"/>
    <w:rsid w:val="1E696BA5"/>
    <w:rsid w:val="1E8D00B0"/>
    <w:rsid w:val="1F555992"/>
    <w:rsid w:val="1F6F4F26"/>
    <w:rsid w:val="200C7970"/>
    <w:rsid w:val="20D26C01"/>
    <w:rsid w:val="20DF301A"/>
    <w:rsid w:val="21A93AA4"/>
    <w:rsid w:val="222B60A6"/>
    <w:rsid w:val="22931A7C"/>
    <w:rsid w:val="22971AE5"/>
    <w:rsid w:val="22E55F98"/>
    <w:rsid w:val="237210D5"/>
    <w:rsid w:val="24A17512"/>
    <w:rsid w:val="26706E3B"/>
    <w:rsid w:val="274A7910"/>
    <w:rsid w:val="279B5CEB"/>
    <w:rsid w:val="27B43996"/>
    <w:rsid w:val="284342DB"/>
    <w:rsid w:val="287A73A8"/>
    <w:rsid w:val="288019E7"/>
    <w:rsid w:val="28D47BEC"/>
    <w:rsid w:val="29670C9A"/>
    <w:rsid w:val="29BD7DBB"/>
    <w:rsid w:val="2B0C6E7E"/>
    <w:rsid w:val="2B265A1B"/>
    <w:rsid w:val="2B832150"/>
    <w:rsid w:val="2B9907B0"/>
    <w:rsid w:val="2BDA6113"/>
    <w:rsid w:val="2CD30507"/>
    <w:rsid w:val="2CF63DA3"/>
    <w:rsid w:val="2D1F6EE7"/>
    <w:rsid w:val="2D4C4D7F"/>
    <w:rsid w:val="2DD04458"/>
    <w:rsid w:val="2DD80052"/>
    <w:rsid w:val="2E01716D"/>
    <w:rsid w:val="2E357143"/>
    <w:rsid w:val="2E913115"/>
    <w:rsid w:val="2E9D61C0"/>
    <w:rsid w:val="2EC30AA2"/>
    <w:rsid w:val="2EEF6CA1"/>
    <w:rsid w:val="2F330F9A"/>
    <w:rsid w:val="2F430252"/>
    <w:rsid w:val="2F5B6D3A"/>
    <w:rsid w:val="2F623275"/>
    <w:rsid w:val="2FED6070"/>
    <w:rsid w:val="2FF75200"/>
    <w:rsid w:val="30582A91"/>
    <w:rsid w:val="30ED4A5E"/>
    <w:rsid w:val="31123B9F"/>
    <w:rsid w:val="31733773"/>
    <w:rsid w:val="31953D55"/>
    <w:rsid w:val="33317100"/>
    <w:rsid w:val="3439151A"/>
    <w:rsid w:val="3522076D"/>
    <w:rsid w:val="35912F49"/>
    <w:rsid w:val="38B33FF7"/>
    <w:rsid w:val="3AAB4431"/>
    <w:rsid w:val="3B18405C"/>
    <w:rsid w:val="3C6E13ED"/>
    <w:rsid w:val="3C8931CC"/>
    <w:rsid w:val="3C94542C"/>
    <w:rsid w:val="3CD92EC4"/>
    <w:rsid w:val="3D936541"/>
    <w:rsid w:val="3DE01296"/>
    <w:rsid w:val="3DEB7F86"/>
    <w:rsid w:val="3E886EFF"/>
    <w:rsid w:val="3EA20B40"/>
    <w:rsid w:val="3FE83A24"/>
    <w:rsid w:val="403B014D"/>
    <w:rsid w:val="403B53E4"/>
    <w:rsid w:val="40EE5CBF"/>
    <w:rsid w:val="411D6869"/>
    <w:rsid w:val="41317E02"/>
    <w:rsid w:val="416D0498"/>
    <w:rsid w:val="41B34F43"/>
    <w:rsid w:val="423F4FFD"/>
    <w:rsid w:val="42697BE3"/>
    <w:rsid w:val="42D84CBA"/>
    <w:rsid w:val="42F74864"/>
    <w:rsid w:val="43584284"/>
    <w:rsid w:val="43F06D41"/>
    <w:rsid w:val="44126C12"/>
    <w:rsid w:val="4416475F"/>
    <w:rsid w:val="44DF766B"/>
    <w:rsid w:val="46266489"/>
    <w:rsid w:val="46D75DA5"/>
    <w:rsid w:val="46D93EB7"/>
    <w:rsid w:val="46DD5279"/>
    <w:rsid w:val="46FC0735"/>
    <w:rsid w:val="47532CFC"/>
    <w:rsid w:val="475F1160"/>
    <w:rsid w:val="491A17FD"/>
    <w:rsid w:val="491A265E"/>
    <w:rsid w:val="49475448"/>
    <w:rsid w:val="49D30F1C"/>
    <w:rsid w:val="4B963956"/>
    <w:rsid w:val="4C0B5148"/>
    <w:rsid w:val="4C4704DC"/>
    <w:rsid w:val="4C8578DC"/>
    <w:rsid w:val="4CA5398B"/>
    <w:rsid w:val="4CD75326"/>
    <w:rsid w:val="4D3F4A25"/>
    <w:rsid w:val="4D7E6987"/>
    <w:rsid w:val="4E8C78DD"/>
    <w:rsid w:val="4EDF68BC"/>
    <w:rsid w:val="4FD94AD3"/>
    <w:rsid w:val="502F01E8"/>
    <w:rsid w:val="50EF1482"/>
    <w:rsid w:val="514C553B"/>
    <w:rsid w:val="515D4E69"/>
    <w:rsid w:val="51B03609"/>
    <w:rsid w:val="51E03964"/>
    <w:rsid w:val="52430C16"/>
    <w:rsid w:val="52546FFA"/>
    <w:rsid w:val="5257162F"/>
    <w:rsid w:val="52AA5957"/>
    <w:rsid w:val="53267EA6"/>
    <w:rsid w:val="536701BD"/>
    <w:rsid w:val="53707572"/>
    <w:rsid w:val="53DB1AFB"/>
    <w:rsid w:val="54F92532"/>
    <w:rsid w:val="550C0952"/>
    <w:rsid w:val="55EE1430"/>
    <w:rsid w:val="563C19C5"/>
    <w:rsid w:val="574C1B68"/>
    <w:rsid w:val="57882F2B"/>
    <w:rsid w:val="584941A3"/>
    <w:rsid w:val="593773E9"/>
    <w:rsid w:val="594F07EA"/>
    <w:rsid w:val="5B1F4D3F"/>
    <w:rsid w:val="5D1908AA"/>
    <w:rsid w:val="5D935454"/>
    <w:rsid w:val="5E5554B5"/>
    <w:rsid w:val="5E8C2AB4"/>
    <w:rsid w:val="5EB17427"/>
    <w:rsid w:val="5F237AD8"/>
    <w:rsid w:val="600D4DF0"/>
    <w:rsid w:val="600D7F6B"/>
    <w:rsid w:val="60346191"/>
    <w:rsid w:val="61BD0C75"/>
    <w:rsid w:val="61C771C2"/>
    <w:rsid w:val="62B36A60"/>
    <w:rsid w:val="63A50E91"/>
    <w:rsid w:val="650F506D"/>
    <w:rsid w:val="651A76CB"/>
    <w:rsid w:val="65A80771"/>
    <w:rsid w:val="65C43829"/>
    <w:rsid w:val="65CC7904"/>
    <w:rsid w:val="660B5221"/>
    <w:rsid w:val="674C42B0"/>
    <w:rsid w:val="677C6261"/>
    <w:rsid w:val="67A46C05"/>
    <w:rsid w:val="68601D06"/>
    <w:rsid w:val="686740C0"/>
    <w:rsid w:val="68B34B60"/>
    <w:rsid w:val="68D43653"/>
    <w:rsid w:val="68E106AB"/>
    <w:rsid w:val="69DD54F7"/>
    <w:rsid w:val="69E564B1"/>
    <w:rsid w:val="6AFE0DFE"/>
    <w:rsid w:val="6B08598D"/>
    <w:rsid w:val="6C2E4FE3"/>
    <w:rsid w:val="6D1D7AA8"/>
    <w:rsid w:val="6E3A0E9D"/>
    <w:rsid w:val="6E940458"/>
    <w:rsid w:val="6F144E2D"/>
    <w:rsid w:val="6F3A2143"/>
    <w:rsid w:val="6F527F4B"/>
    <w:rsid w:val="6F7B51FC"/>
    <w:rsid w:val="6FDA4AB1"/>
    <w:rsid w:val="704007C6"/>
    <w:rsid w:val="70D460ED"/>
    <w:rsid w:val="711952DD"/>
    <w:rsid w:val="71440E61"/>
    <w:rsid w:val="71797477"/>
    <w:rsid w:val="71D06297"/>
    <w:rsid w:val="72B547E7"/>
    <w:rsid w:val="735B1EBC"/>
    <w:rsid w:val="73C24F6F"/>
    <w:rsid w:val="74125B2D"/>
    <w:rsid w:val="743347AD"/>
    <w:rsid w:val="751630FC"/>
    <w:rsid w:val="758D3412"/>
    <w:rsid w:val="75DD5B3B"/>
    <w:rsid w:val="76177481"/>
    <w:rsid w:val="764F1499"/>
    <w:rsid w:val="76BB4079"/>
    <w:rsid w:val="774C6F1E"/>
    <w:rsid w:val="774F54C9"/>
    <w:rsid w:val="781B2957"/>
    <w:rsid w:val="787F5C53"/>
    <w:rsid w:val="7894566F"/>
    <w:rsid w:val="79A25621"/>
    <w:rsid w:val="79B96A57"/>
    <w:rsid w:val="7A0D06E4"/>
    <w:rsid w:val="7AEB52BE"/>
    <w:rsid w:val="7BAF0A44"/>
    <w:rsid w:val="7BB7551C"/>
    <w:rsid w:val="7BC549E4"/>
    <w:rsid w:val="7C2A05D8"/>
    <w:rsid w:val="7C8A0E0B"/>
    <w:rsid w:val="7D5F3B15"/>
    <w:rsid w:val="7D767883"/>
    <w:rsid w:val="7D856FAF"/>
    <w:rsid w:val="7D943F5F"/>
    <w:rsid w:val="7F420F4C"/>
    <w:rsid w:val="7F5E5AF9"/>
    <w:rsid w:val="7FF4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79"/>
    <w:unhideWhenUsed/>
    <w:qFormat/>
    <w:uiPriority w:val="99"/>
    <w:pPr>
      <w:jc w:val="left"/>
    </w:pPr>
  </w:style>
  <w:style w:type="paragraph" w:styleId="4">
    <w:name w:val="toc 3"/>
    <w:basedOn w:val="1"/>
    <w:next w:val="1"/>
    <w:qFormat/>
    <w:uiPriority w:val="39"/>
    <w:pPr>
      <w:tabs>
        <w:tab w:val="right" w:leader="dot" w:pos="9241"/>
      </w:tabs>
      <w:ind w:firstLine="102" w:firstLineChars="100"/>
      <w:jc w:val="left"/>
    </w:pPr>
    <w:rPr>
      <w:rFonts w:ascii="宋体"/>
      <w:szCs w:val="21"/>
    </w:rPr>
  </w:style>
  <w:style w:type="paragraph" w:styleId="5">
    <w:name w:val="Balloon Text"/>
    <w:basedOn w:val="1"/>
    <w:link w:val="20"/>
    <w:unhideWhenUsed/>
    <w:qFormat/>
    <w:uiPriority w:val="99"/>
    <w:rPr>
      <w:sz w:val="18"/>
      <w:szCs w:val="18"/>
    </w:rPr>
  </w:style>
  <w:style w:type="paragraph" w:styleId="6">
    <w:name w:val="footer"/>
    <w:basedOn w:val="1"/>
    <w:link w:val="2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9">
    <w:name w:val="toc 2"/>
    <w:basedOn w:val="1"/>
    <w:next w:val="1"/>
    <w:unhideWhenUsed/>
    <w:qFormat/>
    <w:uiPriority w:val="39"/>
    <w:pPr>
      <w:ind w:left="420" w:leftChars="200"/>
    </w:pPr>
  </w:style>
  <w:style w:type="paragraph" w:styleId="10">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11">
    <w:name w:val="annotation subject"/>
    <w:basedOn w:val="3"/>
    <w:next w:val="3"/>
    <w:link w:val="80"/>
    <w:semiHidden/>
    <w:unhideWhenUsed/>
    <w:qFormat/>
    <w:uiPriority w:val="99"/>
    <w:rPr>
      <w:b/>
      <w:bCs/>
    </w:rPr>
  </w:style>
  <w:style w:type="table" w:styleId="13">
    <w:name w:val="Table Grid"/>
    <w:basedOn w:val="12"/>
    <w:qFormat/>
    <w:uiPriority w:val="0"/>
    <w:pPr>
      <w:numPr>
        <w:numId w:val="1"/>
      </w:numPr>
      <w:ind w:left="0"/>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qFormat/>
    <w:uiPriority w:val="0"/>
    <w:rPr>
      <w:rFonts w:ascii="Times New Roman" w:hAnsi="Times New Roman" w:eastAsia="宋体"/>
      <w:sz w:val="18"/>
    </w:rPr>
  </w:style>
  <w:style w:type="character" w:styleId="16">
    <w:name w:val="Hyperlink"/>
    <w:qFormat/>
    <w:uiPriority w:val="99"/>
    <w:rPr>
      <w:color w:val="0000FF"/>
      <w:spacing w:val="0"/>
      <w:w w:val="100"/>
      <w:szCs w:val="21"/>
      <w:u w:val="single"/>
      <w:lang w:val="en-US" w:eastAsia="zh-CN"/>
    </w:rPr>
  </w:style>
  <w:style w:type="character" w:styleId="17">
    <w:name w:val="annotation reference"/>
    <w:semiHidden/>
    <w:unhideWhenUsed/>
    <w:qFormat/>
    <w:uiPriority w:val="99"/>
    <w:rPr>
      <w:sz w:val="21"/>
      <w:szCs w:val="21"/>
    </w:rPr>
  </w:style>
  <w:style w:type="character" w:customStyle="1" w:styleId="18">
    <w:name w:val="标题 1 Char"/>
    <w:link w:val="2"/>
    <w:qFormat/>
    <w:uiPriority w:val="9"/>
    <w:rPr>
      <w:b/>
      <w:bCs/>
      <w:kern w:val="44"/>
      <w:sz w:val="44"/>
      <w:szCs w:val="44"/>
    </w:rPr>
  </w:style>
  <w:style w:type="character" w:customStyle="1" w:styleId="19">
    <w:name w:val="正文文本缩进 Char"/>
    <w:qFormat/>
    <w:uiPriority w:val="0"/>
    <w:rPr>
      <w:rFonts w:ascii="宋体" w:hAnsi="宋体" w:eastAsia="宋体" w:cs="宋体"/>
      <w:kern w:val="2"/>
      <w:sz w:val="24"/>
      <w:szCs w:val="24"/>
      <w:lang w:val="en-US" w:eastAsia="zh-CN" w:bidi="ar-SA"/>
    </w:rPr>
  </w:style>
  <w:style w:type="character" w:customStyle="1" w:styleId="20">
    <w:name w:val="批注框文本 Char"/>
    <w:link w:val="5"/>
    <w:semiHidden/>
    <w:qFormat/>
    <w:uiPriority w:val="99"/>
    <w:rPr>
      <w:kern w:val="2"/>
      <w:sz w:val="18"/>
      <w:szCs w:val="18"/>
    </w:rPr>
  </w:style>
  <w:style w:type="character" w:customStyle="1" w:styleId="21">
    <w:name w:val="页脚 Char"/>
    <w:link w:val="6"/>
    <w:qFormat/>
    <w:uiPriority w:val="99"/>
    <w:rPr>
      <w:kern w:val="2"/>
      <w:sz w:val="18"/>
    </w:rPr>
  </w:style>
  <w:style w:type="character" w:customStyle="1" w:styleId="22">
    <w:name w:val="15"/>
    <w:qFormat/>
    <w:uiPriority w:val="0"/>
    <w:rPr>
      <w:rFonts w:hint="eastAsia" w:ascii="黑体" w:eastAsia="黑体"/>
      <w:b/>
      <w:bCs/>
      <w:sz w:val="28"/>
      <w:szCs w:val="28"/>
    </w:rPr>
  </w:style>
  <w:style w:type="character" w:customStyle="1" w:styleId="23">
    <w:name w:val="三级条标题 Char"/>
    <w:link w:val="24"/>
    <w:qFormat/>
    <w:uiPriority w:val="0"/>
    <w:rPr>
      <w:rFonts w:ascii="黑体" w:eastAsia="黑体"/>
      <w:sz w:val="21"/>
      <w:szCs w:val="21"/>
    </w:rPr>
  </w:style>
  <w:style w:type="paragraph" w:customStyle="1" w:styleId="24">
    <w:name w:val="三级条标题"/>
    <w:basedOn w:val="25"/>
    <w:next w:val="27"/>
    <w:link w:val="23"/>
    <w:qFormat/>
    <w:uiPriority w:val="0"/>
    <w:pPr>
      <w:numPr>
        <w:ilvl w:val="3"/>
      </w:numPr>
      <w:outlineLvl w:val="4"/>
    </w:pPr>
  </w:style>
  <w:style w:type="paragraph" w:customStyle="1" w:styleId="25">
    <w:name w:val="二级条标题"/>
    <w:basedOn w:val="26"/>
    <w:next w:val="27"/>
    <w:link w:val="29"/>
    <w:qFormat/>
    <w:uiPriority w:val="0"/>
    <w:pPr>
      <w:numPr>
        <w:ilvl w:val="2"/>
      </w:numPr>
      <w:spacing w:before="50" w:after="50"/>
      <w:outlineLvl w:val="3"/>
    </w:pPr>
  </w:style>
  <w:style w:type="paragraph" w:customStyle="1" w:styleId="26">
    <w:name w:val="一级条标题"/>
    <w:next w:val="27"/>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7">
    <w:name w:val="段"/>
    <w:link w:val="2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8">
    <w:name w:val="段 Char"/>
    <w:link w:val="27"/>
    <w:qFormat/>
    <w:uiPriority w:val="0"/>
    <w:rPr>
      <w:rFonts w:ascii="宋体"/>
      <w:sz w:val="21"/>
      <w:lang w:val="en-US" w:eastAsia="zh-CN" w:bidi="ar-SA"/>
    </w:rPr>
  </w:style>
  <w:style w:type="character" w:customStyle="1" w:styleId="29">
    <w:name w:val="二级条标题 Char"/>
    <w:link w:val="25"/>
    <w:qFormat/>
    <w:locked/>
    <w:uiPriority w:val="0"/>
    <w:rPr>
      <w:rFonts w:ascii="黑体" w:eastAsia="黑体"/>
      <w:sz w:val="21"/>
      <w:szCs w:val="21"/>
    </w:rPr>
  </w:style>
  <w:style w:type="character" w:customStyle="1" w:styleId="30">
    <w:name w:val="发布"/>
    <w:qFormat/>
    <w:uiPriority w:val="0"/>
    <w:rPr>
      <w:rFonts w:ascii="黑体" w:eastAsia="黑体"/>
      <w:spacing w:val="85"/>
      <w:w w:val="100"/>
      <w:position w:val="3"/>
      <w:sz w:val="28"/>
      <w:szCs w:val="28"/>
    </w:rPr>
  </w:style>
  <w:style w:type="paragraph" w:customStyle="1" w:styleId="31">
    <w:name w:val="附录图标号"/>
    <w:basedOn w:val="1"/>
    <w:qFormat/>
    <w:uiPriority w:val="0"/>
    <w:pPr>
      <w:keepNext/>
      <w:pageBreakBefore/>
      <w:widowControl/>
      <w:spacing w:line="14" w:lineRule="exact"/>
      <w:jc w:val="center"/>
      <w:outlineLvl w:val="0"/>
    </w:pPr>
    <w:rPr>
      <w:color w:val="FFFFFF"/>
      <w:szCs w:val="24"/>
    </w:rPr>
  </w:style>
  <w:style w:type="paragraph" w:customStyle="1" w:styleId="32">
    <w:name w:val="字母编号列项（一级）"/>
    <w:qFormat/>
    <w:uiPriority w:val="0"/>
    <w:pPr>
      <w:jc w:val="both"/>
    </w:pPr>
    <w:rPr>
      <w:rFonts w:ascii="宋体" w:hAnsi="Times New Roman" w:eastAsia="宋体" w:cs="Times New Roman"/>
      <w:sz w:val="21"/>
      <w:lang w:val="en-US" w:eastAsia="zh-CN" w:bidi="ar-SA"/>
    </w:rPr>
  </w:style>
  <w:style w:type="paragraph" w:customStyle="1" w:styleId="33">
    <w:name w:val="一级无"/>
    <w:basedOn w:val="26"/>
    <w:qFormat/>
    <w:uiPriority w:val="0"/>
    <w:pPr>
      <w:numPr>
        <w:ilvl w:val="0"/>
        <w:numId w:val="0"/>
      </w:numPr>
      <w:spacing w:before="0" w:beforeLines="0" w:after="0" w:afterLines="0"/>
    </w:pPr>
    <w:rPr>
      <w:rFonts w:ascii="宋体" w:eastAsia="宋体"/>
    </w:rPr>
  </w:style>
  <w:style w:type="paragraph" w:customStyle="1" w:styleId="3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5">
    <w:name w:val="四级条标题"/>
    <w:basedOn w:val="24"/>
    <w:next w:val="27"/>
    <w:qFormat/>
    <w:uiPriority w:val="0"/>
    <w:pPr>
      <w:numPr>
        <w:ilvl w:val="4"/>
      </w:numPr>
      <w:tabs>
        <w:tab w:val="left" w:pos="360"/>
      </w:tabs>
      <w:outlineLvl w:val="5"/>
    </w:pPr>
  </w:style>
  <w:style w:type="paragraph" w:customStyle="1" w:styleId="36">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37">
    <w:name w:val="其他实施日期"/>
    <w:basedOn w:val="1"/>
    <w:qFormat/>
    <w:uiPriority w:val="0"/>
    <w:pPr>
      <w:framePr w:w="3997" w:h="471" w:hRule="exact" w:vSpace="181" w:wrap="around" w:vAnchor="page" w:hAnchor="page" w:x="7089" w:y="14097" w:anchorLock="1"/>
      <w:widowControl/>
      <w:jc w:val="right"/>
    </w:pPr>
    <w:rPr>
      <w:rFonts w:eastAsia="黑体"/>
      <w:kern w:val="0"/>
      <w:sz w:val="28"/>
    </w:rPr>
  </w:style>
  <w:style w:type="paragraph" w:customStyle="1" w:styleId="38">
    <w:name w:val="封面标准文稿类别"/>
    <w:basedOn w:val="39"/>
    <w:qFormat/>
    <w:uiPriority w:val="0"/>
    <w:pPr>
      <w:spacing w:after="160" w:line="240" w:lineRule="auto"/>
    </w:pPr>
    <w:rPr>
      <w:sz w:val="24"/>
    </w:rPr>
  </w:style>
  <w:style w:type="paragraph" w:customStyle="1" w:styleId="39">
    <w:name w:val="封面一致性程度标识"/>
    <w:basedOn w:val="40"/>
    <w:qFormat/>
    <w:uiPriority w:val="0"/>
    <w:pPr>
      <w:spacing w:before="440"/>
    </w:pPr>
    <w:rPr>
      <w:rFonts w:ascii="宋体" w:eastAsia="宋体"/>
    </w:rPr>
  </w:style>
  <w:style w:type="paragraph" w:customStyle="1" w:styleId="40">
    <w:name w:val="封面标准英文名称"/>
    <w:basedOn w:val="41"/>
    <w:qFormat/>
    <w:uiPriority w:val="0"/>
    <w:pPr>
      <w:spacing w:before="370" w:line="400" w:lineRule="exact"/>
    </w:pPr>
    <w:rPr>
      <w:rFonts w:ascii="Times New Roman"/>
      <w:sz w:val="28"/>
      <w:szCs w:val="28"/>
    </w:rPr>
  </w:style>
  <w:style w:type="paragraph" w:customStyle="1" w:styleId="4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3">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_标准条文"/>
    <w:basedOn w:val="1"/>
    <w:qFormat/>
    <w:uiPriority w:val="0"/>
    <w:pPr>
      <w:overflowPunct w:val="0"/>
      <w:snapToGrid w:val="0"/>
      <w:spacing w:line="276" w:lineRule="auto"/>
      <w:ind w:firstLine="420" w:firstLineChars="200"/>
    </w:pPr>
    <w:rPr>
      <w:rFonts w:ascii="Arial" w:hAnsi="Arial" w:cs="宋体"/>
    </w:rPr>
  </w:style>
  <w:style w:type="paragraph" w:customStyle="1" w:styleId="46">
    <w:name w:val="附录五级条标题"/>
    <w:basedOn w:val="47"/>
    <w:next w:val="27"/>
    <w:qFormat/>
    <w:uiPriority w:val="0"/>
    <w:pPr>
      <w:numPr>
        <w:ilvl w:val="6"/>
      </w:numPr>
      <w:tabs>
        <w:tab w:val="left" w:pos="360"/>
      </w:tabs>
      <w:outlineLvl w:val="6"/>
    </w:pPr>
  </w:style>
  <w:style w:type="paragraph" w:customStyle="1" w:styleId="47">
    <w:name w:val="附录四级条标题"/>
    <w:basedOn w:val="48"/>
    <w:next w:val="27"/>
    <w:qFormat/>
    <w:uiPriority w:val="0"/>
    <w:pPr>
      <w:numPr>
        <w:ilvl w:val="5"/>
      </w:numPr>
      <w:tabs>
        <w:tab w:val="left" w:pos="360"/>
      </w:tabs>
      <w:outlineLvl w:val="5"/>
    </w:pPr>
  </w:style>
  <w:style w:type="paragraph" w:customStyle="1" w:styleId="48">
    <w:name w:val="附录三级条标题"/>
    <w:basedOn w:val="49"/>
    <w:next w:val="27"/>
    <w:qFormat/>
    <w:uiPriority w:val="0"/>
    <w:pPr>
      <w:numPr>
        <w:ilvl w:val="4"/>
      </w:numPr>
      <w:tabs>
        <w:tab w:val="left" w:pos="360"/>
      </w:tabs>
      <w:outlineLvl w:val="4"/>
    </w:pPr>
  </w:style>
  <w:style w:type="paragraph" w:customStyle="1" w:styleId="49">
    <w:name w:val="附录二级条标题"/>
    <w:basedOn w:val="1"/>
    <w:next w:val="27"/>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rPr>
  </w:style>
  <w:style w:type="paragraph" w:customStyle="1" w:styleId="50">
    <w:name w:val="附录章标题"/>
    <w:next w:val="27"/>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1">
    <w:name w:val="标准书眉_偶数页"/>
    <w:basedOn w:val="52"/>
    <w:next w:val="1"/>
    <w:qFormat/>
    <w:uiPriority w:val="0"/>
    <w:pPr>
      <w:tabs>
        <w:tab w:val="center" w:pos="4154"/>
        <w:tab w:val="right" w:pos="8306"/>
      </w:tabs>
      <w:jc w:val="left"/>
    </w:pPr>
  </w:style>
  <w:style w:type="paragraph" w:customStyle="1" w:styleId="5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54">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styleId="55">
    <w:name w:val="List Paragraph"/>
    <w:basedOn w:val="1"/>
    <w:qFormat/>
    <w:uiPriority w:val="34"/>
    <w:pPr>
      <w:ind w:firstLine="420" w:firstLineChars="200"/>
    </w:pPr>
    <w:rPr>
      <w:rFonts w:ascii="Calibri" w:hAnsi="Calibri"/>
      <w:szCs w:val="22"/>
    </w:rPr>
  </w:style>
  <w:style w:type="paragraph" w:customStyle="1" w:styleId="56">
    <w:name w:val="附录表标号"/>
    <w:basedOn w:val="1"/>
    <w:next w:val="27"/>
    <w:qFormat/>
    <w:uiPriority w:val="0"/>
    <w:pPr>
      <w:numPr>
        <w:ilvl w:val="0"/>
        <w:numId w:val="5"/>
      </w:numPr>
      <w:spacing w:line="14" w:lineRule="exact"/>
      <w:jc w:val="center"/>
      <w:outlineLvl w:val="0"/>
    </w:pPr>
    <w:rPr>
      <w:color w:val="FFFFFF"/>
      <w:szCs w:val="24"/>
    </w:rPr>
  </w:style>
  <w:style w:type="paragraph" w:customStyle="1" w:styleId="57">
    <w:name w:val="五级条标题"/>
    <w:basedOn w:val="35"/>
    <w:next w:val="27"/>
    <w:qFormat/>
    <w:uiPriority w:val="0"/>
    <w:pPr>
      <w:numPr>
        <w:ilvl w:val="5"/>
      </w:numPr>
      <w:outlineLvl w:val="6"/>
    </w:pPr>
  </w:style>
  <w:style w:type="paragraph" w:customStyle="1" w:styleId="58">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lang w:val="en-US" w:eastAsia="zh-CN" w:bidi="ar-SA"/>
    </w:rPr>
  </w:style>
  <w:style w:type="paragraph" w:customStyle="1" w:styleId="59">
    <w:name w:val="附录图标题"/>
    <w:basedOn w:val="1"/>
    <w:next w:val="27"/>
    <w:qFormat/>
    <w:uiPriority w:val="0"/>
    <w:pPr>
      <w:tabs>
        <w:tab w:val="left" w:pos="363"/>
      </w:tabs>
      <w:spacing w:before="50" w:beforeLines="50" w:after="50" w:afterLines="50"/>
      <w:jc w:val="center"/>
    </w:pPr>
    <w:rPr>
      <w:rFonts w:ascii="黑体" w:eastAsia="黑体"/>
      <w:szCs w:val="21"/>
    </w:rPr>
  </w:style>
  <w:style w:type="paragraph" w:customStyle="1" w:styleId="60">
    <w:name w:val="样式 标题 1 + 非加粗"/>
    <w:basedOn w:val="2"/>
    <w:qFormat/>
    <w:uiPriority w:val="0"/>
    <w:pPr>
      <w:spacing w:before="100" w:beforeLines="100" w:after="100" w:afterLines="100" w:line="240" w:lineRule="auto"/>
    </w:pPr>
    <w:rPr>
      <w:rFonts w:eastAsia="黑体"/>
      <w:b w:val="0"/>
      <w:bCs w:val="0"/>
      <w:sz w:val="21"/>
    </w:rPr>
  </w:style>
  <w:style w:type="paragraph" w:customStyle="1" w:styleId="61">
    <w:name w:val="三级无"/>
    <w:basedOn w:val="24"/>
    <w:qFormat/>
    <w:uiPriority w:val="0"/>
    <w:pPr>
      <w:spacing w:before="0" w:beforeLines="0" w:after="0" w:afterLines="0"/>
    </w:pPr>
    <w:rPr>
      <w:rFonts w:ascii="宋体" w:eastAsia="宋体"/>
    </w:rPr>
  </w:style>
  <w:style w:type="paragraph" w:customStyle="1" w:styleId="62">
    <w:name w:val="附录表标题"/>
    <w:basedOn w:val="1"/>
    <w:next w:val="27"/>
    <w:qFormat/>
    <w:uiPriority w:val="0"/>
    <w:pPr>
      <w:numPr>
        <w:ilvl w:val="1"/>
        <w:numId w:val="5"/>
      </w:numPr>
      <w:tabs>
        <w:tab w:val="left" w:pos="180"/>
      </w:tabs>
      <w:spacing w:before="50" w:beforeLines="50" w:after="50" w:afterLines="50"/>
      <w:jc w:val="center"/>
    </w:pPr>
    <w:rPr>
      <w:rFonts w:ascii="黑体" w:eastAsia="黑体"/>
      <w:szCs w:val="21"/>
    </w:rPr>
  </w:style>
  <w:style w:type="paragraph" w:customStyle="1" w:styleId="63">
    <w:name w:val="注："/>
    <w:next w:val="27"/>
    <w:qFormat/>
    <w:uiPriority w:val="0"/>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64">
    <w:name w:val="附录标识"/>
    <w:basedOn w:val="1"/>
    <w:next w:val="27"/>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65">
    <w:name w:val="二级无"/>
    <w:basedOn w:val="25"/>
    <w:qFormat/>
    <w:uiPriority w:val="0"/>
    <w:pPr>
      <w:spacing w:before="0" w:beforeLines="0" w:after="0" w:afterLines="0"/>
    </w:pPr>
    <w:rPr>
      <w:rFonts w:ascii="宋体" w:eastAsia="宋体"/>
    </w:rPr>
  </w:style>
  <w:style w:type="paragraph" w:customStyle="1" w:styleId="66">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67">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68">
    <w:name w:val="封面标准文稿编辑信息"/>
    <w:basedOn w:val="38"/>
    <w:qFormat/>
    <w:uiPriority w:val="0"/>
    <w:pPr>
      <w:spacing w:before="180" w:line="180" w:lineRule="exact"/>
    </w:pPr>
    <w:rPr>
      <w:sz w:val="21"/>
    </w:rPr>
  </w:style>
  <w:style w:type="paragraph" w:customStyle="1" w:styleId="69">
    <w:name w:val="章标题"/>
    <w:next w:val="27"/>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70">
    <w:name w:val="其他发布日期"/>
    <w:basedOn w:val="1"/>
    <w:qFormat/>
    <w:uiPriority w:val="0"/>
    <w:pPr>
      <w:framePr w:w="3997" w:h="471" w:hRule="exact" w:vSpace="181" w:wrap="around" w:vAnchor="page" w:hAnchor="page" w:x="1419" w:y="14097" w:anchorLock="1"/>
      <w:widowControl/>
      <w:jc w:val="left"/>
    </w:pPr>
    <w:rPr>
      <w:rFonts w:eastAsia="黑体"/>
      <w:kern w:val="0"/>
      <w:sz w:val="28"/>
    </w:rPr>
  </w:style>
  <w:style w:type="paragraph" w:customStyle="1" w:styleId="71">
    <w:name w:val="注：（正文）"/>
    <w:basedOn w:val="63"/>
    <w:next w:val="27"/>
    <w:qFormat/>
    <w:uiPriority w:val="0"/>
  </w:style>
  <w:style w:type="paragraph" w:customStyle="1" w:styleId="72">
    <w:name w:val="正文表标题"/>
    <w:next w:val="27"/>
    <w:qFormat/>
    <w:uiPriority w:val="0"/>
    <w:pPr>
      <w:numPr>
        <w:ilvl w:val="0"/>
        <w:numId w:val="6"/>
      </w:numPr>
      <w:tabs>
        <w:tab w:val="left" w:pos="360"/>
        <w:tab w:val="left" w:pos="720"/>
      </w:tabs>
      <w:spacing w:before="156" w:beforeLines="50" w:after="156" w:afterLines="50"/>
      <w:jc w:val="center"/>
    </w:pPr>
    <w:rPr>
      <w:rFonts w:ascii="黑体" w:hAnsi="Times New Roman" w:eastAsia="黑体" w:cs="Times New Roman"/>
      <w:sz w:val="21"/>
      <w:lang w:val="en-US" w:eastAsia="zh-CN" w:bidi="ar-SA"/>
    </w:rPr>
  </w:style>
  <w:style w:type="paragraph" w:customStyle="1" w:styleId="73">
    <w:name w:val="注×：（正文）"/>
    <w:qFormat/>
    <w:uiPriority w:val="0"/>
    <w:pPr>
      <w:numPr>
        <w:ilvl w:val="0"/>
        <w:numId w:val="7"/>
      </w:numPr>
      <w:jc w:val="both"/>
    </w:pPr>
    <w:rPr>
      <w:rFonts w:ascii="宋体" w:hAnsi="Times New Roman" w:eastAsia="宋体" w:cs="Times New Roman"/>
      <w:sz w:val="18"/>
      <w:szCs w:val="18"/>
      <w:lang w:val="en-US" w:eastAsia="zh-CN" w:bidi="ar-SA"/>
    </w:rPr>
  </w:style>
  <w:style w:type="paragraph" w:customStyle="1" w:styleId="7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6">
    <w:name w:val="图表脚注说明"/>
    <w:basedOn w:val="1"/>
    <w:qFormat/>
    <w:uiPriority w:val="0"/>
    <w:pPr>
      <w:ind w:left="1098" w:hanging="363"/>
    </w:pPr>
    <w:rPr>
      <w:rFonts w:ascii="宋体"/>
      <w:sz w:val="18"/>
      <w:szCs w:val="18"/>
    </w:rPr>
  </w:style>
  <w:style w:type="paragraph" w:customStyle="1" w:styleId="77">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78">
    <w:name w:val="附录一级条标题"/>
    <w:basedOn w:val="50"/>
    <w:next w:val="27"/>
    <w:qFormat/>
    <w:uiPriority w:val="0"/>
    <w:pPr>
      <w:numPr>
        <w:ilvl w:val="2"/>
      </w:numPr>
      <w:autoSpaceDN w:val="0"/>
      <w:spacing w:before="50" w:beforeLines="50" w:after="50" w:afterLines="50"/>
      <w:outlineLvl w:val="2"/>
    </w:pPr>
  </w:style>
  <w:style w:type="character" w:customStyle="1" w:styleId="79">
    <w:name w:val="批注文字 Char"/>
    <w:link w:val="3"/>
    <w:qFormat/>
    <w:uiPriority w:val="99"/>
    <w:rPr>
      <w:kern w:val="2"/>
      <w:sz w:val="21"/>
    </w:rPr>
  </w:style>
  <w:style w:type="character" w:customStyle="1" w:styleId="80">
    <w:name w:val="批注主题 Char"/>
    <w:link w:val="11"/>
    <w:semiHidden/>
    <w:qFormat/>
    <w:uiPriority w:val="99"/>
    <w:rPr>
      <w:b/>
      <w:bCs/>
      <w:kern w:val="2"/>
      <w:sz w:val="21"/>
    </w:rPr>
  </w:style>
  <w:style w:type="paragraph" w:customStyle="1" w:styleId="8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82">
    <w:name w:val="列出段落1"/>
    <w:basedOn w:val="1"/>
    <w:qFormat/>
    <w:uiPriority w:val="34"/>
    <w:pPr>
      <w:widowControl/>
      <w:spacing w:after="160" w:line="259" w:lineRule="auto"/>
      <w:ind w:firstLine="420" w:firstLineChars="200"/>
      <w:jc w:val="left"/>
    </w:pPr>
    <w:rPr>
      <w:rFonts w:asciiTheme="minorHAnsi" w:hAnsiTheme="minorHAnsi" w:eastAsiaTheme="minorEastAsia" w:cstheme="minorBidi"/>
      <w:kern w:val="0"/>
      <w:sz w:val="22"/>
      <w:szCs w:val="22"/>
    </w:rPr>
  </w:style>
  <w:style w:type="paragraph" w:customStyle="1" w:styleId="83">
    <w:name w:val="Revision"/>
    <w:hidden/>
    <w:semiHidden/>
    <w:qFormat/>
    <w:uiPriority w:val="99"/>
    <w:rPr>
      <w:rFonts w:ascii="Times New Roman" w:hAnsi="Times New Roman" w:eastAsia="宋体" w:cs="Times New Roman"/>
      <w:kern w:val="2"/>
      <w:sz w:val="21"/>
      <w:lang w:val="en-US" w:eastAsia="zh-CN" w:bidi="ar-SA"/>
    </w:rPr>
  </w:style>
  <w:style w:type="character" w:styleId="84">
    <w:name w:val="Placeholder Text"/>
    <w:basedOn w:val="14"/>
    <w:unhideWhenUsed/>
    <w:qFormat/>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A56EB-F4C7-4CDF-9803-F69B6A0A3A00}">
  <ds:schemaRefs/>
</ds:datastoreItem>
</file>

<file path=docProps/app.xml><?xml version="1.0" encoding="utf-8"?>
<Properties xmlns="http://schemas.openxmlformats.org/officeDocument/2006/extended-properties" xmlns:vt="http://schemas.openxmlformats.org/officeDocument/2006/docPropsVTypes">
  <Template>Normal.dotm</Template>
  <Company>Gskening</Company>
  <Pages>5</Pages>
  <Words>347</Words>
  <Characters>1981</Characters>
  <Lines>16</Lines>
  <Paragraphs>4</Paragraphs>
  <TotalTime>47</TotalTime>
  <ScaleCrop>false</ScaleCrop>
  <LinksUpToDate>false</LinksUpToDate>
  <CharactersWithSpaces>2324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2020-06-05T08:46:00Z</dcterms:created>
  <dc:creator>hu</dc:creator>
  <cp:lastModifiedBy>wangbs</cp:lastModifiedBy>
  <cp:lastPrinted>2019-08-13T02:08:00Z</cp:lastPrinted>
  <dcterms:modified xsi:type="dcterms:W3CDTF">2022-10-25T10:06:28Z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CC6568B0080647DD8F71B846731F9468</vt:lpwstr>
  </property>
</Properties>
</file>