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 w:type="dxa"/>
        <w:tblLayout w:type="fixed"/>
        <w:tblCellMar>
          <w:left w:w="0" w:type="dxa"/>
          <w:right w:w="0" w:type="dxa"/>
        </w:tblCellMar>
        <w:tblLook w:val="04A0"/>
      </w:tblPr>
      <w:tblGrid>
        <w:gridCol w:w="653"/>
        <w:gridCol w:w="8761"/>
      </w:tblGrid>
      <w:tr w:rsidR="00D17A45">
        <w:trPr>
          <w:trHeight w:val="257"/>
        </w:trPr>
        <w:tc>
          <w:tcPr>
            <w:tcW w:w="653" w:type="dxa"/>
          </w:tcPr>
          <w:p w:rsidR="00D17A45" w:rsidRDefault="00F4251F">
            <w:pPr>
              <w:pStyle w:val="TableParagraph"/>
              <w:spacing w:before="0" w:line="230" w:lineRule="exact"/>
              <w:ind w:left="200"/>
              <w:rPr>
                <w:sz w:val="21"/>
              </w:rPr>
            </w:pPr>
            <w:r>
              <w:rPr>
                <w:sz w:val="21"/>
              </w:rPr>
              <w:t>ICS</w:t>
            </w:r>
          </w:p>
        </w:tc>
        <w:tc>
          <w:tcPr>
            <w:tcW w:w="8761" w:type="dxa"/>
          </w:tcPr>
          <w:p w:rsidR="00D17A45" w:rsidRDefault="00F4251F">
            <w:pPr>
              <w:pStyle w:val="TableParagraph"/>
              <w:spacing w:before="0" w:line="230" w:lineRule="exact"/>
              <w:ind w:left="55"/>
              <w:rPr>
                <w:sz w:val="21"/>
              </w:rPr>
            </w:pPr>
            <w:r>
              <w:rPr>
                <w:sz w:val="21"/>
              </w:rPr>
              <w:t>29.040.10</w:t>
            </w:r>
          </w:p>
        </w:tc>
      </w:tr>
      <w:tr w:rsidR="00D17A45">
        <w:trPr>
          <w:trHeight w:val="1418"/>
        </w:trPr>
        <w:tc>
          <w:tcPr>
            <w:tcW w:w="653" w:type="dxa"/>
          </w:tcPr>
          <w:p w:rsidR="00D17A45" w:rsidRDefault="00F4251F">
            <w:pPr>
              <w:pStyle w:val="TableParagraph"/>
              <w:spacing w:before="12"/>
              <w:ind w:left="200"/>
              <w:rPr>
                <w:sz w:val="21"/>
              </w:rPr>
            </w:pPr>
            <w:r>
              <w:rPr>
                <w:sz w:val="21"/>
              </w:rPr>
              <w:t>CCS</w:t>
            </w:r>
          </w:p>
        </w:tc>
        <w:tc>
          <w:tcPr>
            <w:tcW w:w="8761" w:type="dxa"/>
          </w:tcPr>
          <w:p w:rsidR="00D17A45" w:rsidRDefault="00F4251F">
            <w:pPr>
              <w:pStyle w:val="TableParagraph"/>
              <w:spacing w:before="12"/>
              <w:ind w:left="55"/>
              <w:rPr>
                <w:sz w:val="21"/>
              </w:rPr>
            </w:pPr>
            <w:r>
              <w:rPr>
                <w:sz w:val="21"/>
              </w:rPr>
              <w:t>E 38</w:t>
            </w:r>
          </w:p>
          <w:p w:rsidR="00D17A45" w:rsidRDefault="00F4251F">
            <w:pPr>
              <w:pStyle w:val="TableParagraph"/>
              <w:spacing w:before="57" w:line="1087" w:lineRule="exact"/>
              <w:ind w:left="5303"/>
              <w:rPr>
                <w:b/>
                <w:sz w:val="96"/>
              </w:rPr>
            </w:pPr>
            <w:r>
              <w:rPr>
                <w:b/>
                <w:w w:val="130"/>
                <w:sz w:val="96"/>
              </w:rPr>
              <w:t>CSEE</w:t>
            </w:r>
          </w:p>
        </w:tc>
      </w:tr>
    </w:tbl>
    <w:p w:rsidR="00D17A45" w:rsidRDefault="00AD1758">
      <w:pPr>
        <w:tabs>
          <w:tab w:val="left" w:pos="4583"/>
          <w:tab w:val="left" w:pos="6263"/>
          <w:tab w:val="left" w:pos="7944"/>
        </w:tabs>
        <w:spacing w:before="19"/>
        <w:ind w:left="2903"/>
        <w:rPr>
          <w:rFonts w:ascii="黑体" w:eastAsia="黑体"/>
          <w:sz w:val="48"/>
          <w:lang w:eastAsia="zh-CN"/>
        </w:rPr>
      </w:pPr>
      <w:r w:rsidRPr="00AD1758">
        <w:pict>
          <v:group id="组合 2" o:spid="_x0000_s1029" style="position:absolute;left:0;text-align:left;margin-left:302.95pt;margin-top:-44.95pt;width:46.45pt;height:34.4pt;z-index:-251641856;mso-position-horizontal-relative:page;mso-position-vertical-relative:text" coordorigin="6060,-900" coordsize="929,688203" o:gfxdata="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 style="position:absolute;left:6059;top:-900;width:653;height:678" o:gfxdata="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gQYu8AAAA&#10;2gAAAA8AAAAAAAAAAQAgAAAAIgAAAGRycy9kb3ducmV2LnhtbFBLAQIUABQAAAAIAIdO4kAzLwWe&#10;OwAAADkAAAAQAAAAAAAAAAEAIAAAAAsBAABkcnMvc2hhcGV4bWwueG1sUEsFBgAAAAAGAAYAWwEA&#10;ALUDAAAAAA==&#10;">
              <v:imagedata r:id="rId8" o:title=""/>
            </v:shape>
            <v:shape id="_x0000_s1030" type="#_x0000_t75" alt="" style="position:absolute;left:6719;top:-900;width:269;height:687" o:gfxdata="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Y/6L4A&#10;AADaAAAADwAAAAAAAAABACAAAAAiAAAAZHJzL2Rvd25yZXYueG1sUEsBAhQAFAAAAAgAh07iQDMv&#10;BZ47AAAAOQAAABAAAAAAAAAAAQAgAAAADQEAAGRycy9zaGFwZXhtbC54bWxQSwUGAAAAAAYABgBb&#10;AQAAtwMAAAAA&#10;">
              <v:imagedata r:id="rId9" o:title=""/>
            </v:shape>
            <w10:wrap anchorx="page"/>
          </v:group>
        </w:pict>
      </w:r>
      <w:r w:rsidR="00F4251F">
        <w:rPr>
          <w:rFonts w:ascii="黑体" w:eastAsia="黑体" w:hint="eastAsia"/>
          <w:sz w:val="48"/>
          <w:lang w:eastAsia="zh-CN"/>
        </w:rPr>
        <w:t>团</w:t>
      </w:r>
      <w:r w:rsidR="00F4251F">
        <w:rPr>
          <w:rFonts w:ascii="黑体" w:eastAsia="黑体" w:hint="eastAsia"/>
          <w:sz w:val="48"/>
          <w:lang w:eastAsia="zh-CN"/>
        </w:rPr>
        <w:tab/>
        <w:t>体</w:t>
      </w:r>
      <w:r w:rsidR="00F4251F">
        <w:rPr>
          <w:rFonts w:ascii="黑体" w:eastAsia="黑体" w:hint="eastAsia"/>
          <w:sz w:val="48"/>
          <w:lang w:eastAsia="zh-CN"/>
        </w:rPr>
        <w:tab/>
        <w:t>标</w:t>
      </w:r>
      <w:r w:rsidR="00F4251F">
        <w:rPr>
          <w:rFonts w:ascii="黑体" w:eastAsia="黑体" w:hint="eastAsia"/>
          <w:sz w:val="48"/>
          <w:lang w:eastAsia="zh-CN"/>
        </w:rPr>
        <w:tab/>
        <w:t>准</w:t>
      </w:r>
    </w:p>
    <w:p w:rsidR="00D17A45" w:rsidRDefault="00F4251F">
      <w:pPr>
        <w:spacing w:before="360"/>
        <w:ind w:left="6743"/>
        <w:rPr>
          <w:rFonts w:ascii="Times New Roman" w:hAnsi="Times New Roman"/>
          <w:sz w:val="28"/>
          <w:lang w:eastAsia="zh-CN"/>
        </w:rPr>
      </w:pPr>
      <w:r>
        <w:rPr>
          <w:rFonts w:ascii="Times New Roman" w:hAnsi="Times New Roman"/>
          <w:sz w:val="28"/>
          <w:lang w:eastAsia="zh-CN"/>
        </w:rPr>
        <w:t>T/CSEE</w:t>
      </w:r>
      <w:r w:rsidR="00CF2835">
        <w:rPr>
          <w:rFonts w:ascii="Times New Roman" w:hAnsi="Times New Roman" w:hint="eastAsia"/>
          <w:sz w:val="28"/>
          <w:lang w:eastAsia="zh-CN"/>
        </w:rPr>
        <w:t xml:space="preserve">    </w:t>
      </w:r>
      <w:r>
        <w:rPr>
          <w:rFonts w:ascii="Times New Roman" w:hAnsi="Times New Roman"/>
          <w:sz w:val="28"/>
          <w:lang w:eastAsia="zh-CN"/>
        </w:rPr>
        <w:t>XXXX—XXXX</w:t>
      </w:r>
    </w:p>
    <w:p w:rsidR="00D17A45" w:rsidRDefault="00D17A45">
      <w:pPr>
        <w:pStyle w:val="a3"/>
        <w:rPr>
          <w:rFonts w:ascii="Times New Roman"/>
          <w:sz w:val="20"/>
          <w:lang w:eastAsia="zh-CN"/>
        </w:rPr>
      </w:pPr>
    </w:p>
    <w:p w:rsidR="00D17A45" w:rsidRDefault="00D17A45">
      <w:pPr>
        <w:pStyle w:val="a3"/>
        <w:rPr>
          <w:rFonts w:ascii="Times New Roman"/>
          <w:sz w:val="20"/>
          <w:lang w:eastAsia="zh-CN"/>
        </w:rPr>
      </w:pPr>
    </w:p>
    <w:p w:rsidR="00D17A45" w:rsidRDefault="00AD1758">
      <w:pPr>
        <w:pStyle w:val="a3"/>
        <w:spacing w:before="3"/>
        <w:rPr>
          <w:rFonts w:ascii="Times New Roman"/>
          <w:sz w:val="15"/>
          <w:lang w:eastAsia="zh-CN"/>
        </w:rPr>
      </w:pPr>
      <w:r w:rsidRPr="00AD1758">
        <w:pict>
          <v:line id="直线 5" o:spid="_x0000_s1028" style="position:absolute;z-index:-251640832;mso-position-horizontal-relative:page" from="70.9pt,11.15pt" to="552.8pt,11.15pt" o:gfxdata="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7D7&#10;BdYAAAAKAQAADwAAAAAAAAABACAAAAAiAAAAZHJzL2Rvd25yZXYueG1sUEsBAhQAFAAAAAgAh07i&#10;QFplLjPrAQAA6QMAAA4AAAAAAAAAAQAgAAAAJQEAAGRycy9lMm9Eb2MueG1sUEsFBgAAAAAGAAYA&#10;WQEAAIIFAAAAAA==&#10;">
            <w10:wrap type="topAndBottom" anchorx="page"/>
          </v:line>
        </w:pict>
      </w:r>
    </w:p>
    <w:p w:rsidR="00D17A45" w:rsidRDefault="00D17A45">
      <w:pPr>
        <w:pStyle w:val="a3"/>
        <w:rPr>
          <w:rFonts w:ascii="Times New Roman"/>
          <w:sz w:val="30"/>
          <w:lang w:eastAsia="zh-CN"/>
        </w:rPr>
      </w:pPr>
    </w:p>
    <w:p w:rsidR="00D17A45" w:rsidRDefault="00D17A45">
      <w:pPr>
        <w:pStyle w:val="a3"/>
        <w:rPr>
          <w:rFonts w:ascii="Times New Roman"/>
          <w:sz w:val="30"/>
          <w:lang w:eastAsia="zh-CN"/>
        </w:rPr>
      </w:pPr>
    </w:p>
    <w:p w:rsidR="00D17A45" w:rsidRDefault="00D17A45">
      <w:pPr>
        <w:pStyle w:val="a3"/>
        <w:rPr>
          <w:rFonts w:ascii="Times New Roman"/>
          <w:sz w:val="30"/>
          <w:lang w:eastAsia="zh-CN"/>
        </w:rPr>
      </w:pPr>
    </w:p>
    <w:p w:rsidR="00D17A45" w:rsidRDefault="00D17A45">
      <w:pPr>
        <w:pStyle w:val="a3"/>
        <w:rPr>
          <w:rFonts w:ascii="Times New Roman"/>
          <w:sz w:val="30"/>
          <w:lang w:eastAsia="zh-CN"/>
        </w:rPr>
      </w:pPr>
    </w:p>
    <w:p w:rsidR="00D17A45" w:rsidRDefault="00D17A45">
      <w:pPr>
        <w:pStyle w:val="a3"/>
        <w:rPr>
          <w:rFonts w:ascii="Times New Roman"/>
          <w:sz w:val="30"/>
          <w:lang w:eastAsia="zh-CN"/>
        </w:rPr>
      </w:pPr>
    </w:p>
    <w:p w:rsidR="00D17A45" w:rsidRDefault="00D17A45">
      <w:pPr>
        <w:pStyle w:val="a3"/>
        <w:spacing w:before="7"/>
        <w:rPr>
          <w:rFonts w:ascii="Times New Roman"/>
          <w:sz w:val="37"/>
          <w:lang w:eastAsia="zh-CN"/>
        </w:rPr>
      </w:pPr>
    </w:p>
    <w:p w:rsidR="00D17A45" w:rsidRDefault="00F4251F">
      <w:pPr>
        <w:spacing w:before="1"/>
        <w:ind w:left="229"/>
        <w:jc w:val="center"/>
        <w:rPr>
          <w:rFonts w:ascii="黑体" w:eastAsia="黑体"/>
          <w:sz w:val="52"/>
          <w:lang w:eastAsia="zh-CN"/>
        </w:rPr>
      </w:pPr>
      <w:r>
        <w:rPr>
          <w:rFonts w:ascii="黑体" w:eastAsia="黑体" w:hint="eastAsia"/>
          <w:sz w:val="52"/>
          <w:lang w:eastAsia="zh-CN"/>
        </w:rPr>
        <w:t>变压器用植物绝缘油运维技术规范</w:t>
      </w:r>
    </w:p>
    <w:p w:rsidR="00D17A45" w:rsidRDefault="00F4251F">
      <w:pPr>
        <w:spacing w:before="386"/>
        <w:ind w:left="224"/>
        <w:jc w:val="center"/>
        <w:rPr>
          <w:rFonts w:ascii="Times New Roman"/>
          <w:sz w:val="28"/>
        </w:rPr>
      </w:pPr>
      <w:r>
        <w:rPr>
          <w:rFonts w:ascii="Times New Roman"/>
          <w:sz w:val="28"/>
        </w:rPr>
        <w:t>Operation and maintenance standard of rapeseed insulating oil for transformer</w:t>
      </w:r>
    </w:p>
    <w:p w:rsidR="00D17A45" w:rsidRDefault="00D17A45">
      <w:pPr>
        <w:pStyle w:val="a3"/>
        <w:rPr>
          <w:rFonts w:ascii="Times New Roman"/>
          <w:sz w:val="30"/>
        </w:rPr>
      </w:pPr>
    </w:p>
    <w:p w:rsidR="00D17A45" w:rsidRDefault="00D17A45">
      <w:pPr>
        <w:pStyle w:val="a3"/>
        <w:rPr>
          <w:rFonts w:ascii="Times New Roman"/>
          <w:sz w:val="30"/>
        </w:rPr>
      </w:pPr>
    </w:p>
    <w:p w:rsidR="00D17A45" w:rsidRDefault="00D17A45">
      <w:pPr>
        <w:pStyle w:val="a3"/>
        <w:rPr>
          <w:rFonts w:ascii="Times New Roman"/>
          <w:sz w:val="30"/>
        </w:rPr>
      </w:pPr>
    </w:p>
    <w:p w:rsidR="00D17A45" w:rsidRDefault="00D17A45">
      <w:pPr>
        <w:pStyle w:val="a3"/>
        <w:rPr>
          <w:rFonts w:ascii="Times New Roman"/>
          <w:sz w:val="30"/>
        </w:rPr>
      </w:pPr>
    </w:p>
    <w:p w:rsidR="00D17A45" w:rsidRDefault="00F4251F">
      <w:pPr>
        <w:spacing w:before="247"/>
        <w:ind w:left="168"/>
        <w:jc w:val="center"/>
        <w:rPr>
          <w:sz w:val="24"/>
          <w:lang w:eastAsia="zh-CN"/>
        </w:rPr>
      </w:pPr>
      <w:r>
        <w:rPr>
          <w:sz w:val="24"/>
          <w:lang w:eastAsia="zh-CN"/>
        </w:rPr>
        <w:t>（征求意见稿）</w:t>
      </w: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rPr>
          <w:sz w:val="24"/>
          <w:lang w:eastAsia="zh-CN"/>
        </w:rPr>
      </w:pPr>
    </w:p>
    <w:p w:rsidR="00D17A45" w:rsidRDefault="00D17A45">
      <w:pPr>
        <w:pStyle w:val="a3"/>
        <w:spacing w:before="2"/>
        <w:rPr>
          <w:sz w:val="33"/>
          <w:lang w:eastAsia="zh-CN"/>
        </w:rPr>
      </w:pPr>
    </w:p>
    <w:p w:rsidR="00D17A45" w:rsidRDefault="00AD1758">
      <w:pPr>
        <w:tabs>
          <w:tab w:val="left" w:pos="7206"/>
        </w:tabs>
        <w:ind w:left="255"/>
        <w:jc w:val="center"/>
        <w:rPr>
          <w:rFonts w:ascii="黑体" w:eastAsia="黑体"/>
          <w:sz w:val="28"/>
          <w:lang w:eastAsia="zh-CN"/>
        </w:rPr>
      </w:pPr>
      <w:r w:rsidRPr="00AD1758">
        <w:pict>
          <v:line id="直线 6" o:spid="_x0000_s1027" style="position:absolute;left:0;text-align:left;z-index:-251639808;mso-position-horizontal-relative:page" from="70.8pt,19.6pt" to="552.7pt,19.6pt" o:gfxdata="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lU&#10;KfXXAAAACgEAAA8AAAAAAAAAAQAgAAAAIgAAAGRycy9kb3ducmV2LnhtbFBLAQIUABQAAAAIAIdO&#10;4kBL997o6wEAAOoDAAAOAAAAAAAAAAEAIAAAACYBAABkcnMvZTJvRG9jLnhtbFBLBQYAAAAABgAG&#10;AFkBAACDBQAAAAA=&#10;">
            <w10:wrap type="topAndBottom" anchorx="page"/>
          </v:line>
        </w:pict>
      </w:r>
      <w:r w:rsidR="00F4251F">
        <w:rPr>
          <w:rFonts w:ascii="Times New Roman" w:eastAsia="Times New Roman"/>
          <w:sz w:val="28"/>
          <w:lang w:eastAsia="zh-CN"/>
        </w:rPr>
        <w:t>XXXX - XX - XX</w:t>
      </w:r>
      <w:r w:rsidR="00F4251F">
        <w:rPr>
          <w:rFonts w:ascii="黑体" w:eastAsia="黑体" w:hint="eastAsia"/>
          <w:spacing w:val="-3"/>
          <w:sz w:val="28"/>
          <w:lang w:eastAsia="zh-CN"/>
        </w:rPr>
        <w:t>发</w:t>
      </w:r>
      <w:r w:rsidR="00F4251F">
        <w:rPr>
          <w:rFonts w:ascii="黑体" w:eastAsia="黑体" w:hint="eastAsia"/>
          <w:sz w:val="28"/>
          <w:lang w:eastAsia="zh-CN"/>
        </w:rPr>
        <w:t>布</w:t>
      </w:r>
      <w:r w:rsidR="00F4251F">
        <w:rPr>
          <w:rFonts w:ascii="黑体" w:eastAsia="黑体" w:hint="eastAsia"/>
          <w:sz w:val="28"/>
          <w:lang w:eastAsia="zh-CN"/>
        </w:rPr>
        <w:tab/>
      </w:r>
      <w:r w:rsidR="00F4251F">
        <w:rPr>
          <w:rFonts w:ascii="Times New Roman" w:eastAsia="Times New Roman"/>
          <w:sz w:val="28"/>
          <w:lang w:eastAsia="zh-CN"/>
        </w:rPr>
        <w:t>XXXX-XX -XX</w:t>
      </w:r>
      <w:r w:rsidR="00F4251F">
        <w:rPr>
          <w:rFonts w:ascii="黑体" w:eastAsia="黑体" w:hint="eastAsia"/>
          <w:spacing w:val="-3"/>
          <w:sz w:val="28"/>
          <w:lang w:eastAsia="zh-CN"/>
        </w:rPr>
        <w:t>实施</w:t>
      </w:r>
    </w:p>
    <w:p w:rsidR="00D17A45" w:rsidRDefault="00D17A45">
      <w:pPr>
        <w:pStyle w:val="a3"/>
        <w:rPr>
          <w:rFonts w:ascii="黑体"/>
          <w:sz w:val="30"/>
          <w:lang w:eastAsia="zh-CN"/>
        </w:rPr>
      </w:pPr>
    </w:p>
    <w:p w:rsidR="00D17A45" w:rsidRDefault="00D17A45">
      <w:pPr>
        <w:pStyle w:val="a3"/>
        <w:spacing w:before="6"/>
        <w:rPr>
          <w:rFonts w:ascii="黑体"/>
          <w:sz w:val="29"/>
          <w:lang w:eastAsia="zh-CN"/>
        </w:rPr>
      </w:pPr>
    </w:p>
    <w:p w:rsidR="00D17A45" w:rsidRDefault="00F4251F">
      <w:pPr>
        <w:tabs>
          <w:tab w:val="left" w:pos="4702"/>
        </w:tabs>
        <w:ind w:right="53"/>
        <w:jc w:val="center"/>
        <w:rPr>
          <w:rFonts w:ascii="黑体" w:eastAsia="黑体"/>
          <w:sz w:val="28"/>
          <w:lang w:eastAsia="zh-CN"/>
        </w:rPr>
      </w:pPr>
      <w:r>
        <w:rPr>
          <w:rFonts w:ascii="黑体" w:eastAsia="黑体" w:hint="eastAsia"/>
          <w:sz w:val="36"/>
          <w:lang w:eastAsia="zh-CN"/>
        </w:rPr>
        <w:t>中 国 电 机 工 程 学 会</w:t>
      </w:r>
      <w:r>
        <w:rPr>
          <w:rFonts w:ascii="黑体" w:eastAsia="黑体" w:hint="eastAsia"/>
          <w:sz w:val="36"/>
          <w:lang w:eastAsia="zh-CN"/>
        </w:rPr>
        <w:tab/>
      </w:r>
      <w:r>
        <w:rPr>
          <w:rFonts w:ascii="黑体" w:eastAsia="黑体" w:hint="eastAsia"/>
          <w:sz w:val="28"/>
          <w:lang w:eastAsia="zh-CN"/>
        </w:rPr>
        <w:t>发布</w:t>
      </w:r>
    </w:p>
    <w:p w:rsidR="00D17A45" w:rsidRDefault="00D17A45">
      <w:pPr>
        <w:jc w:val="center"/>
        <w:rPr>
          <w:rFonts w:ascii="黑体" w:eastAsia="黑体"/>
          <w:sz w:val="28"/>
          <w:lang w:eastAsia="zh-CN"/>
        </w:rPr>
        <w:sectPr w:rsidR="00D17A45">
          <w:type w:val="continuous"/>
          <w:pgSz w:w="11910" w:h="16840"/>
          <w:pgMar w:top="560" w:right="720" w:bottom="280" w:left="1060" w:header="720" w:footer="720" w:gutter="0"/>
          <w:cols w:space="720"/>
        </w:sectPr>
      </w:pPr>
    </w:p>
    <w:p w:rsidR="00D17A45" w:rsidRDefault="00D17A45">
      <w:pPr>
        <w:pStyle w:val="a3"/>
        <w:rPr>
          <w:rFonts w:ascii="黑体"/>
          <w:sz w:val="20"/>
          <w:lang w:eastAsia="zh-CN"/>
        </w:rPr>
      </w:pPr>
    </w:p>
    <w:p w:rsidR="00D17A45" w:rsidRDefault="00D17A45">
      <w:pPr>
        <w:pStyle w:val="a3"/>
        <w:rPr>
          <w:rFonts w:ascii="黑体"/>
          <w:sz w:val="20"/>
          <w:lang w:eastAsia="zh-CN"/>
        </w:rPr>
      </w:pPr>
    </w:p>
    <w:p w:rsidR="00D17A45" w:rsidRDefault="00D17A45">
      <w:pPr>
        <w:pStyle w:val="a3"/>
        <w:spacing w:before="6"/>
        <w:rPr>
          <w:rFonts w:ascii="黑体"/>
          <w:sz w:val="14"/>
          <w:lang w:eastAsia="zh-CN"/>
        </w:rPr>
      </w:pPr>
    </w:p>
    <w:p w:rsidR="00D17A45" w:rsidRDefault="00F4251F" w:rsidP="00B22D7C">
      <w:pPr>
        <w:pStyle w:val="1"/>
        <w:tabs>
          <w:tab w:val="left" w:pos="957"/>
        </w:tabs>
        <w:ind w:firstLineChars="1400" w:firstLine="4480"/>
        <w:jc w:val="left"/>
        <w:rPr>
          <w:lang w:eastAsia="zh-CN"/>
        </w:rPr>
      </w:pPr>
      <w:r>
        <w:rPr>
          <w:lang w:eastAsia="zh-CN"/>
        </w:rPr>
        <w:t>目</w:t>
      </w:r>
      <w:r w:rsidR="00B22D7C">
        <w:rPr>
          <w:rFonts w:hint="eastAsia"/>
          <w:lang w:eastAsia="zh-CN"/>
        </w:rPr>
        <w:t xml:space="preserve">  </w:t>
      </w:r>
      <w:r>
        <w:rPr>
          <w:lang w:eastAsia="zh-CN"/>
        </w:rPr>
        <w:t>次</w:t>
      </w:r>
    </w:p>
    <w:p w:rsidR="00D17A45" w:rsidRDefault="00D17A45">
      <w:pPr>
        <w:pStyle w:val="a3"/>
        <w:spacing w:before="1"/>
        <w:rPr>
          <w:rFonts w:ascii="黑体"/>
          <w:sz w:val="37"/>
          <w:lang w:eastAsia="zh-CN"/>
        </w:rPr>
      </w:pPr>
    </w:p>
    <w:p w:rsidR="00D17A45" w:rsidRDefault="00AD1758">
      <w:pPr>
        <w:pStyle w:val="a3"/>
        <w:tabs>
          <w:tab w:val="left" w:leader="dot" w:pos="9396"/>
        </w:tabs>
        <w:ind w:left="358"/>
        <w:rPr>
          <w:lang w:eastAsia="zh-CN"/>
        </w:rPr>
      </w:pPr>
      <w:hyperlink w:anchor="_bookmark0" w:history="1">
        <w:r w:rsidR="00F4251F">
          <w:rPr>
            <w:lang w:eastAsia="zh-CN"/>
          </w:rPr>
          <w:t>前言</w:t>
        </w:r>
        <w:r w:rsidR="00F4251F">
          <w:rPr>
            <w:lang w:eastAsia="zh-CN"/>
          </w:rPr>
          <w:tab/>
          <w:t>II</w:t>
        </w:r>
      </w:hyperlink>
    </w:p>
    <w:p w:rsidR="00D17A45" w:rsidRDefault="00AD1758">
      <w:pPr>
        <w:pStyle w:val="a3"/>
        <w:tabs>
          <w:tab w:val="left" w:leader="dot" w:pos="9501"/>
        </w:tabs>
        <w:spacing w:before="130"/>
        <w:ind w:left="358"/>
        <w:rPr>
          <w:lang w:eastAsia="zh-CN"/>
        </w:rPr>
      </w:pPr>
      <w:hyperlink w:anchor="_bookmark1" w:history="1">
        <w:r w:rsidR="00F4251F">
          <w:rPr>
            <w:lang w:eastAsia="zh-CN"/>
          </w:rPr>
          <w:t xml:space="preserve">1 </w:t>
        </w:r>
        <w:r w:rsidR="00F4251F">
          <w:rPr>
            <w:spacing w:val="-3"/>
            <w:lang w:eastAsia="zh-CN"/>
          </w:rPr>
          <w:t>范围</w:t>
        </w:r>
        <w:r w:rsidR="00F4251F">
          <w:rPr>
            <w:spacing w:val="-3"/>
            <w:lang w:eastAsia="zh-CN"/>
          </w:rPr>
          <w:tab/>
        </w:r>
        <w:r w:rsidR="00F4251F">
          <w:rPr>
            <w:lang w:eastAsia="zh-CN"/>
          </w:rPr>
          <w:t>1</w:t>
        </w:r>
      </w:hyperlink>
    </w:p>
    <w:p w:rsidR="00D17A45" w:rsidRDefault="00AD1758">
      <w:pPr>
        <w:pStyle w:val="a3"/>
        <w:tabs>
          <w:tab w:val="left" w:leader="dot" w:pos="9501"/>
        </w:tabs>
        <w:spacing w:before="131"/>
        <w:ind w:left="358"/>
        <w:rPr>
          <w:lang w:eastAsia="zh-CN"/>
        </w:rPr>
      </w:pPr>
      <w:hyperlink w:anchor="_bookmark2" w:history="1">
        <w:r w:rsidR="00F4251F">
          <w:rPr>
            <w:lang w:eastAsia="zh-CN"/>
          </w:rPr>
          <w:t xml:space="preserve">2 </w:t>
        </w:r>
        <w:r w:rsidR="00F4251F">
          <w:rPr>
            <w:spacing w:val="-3"/>
            <w:lang w:eastAsia="zh-CN"/>
          </w:rPr>
          <w:t>规</w:t>
        </w:r>
        <w:r w:rsidR="00F4251F">
          <w:rPr>
            <w:lang w:eastAsia="zh-CN"/>
          </w:rPr>
          <w:t>范</w:t>
        </w:r>
        <w:r w:rsidR="00F4251F">
          <w:rPr>
            <w:spacing w:val="-3"/>
            <w:lang w:eastAsia="zh-CN"/>
          </w:rPr>
          <w:t>性</w:t>
        </w:r>
        <w:r w:rsidR="00F4251F">
          <w:rPr>
            <w:lang w:eastAsia="zh-CN"/>
          </w:rPr>
          <w:t>引</w:t>
        </w:r>
        <w:r w:rsidR="00F4251F">
          <w:rPr>
            <w:spacing w:val="-3"/>
            <w:lang w:eastAsia="zh-CN"/>
          </w:rPr>
          <w:t>用</w:t>
        </w:r>
        <w:r w:rsidR="00F4251F">
          <w:rPr>
            <w:lang w:eastAsia="zh-CN"/>
          </w:rPr>
          <w:t>文件</w:t>
        </w:r>
        <w:r w:rsidR="00F4251F">
          <w:rPr>
            <w:lang w:eastAsia="zh-CN"/>
          </w:rPr>
          <w:tab/>
          <w:t>1</w:t>
        </w:r>
      </w:hyperlink>
    </w:p>
    <w:p w:rsidR="00D17A45" w:rsidRDefault="00AD1758">
      <w:pPr>
        <w:pStyle w:val="a3"/>
        <w:tabs>
          <w:tab w:val="left" w:leader="dot" w:pos="9501"/>
        </w:tabs>
        <w:spacing w:before="132"/>
        <w:ind w:left="358"/>
        <w:rPr>
          <w:lang w:eastAsia="zh-CN"/>
        </w:rPr>
      </w:pPr>
      <w:hyperlink w:anchor="_bookmark3" w:history="1">
        <w:r w:rsidR="00F4251F">
          <w:rPr>
            <w:lang w:eastAsia="zh-CN"/>
          </w:rPr>
          <w:t xml:space="preserve">3 </w:t>
        </w:r>
        <w:r w:rsidR="00F4251F">
          <w:rPr>
            <w:spacing w:val="-3"/>
            <w:lang w:eastAsia="zh-CN"/>
          </w:rPr>
          <w:t>术</w:t>
        </w:r>
        <w:r w:rsidR="00F4251F">
          <w:rPr>
            <w:lang w:eastAsia="zh-CN"/>
          </w:rPr>
          <w:t>语</w:t>
        </w:r>
        <w:r w:rsidR="00F4251F">
          <w:rPr>
            <w:spacing w:val="-3"/>
            <w:lang w:eastAsia="zh-CN"/>
          </w:rPr>
          <w:t>和</w:t>
        </w:r>
        <w:r w:rsidR="00F4251F">
          <w:rPr>
            <w:lang w:eastAsia="zh-CN"/>
          </w:rPr>
          <w:t>定义</w:t>
        </w:r>
        <w:r w:rsidR="00F4251F">
          <w:rPr>
            <w:lang w:eastAsia="zh-CN"/>
          </w:rPr>
          <w:tab/>
          <w:t>1</w:t>
        </w:r>
      </w:hyperlink>
    </w:p>
    <w:p w:rsidR="00D17A45" w:rsidRDefault="00AD1758">
      <w:pPr>
        <w:pStyle w:val="a3"/>
        <w:tabs>
          <w:tab w:val="left" w:leader="dot" w:pos="9501"/>
        </w:tabs>
        <w:spacing w:before="129"/>
        <w:ind w:left="358"/>
        <w:rPr>
          <w:lang w:eastAsia="zh-CN"/>
        </w:rPr>
      </w:pPr>
      <w:hyperlink w:anchor="_bookmark4" w:history="1">
        <w:r w:rsidR="00F4251F">
          <w:rPr>
            <w:lang w:eastAsia="zh-CN"/>
          </w:rPr>
          <w:t xml:space="preserve">4 </w:t>
        </w:r>
        <w:r w:rsidR="00F4251F">
          <w:rPr>
            <w:spacing w:val="-3"/>
            <w:lang w:eastAsia="zh-CN"/>
          </w:rPr>
          <w:t>取样</w:t>
        </w:r>
        <w:r w:rsidR="00F4251F">
          <w:rPr>
            <w:spacing w:val="-3"/>
            <w:lang w:eastAsia="zh-CN"/>
          </w:rPr>
          <w:tab/>
        </w:r>
        <w:r w:rsidR="00F4251F">
          <w:rPr>
            <w:lang w:eastAsia="zh-CN"/>
          </w:rPr>
          <w:t>2</w:t>
        </w:r>
      </w:hyperlink>
    </w:p>
    <w:p w:rsidR="00D17A45" w:rsidRDefault="00AD1758">
      <w:pPr>
        <w:pStyle w:val="a3"/>
        <w:tabs>
          <w:tab w:val="left" w:leader="dot" w:pos="9501"/>
        </w:tabs>
        <w:spacing w:before="133"/>
        <w:ind w:left="358"/>
        <w:rPr>
          <w:lang w:eastAsia="zh-CN"/>
        </w:rPr>
      </w:pPr>
      <w:hyperlink w:anchor="_bookmark5" w:history="1">
        <w:r w:rsidR="00F4251F">
          <w:rPr>
            <w:lang w:eastAsia="zh-CN"/>
          </w:rPr>
          <w:t xml:space="preserve">5 </w:t>
        </w:r>
        <w:r w:rsidR="00F4251F">
          <w:rPr>
            <w:spacing w:val="-3"/>
            <w:lang w:eastAsia="zh-CN"/>
          </w:rPr>
          <w:t>未</w:t>
        </w:r>
        <w:r w:rsidR="00F4251F">
          <w:rPr>
            <w:lang w:eastAsia="zh-CN"/>
          </w:rPr>
          <w:t>使</w:t>
        </w:r>
        <w:r w:rsidR="00F4251F">
          <w:rPr>
            <w:spacing w:val="-3"/>
            <w:lang w:eastAsia="zh-CN"/>
          </w:rPr>
          <w:t>用</w:t>
        </w:r>
        <w:r w:rsidR="00F4251F">
          <w:rPr>
            <w:lang w:eastAsia="zh-CN"/>
          </w:rPr>
          <w:t>的</w:t>
        </w:r>
        <w:r w:rsidR="00F4251F">
          <w:rPr>
            <w:spacing w:val="-3"/>
            <w:lang w:eastAsia="zh-CN"/>
          </w:rPr>
          <w:t>植</w:t>
        </w:r>
        <w:r w:rsidR="00F4251F">
          <w:rPr>
            <w:lang w:eastAsia="zh-CN"/>
          </w:rPr>
          <w:t>物</w:t>
        </w:r>
        <w:r w:rsidR="00F4251F">
          <w:rPr>
            <w:spacing w:val="-3"/>
            <w:lang w:eastAsia="zh-CN"/>
          </w:rPr>
          <w:t>绝</w:t>
        </w:r>
        <w:r w:rsidR="00F4251F">
          <w:rPr>
            <w:lang w:eastAsia="zh-CN"/>
          </w:rPr>
          <w:t>缘</w:t>
        </w:r>
        <w:r w:rsidR="00F4251F">
          <w:rPr>
            <w:spacing w:val="-3"/>
            <w:lang w:eastAsia="zh-CN"/>
          </w:rPr>
          <w:t>油质</w:t>
        </w:r>
        <w:r w:rsidR="00F4251F">
          <w:rPr>
            <w:lang w:eastAsia="zh-CN"/>
          </w:rPr>
          <w:t>量指标</w:t>
        </w:r>
        <w:r w:rsidR="00F4251F">
          <w:rPr>
            <w:lang w:eastAsia="zh-CN"/>
          </w:rPr>
          <w:tab/>
          <w:t>3</w:t>
        </w:r>
      </w:hyperlink>
    </w:p>
    <w:p w:rsidR="00D17A45" w:rsidRDefault="00AD1758">
      <w:pPr>
        <w:pStyle w:val="a3"/>
        <w:tabs>
          <w:tab w:val="left" w:leader="dot" w:pos="9501"/>
        </w:tabs>
        <w:spacing w:before="131"/>
        <w:ind w:left="358"/>
        <w:rPr>
          <w:lang w:eastAsia="zh-CN"/>
        </w:rPr>
      </w:pPr>
      <w:hyperlink w:anchor="_bookmark6" w:history="1">
        <w:r w:rsidR="00F4251F">
          <w:rPr>
            <w:lang w:eastAsia="zh-CN"/>
          </w:rPr>
          <w:t xml:space="preserve">6 </w:t>
        </w:r>
        <w:r w:rsidR="00F4251F">
          <w:rPr>
            <w:spacing w:val="-3"/>
            <w:lang w:eastAsia="zh-CN"/>
          </w:rPr>
          <w:t>变</w:t>
        </w:r>
        <w:r w:rsidR="00F4251F">
          <w:rPr>
            <w:lang w:eastAsia="zh-CN"/>
          </w:rPr>
          <w:t>压</w:t>
        </w:r>
        <w:r w:rsidR="00F4251F">
          <w:rPr>
            <w:spacing w:val="-3"/>
            <w:lang w:eastAsia="zh-CN"/>
          </w:rPr>
          <w:t>器</w:t>
        </w:r>
        <w:r w:rsidR="00F4251F">
          <w:rPr>
            <w:lang w:eastAsia="zh-CN"/>
          </w:rPr>
          <w:t>运</w:t>
        </w:r>
        <w:r w:rsidR="00F4251F">
          <w:rPr>
            <w:spacing w:val="-3"/>
            <w:lang w:eastAsia="zh-CN"/>
          </w:rPr>
          <w:t>行</w:t>
        </w:r>
        <w:r w:rsidR="00F4251F">
          <w:rPr>
            <w:lang w:eastAsia="zh-CN"/>
          </w:rPr>
          <w:t>植</w:t>
        </w:r>
        <w:r w:rsidR="00F4251F">
          <w:rPr>
            <w:spacing w:val="-3"/>
            <w:lang w:eastAsia="zh-CN"/>
          </w:rPr>
          <w:t>物</w:t>
        </w:r>
        <w:r w:rsidR="00F4251F">
          <w:rPr>
            <w:lang w:eastAsia="zh-CN"/>
          </w:rPr>
          <w:t>绝</w:t>
        </w:r>
        <w:r w:rsidR="00F4251F">
          <w:rPr>
            <w:spacing w:val="-3"/>
            <w:lang w:eastAsia="zh-CN"/>
          </w:rPr>
          <w:t>缘油</w:t>
        </w:r>
        <w:r w:rsidR="00F4251F">
          <w:rPr>
            <w:lang w:eastAsia="zh-CN"/>
          </w:rPr>
          <w:t>质量</w:t>
        </w:r>
        <w:r w:rsidR="00F4251F">
          <w:rPr>
            <w:spacing w:val="-3"/>
            <w:lang w:eastAsia="zh-CN"/>
          </w:rPr>
          <w:t>指</w:t>
        </w:r>
        <w:r w:rsidR="00F4251F">
          <w:rPr>
            <w:lang w:eastAsia="zh-CN"/>
          </w:rPr>
          <w:t>标</w:t>
        </w:r>
        <w:r w:rsidR="00F4251F">
          <w:rPr>
            <w:lang w:eastAsia="zh-CN"/>
          </w:rPr>
          <w:tab/>
          <w:t>4</w:t>
        </w:r>
      </w:hyperlink>
    </w:p>
    <w:p w:rsidR="00D17A45" w:rsidRDefault="00AD1758">
      <w:pPr>
        <w:pStyle w:val="a3"/>
        <w:tabs>
          <w:tab w:val="left" w:leader="dot" w:pos="9501"/>
        </w:tabs>
        <w:spacing w:before="130"/>
        <w:ind w:left="358"/>
        <w:rPr>
          <w:lang w:eastAsia="zh-CN"/>
        </w:rPr>
      </w:pPr>
      <w:hyperlink w:anchor="_bookmark7" w:history="1">
        <w:r w:rsidR="00F4251F">
          <w:rPr>
            <w:lang w:eastAsia="zh-CN"/>
          </w:rPr>
          <w:t xml:space="preserve">7 </w:t>
        </w:r>
        <w:r w:rsidR="00F4251F">
          <w:rPr>
            <w:spacing w:val="-3"/>
            <w:lang w:eastAsia="zh-CN"/>
          </w:rPr>
          <w:t>投</w:t>
        </w:r>
        <w:r w:rsidR="00F4251F">
          <w:rPr>
            <w:lang w:eastAsia="zh-CN"/>
          </w:rPr>
          <w:t>运</w:t>
        </w:r>
        <w:r w:rsidR="00F4251F">
          <w:rPr>
            <w:spacing w:val="-3"/>
            <w:lang w:eastAsia="zh-CN"/>
          </w:rPr>
          <w:t>前</w:t>
        </w:r>
        <w:r w:rsidR="00F4251F">
          <w:rPr>
            <w:lang w:eastAsia="zh-CN"/>
          </w:rPr>
          <w:t>和</w:t>
        </w:r>
        <w:r w:rsidR="00F4251F">
          <w:rPr>
            <w:spacing w:val="-3"/>
            <w:lang w:eastAsia="zh-CN"/>
          </w:rPr>
          <w:t>运</w:t>
        </w:r>
        <w:r w:rsidR="00F4251F">
          <w:rPr>
            <w:lang w:eastAsia="zh-CN"/>
          </w:rPr>
          <w:t>行</w:t>
        </w:r>
        <w:r w:rsidR="00F4251F">
          <w:rPr>
            <w:spacing w:val="-3"/>
            <w:lang w:eastAsia="zh-CN"/>
          </w:rPr>
          <w:t>中</w:t>
        </w:r>
        <w:r w:rsidR="00F4251F">
          <w:rPr>
            <w:lang w:eastAsia="zh-CN"/>
          </w:rPr>
          <w:t>植</w:t>
        </w:r>
        <w:r w:rsidR="00F4251F">
          <w:rPr>
            <w:spacing w:val="-3"/>
            <w:lang w:eastAsia="zh-CN"/>
          </w:rPr>
          <w:t>物绝</w:t>
        </w:r>
        <w:r w:rsidR="00F4251F">
          <w:rPr>
            <w:lang w:eastAsia="zh-CN"/>
          </w:rPr>
          <w:t>缘油</w:t>
        </w:r>
        <w:r w:rsidR="00F4251F">
          <w:rPr>
            <w:spacing w:val="-3"/>
            <w:lang w:eastAsia="zh-CN"/>
          </w:rPr>
          <w:t>的</w:t>
        </w:r>
        <w:r w:rsidR="00F4251F">
          <w:rPr>
            <w:lang w:eastAsia="zh-CN"/>
          </w:rPr>
          <w:t>监</w:t>
        </w:r>
        <w:r w:rsidR="00F4251F">
          <w:rPr>
            <w:spacing w:val="-3"/>
            <w:lang w:eastAsia="zh-CN"/>
          </w:rPr>
          <w:t>督</w:t>
        </w:r>
        <w:r w:rsidR="00F4251F">
          <w:rPr>
            <w:lang w:eastAsia="zh-CN"/>
          </w:rPr>
          <w:t>维护</w:t>
        </w:r>
        <w:r w:rsidR="00F4251F">
          <w:rPr>
            <w:lang w:eastAsia="zh-CN"/>
          </w:rPr>
          <w:tab/>
          <w:t>4</w:t>
        </w:r>
      </w:hyperlink>
    </w:p>
    <w:p w:rsidR="00D17A45" w:rsidRDefault="00AD1758">
      <w:pPr>
        <w:pStyle w:val="a3"/>
        <w:tabs>
          <w:tab w:val="left" w:leader="dot" w:pos="9501"/>
        </w:tabs>
        <w:spacing w:before="132"/>
        <w:ind w:left="358"/>
        <w:rPr>
          <w:lang w:eastAsia="zh-CN"/>
        </w:rPr>
      </w:pPr>
      <w:hyperlink w:anchor="_bookmark8" w:history="1">
        <w:r w:rsidR="00F4251F">
          <w:rPr>
            <w:lang w:eastAsia="zh-CN"/>
          </w:rPr>
          <w:t xml:space="preserve">8 </w:t>
        </w:r>
        <w:r w:rsidR="00F4251F">
          <w:rPr>
            <w:spacing w:val="-3"/>
            <w:lang w:eastAsia="zh-CN"/>
          </w:rPr>
          <w:t>储</w:t>
        </w:r>
        <w:r w:rsidR="00F4251F">
          <w:rPr>
            <w:lang w:eastAsia="zh-CN"/>
          </w:rPr>
          <w:t>存</w:t>
        </w:r>
        <w:r w:rsidR="00F4251F">
          <w:rPr>
            <w:spacing w:val="-3"/>
            <w:lang w:eastAsia="zh-CN"/>
          </w:rPr>
          <w:t>管</w:t>
        </w:r>
        <w:r w:rsidR="00F4251F">
          <w:rPr>
            <w:lang w:eastAsia="zh-CN"/>
          </w:rPr>
          <w:t>理</w:t>
        </w:r>
        <w:r w:rsidR="00F4251F">
          <w:rPr>
            <w:lang w:eastAsia="zh-CN"/>
          </w:rPr>
          <w:tab/>
          <w:t>6</w:t>
        </w:r>
      </w:hyperlink>
    </w:p>
    <w:p w:rsidR="00D17A45" w:rsidRDefault="00AD1758">
      <w:pPr>
        <w:pStyle w:val="a3"/>
        <w:tabs>
          <w:tab w:val="left" w:leader="dot" w:pos="9501"/>
        </w:tabs>
        <w:spacing w:before="131"/>
        <w:ind w:left="358"/>
        <w:rPr>
          <w:lang w:eastAsia="zh-CN"/>
        </w:rPr>
      </w:pPr>
      <w:hyperlink w:anchor="_bookmark9" w:history="1">
        <w:r w:rsidR="00F4251F">
          <w:rPr>
            <w:lang w:eastAsia="zh-CN"/>
          </w:rPr>
          <w:t xml:space="preserve">9 </w:t>
        </w:r>
        <w:r w:rsidR="00F4251F">
          <w:rPr>
            <w:spacing w:val="-3"/>
            <w:lang w:eastAsia="zh-CN"/>
          </w:rPr>
          <w:t>安</w:t>
        </w:r>
        <w:r w:rsidR="00F4251F">
          <w:rPr>
            <w:lang w:eastAsia="zh-CN"/>
          </w:rPr>
          <w:t>全</w:t>
        </w:r>
        <w:r w:rsidR="00F4251F">
          <w:rPr>
            <w:spacing w:val="-3"/>
            <w:lang w:eastAsia="zh-CN"/>
          </w:rPr>
          <w:t>措</w:t>
        </w:r>
        <w:r w:rsidR="00F4251F">
          <w:rPr>
            <w:lang w:eastAsia="zh-CN"/>
          </w:rPr>
          <w:t>施</w:t>
        </w:r>
        <w:r w:rsidR="00F4251F">
          <w:rPr>
            <w:lang w:eastAsia="zh-CN"/>
          </w:rPr>
          <w:tab/>
          <w:t>6</w:t>
        </w:r>
      </w:hyperlink>
    </w:p>
    <w:p w:rsidR="00D17A45" w:rsidRDefault="00AD1758">
      <w:pPr>
        <w:pStyle w:val="a3"/>
        <w:tabs>
          <w:tab w:val="left" w:pos="2245"/>
          <w:tab w:val="left" w:leader="dot" w:pos="9501"/>
        </w:tabs>
        <w:spacing w:before="130"/>
        <w:ind w:left="358"/>
        <w:rPr>
          <w:lang w:eastAsia="zh-CN"/>
        </w:rPr>
      </w:pPr>
      <w:hyperlink w:anchor="_bookmark10" w:history="1">
        <w:r w:rsidR="00F4251F">
          <w:rPr>
            <w:lang w:eastAsia="zh-CN"/>
          </w:rPr>
          <w:t>附</w:t>
        </w:r>
        <w:r w:rsidR="00F4251F">
          <w:rPr>
            <w:spacing w:val="50"/>
            <w:lang w:eastAsia="zh-CN"/>
          </w:rPr>
          <w:t>录</w:t>
        </w:r>
        <w:r w:rsidR="00F4251F">
          <w:rPr>
            <w:rFonts w:ascii="Times New Roman" w:eastAsia="Times New Roman"/>
            <w:lang w:eastAsia="zh-CN"/>
          </w:rPr>
          <w:t>A</w:t>
        </w:r>
        <w:r w:rsidR="00F4251F">
          <w:rPr>
            <w:lang w:eastAsia="zh-CN"/>
          </w:rPr>
          <w:t>（规</w:t>
        </w:r>
        <w:r w:rsidR="00F4251F">
          <w:rPr>
            <w:spacing w:val="-3"/>
            <w:lang w:eastAsia="zh-CN"/>
          </w:rPr>
          <w:t>范</w:t>
        </w:r>
        <w:r w:rsidR="00F4251F">
          <w:rPr>
            <w:lang w:eastAsia="zh-CN"/>
          </w:rPr>
          <w:t>性）</w:t>
        </w:r>
        <w:r w:rsidR="00F4251F">
          <w:rPr>
            <w:lang w:eastAsia="zh-CN"/>
          </w:rPr>
          <w:tab/>
        </w:r>
        <w:r w:rsidR="00F4251F">
          <w:rPr>
            <w:spacing w:val="-3"/>
            <w:lang w:eastAsia="zh-CN"/>
          </w:rPr>
          <w:t>植物</w:t>
        </w:r>
        <w:r w:rsidR="00F4251F">
          <w:rPr>
            <w:lang w:eastAsia="zh-CN"/>
          </w:rPr>
          <w:t>绝缘</w:t>
        </w:r>
        <w:r w:rsidR="00F4251F">
          <w:rPr>
            <w:spacing w:val="-3"/>
            <w:lang w:eastAsia="zh-CN"/>
          </w:rPr>
          <w:t>油</w:t>
        </w:r>
        <w:r w:rsidR="00F4251F">
          <w:rPr>
            <w:lang w:eastAsia="zh-CN"/>
          </w:rPr>
          <w:t>在</w:t>
        </w:r>
        <w:r w:rsidR="00F4251F">
          <w:rPr>
            <w:spacing w:val="-3"/>
            <w:lang w:eastAsia="zh-CN"/>
          </w:rPr>
          <w:t>线</w:t>
        </w:r>
        <w:r w:rsidR="00F4251F">
          <w:rPr>
            <w:lang w:eastAsia="zh-CN"/>
          </w:rPr>
          <w:t>处</w:t>
        </w:r>
        <w:r w:rsidR="00F4251F">
          <w:rPr>
            <w:spacing w:val="-3"/>
            <w:lang w:eastAsia="zh-CN"/>
          </w:rPr>
          <w:t>理</w:t>
        </w:r>
        <w:r w:rsidR="00F4251F">
          <w:rPr>
            <w:lang w:eastAsia="zh-CN"/>
          </w:rPr>
          <w:t>装</w:t>
        </w:r>
        <w:r w:rsidR="00F4251F">
          <w:rPr>
            <w:spacing w:val="-3"/>
            <w:lang w:eastAsia="zh-CN"/>
          </w:rPr>
          <w:t>置</w:t>
        </w:r>
        <w:r w:rsidR="00F4251F">
          <w:rPr>
            <w:lang w:eastAsia="zh-CN"/>
          </w:rPr>
          <w:t>技</w:t>
        </w:r>
        <w:r w:rsidR="00F4251F">
          <w:rPr>
            <w:spacing w:val="-3"/>
            <w:lang w:eastAsia="zh-CN"/>
          </w:rPr>
          <w:t>术</w:t>
        </w:r>
        <w:r w:rsidR="00F4251F">
          <w:rPr>
            <w:lang w:eastAsia="zh-CN"/>
          </w:rPr>
          <w:t>规范</w:t>
        </w:r>
        <w:r w:rsidR="00F4251F">
          <w:rPr>
            <w:lang w:eastAsia="zh-CN"/>
          </w:rPr>
          <w:tab/>
          <w:t>7</w:t>
        </w:r>
      </w:hyperlink>
    </w:p>
    <w:p w:rsidR="00D17A45" w:rsidRDefault="00AD1758">
      <w:pPr>
        <w:pStyle w:val="a3"/>
        <w:tabs>
          <w:tab w:val="left" w:pos="2233"/>
          <w:tab w:val="left" w:leader="dot" w:pos="9501"/>
        </w:tabs>
        <w:spacing w:before="131"/>
        <w:ind w:left="358"/>
        <w:rPr>
          <w:lang w:eastAsia="zh-CN"/>
        </w:rPr>
      </w:pPr>
      <w:hyperlink w:anchor="_bookmark11" w:history="1">
        <w:r w:rsidR="00F4251F">
          <w:rPr>
            <w:lang w:eastAsia="zh-CN"/>
          </w:rPr>
          <w:t>附</w:t>
        </w:r>
        <w:r w:rsidR="00F4251F">
          <w:rPr>
            <w:spacing w:val="50"/>
            <w:lang w:eastAsia="zh-CN"/>
          </w:rPr>
          <w:t>录</w:t>
        </w:r>
        <w:r w:rsidR="00F4251F">
          <w:rPr>
            <w:rFonts w:ascii="Times New Roman" w:eastAsia="Times New Roman"/>
            <w:lang w:eastAsia="zh-CN"/>
          </w:rPr>
          <w:t>B</w:t>
        </w:r>
        <w:r w:rsidR="00F4251F">
          <w:rPr>
            <w:lang w:eastAsia="zh-CN"/>
          </w:rPr>
          <w:t>（规</w:t>
        </w:r>
        <w:r w:rsidR="00F4251F">
          <w:rPr>
            <w:spacing w:val="-3"/>
            <w:lang w:eastAsia="zh-CN"/>
          </w:rPr>
          <w:t>范</w:t>
        </w:r>
        <w:r w:rsidR="00F4251F">
          <w:rPr>
            <w:lang w:eastAsia="zh-CN"/>
          </w:rPr>
          <w:t>性）</w:t>
        </w:r>
        <w:r w:rsidR="00F4251F">
          <w:rPr>
            <w:lang w:eastAsia="zh-CN"/>
          </w:rPr>
          <w:tab/>
        </w:r>
        <w:r w:rsidR="00F4251F">
          <w:rPr>
            <w:spacing w:val="-3"/>
            <w:lang w:eastAsia="zh-CN"/>
          </w:rPr>
          <w:t>植物</w:t>
        </w:r>
        <w:r w:rsidR="00F4251F">
          <w:rPr>
            <w:lang w:eastAsia="zh-CN"/>
          </w:rPr>
          <w:t>绝缘</w:t>
        </w:r>
        <w:r w:rsidR="00F4251F">
          <w:rPr>
            <w:spacing w:val="-3"/>
            <w:lang w:eastAsia="zh-CN"/>
          </w:rPr>
          <w:t>油</w:t>
        </w:r>
        <w:r w:rsidR="00F4251F">
          <w:rPr>
            <w:lang w:eastAsia="zh-CN"/>
          </w:rPr>
          <w:t>降</w:t>
        </w:r>
        <w:r w:rsidR="00F4251F">
          <w:rPr>
            <w:spacing w:val="-3"/>
            <w:lang w:eastAsia="zh-CN"/>
          </w:rPr>
          <w:t>解</w:t>
        </w:r>
        <w:r w:rsidR="00F4251F">
          <w:rPr>
            <w:lang w:eastAsia="zh-CN"/>
          </w:rPr>
          <w:t>技</w:t>
        </w:r>
        <w:r w:rsidR="00F4251F">
          <w:rPr>
            <w:spacing w:val="-3"/>
            <w:lang w:eastAsia="zh-CN"/>
          </w:rPr>
          <w:t>术</w:t>
        </w:r>
        <w:r w:rsidR="00F4251F">
          <w:rPr>
            <w:lang w:eastAsia="zh-CN"/>
          </w:rPr>
          <w:t>规范</w:t>
        </w:r>
        <w:r w:rsidR="00F4251F">
          <w:rPr>
            <w:lang w:eastAsia="zh-CN"/>
          </w:rPr>
          <w:tab/>
          <w:t>9</w:t>
        </w:r>
      </w:hyperlink>
    </w:p>
    <w:p w:rsidR="00D17A45" w:rsidRDefault="00D17A45">
      <w:pPr>
        <w:rPr>
          <w:lang w:eastAsia="zh-CN"/>
        </w:rPr>
        <w:sectPr w:rsidR="00D17A45">
          <w:headerReference w:type="default" r:id="rId10"/>
          <w:footerReference w:type="default" r:id="rId11"/>
          <w:pgSz w:w="11910" w:h="16840"/>
          <w:pgMar w:top="1640" w:right="720" w:bottom="1340" w:left="1060" w:header="1448" w:footer="1141" w:gutter="0"/>
          <w:cols w:space="720"/>
        </w:sectPr>
      </w:pPr>
    </w:p>
    <w:p w:rsidR="00D17A45" w:rsidRDefault="00D17A45">
      <w:pPr>
        <w:pStyle w:val="a3"/>
        <w:rPr>
          <w:sz w:val="20"/>
          <w:lang w:eastAsia="zh-CN"/>
        </w:rPr>
      </w:pPr>
    </w:p>
    <w:p w:rsidR="00D17A45" w:rsidRDefault="00D17A45">
      <w:pPr>
        <w:pStyle w:val="a3"/>
        <w:spacing w:before="6"/>
        <w:rPr>
          <w:sz w:val="14"/>
          <w:lang w:eastAsia="zh-CN"/>
        </w:rPr>
      </w:pPr>
    </w:p>
    <w:p w:rsidR="00D17A45" w:rsidRDefault="00F4251F">
      <w:pPr>
        <w:pStyle w:val="1"/>
        <w:tabs>
          <w:tab w:val="left" w:pos="957"/>
        </w:tabs>
        <w:ind w:right="448"/>
        <w:rPr>
          <w:lang w:eastAsia="zh-CN"/>
        </w:rPr>
      </w:pPr>
      <w:bookmarkStart w:id="0" w:name="_bookmark0"/>
      <w:bookmarkEnd w:id="0"/>
      <w:r>
        <w:rPr>
          <w:lang w:eastAsia="zh-CN"/>
        </w:rPr>
        <w:t>前</w:t>
      </w:r>
      <w:r>
        <w:rPr>
          <w:lang w:eastAsia="zh-CN"/>
        </w:rPr>
        <w:tab/>
        <w:t>言</w:t>
      </w:r>
    </w:p>
    <w:p w:rsidR="00D17A45" w:rsidRDefault="00D17A45">
      <w:pPr>
        <w:pStyle w:val="a3"/>
        <w:spacing w:before="6"/>
        <w:rPr>
          <w:rFonts w:ascii="黑体"/>
          <w:sz w:val="28"/>
          <w:lang w:eastAsia="zh-CN"/>
        </w:rPr>
      </w:pPr>
    </w:p>
    <w:p w:rsidR="00D17A45" w:rsidRDefault="00F4251F">
      <w:pPr>
        <w:pStyle w:val="a3"/>
        <w:tabs>
          <w:tab w:val="left" w:pos="1201"/>
        </w:tabs>
        <w:spacing w:line="244" w:lineRule="auto"/>
        <w:ind w:left="358" w:right="408" w:firstLine="420"/>
        <w:rPr>
          <w:lang w:eastAsia="zh-CN"/>
        </w:rPr>
      </w:pPr>
      <w:r>
        <w:rPr>
          <w:lang w:eastAsia="zh-CN"/>
        </w:rPr>
        <w:t>本文件</w:t>
      </w:r>
      <w:r>
        <w:rPr>
          <w:rFonts w:hint="eastAsia"/>
          <w:lang w:eastAsia="zh-CN"/>
        </w:rPr>
        <w:t>按照</w:t>
      </w:r>
      <w:r>
        <w:rPr>
          <w:lang w:eastAsia="zh-CN"/>
        </w:rPr>
        <w:t>《中国电机工程学会标准化管理办法》、《中国电机工程学会标准化管理办法实施细则》</w:t>
      </w:r>
      <w:r>
        <w:rPr>
          <w:rFonts w:hint="eastAsia"/>
          <w:lang w:eastAsia="zh-CN"/>
        </w:rPr>
        <w:t>的要求</w:t>
      </w:r>
      <w:r>
        <w:rPr>
          <w:spacing w:val="-8"/>
          <w:lang w:eastAsia="zh-CN"/>
        </w:rPr>
        <w:t>，</w:t>
      </w:r>
      <w:r>
        <w:rPr>
          <w:spacing w:val="-3"/>
          <w:lang w:eastAsia="zh-CN"/>
        </w:rPr>
        <w:t>依据</w:t>
      </w:r>
      <w:r>
        <w:rPr>
          <w:rFonts w:ascii="Times New Roman" w:eastAsia="Times New Roman" w:hAnsi="Times New Roman"/>
          <w:lang w:eastAsia="zh-CN"/>
        </w:rPr>
        <w:t>GB/T1.1—2020</w:t>
      </w:r>
      <w:r>
        <w:rPr>
          <w:spacing w:val="-3"/>
          <w:lang w:eastAsia="zh-CN"/>
        </w:rPr>
        <w:t>《</w:t>
      </w:r>
      <w:r>
        <w:rPr>
          <w:lang w:eastAsia="zh-CN"/>
        </w:rPr>
        <w:t>标准</w:t>
      </w:r>
      <w:r>
        <w:rPr>
          <w:spacing w:val="-3"/>
          <w:lang w:eastAsia="zh-CN"/>
        </w:rPr>
        <w:t>化</w:t>
      </w:r>
      <w:r>
        <w:rPr>
          <w:lang w:eastAsia="zh-CN"/>
        </w:rPr>
        <w:t>工作导则</w:t>
      </w:r>
      <w:r>
        <w:rPr>
          <w:spacing w:val="-3"/>
          <w:lang w:eastAsia="zh-CN"/>
        </w:rPr>
        <w:t>第</w:t>
      </w:r>
      <w:r>
        <w:rPr>
          <w:rFonts w:ascii="Times New Roman" w:eastAsia="Times New Roman" w:hAnsi="Times New Roman"/>
          <w:lang w:eastAsia="zh-CN"/>
        </w:rPr>
        <w:t>1</w:t>
      </w:r>
      <w:r>
        <w:rPr>
          <w:spacing w:val="-3"/>
          <w:lang w:eastAsia="zh-CN"/>
        </w:rPr>
        <w:t>部</w:t>
      </w:r>
      <w:r>
        <w:rPr>
          <w:lang w:eastAsia="zh-CN"/>
        </w:rPr>
        <w:t>分</w:t>
      </w:r>
      <w:r>
        <w:rPr>
          <w:spacing w:val="-3"/>
          <w:lang w:eastAsia="zh-CN"/>
        </w:rPr>
        <w:t>：</w:t>
      </w:r>
      <w:r>
        <w:rPr>
          <w:lang w:eastAsia="zh-CN"/>
        </w:rPr>
        <w:t>标</w:t>
      </w:r>
      <w:r>
        <w:rPr>
          <w:spacing w:val="-3"/>
          <w:lang w:eastAsia="zh-CN"/>
        </w:rPr>
        <w:t>准化</w:t>
      </w:r>
      <w:r>
        <w:rPr>
          <w:lang w:eastAsia="zh-CN"/>
        </w:rPr>
        <w:t>文件</w:t>
      </w:r>
      <w:r>
        <w:rPr>
          <w:spacing w:val="-3"/>
          <w:lang w:eastAsia="zh-CN"/>
        </w:rPr>
        <w:t>的</w:t>
      </w:r>
      <w:r>
        <w:rPr>
          <w:lang w:eastAsia="zh-CN"/>
        </w:rPr>
        <w:t>结</w:t>
      </w:r>
      <w:r>
        <w:rPr>
          <w:spacing w:val="-3"/>
          <w:lang w:eastAsia="zh-CN"/>
        </w:rPr>
        <w:t>构</w:t>
      </w:r>
      <w:r>
        <w:rPr>
          <w:lang w:eastAsia="zh-CN"/>
        </w:rPr>
        <w:t>和</w:t>
      </w:r>
      <w:r>
        <w:rPr>
          <w:spacing w:val="-3"/>
          <w:lang w:eastAsia="zh-CN"/>
        </w:rPr>
        <w:t>起</w:t>
      </w:r>
      <w:r>
        <w:rPr>
          <w:lang w:eastAsia="zh-CN"/>
        </w:rPr>
        <w:t>草</w:t>
      </w:r>
      <w:r>
        <w:rPr>
          <w:spacing w:val="-3"/>
          <w:lang w:eastAsia="zh-CN"/>
        </w:rPr>
        <w:t>规</w:t>
      </w:r>
      <w:r>
        <w:rPr>
          <w:lang w:eastAsia="zh-CN"/>
        </w:rPr>
        <w:t>则</w:t>
      </w:r>
      <w:r>
        <w:rPr>
          <w:spacing w:val="-3"/>
          <w:lang w:eastAsia="zh-CN"/>
        </w:rPr>
        <w:t>》</w:t>
      </w:r>
      <w:r>
        <w:rPr>
          <w:lang w:eastAsia="zh-CN"/>
        </w:rPr>
        <w:t>的规</w:t>
      </w:r>
      <w:r>
        <w:rPr>
          <w:spacing w:val="-3"/>
          <w:lang w:eastAsia="zh-CN"/>
        </w:rPr>
        <w:t>定</w:t>
      </w:r>
      <w:r>
        <w:rPr>
          <w:lang w:eastAsia="zh-CN"/>
        </w:rPr>
        <w:t>起</w:t>
      </w:r>
      <w:r>
        <w:rPr>
          <w:spacing w:val="-3"/>
          <w:lang w:eastAsia="zh-CN"/>
        </w:rPr>
        <w:t>草</w:t>
      </w:r>
      <w:r>
        <w:rPr>
          <w:lang w:eastAsia="zh-CN"/>
        </w:rPr>
        <w:t>。</w:t>
      </w:r>
    </w:p>
    <w:p w:rsidR="00D17A45" w:rsidRDefault="00F4251F">
      <w:pPr>
        <w:pStyle w:val="a3"/>
        <w:spacing w:line="265" w:lineRule="exact"/>
        <w:ind w:left="778"/>
        <w:rPr>
          <w:lang w:eastAsia="zh-CN"/>
        </w:rPr>
      </w:pPr>
      <w:r>
        <w:rPr>
          <w:lang w:eastAsia="zh-CN"/>
        </w:rPr>
        <w:t>本文件由中国电机工程学会提出。</w:t>
      </w:r>
    </w:p>
    <w:p w:rsidR="00D17A45" w:rsidRDefault="00F4251F">
      <w:pPr>
        <w:pStyle w:val="a3"/>
        <w:spacing w:before="5"/>
        <w:ind w:left="778"/>
        <w:rPr>
          <w:lang w:eastAsia="zh-CN"/>
        </w:rPr>
      </w:pPr>
      <w:r>
        <w:rPr>
          <w:lang w:eastAsia="zh-CN"/>
        </w:rPr>
        <w:t>本文件由中国电机工程学会变电</w:t>
      </w:r>
      <w:r>
        <w:rPr>
          <w:rFonts w:hint="eastAsia"/>
          <w:lang w:eastAsia="zh-CN"/>
        </w:rPr>
        <w:t>标准</w:t>
      </w:r>
      <w:r>
        <w:rPr>
          <w:lang w:eastAsia="zh-CN"/>
        </w:rPr>
        <w:t>专业委员会技术归口并解释。</w:t>
      </w:r>
    </w:p>
    <w:p w:rsidR="00D17A45" w:rsidRDefault="00F4251F">
      <w:pPr>
        <w:pStyle w:val="a3"/>
        <w:spacing w:before="2" w:line="242" w:lineRule="auto"/>
        <w:ind w:left="358" w:right="406" w:firstLine="420"/>
        <w:jc w:val="both"/>
        <w:rPr>
          <w:lang w:eastAsia="zh-CN"/>
        </w:rPr>
      </w:pPr>
      <w:r>
        <w:rPr>
          <w:spacing w:val="-11"/>
          <w:lang w:eastAsia="zh-CN"/>
        </w:rPr>
        <w:t>本文件起草单位：国网湖北省电力有限公司电力科学研究院、国网湖北省电力有限公司孝感供电公</w:t>
      </w:r>
      <w:r>
        <w:rPr>
          <w:spacing w:val="-12"/>
          <w:lang w:eastAsia="zh-CN"/>
        </w:rPr>
        <w:t>司、三峡大学、国网河南省电力公司电力科学研究院、湖北工程学院、武汉泽电新材料有限公司、中广</w:t>
      </w:r>
      <w:r>
        <w:rPr>
          <w:spacing w:val="-6"/>
          <w:lang w:eastAsia="zh-CN"/>
        </w:rPr>
        <w:t>核核电运营有限公司、孝感市光源电力集团有限责任公司。</w:t>
      </w:r>
    </w:p>
    <w:p w:rsidR="00D17A45" w:rsidRDefault="00F4251F">
      <w:pPr>
        <w:pStyle w:val="a3"/>
        <w:spacing w:before="1" w:line="244" w:lineRule="auto"/>
        <w:ind w:left="358" w:right="408" w:firstLine="420"/>
        <w:rPr>
          <w:lang w:eastAsia="zh-CN"/>
        </w:rPr>
      </w:pPr>
      <w:r>
        <w:rPr>
          <w:spacing w:val="-13"/>
          <w:lang w:eastAsia="zh-CN"/>
        </w:rPr>
        <w:t>本文件主要起草人：蔡萱、任乔林、张涛、高超、张莹、张</w:t>
      </w:r>
      <w:r>
        <w:rPr>
          <w:rFonts w:hint="eastAsia"/>
          <w:spacing w:val="-13"/>
          <w:lang w:eastAsia="zh-CN"/>
        </w:rPr>
        <w:t>驰</w:t>
      </w:r>
      <w:r>
        <w:rPr>
          <w:spacing w:val="-13"/>
          <w:lang w:eastAsia="zh-CN"/>
        </w:rPr>
        <w:t>、胡婷、瞿子涵、易锫、李善风、肖</w:t>
      </w:r>
      <w:r>
        <w:rPr>
          <w:spacing w:val="-6"/>
          <w:lang w:eastAsia="zh-CN"/>
        </w:rPr>
        <w:t>洒、付汉江、苏静、蔡世腾、程胜宏、孙云、杨涛、王伟、鲁伟。</w:t>
      </w:r>
    </w:p>
    <w:p w:rsidR="00D17A45" w:rsidRDefault="00F4251F">
      <w:pPr>
        <w:pStyle w:val="a3"/>
        <w:spacing w:line="265" w:lineRule="exact"/>
        <w:ind w:left="778"/>
      </w:pPr>
      <w:r>
        <w:t>本文件为首次发布。</w:t>
      </w:r>
    </w:p>
    <w:p w:rsidR="00D17A45" w:rsidRDefault="00F4251F">
      <w:pPr>
        <w:pStyle w:val="a3"/>
        <w:spacing w:before="5" w:line="242" w:lineRule="auto"/>
        <w:ind w:left="358" w:right="406" w:firstLine="420"/>
      </w:pPr>
      <w:r>
        <w:rPr>
          <w:spacing w:val="-5"/>
        </w:rPr>
        <w:t>本文件在执行过程中的意见和建议反馈至中国机电工程学会标准执行办公室</w:t>
      </w:r>
      <w:r>
        <w:t>（</w:t>
      </w:r>
      <w:r>
        <w:rPr>
          <w:spacing w:val="-9"/>
        </w:rPr>
        <w:t>地址：北京市西城区</w:t>
      </w:r>
      <w:r>
        <w:rPr>
          <w:spacing w:val="-6"/>
        </w:rPr>
        <w:t>白广路二条</w:t>
      </w:r>
      <w:r>
        <w:rPr>
          <w:rFonts w:ascii="Times New Roman" w:eastAsia="Times New Roman"/>
        </w:rPr>
        <w:t>1</w:t>
      </w:r>
      <w:r>
        <w:rPr>
          <w:spacing w:val="-2"/>
        </w:rPr>
        <w:t>号，</w:t>
      </w:r>
      <w:r>
        <w:rPr>
          <w:rFonts w:ascii="Times New Roman" w:eastAsia="Times New Roman"/>
        </w:rPr>
        <w:t>100761</w:t>
      </w:r>
      <w:r>
        <w:t>，网址：</w:t>
      </w:r>
      <w:hyperlink r:id="rId12">
        <w:r>
          <w:rPr>
            <w:rFonts w:ascii="Times New Roman" w:eastAsia="Times New Roman"/>
          </w:rPr>
          <w:t>http://www.csee.org.cn,</w:t>
        </w:r>
      </w:hyperlink>
      <w:r>
        <w:rPr>
          <w:spacing w:val="-2"/>
        </w:rPr>
        <w:t>邮箱：</w:t>
      </w:r>
      <w:hyperlink r:id="rId13">
        <w:r>
          <w:rPr>
            <w:rFonts w:ascii="Times New Roman" w:eastAsia="Times New Roman"/>
          </w:rPr>
          <w:t>cseebz@csee.org.cn</w:t>
        </w:r>
      </w:hyperlink>
      <w:r>
        <w:t>）。</w:t>
      </w:r>
    </w:p>
    <w:p w:rsidR="00D17A45" w:rsidRDefault="00D17A45">
      <w:pPr>
        <w:spacing w:line="242" w:lineRule="auto"/>
        <w:sectPr w:rsidR="00D17A45">
          <w:footerReference w:type="default" r:id="rId14"/>
          <w:pgSz w:w="11910" w:h="16840"/>
          <w:pgMar w:top="1640" w:right="720" w:bottom="1340" w:left="1060" w:header="1448" w:footer="1141" w:gutter="0"/>
          <w:cols w:space="720"/>
        </w:sectPr>
      </w:pPr>
    </w:p>
    <w:p w:rsidR="00D17A45" w:rsidRDefault="00D17A45">
      <w:pPr>
        <w:pStyle w:val="a3"/>
        <w:rPr>
          <w:sz w:val="20"/>
        </w:rPr>
      </w:pPr>
    </w:p>
    <w:p w:rsidR="00D17A45" w:rsidRDefault="00D17A45">
      <w:pPr>
        <w:pStyle w:val="a3"/>
        <w:rPr>
          <w:sz w:val="20"/>
        </w:rPr>
      </w:pPr>
    </w:p>
    <w:p w:rsidR="00D17A45" w:rsidRDefault="00D17A45">
      <w:pPr>
        <w:pStyle w:val="a3"/>
        <w:spacing w:before="10"/>
        <w:rPr>
          <w:sz w:val="17"/>
        </w:rPr>
      </w:pPr>
    </w:p>
    <w:p w:rsidR="00D17A45" w:rsidRDefault="00F4251F">
      <w:pPr>
        <w:pStyle w:val="1"/>
        <w:spacing w:before="55"/>
        <w:ind w:left="255" w:right="309"/>
        <w:rPr>
          <w:lang w:eastAsia="zh-CN"/>
        </w:rPr>
      </w:pPr>
      <w:r>
        <w:rPr>
          <w:lang w:eastAsia="zh-CN"/>
        </w:rPr>
        <w:t>变压器用植物绝缘油运维技术规范</w:t>
      </w:r>
    </w:p>
    <w:p w:rsidR="00D17A45" w:rsidRDefault="00D17A45">
      <w:pPr>
        <w:pStyle w:val="a3"/>
        <w:rPr>
          <w:rFonts w:ascii="黑体"/>
          <w:sz w:val="20"/>
          <w:lang w:eastAsia="zh-CN"/>
        </w:rPr>
      </w:pPr>
    </w:p>
    <w:p w:rsidR="00D17A45" w:rsidRDefault="00D17A45">
      <w:pPr>
        <w:pStyle w:val="a3"/>
        <w:spacing w:before="12"/>
        <w:rPr>
          <w:rFonts w:ascii="黑体"/>
          <w:sz w:val="28"/>
          <w:lang w:eastAsia="zh-CN"/>
        </w:rPr>
      </w:pPr>
    </w:p>
    <w:p w:rsidR="00D17A45" w:rsidRDefault="00F4251F">
      <w:pPr>
        <w:pStyle w:val="a7"/>
        <w:numPr>
          <w:ilvl w:val="0"/>
          <w:numId w:val="1"/>
        </w:numPr>
        <w:tabs>
          <w:tab w:val="left" w:pos="673"/>
          <w:tab w:val="left" w:pos="674"/>
        </w:tabs>
        <w:spacing w:before="71"/>
        <w:ind w:hanging="316"/>
        <w:rPr>
          <w:rFonts w:ascii="黑体" w:eastAsia="黑体"/>
          <w:sz w:val="21"/>
        </w:rPr>
      </w:pPr>
      <w:bookmarkStart w:id="1" w:name="_bookmark1"/>
      <w:bookmarkEnd w:id="1"/>
      <w:r>
        <w:rPr>
          <w:rFonts w:ascii="黑体" w:eastAsia="黑体" w:hint="eastAsia"/>
          <w:sz w:val="21"/>
        </w:rPr>
        <w:t>范围</w:t>
      </w:r>
    </w:p>
    <w:p w:rsidR="00D17A45" w:rsidRDefault="00D17A45">
      <w:pPr>
        <w:pStyle w:val="a3"/>
        <w:spacing w:before="9"/>
        <w:rPr>
          <w:rFonts w:ascii="黑体"/>
          <w:sz w:val="27"/>
        </w:rPr>
      </w:pPr>
    </w:p>
    <w:p w:rsidR="00D17A45" w:rsidRDefault="00F4251F">
      <w:pPr>
        <w:pStyle w:val="a3"/>
        <w:spacing w:line="278" w:lineRule="auto"/>
        <w:ind w:left="778" w:right="1777"/>
        <w:rPr>
          <w:lang w:eastAsia="zh-CN"/>
        </w:rPr>
      </w:pPr>
      <w:r>
        <w:rPr>
          <w:lang w:eastAsia="zh-CN"/>
        </w:rPr>
        <w:t>本文件规定了变压器用植物绝缘油及其相关用油设备、油系统的运行与维护方法。本文件适用于电压等级为</w:t>
      </w:r>
      <w:r>
        <w:rPr>
          <w:rFonts w:ascii="Times New Roman" w:eastAsia="Times New Roman"/>
          <w:lang w:eastAsia="zh-CN"/>
        </w:rPr>
        <w:t>6kV</w:t>
      </w:r>
      <w:r>
        <w:rPr>
          <w:lang w:eastAsia="zh-CN"/>
        </w:rPr>
        <w:t>、</w:t>
      </w:r>
      <w:r>
        <w:rPr>
          <w:rFonts w:ascii="Times New Roman" w:eastAsia="Times New Roman"/>
          <w:lang w:eastAsia="zh-CN"/>
        </w:rPr>
        <w:t>10kV</w:t>
      </w:r>
      <w:r>
        <w:rPr>
          <w:lang w:eastAsia="zh-CN"/>
        </w:rPr>
        <w:t>和</w:t>
      </w:r>
      <w:r>
        <w:rPr>
          <w:rFonts w:ascii="Times New Roman" w:eastAsia="Times New Roman"/>
          <w:lang w:eastAsia="zh-CN"/>
        </w:rPr>
        <w:t>35kV</w:t>
      </w:r>
      <w:r>
        <w:rPr>
          <w:lang w:eastAsia="zh-CN"/>
        </w:rPr>
        <w:t>的变压器用植物绝缘油系统的维护。</w:t>
      </w:r>
    </w:p>
    <w:p w:rsidR="00D17A45" w:rsidRDefault="00D17A45">
      <w:pPr>
        <w:pStyle w:val="a3"/>
        <w:spacing w:before="5"/>
        <w:rPr>
          <w:sz w:val="24"/>
          <w:lang w:eastAsia="zh-CN"/>
        </w:rPr>
      </w:pPr>
    </w:p>
    <w:p w:rsidR="00D17A45" w:rsidRDefault="00F4251F">
      <w:pPr>
        <w:pStyle w:val="a7"/>
        <w:numPr>
          <w:ilvl w:val="0"/>
          <w:numId w:val="1"/>
        </w:numPr>
        <w:tabs>
          <w:tab w:val="left" w:pos="673"/>
          <w:tab w:val="left" w:pos="674"/>
        </w:tabs>
        <w:ind w:hanging="316"/>
        <w:rPr>
          <w:rFonts w:ascii="黑体" w:eastAsia="黑体"/>
          <w:sz w:val="21"/>
        </w:rPr>
      </w:pPr>
      <w:bookmarkStart w:id="2" w:name="_bookmark2"/>
      <w:bookmarkEnd w:id="2"/>
      <w:r>
        <w:rPr>
          <w:rFonts w:ascii="黑体" w:eastAsia="黑体" w:hint="eastAsia"/>
          <w:spacing w:val="-2"/>
          <w:sz w:val="21"/>
        </w:rPr>
        <w:t>规范性引用文件</w:t>
      </w:r>
    </w:p>
    <w:p w:rsidR="00D17A45" w:rsidRDefault="00D17A45">
      <w:pPr>
        <w:pStyle w:val="a3"/>
        <w:spacing w:before="9"/>
        <w:rPr>
          <w:rFonts w:ascii="黑体"/>
          <w:sz w:val="27"/>
        </w:rPr>
      </w:pPr>
    </w:p>
    <w:p w:rsidR="00D17A45" w:rsidRDefault="00F4251F">
      <w:pPr>
        <w:pStyle w:val="a3"/>
        <w:spacing w:line="278" w:lineRule="auto"/>
        <w:ind w:left="358" w:right="300" w:firstLine="420"/>
        <w:rPr>
          <w:lang w:eastAsia="zh-CN"/>
        </w:rPr>
      </w:pPr>
      <w:r>
        <w:rPr>
          <w:spacing w:val="-10"/>
          <w:lang w:eastAsia="zh-CN"/>
        </w:rPr>
        <w:t xml:space="preserve">下列文件中的内容通过文中的规范性引用而构成本文件必不可少的条款。其中，注日期的引用文件， </w:t>
      </w:r>
      <w:r>
        <w:rPr>
          <w:spacing w:val="-9"/>
          <w:lang w:eastAsia="zh-CN"/>
        </w:rPr>
        <w:t>仅该日期对应的版本适用于本文件；不注日期的引用文件，其最新版本</w:t>
      </w:r>
      <w:r>
        <w:rPr>
          <w:lang w:eastAsia="zh-CN"/>
        </w:rPr>
        <w:t>（</w:t>
      </w:r>
      <w:r>
        <w:rPr>
          <w:spacing w:val="-3"/>
          <w:lang w:eastAsia="zh-CN"/>
        </w:rPr>
        <w:t>包括所有的修改单</w:t>
      </w:r>
      <w:r>
        <w:rPr>
          <w:spacing w:val="-25"/>
          <w:lang w:eastAsia="zh-CN"/>
        </w:rPr>
        <w:t>）</w:t>
      </w:r>
      <w:r>
        <w:rPr>
          <w:spacing w:val="-3"/>
          <w:lang w:eastAsia="zh-CN"/>
        </w:rPr>
        <w:t>适用于本文件。</w:t>
      </w:r>
    </w:p>
    <w:p w:rsidR="00D17A45" w:rsidRDefault="00F4251F">
      <w:pPr>
        <w:pStyle w:val="a3"/>
        <w:tabs>
          <w:tab w:val="left" w:pos="1834"/>
        </w:tabs>
        <w:spacing w:before="43"/>
        <w:ind w:left="778"/>
        <w:rPr>
          <w:lang w:eastAsia="zh-CN"/>
        </w:rPr>
      </w:pPr>
      <w:r>
        <w:rPr>
          <w:rFonts w:ascii="Times New Roman" w:eastAsia="Times New Roman"/>
          <w:lang w:eastAsia="zh-CN"/>
        </w:rPr>
        <w:t>GB/T264</w:t>
      </w:r>
      <w:r>
        <w:rPr>
          <w:rFonts w:ascii="Times New Roman" w:eastAsia="Times New Roman"/>
          <w:lang w:eastAsia="zh-CN"/>
        </w:rPr>
        <w:tab/>
      </w:r>
      <w:r>
        <w:rPr>
          <w:spacing w:val="-3"/>
          <w:lang w:eastAsia="zh-CN"/>
        </w:rPr>
        <w:t>石油产品酸值测定法</w:t>
      </w:r>
    </w:p>
    <w:p w:rsidR="00D17A45" w:rsidRDefault="00F4251F">
      <w:pPr>
        <w:pStyle w:val="a3"/>
        <w:tabs>
          <w:tab w:val="left" w:pos="1834"/>
        </w:tabs>
        <w:spacing w:before="43"/>
        <w:ind w:left="778"/>
        <w:rPr>
          <w:lang w:eastAsia="zh-CN"/>
        </w:rPr>
      </w:pPr>
      <w:r>
        <w:rPr>
          <w:rFonts w:ascii="Times New Roman" w:eastAsia="Times New Roman"/>
          <w:lang w:eastAsia="zh-CN"/>
        </w:rPr>
        <w:t>GB/T265</w:t>
      </w:r>
      <w:r>
        <w:rPr>
          <w:rFonts w:ascii="Times New Roman" w:eastAsia="Times New Roman"/>
          <w:lang w:eastAsia="zh-CN"/>
        </w:rPr>
        <w:tab/>
      </w:r>
      <w:r>
        <w:rPr>
          <w:spacing w:val="-3"/>
          <w:lang w:eastAsia="zh-CN"/>
        </w:rPr>
        <w:t>石油产品运动粘度测定法和动力粘度计算法</w:t>
      </w:r>
    </w:p>
    <w:p w:rsidR="00D17A45" w:rsidRDefault="00F4251F">
      <w:pPr>
        <w:pStyle w:val="a3"/>
        <w:tabs>
          <w:tab w:val="left" w:pos="1834"/>
        </w:tabs>
        <w:spacing w:before="43"/>
        <w:ind w:left="778"/>
        <w:rPr>
          <w:lang w:eastAsia="zh-CN"/>
        </w:rPr>
      </w:pPr>
      <w:r>
        <w:rPr>
          <w:rFonts w:ascii="Times New Roman" w:eastAsia="Times New Roman"/>
          <w:lang w:eastAsia="zh-CN"/>
        </w:rPr>
        <w:t>GB/T507</w:t>
      </w:r>
      <w:r>
        <w:rPr>
          <w:rFonts w:ascii="Times New Roman" w:eastAsia="Times New Roman"/>
          <w:lang w:eastAsia="zh-CN"/>
        </w:rPr>
        <w:tab/>
      </w:r>
      <w:r>
        <w:rPr>
          <w:spacing w:val="-3"/>
          <w:lang w:eastAsia="zh-CN"/>
        </w:rPr>
        <w:t>绝缘油 击穿电压测定法</w:t>
      </w:r>
    </w:p>
    <w:p w:rsidR="00D17A45" w:rsidRDefault="00F4251F">
      <w:pPr>
        <w:pStyle w:val="a3"/>
        <w:tabs>
          <w:tab w:val="left" w:pos="1940"/>
        </w:tabs>
        <w:spacing w:before="43"/>
        <w:ind w:left="778"/>
        <w:rPr>
          <w:lang w:eastAsia="zh-CN"/>
        </w:rPr>
      </w:pPr>
      <w:r>
        <w:rPr>
          <w:rFonts w:ascii="Times New Roman" w:eastAsia="Times New Roman"/>
          <w:lang w:eastAsia="zh-CN"/>
        </w:rPr>
        <w:t>GB/T1884</w:t>
      </w:r>
      <w:r>
        <w:rPr>
          <w:rFonts w:ascii="Times New Roman" w:eastAsia="Times New Roman"/>
          <w:lang w:eastAsia="zh-CN"/>
        </w:rPr>
        <w:tab/>
      </w:r>
      <w:r>
        <w:rPr>
          <w:spacing w:val="-3"/>
          <w:lang w:eastAsia="zh-CN"/>
        </w:rPr>
        <w:t>原油和液体石油产品密度实验室测定法</w:t>
      </w:r>
      <w:r>
        <w:rPr>
          <w:lang w:eastAsia="zh-CN"/>
        </w:rPr>
        <w:t>（</w:t>
      </w:r>
      <w:r>
        <w:rPr>
          <w:spacing w:val="-3"/>
          <w:lang w:eastAsia="zh-CN"/>
        </w:rPr>
        <w:t>密度计法</w:t>
      </w:r>
      <w:r>
        <w:rPr>
          <w:lang w:eastAsia="zh-CN"/>
        </w:rPr>
        <w:t>）</w:t>
      </w:r>
    </w:p>
    <w:p w:rsidR="00D17A45" w:rsidRDefault="00F4251F">
      <w:pPr>
        <w:pStyle w:val="a3"/>
        <w:tabs>
          <w:tab w:val="left" w:pos="2098"/>
        </w:tabs>
        <w:spacing w:before="43"/>
        <w:ind w:left="778"/>
        <w:rPr>
          <w:lang w:eastAsia="zh-CN"/>
        </w:rPr>
      </w:pPr>
      <w:r>
        <w:rPr>
          <w:rFonts w:ascii="Times New Roman" w:eastAsia="Times New Roman"/>
          <w:lang w:eastAsia="zh-CN"/>
        </w:rPr>
        <w:t>GB/T 2900.5</w:t>
      </w:r>
      <w:r>
        <w:rPr>
          <w:rFonts w:ascii="Times New Roman" w:eastAsia="Times New Roman"/>
          <w:lang w:eastAsia="zh-CN"/>
        </w:rPr>
        <w:tab/>
      </w:r>
      <w:r>
        <w:rPr>
          <w:spacing w:val="-3"/>
          <w:lang w:eastAsia="zh-CN"/>
        </w:rPr>
        <w:t>电工术语 绝缘固体、液体和气体</w:t>
      </w:r>
    </w:p>
    <w:p w:rsidR="00D17A45" w:rsidRDefault="00F4251F">
      <w:pPr>
        <w:pStyle w:val="a3"/>
        <w:tabs>
          <w:tab w:val="left" w:pos="1940"/>
        </w:tabs>
        <w:spacing w:before="43"/>
        <w:ind w:left="778"/>
        <w:rPr>
          <w:lang w:eastAsia="zh-CN"/>
        </w:rPr>
      </w:pPr>
      <w:r>
        <w:rPr>
          <w:rFonts w:ascii="Times New Roman" w:eastAsia="Times New Roman"/>
          <w:lang w:eastAsia="zh-CN"/>
        </w:rPr>
        <w:t>GB/T3535</w:t>
      </w:r>
      <w:r>
        <w:rPr>
          <w:rFonts w:ascii="Times New Roman" w:eastAsia="Times New Roman"/>
          <w:lang w:eastAsia="zh-CN"/>
        </w:rPr>
        <w:tab/>
      </w:r>
      <w:r>
        <w:rPr>
          <w:spacing w:val="-3"/>
          <w:lang w:eastAsia="zh-CN"/>
        </w:rPr>
        <w:t>石油产品倾点测定法</w:t>
      </w:r>
    </w:p>
    <w:p w:rsidR="00D17A45" w:rsidRDefault="00F4251F">
      <w:pPr>
        <w:pStyle w:val="a3"/>
        <w:tabs>
          <w:tab w:val="left" w:pos="1940"/>
        </w:tabs>
        <w:spacing w:before="43"/>
        <w:ind w:left="778"/>
        <w:rPr>
          <w:lang w:eastAsia="zh-CN"/>
        </w:rPr>
      </w:pPr>
      <w:r>
        <w:rPr>
          <w:rFonts w:ascii="Times New Roman" w:eastAsia="Times New Roman"/>
          <w:lang w:eastAsia="zh-CN"/>
        </w:rPr>
        <w:t>GB/T3536</w:t>
      </w:r>
      <w:r>
        <w:rPr>
          <w:rFonts w:ascii="Times New Roman" w:eastAsia="Times New Roman"/>
          <w:lang w:eastAsia="zh-CN"/>
        </w:rPr>
        <w:tab/>
      </w:r>
      <w:r>
        <w:rPr>
          <w:spacing w:val="-3"/>
          <w:lang w:eastAsia="zh-CN"/>
        </w:rPr>
        <w:t>石油产品 闪点和燃点的测定 克利夫兰开口杯法</w:t>
      </w:r>
    </w:p>
    <w:p w:rsidR="00D17A45" w:rsidRDefault="00F4251F">
      <w:pPr>
        <w:pStyle w:val="a3"/>
        <w:tabs>
          <w:tab w:val="left" w:pos="1940"/>
        </w:tabs>
        <w:spacing w:before="43"/>
        <w:ind w:left="778"/>
        <w:rPr>
          <w:lang w:eastAsia="zh-CN"/>
        </w:rPr>
      </w:pPr>
      <w:r>
        <w:rPr>
          <w:rFonts w:ascii="Times New Roman" w:eastAsia="Times New Roman"/>
          <w:lang w:eastAsia="zh-CN"/>
        </w:rPr>
        <w:t>GB/T5654</w:t>
      </w:r>
      <w:r>
        <w:rPr>
          <w:rFonts w:ascii="Times New Roman" w:eastAsia="Times New Roman"/>
          <w:lang w:eastAsia="zh-CN"/>
        </w:rPr>
        <w:tab/>
      </w:r>
      <w:r>
        <w:rPr>
          <w:spacing w:val="-3"/>
          <w:lang w:eastAsia="zh-CN"/>
        </w:rPr>
        <w:t>液体绝缘材料相对电容率、介质损耗因数和直流电阻率的测量</w:t>
      </w:r>
    </w:p>
    <w:p w:rsidR="00D17A45" w:rsidRDefault="00F4251F">
      <w:pPr>
        <w:pStyle w:val="a3"/>
        <w:tabs>
          <w:tab w:val="left" w:pos="1940"/>
        </w:tabs>
        <w:spacing w:before="43"/>
        <w:ind w:left="778"/>
        <w:rPr>
          <w:lang w:eastAsia="zh-CN"/>
        </w:rPr>
      </w:pPr>
      <w:r>
        <w:rPr>
          <w:rFonts w:ascii="Times New Roman" w:eastAsia="Times New Roman"/>
          <w:lang w:eastAsia="zh-CN"/>
        </w:rPr>
        <w:t>GB/T7597</w:t>
      </w:r>
      <w:r>
        <w:rPr>
          <w:rFonts w:ascii="Times New Roman" w:eastAsia="Times New Roman"/>
          <w:lang w:eastAsia="zh-CN"/>
        </w:rPr>
        <w:tab/>
      </w:r>
      <w:r>
        <w:rPr>
          <w:spacing w:val="-3"/>
          <w:lang w:eastAsia="zh-CN"/>
        </w:rPr>
        <w:t>电力用油</w:t>
      </w:r>
      <w:r>
        <w:rPr>
          <w:lang w:eastAsia="zh-CN"/>
        </w:rPr>
        <w:t>（</w:t>
      </w:r>
      <w:r>
        <w:rPr>
          <w:spacing w:val="-3"/>
          <w:lang w:eastAsia="zh-CN"/>
        </w:rPr>
        <w:t>变压器油、汽轮机油）</w:t>
      </w:r>
      <w:r>
        <w:rPr>
          <w:spacing w:val="-2"/>
          <w:lang w:eastAsia="zh-CN"/>
        </w:rPr>
        <w:t>取样方法</w:t>
      </w:r>
    </w:p>
    <w:p w:rsidR="00D17A45" w:rsidRDefault="00F4251F">
      <w:pPr>
        <w:pStyle w:val="a3"/>
        <w:tabs>
          <w:tab w:val="left" w:pos="1940"/>
        </w:tabs>
        <w:spacing w:before="43"/>
        <w:ind w:left="778"/>
        <w:rPr>
          <w:rFonts w:ascii="Times New Roman" w:eastAsia="Times New Roman"/>
          <w:lang w:eastAsia="zh-CN"/>
        </w:rPr>
      </w:pPr>
      <w:r>
        <w:rPr>
          <w:rFonts w:ascii="Times New Roman" w:eastAsia="Times New Roman"/>
          <w:lang w:eastAsia="zh-CN"/>
        </w:rPr>
        <w:t>GB/T7600</w:t>
      </w:r>
      <w:r>
        <w:rPr>
          <w:rFonts w:ascii="Times New Roman" w:eastAsia="Times New Roman"/>
          <w:lang w:eastAsia="zh-CN"/>
        </w:rPr>
        <w:tab/>
      </w:r>
      <w:r>
        <w:rPr>
          <w:spacing w:val="-3"/>
          <w:lang w:eastAsia="zh-CN"/>
        </w:rPr>
        <w:t>运行中变压器油和汽轮机油水分含量测定法</w:t>
      </w:r>
      <w:r>
        <w:rPr>
          <w:rFonts w:ascii="Times New Roman" w:eastAsia="Times New Roman"/>
          <w:lang w:eastAsia="zh-CN"/>
        </w:rPr>
        <w:t>(</w:t>
      </w:r>
      <w:r>
        <w:rPr>
          <w:spacing w:val="-2"/>
          <w:lang w:eastAsia="zh-CN"/>
        </w:rPr>
        <w:t>库仑法</w:t>
      </w:r>
      <w:r>
        <w:rPr>
          <w:rFonts w:ascii="Times New Roman" w:eastAsia="Times New Roman"/>
          <w:lang w:eastAsia="zh-CN"/>
        </w:rPr>
        <w:t>)</w:t>
      </w:r>
    </w:p>
    <w:p w:rsidR="00D17A45" w:rsidRDefault="00F4251F">
      <w:pPr>
        <w:pStyle w:val="a3"/>
        <w:tabs>
          <w:tab w:val="left" w:pos="2045"/>
        </w:tabs>
        <w:spacing w:before="43"/>
        <w:ind w:left="778"/>
        <w:rPr>
          <w:lang w:eastAsia="zh-CN"/>
        </w:rPr>
      </w:pPr>
      <w:r>
        <w:rPr>
          <w:rFonts w:ascii="Times New Roman" w:eastAsia="Times New Roman"/>
          <w:lang w:eastAsia="zh-CN"/>
        </w:rPr>
        <w:t>GB/T25961</w:t>
      </w:r>
      <w:r>
        <w:rPr>
          <w:rFonts w:ascii="Times New Roman" w:eastAsia="Times New Roman"/>
          <w:lang w:eastAsia="zh-CN"/>
        </w:rPr>
        <w:tab/>
      </w:r>
      <w:r>
        <w:rPr>
          <w:spacing w:val="-3"/>
          <w:lang w:eastAsia="zh-CN"/>
        </w:rPr>
        <w:t>电气绝缘油中腐蚀性硫的试验法</w:t>
      </w:r>
    </w:p>
    <w:p w:rsidR="00D17A45" w:rsidRDefault="00F4251F">
      <w:pPr>
        <w:pStyle w:val="a3"/>
        <w:tabs>
          <w:tab w:val="left" w:pos="1825"/>
        </w:tabs>
        <w:spacing w:before="43"/>
        <w:ind w:left="778"/>
        <w:rPr>
          <w:lang w:eastAsia="zh-CN"/>
        </w:rPr>
      </w:pPr>
      <w:r>
        <w:rPr>
          <w:rFonts w:ascii="Times New Roman" w:eastAsia="Times New Roman"/>
          <w:lang w:eastAsia="zh-CN"/>
        </w:rPr>
        <w:t>DL/T 572</w:t>
      </w:r>
      <w:r>
        <w:rPr>
          <w:rFonts w:ascii="Times New Roman" w:eastAsia="Times New Roman"/>
          <w:lang w:eastAsia="zh-CN"/>
        </w:rPr>
        <w:tab/>
      </w:r>
      <w:r>
        <w:rPr>
          <w:spacing w:val="-3"/>
          <w:lang w:eastAsia="zh-CN"/>
        </w:rPr>
        <w:t>电力变压器运行规程</w:t>
      </w:r>
    </w:p>
    <w:p w:rsidR="00D17A45" w:rsidRDefault="00F4251F">
      <w:pPr>
        <w:pStyle w:val="a3"/>
        <w:tabs>
          <w:tab w:val="left" w:pos="1825"/>
        </w:tabs>
        <w:spacing w:before="43"/>
        <w:ind w:left="778"/>
        <w:rPr>
          <w:lang w:eastAsia="zh-CN"/>
        </w:rPr>
      </w:pPr>
      <w:r>
        <w:rPr>
          <w:rFonts w:ascii="Times New Roman" w:eastAsia="Times New Roman"/>
          <w:lang w:eastAsia="zh-CN"/>
        </w:rPr>
        <w:t>DL/T 573</w:t>
      </w:r>
      <w:r>
        <w:rPr>
          <w:rFonts w:ascii="Times New Roman" w:eastAsia="Times New Roman"/>
          <w:lang w:eastAsia="zh-CN"/>
        </w:rPr>
        <w:tab/>
      </w:r>
      <w:r>
        <w:rPr>
          <w:spacing w:val="-3"/>
          <w:lang w:eastAsia="zh-CN"/>
        </w:rPr>
        <w:t>电力变压器检修导则</w:t>
      </w:r>
    </w:p>
    <w:p w:rsidR="00D17A45" w:rsidRDefault="00F4251F">
      <w:pPr>
        <w:pStyle w:val="a3"/>
        <w:tabs>
          <w:tab w:val="left" w:pos="1928"/>
        </w:tabs>
        <w:spacing w:before="43"/>
        <w:ind w:left="778"/>
        <w:rPr>
          <w:lang w:eastAsia="zh-CN"/>
        </w:rPr>
      </w:pPr>
      <w:r>
        <w:rPr>
          <w:rFonts w:ascii="Times New Roman" w:eastAsia="Times New Roman"/>
          <w:lang w:eastAsia="zh-CN"/>
        </w:rPr>
        <w:t>DL/T 1102</w:t>
      </w:r>
      <w:r>
        <w:rPr>
          <w:rFonts w:ascii="Times New Roman" w:eastAsia="Times New Roman"/>
          <w:lang w:eastAsia="zh-CN"/>
        </w:rPr>
        <w:tab/>
      </w:r>
      <w:r>
        <w:rPr>
          <w:spacing w:val="-3"/>
          <w:lang w:eastAsia="zh-CN"/>
        </w:rPr>
        <w:t>配电变压器运行规程</w:t>
      </w:r>
    </w:p>
    <w:p w:rsidR="00D17A45" w:rsidRDefault="00F4251F">
      <w:pPr>
        <w:pStyle w:val="a3"/>
        <w:tabs>
          <w:tab w:val="left" w:pos="1928"/>
        </w:tabs>
        <w:spacing w:before="43"/>
        <w:ind w:left="778"/>
        <w:rPr>
          <w:lang w:eastAsia="zh-CN"/>
        </w:rPr>
      </w:pPr>
      <w:r>
        <w:rPr>
          <w:rFonts w:ascii="Times New Roman" w:eastAsia="Times New Roman"/>
          <w:lang w:eastAsia="zh-CN"/>
        </w:rPr>
        <w:t>DL/T1538</w:t>
      </w:r>
      <w:r>
        <w:rPr>
          <w:rFonts w:ascii="Times New Roman" w:eastAsia="Times New Roman"/>
          <w:lang w:eastAsia="zh-CN"/>
        </w:rPr>
        <w:tab/>
      </w:r>
      <w:r>
        <w:rPr>
          <w:spacing w:val="-3"/>
          <w:lang w:eastAsia="zh-CN"/>
        </w:rPr>
        <w:t>电力变压器用真空有载分接开关使用导则</w:t>
      </w:r>
    </w:p>
    <w:p w:rsidR="00D17A45" w:rsidRDefault="00F4251F">
      <w:pPr>
        <w:pStyle w:val="a3"/>
        <w:tabs>
          <w:tab w:val="left" w:pos="1918"/>
        </w:tabs>
        <w:spacing w:before="42"/>
        <w:ind w:left="778"/>
        <w:rPr>
          <w:lang w:eastAsia="zh-CN"/>
        </w:rPr>
      </w:pPr>
      <w:r>
        <w:rPr>
          <w:rFonts w:ascii="Times New Roman" w:eastAsia="Times New Roman"/>
          <w:lang w:eastAsia="zh-CN"/>
        </w:rPr>
        <w:t>SH/T0804</w:t>
      </w:r>
      <w:r>
        <w:rPr>
          <w:rFonts w:ascii="Times New Roman" w:eastAsia="Times New Roman"/>
          <w:lang w:eastAsia="zh-CN"/>
        </w:rPr>
        <w:tab/>
      </w:r>
      <w:r>
        <w:rPr>
          <w:spacing w:val="-3"/>
          <w:lang w:eastAsia="zh-CN"/>
        </w:rPr>
        <w:t>电气绝缘油腐蚀性硫试验银片试验法</w:t>
      </w:r>
    </w:p>
    <w:p w:rsidR="00D17A45" w:rsidRDefault="00F4251F">
      <w:pPr>
        <w:pStyle w:val="a3"/>
        <w:tabs>
          <w:tab w:val="left" w:pos="2266"/>
        </w:tabs>
        <w:spacing w:before="44"/>
        <w:ind w:left="778"/>
        <w:rPr>
          <w:lang w:eastAsia="zh-CN"/>
        </w:rPr>
      </w:pPr>
      <w:r>
        <w:rPr>
          <w:rFonts w:ascii="Times New Roman" w:eastAsia="Times New Roman"/>
          <w:lang w:eastAsia="zh-CN"/>
        </w:rPr>
        <w:t>NB/SH/T0811</w:t>
      </w:r>
      <w:r>
        <w:rPr>
          <w:rFonts w:ascii="Times New Roman" w:eastAsia="Times New Roman"/>
          <w:lang w:eastAsia="zh-CN"/>
        </w:rPr>
        <w:tab/>
      </w:r>
      <w:r>
        <w:rPr>
          <w:spacing w:val="-3"/>
          <w:lang w:eastAsia="zh-CN"/>
        </w:rPr>
        <w:t>未使用过的烃类绝缘油氧化安定性测定法</w:t>
      </w:r>
    </w:p>
    <w:p w:rsidR="00D17A45" w:rsidRDefault="00F4251F">
      <w:pPr>
        <w:pStyle w:val="a3"/>
        <w:tabs>
          <w:tab w:val="left" w:pos="2045"/>
        </w:tabs>
        <w:spacing w:before="43"/>
        <w:ind w:left="778"/>
        <w:rPr>
          <w:spacing w:val="-3"/>
          <w:lang w:eastAsia="zh-CN"/>
        </w:rPr>
      </w:pPr>
      <w:r>
        <w:rPr>
          <w:rFonts w:ascii="Times New Roman" w:eastAsia="Times New Roman"/>
          <w:lang w:eastAsia="zh-CN"/>
        </w:rPr>
        <w:t>NB/T42140</w:t>
      </w:r>
      <w:r>
        <w:rPr>
          <w:rFonts w:ascii="Times New Roman" w:eastAsia="Times New Roman"/>
          <w:lang w:eastAsia="zh-CN"/>
        </w:rPr>
        <w:tab/>
      </w:r>
      <w:r>
        <w:rPr>
          <w:spacing w:val="-3"/>
          <w:lang w:eastAsia="zh-CN"/>
        </w:rPr>
        <w:t>绝缘液体 油浸纸和油浸纸板用卡尔费休自动电量滴定法测定水分</w:t>
      </w:r>
    </w:p>
    <w:p w:rsidR="00D17A45" w:rsidRDefault="00F4251F">
      <w:pPr>
        <w:pStyle w:val="a3"/>
        <w:tabs>
          <w:tab w:val="left" w:pos="1906"/>
        </w:tabs>
        <w:spacing w:line="269" w:lineRule="exact"/>
        <w:ind w:left="778"/>
        <w:rPr>
          <w:lang w:eastAsia="zh-CN"/>
        </w:rPr>
      </w:pPr>
      <w:r>
        <w:rPr>
          <w:rFonts w:ascii="Times New Roman" w:eastAsia="Times New Roman"/>
          <w:lang w:eastAsia="zh-CN"/>
        </w:rPr>
        <w:t>IEC60666</w:t>
      </w:r>
      <w:r>
        <w:rPr>
          <w:rFonts w:ascii="Times New Roman" w:eastAsia="Times New Roman"/>
          <w:lang w:eastAsia="zh-CN"/>
        </w:rPr>
        <w:tab/>
      </w:r>
      <w:r>
        <w:rPr>
          <w:spacing w:val="-3"/>
          <w:lang w:eastAsia="zh-CN"/>
        </w:rPr>
        <w:t>绝缘油中特定抗氧化添加剂的检测和测定</w:t>
      </w:r>
    </w:p>
    <w:p w:rsidR="00D17A45" w:rsidRDefault="00F4251F">
      <w:pPr>
        <w:pStyle w:val="a3"/>
        <w:tabs>
          <w:tab w:val="left" w:pos="2081"/>
        </w:tabs>
        <w:spacing w:before="43"/>
        <w:ind w:left="778"/>
        <w:rPr>
          <w:lang w:eastAsia="zh-CN"/>
        </w:rPr>
      </w:pPr>
      <w:r>
        <w:rPr>
          <w:rFonts w:ascii="Times New Roman" w:eastAsia="Times New Roman"/>
          <w:lang w:eastAsia="zh-CN"/>
        </w:rPr>
        <w:t>IEC 62021-3</w:t>
      </w:r>
      <w:r>
        <w:rPr>
          <w:rFonts w:ascii="Times New Roman" w:eastAsia="Times New Roman"/>
          <w:lang w:eastAsia="zh-CN"/>
        </w:rPr>
        <w:tab/>
      </w:r>
      <w:r>
        <w:rPr>
          <w:spacing w:val="-3"/>
          <w:lang w:eastAsia="zh-CN"/>
        </w:rPr>
        <w:t>绝缘液体酸度的测定 第</w:t>
      </w:r>
      <w:r>
        <w:rPr>
          <w:rFonts w:ascii="Times New Roman" w:eastAsia="Times New Roman"/>
          <w:lang w:eastAsia="zh-CN"/>
        </w:rPr>
        <w:t>3</w:t>
      </w:r>
      <w:r>
        <w:rPr>
          <w:spacing w:val="-3"/>
          <w:lang w:eastAsia="zh-CN"/>
        </w:rPr>
        <w:t>部分 非矿物绝缘油的试验方法</w:t>
      </w:r>
    </w:p>
    <w:p w:rsidR="00D17A45" w:rsidRDefault="00D17A45">
      <w:pPr>
        <w:pStyle w:val="a3"/>
        <w:spacing w:before="9"/>
        <w:rPr>
          <w:sz w:val="27"/>
          <w:lang w:eastAsia="zh-CN"/>
        </w:rPr>
      </w:pPr>
    </w:p>
    <w:p w:rsidR="00D17A45" w:rsidRDefault="00F4251F">
      <w:pPr>
        <w:pStyle w:val="a7"/>
        <w:numPr>
          <w:ilvl w:val="0"/>
          <w:numId w:val="1"/>
        </w:numPr>
        <w:tabs>
          <w:tab w:val="left" w:pos="673"/>
          <w:tab w:val="left" w:pos="674"/>
        </w:tabs>
        <w:ind w:hanging="316"/>
        <w:rPr>
          <w:rFonts w:ascii="黑体" w:eastAsia="黑体"/>
          <w:sz w:val="21"/>
        </w:rPr>
      </w:pPr>
      <w:bookmarkStart w:id="3" w:name="_bookmark3"/>
      <w:bookmarkEnd w:id="3"/>
      <w:r>
        <w:rPr>
          <w:rFonts w:ascii="黑体" w:eastAsia="黑体" w:hint="eastAsia"/>
          <w:spacing w:val="-1"/>
          <w:sz w:val="21"/>
        </w:rPr>
        <w:t>术语和定义</w:t>
      </w:r>
    </w:p>
    <w:p w:rsidR="00D17A45" w:rsidRDefault="00D17A45">
      <w:pPr>
        <w:pStyle w:val="a3"/>
        <w:spacing w:before="9"/>
        <w:rPr>
          <w:rFonts w:ascii="黑体"/>
          <w:sz w:val="27"/>
        </w:rPr>
      </w:pPr>
    </w:p>
    <w:p w:rsidR="00D17A45" w:rsidRDefault="00F4251F">
      <w:pPr>
        <w:pStyle w:val="a3"/>
        <w:ind w:left="778"/>
        <w:rPr>
          <w:lang w:eastAsia="zh-CN"/>
        </w:rPr>
      </w:pPr>
      <w:r>
        <w:rPr>
          <w:rFonts w:ascii="Times New Roman" w:eastAsia="Times New Roman"/>
          <w:lang w:eastAsia="zh-CN"/>
        </w:rPr>
        <w:t>GB/T 2900.5</w:t>
      </w:r>
      <w:r>
        <w:rPr>
          <w:lang w:eastAsia="zh-CN"/>
        </w:rPr>
        <w:t>界定的以及下列术语和定义适用于本文件。</w:t>
      </w:r>
    </w:p>
    <w:p w:rsidR="00D17A45" w:rsidRDefault="00F4251F">
      <w:pPr>
        <w:pStyle w:val="a3"/>
        <w:spacing w:before="4"/>
        <w:rPr>
          <w:sz w:val="17"/>
          <w:lang w:eastAsia="zh-CN"/>
        </w:rPr>
      </w:pPr>
      <w:r>
        <w:rPr>
          <w:noProof/>
          <w:lang w:eastAsia="zh-CN" w:bidi="ar-SA"/>
        </w:rPr>
        <w:drawing>
          <wp:anchor distT="0" distB="0" distL="0" distR="0" simplePos="0" relativeHeight="251659264" behindDoc="0" locked="0" layoutInCell="1" allowOverlap="1">
            <wp:simplePos x="0" y="0"/>
            <wp:positionH relativeFrom="page">
              <wp:posOffset>906780</wp:posOffset>
            </wp:positionH>
            <wp:positionV relativeFrom="paragraph">
              <wp:posOffset>165100</wp:posOffset>
            </wp:positionV>
            <wp:extent cx="170815" cy="93345"/>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15" cstate="print"/>
                    <a:stretch>
                      <a:fillRect/>
                    </a:stretch>
                  </pic:blipFill>
                  <pic:spPr>
                    <a:xfrm>
                      <a:off x="0" y="0"/>
                      <a:ext cx="170891" cy="93344"/>
                    </a:xfrm>
                    <a:prstGeom prst="rect">
                      <a:avLst/>
                    </a:prstGeom>
                  </pic:spPr>
                </pic:pic>
              </a:graphicData>
            </a:graphic>
          </wp:anchor>
        </w:drawing>
      </w:r>
    </w:p>
    <w:p w:rsidR="00D17A45" w:rsidRDefault="00D17A45">
      <w:pPr>
        <w:pStyle w:val="a3"/>
        <w:spacing w:before="12"/>
        <w:rPr>
          <w:sz w:val="17"/>
          <w:lang w:eastAsia="zh-CN"/>
        </w:rPr>
      </w:pPr>
    </w:p>
    <w:p w:rsidR="00D17A45" w:rsidRDefault="00F4251F">
      <w:pPr>
        <w:pStyle w:val="a3"/>
        <w:ind w:firstLineChars="400" w:firstLine="840"/>
        <w:rPr>
          <w:rFonts w:ascii="Times New Roman" w:eastAsiaTheme="minorEastAsia"/>
          <w:lang w:eastAsia="zh-CN"/>
        </w:rPr>
        <w:sectPr w:rsidR="00D17A45">
          <w:footerReference w:type="default" r:id="rId16"/>
          <w:pgSz w:w="11910" w:h="16840"/>
          <w:pgMar w:top="1640" w:right="720" w:bottom="1340" w:left="1060" w:header="1448" w:footer="1141" w:gutter="0"/>
          <w:pgNumType w:start="1"/>
          <w:cols w:space="720"/>
        </w:sectPr>
      </w:pPr>
      <w:r>
        <w:rPr>
          <w:rFonts w:ascii="黑体" w:eastAsia="黑体" w:hint="eastAsia"/>
        </w:rPr>
        <w:t xml:space="preserve">植物绝缘油 </w:t>
      </w:r>
      <w:r w:rsidR="00655DD9">
        <w:rPr>
          <w:rFonts w:ascii="黑体" w:eastAsia="黑体" w:hint="eastAsia"/>
          <w:lang w:eastAsia="zh-CN"/>
        </w:rPr>
        <w:t xml:space="preserve"> </w:t>
      </w:r>
      <w:r>
        <w:rPr>
          <w:rFonts w:ascii="Times New Roman" w:eastAsia="Times New Roman"/>
        </w:rPr>
        <w:t>vegetable insulating oil</w:t>
      </w:r>
    </w:p>
    <w:p w:rsidR="00D17A45" w:rsidRDefault="00D17A45">
      <w:pPr>
        <w:pStyle w:val="a3"/>
        <w:spacing w:before="8"/>
        <w:rPr>
          <w:rFonts w:ascii="Times New Roman"/>
          <w:sz w:val="28"/>
          <w:lang w:eastAsia="zh-CN"/>
        </w:rPr>
      </w:pPr>
    </w:p>
    <w:p w:rsidR="00D17A45" w:rsidRDefault="00F4251F">
      <w:pPr>
        <w:pStyle w:val="a3"/>
        <w:spacing w:before="72"/>
        <w:ind w:left="778"/>
      </w:pPr>
      <w:r>
        <w:t>从种子或其它植物材料中提取、用于变压器或类似电气设备的绝缘液体，其主要成分是甘油三酯。</w:t>
      </w:r>
    </w:p>
    <w:p w:rsidR="00D17A45" w:rsidRDefault="00F4251F">
      <w:pPr>
        <w:pStyle w:val="a3"/>
        <w:rPr>
          <w:sz w:val="18"/>
        </w:rPr>
      </w:pPr>
      <w:r>
        <w:rPr>
          <w:noProof/>
          <w:lang w:eastAsia="zh-CN" w:bidi="ar-SA"/>
        </w:rPr>
        <w:drawing>
          <wp:anchor distT="0" distB="0" distL="0" distR="0" simplePos="0" relativeHeight="251660288" behindDoc="0" locked="0" layoutInCell="1" allowOverlap="1">
            <wp:simplePos x="0" y="0"/>
            <wp:positionH relativeFrom="page">
              <wp:posOffset>906780</wp:posOffset>
            </wp:positionH>
            <wp:positionV relativeFrom="paragraph">
              <wp:posOffset>170815</wp:posOffset>
            </wp:positionV>
            <wp:extent cx="189230" cy="93345"/>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17" cstate="print"/>
                    <a:stretch>
                      <a:fillRect/>
                    </a:stretch>
                  </pic:blipFill>
                  <pic:spPr>
                    <a:xfrm>
                      <a:off x="0" y="0"/>
                      <a:ext cx="189132" cy="93345"/>
                    </a:xfrm>
                    <a:prstGeom prst="rect">
                      <a:avLst/>
                    </a:prstGeom>
                  </pic:spPr>
                </pic:pic>
              </a:graphicData>
            </a:graphic>
          </wp:anchor>
        </w:drawing>
      </w:r>
    </w:p>
    <w:p w:rsidR="00D17A45" w:rsidRDefault="00D17A45">
      <w:pPr>
        <w:pStyle w:val="a3"/>
        <w:rPr>
          <w:sz w:val="24"/>
        </w:rPr>
      </w:pPr>
    </w:p>
    <w:p w:rsidR="00D17A45" w:rsidRDefault="00F4251F">
      <w:pPr>
        <w:pStyle w:val="a3"/>
        <w:ind w:left="778"/>
        <w:rPr>
          <w:rFonts w:ascii="Times New Roman" w:eastAsia="Times New Roman"/>
        </w:rPr>
      </w:pPr>
      <w:r>
        <w:rPr>
          <w:rFonts w:ascii="黑体" w:eastAsia="黑体" w:hint="eastAsia"/>
        </w:rPr>
        <w:t xml:space="preserve">未使用的植物绝缘油 </w:t>
      </w:r>
      <w:r w:rsidR="00655DD9">
        <w:rPr>
          <w:rFonts w:ascii="黑体" w:eastAsia="黑体" w:hint="eastAsia"/>
          <w:lang w:eastAsia="zh-CN"/>
        </w:rPr>
        <w:t xml:space="preserve"> </w:t>
      </w:r>
      <w:r>
        <w:rPr>
          <w:rFonts w:ascii="Times New Roman" w:eastAsia="Times New Roman"/>
        </w:rPr>
        <w:t>unused vegetable insulating oil</w:t>
      </w:r>
    </w:p>
    <w:p w:rsidR="00D17A45" w:rsidRDefault="00F4251F">
      <w:pPr>
        <w:pStyle w:val="a3"/>
        <w:spacing w:before="132"/>
        <w:ind w:left="778"/>
      </w:pPr>
      <w:r>
        <w:t>由供应商交付的全新的植物绝缘油；以及交付后，根据需要进行脱微粒碳、脱水、脱气的新油。</w:t>
      </w:r>
    </w:p>
    <w:p w:rsidR="00D17A45" w:rsidRDefault="00F4251F">
      <w:pPr>
        <w:pStyle w:val="a3"/>
        <w:spacing w:before="5"/>
        <w:rPr>
          <w:sz w:val="17"/>
        </w:rPr>
      </w:pPr>
      <w:r>
        <w:rPr>
          <w:noProof/>
          <w:lang w:eastAsia="zh-CN" w:bidi="ar-SA"/>
        </w:rPr>
        <w:drawing>
          <wp:anchor distT="0" distB="0" distL="0" distR="0" simplePos="0" relativeHeight="251661312" behindDoc="0" locked="0" layoutInCell="1" allowOverlap="1">
            <wp:simplePos x="0" y="0"/>
            <wp:positionH relativeFrom="page">
              <wp:posOffset>906780</wp:posOffset>
            </wp:positionH>
            <wp:positionV relativeFrom="paragraph">
              <wp:posOffset>166370</wp:posOffset>
            </wp:positionV>
            <wp:extent cx="189230" cy="93345"/>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18" cstate="print"/>
                    <a:stretch>
                      <a:fillRect/>
                    </a:stretch>
                  </pic:blipFill>
                  <pic:spPr>
                    <a:xfrm>
                      <a:off x="0" y="0"/>
                      <a:ext cx="189132" cy="93345"/>
                    </a:xfrm>
                    <a:prstGeom prst="rect">
                      <a:avLst/>
                    </a:prstGeom>
                  </pic:spPr>
                </pic:pic>
              </a:graphicData>
            </a:graphic>
          </wp:anchor>
        </w:drawing>
      </w:r>
    </w:p>
    <w:p w:rsidR="00D17A45" w:rsidRDefault="00D17A45">
      <w:pPr>
        <w:pStyle w:val="a3"/>
        <w:spacing w:before="10"/>
        <w:rPr>
          <w:sz w:val="17"/>
        </w:rPr>
      </w:pPr>
    </w:p>
    <w:p w:rsidR="00D17A45" w:rsidRDefault="00F4251F">
      <w:pPr>
        <w:pStyle w:val="a3"/>
        <w:tabs>
          <w:tab w:val="left" w:pos="1621"/>
        </w:tabs>
        <w:spacing w:before="1"/>
        <w:ind w:left="778"/>
        <w:rPr>
          <w:rFonts w:ascii="Times New Roman" w:eastAsia="Times New Roman"/>
          <w:lang w:eastAsia="zh-CN"/>
        </w:rPr>
      </w:pPr>
      <w:r>
        <w:rPr>
          <w:rFonts w:ascii="黑体" w:eastAsia="黑体" w:hint="eastAsia"/>
          <w:lang w:eastAsia="zh-CN"/>
        </w:rPr>
        <w:t>油系统</w:t>
      </w:r>
      <w:r>
        <w:rPr>
          <w:rFonts w:ascii="黑体" w:eastAsia="黑体" w:hint="eastAsia"/>
          <w:lang w:eastAsia="zh-CN"/>
        </w:rPr>
        <w:tab/>
      </w:r>
      <w:r>
        <w:rPr>
          <w:rFonts w:ascii="Times New Roman" w:eastAsia="Times New Roman"/>
          <w:lang w:eastAsia="zh-CN"/>
        </w:rPr>
        <w:t>oil</w:t>
      </w:r>
      <w:r w:rsidR="00655DD9">
        <w:rPr>
          <w:rFonts w:asciiTheme="minorEastAsia" w:eastAsiaTheme="minorEastAsia" w:hAnsiTheme="minorEastAsia" w:hint="eastAsia"/>
          <w:lang w:eastAsia="zh-CN"/>
        </w:rPr>
        <w:t xml:space="preserve"> </w:t>
      </w:r>
      <w:r>
        <w:rPr>
          <w:rFonts w:ascii="Times New Roman" w:eastAsia="Times New Roman"/>
          <w:lang w:eastAsia="zh-CN"/>
        </w:rPr>
        <w:t>system</w:t>
      </w:r>
    </w:p>
    <w:p w:rsidR="00D17A45" w:rsidRDefault="00F4251F">
      <w:pPr>
        <w:pStyle w:val="a3"/>
        <w:spacing w:before="132"/>
        <w:ind w:left="778"/>
        <w:rPr>
          <w:lang w:eastAsia="zh-CN"/>
        </w:rPr>
      </w:pPr>
      <w:r>
        <w:rPr>
          <w:lang w:eastAsia="zh-CN"/>
        </w:rPr>
        <w:t>包括油箱、油枕、散热器、取样阀、放油阀以及存储油桶或油罐、过滤器或再生装置组成的系统。</w:t>
      </w:r>
    </w:p>
    <w:p w:rsidR="00D17A45" w:rsidRDefault="00D17A45">
      <w:pPr>
        <w:pStyle w:val="a3"/>
        <w:spacing w:before="9"/>
        <w:rPr>
          <w:sz w:val="27"/>
          <w:lang w:eastAsia="zh-CN"/>
        </w:rPr>
      </w:pPr>
    </w:p>
    <w:p w:rsidR="00D17A45" w:rsidRDefault="00F4251F">
      <w:pPr>
        <w:pStyle w:val="a7"/>
        <w:numPr>
          <w:ilvl w:val="0"/>
          <w:numId w:val="1"/>
        </w:numPr>
        <w:tabs>
          <w:tab w:val="left" w:pos="673"/>
          <w:tab w:val="left" w:pos="674"/>
        </w:tabs>
        <w:ind w:hanging="316"/>
        <w:rPr>
          <w:rFonts w:ascii="黑体" w:eastAsia="黑体"/>
          <w:sz w:val="21"/>
        </w:rPr>
      </w:pPr>
      <w:bookmarkStart w:id="4" w:name="_bookmark4"/>
      <w:bookmarkEnd w:id="4"/>
      <w:r>
        <w:rPr>
          <w:rFonts w:ascii="黑体" w:eastAsia="黑体" w:hint="eastAsia"/>
          <w:sz w:val="21"/>
        </w:rPr>
        <w:t>取样</w:t>
      </w:r>
    </w:p>
    <w:p w:rsidR="00D17A45" w:rsidRDefault="00D17A45">
      <w:pPr>
        <w:pStyle w:val="a3"/>
        <w:spacing w:before="1"/>
        <w:rPr>
          <w:rFonts w:ascii="黑体"/>
          <w:sz w:val="22"/>
        </w:rPr>
      </w:pPr>
    </w:p>
    <w:p w:rsidR="00D17A45" w:rsidRDefault="00F4251F">
      <w:pPr>
        <w:pStyle w:val="a3"/>
        <w:spacing w:before="72"/>
        <w:ind w:left="884"/>
        <w:rPr>
          <w:rFonts w:ascii="黑体" w:eastAsia="黑体"/>
        </w:rPr>
      </w:pPr>
      <w:r>
        <w:rPr>
          <w:noProof/>
          <w:lang w:eastAsia="zh-CN" w:bidi="ar-SA"/>
        </w:rPr>
        <w:drawing>
          <wp:anchor distT="0" distB="0" distL="0" distR="0" simplePos="0" relativeHeight="251664384" behindDoc="0" locked="0" layoutInCell="1" allowOverlap="1">
            <wp:simplePos x="0" y="0"/>
            <wp:positionH relativeFrom="page">
              <wp:posOffset>903605</wp:posOffset>
            </wp:positionH>
            <wp:positionV relativeFrom="paragraph">
              <wp:posOffset>85090</wp:posOffset>
            </wp:positionV>
            <wp:extent cx="174625" cy="9334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19" cstate="print"/>
                    <a:stretch>
                      <a:fillRect/>
                    </a:stretch>
                  </pic:blipFill>
                  <pic:spPr>
                    <a:xfrm>
                      <a:off x="0" y="0"/>
                      <a:ext cx="174478" cy="93617"/>
                    </a:xfrm>
                    <a:prstGeom prst="rect">
                      <a:avLst/>
                    </a:prstGeom>
                  </pic:spPr>
                </pic:pic>
              </a:graphicData>
            </a:graphic>
          </wp:anchor>
        </w:drawing>
      </w:r>
      <w:r>
        <w:rPr>
          <w:rFonts w:ascii="黑体" w:eastAsia="黑体" w:hint="eastAsia"/>
          <w:spacing w:val="-3"/>
        </w:rPr>
        <w:t>容器</w:t>
      </w:r>
    </w:p>
    <w:p w:rsidR="00D17A45" w:rsidRDefault="00D17A45">
      <w:pPr>
        <w:pStyle w:val="a3"/>
        <w:spacing w:before="2"/>
        <w:rPr>
          <w:rFonts w:ascii="黑体"/>
          <w:sz w:val="15"/>
        </w:rPr>
      </w:pPr>
    </w:p>
    <w:p w:rsidR="00D17A45" w:rsidRDefault="00F4251F">
      <w:pPr>
        <w:pStyle w:val="a3"/>
        <w:ind w:left="766"/>
        <w:rPr>
          <w:lang w:eastAsia="zh-CN"/>
        </w:rPr>
      </w:pPr>
      <w:r>
        <w:rPr>
          <w:lang w:eastAsia="zh-CN"/>
        </w:rPr>
        <w:t>取样容器为</w:t>
      </w:r>
      <w:r>
        <w:rPr>
          <w:rFonts w:ascii="Times New Roman" w:eastAsia="Times New Roman"/>
          <w:lang w:eastAsia="zh-CN"/>
        </w:rPr>
        <w:t>500mL</w:t>
      </w:r>
      <w:r>
        <w:rPr>
          <w:lang w:eastAsia="zh-CN"/>
        </w:rPr>
        <w:t>～</w:t>
      </w:r>
      <w:r>
        <w:rPr>
          <w:rFonts w:ascii="Times New Roman" w:eastAsia="Times New Roman"/>
          <w:lang w:eastAsia="zh-CN"/>
        </w:rPr>
        <w:t>1000mL</w:t>
      </w:r>
      <w:r>
        <w:rPr>
          <w:lang w:eastAsia="zh-CN"/>
        </w:rPr>
        <w:t>磨口具塞玻璃瓶，按</w:t>
      </w:r>
      <w:r>
        <w:rPr>
          <w:rFonts w:ascii="Times New Roman" w:eastAsia="Times New Roman"/>
          <w:lang w:eastAsia="zh-CN"/>
        </w:rPr>
        <w:t>GB/T 7597</w:t>
      </w:r>
      <w:r>
        <w:rPr>
          <w:lang w:eastAsia="zh-CN"/>
        </w:rPr>
        <w:t>要求准备。</w:t>
      </w:r>
    </w:p>
    <w:p w:rsidR="00D17A45" w:rsidRDefault="00F4251F">
      <w:pPr>
        <w:pStyle w:val="a3"/>
        <w:spacing w:before="48" w:line="278" w:lineRule="auto"/>
        <w:ind w:left="358" w:right="408" w:firstLine="408"/>
        <w:rPr>
          <w:lang w:eastAsia="zh-CN"/>
        </w:rPr>
      </w:pPr>
      <w:r>
        <w:rPr>
          <w:spacing w:val="-18"/>
          <w:lang w:eastAsia="zh-CN"/>
        </w:rPr>
        <w:t xml:space="preserve">取样瓶的准备：取样瓶先用洗涤剂进行清洗，再用自来水冲洗，最后用蒸馏水洗净，烘干，冷却后， </w:t>
      </w:r>
      <w:r>
        <w:rPr>
          <w:spacing w:val="-7"/>
          <w:lang w:eastAsia="zh-CN"/>
        </w:rPr>
        <w:t>盖紧瓶塞，粘贴标签待用。</w:t>
      </w:r>
    </w:p>
    <w:p w:rsidR="00D17A45" w:rsidRDefault="00F4251F">
      <w:pPr>
        <w:pStyle w:val="a3"/>
        <w:spacing w:before="155"/>
        <w:ind w:left="884"/>
        <w:rPr>
          <w:rFonts w:ascii="黑体" w:eastAsia="黑体"/>
          <w:lang w:eastAsia="zh-CN"/>
        </w:rPr>
      </w:pPr>
      <w:r>
        <w:rPr>
          <w:noProof/>
          <w:lang w:eastAsia="zh-CN" w:bidi="ar-SA"/>
        </w:rPr>
        <w:drawing>
          <wp:anchor distT="0" distB="0" distL="0" distR="0" simplePos="0" relativeHeight="251665408" behindDoc="0" locked="0" layoutInCell="1" allowOverlap="1">
            <wp:simplePos x="0" y="0"/>
            <wp:positionH relativeFrom="page">
              <wp:posOffset>903605</wp:posOffset>
            </wp:positionH>
            <wp:positionV relativeFrom="paragraph">
              <wp:posOffset>137795</wp:posOffset>
            </wp:positionV>
            <wp:extent cx="193040" cy="9334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20" cstate="print"/>
                    <a:stretch>
                      <a:fillRect/>
                    </a:stretch>
                  </pic:blipFill>
                  <pic:spPr>
                    <a:xfrm>
                      <a:off x="0" y="0"/>
                      <a:ext cx="192768" cy="93617"/>
                    </a:xfrm>
                    <a:prstGeom prst="rect">
                      <a:avLst/>
                    </a:prstGeom>
                  </pic:spPr>
                </pic:pic>
              </a:graphicData>
            </a:graphic>
          </wp:anchor>
        </w:drawing>
      </w:r>
      <w:r>
        <w:rPr>
          <w:rFonts w:ascii="黑体" w:eastAsia="黑体" w:hint="eastAsia"/>
          <w:lang w:eastAsia="zh-CN"/>
        </w:rPr>
        <w:t>部位</w:t>
      </w:r>
    </w:p>
    <w:p w:rsidR="00D17A45" w:rsidRDefault="00D17A45">
      <w:pPr>
        <w:pStyle w:val="a3"/>
        <w:spacing w:before="12"/>
        <w:rPr>
          <w:rFonts w:ascii="黑体"/>
          <w:sz w:val="9"/>
        </w:rPr>
      </w:pPr>
    </w:p>
    <w:p w:rsidR="00D17A45" w:rsidRDefault="00F4251F">
      <w:pPr>
        <w:pStyle w:val="a7"/>
        <w:numPr>
          <w:ilvl w:val="2"/>
          <w:numId w:val="2"/>
        </w:numPr>
        <w:tabs>
          <w:tab w:val="left" w:pos="1093"/>
          <w:tab w:val="left" w:pos="1094"/>
        </w:tabs>
        <w:spacing w:before="72"/>
        <w:ind w:hanging="736"/>
        <w:rPr>
          <w:rFonts w:ascii="黑体" w:eastAsia="黑体"/>
          <w:sz w:val="21"/>
        </w:rPr>
      </w:pPr>
      <w:r>
        <w:rPr>
          <w:rFonts w:ascii="黑体" w:eastAsia="黑体" w:hint="eastAsia"/>
          <w:spacing w:val="-2"/>
          <w:sz w:val="21"/>
        </w:rPr>
        <w:t>新油取样</w:t>
      </w:r>
    </w:p>
    <w:p w:rsidR="00D17A45" w:rsidRDefault="00D17A45">
      <w:pPr>
        <w:pStyle w:val="a3"/>
        <w:spacing w:before="7"/>
        <w:rPr>
          <w:rFonts w:ascii="黑体"/>
          <w:sz w:val="15"/>
        </w:rPr>
      </w:pPr>
    </w:p>
    <w:p w:rsidR="00D17A45" w:rsidRDefault="00F4251F">
      <w:pPr>
        <w:pStyle w:val="a3"/>
        <w:ind w:left="778"/>
        <w:rPr>
          <w:lang w:eastAsia="zh-CN"/>
        </w:rPr>
      </w:pPr>
      <w:r>
        <w:rPr>
          <w:lang w:eastAsia="zh-CN"/>
        </w:rPr>
        <w:t>植物绝缘油以桶装形式交货，取样按</w:t>
      </w:r>
      <w:r>
        <w:rPr>
          <w:rFonts w:ascii="Times New Roman" w:eastAsia="Times New Roman"/>
          <w:lang w:eastAsia="zh-CN"/>
        </w:rPr>
        <w:t>GB/T 7597</w:t>
      </w:r>
      <w:r>
        <w:rPr>
          <w:lang w:eastAsia="zh-CN"/>
        </w:rPr>
        <w:t>方法进行。</w:t>
      </w:r>
    </w:p>
    <w:p w:rsidR="00D17A45" w:rsidRDefault="00D17A45">
      <w:pPr>
        <w:pStyle w:val="a3"/>
        <w:spacing w:before="7"/>
        <w:rPr>
          <w:sz w:val="15"/>
          <w:lang w:eastAsia="zh-CN"/>
        </w:rPr>
      </w:pPr>
    </w:p>
    <w:p w:rsidR="00D17A45" w:rsidRDefault="00F4251F">
      <w:pPr>
        <w:pStyle w:val="a7"/>
        <w:numPr>
          <w:ilvl w:val="2"/>
          <w:numId w:val="2"/>
        </w:numPr>
        <w:tabs>
          <w:tab w:val="left" w:pos="1093"/>
          <w:tab w:val="left" w:pos="1094"/>
        </w:tabs>
        <w:ind w:hanging="736"/>
        <w:rPr>
          <w:rFonts w:ascii="黑体" w:eastAsia="黑体"/>
          <w:sz w:val="21"/>
        </w:rPr>
      </w:pPr>
      <w:r>
        <w:rPr>
          <w:rFonts w:ascii="黑体" w:eastAsia="黑体" w:hint="eastAsia"/>
          <w:spacing w:val="-1"/>
          <w:sz w:val="21"/>
        </w:rPr>
        <w:t>油系统取样</w:t>
      </w:r>
    </w:p>
    <w:p w:rsidR="00D17A45" w:rsidRDefault="00D17A45">
      <w:pPr>
        <w:pStyle w:val="a3"/>
        <w:spacing w:before="6"/>
        <w:rPr>
          <w:rFonts w:ascii="黑体"/>
          <w:sz w:val="15"/>
        </w:rPr>
      </w:pPr>
    </w:p>
    <w:p w:rsidR="00D17A45" w:rsidRDefault="00F4251F">
      <w:pPr>
        <w:pStyle w:val="a3"/>
        <w:spacing w:before="1"/>
        <w:ind w:left="778"/>
        <w:rPr>
          <w:lang w:eastAsia="zh-CN"/>
        </w:rPr>
      </w:pPr>
      <w:r>
        <w:rPr>
          <w:lang w:eastAsia="zh-CN"/>
        </w:rPr>
        <w:t>油系统取样应符合下列要求：</w:t>
      </w:r>
    </w:p>
    <w:p w:rsidR="00D17A45" w:rsidRDefault="00F4251F">
      <w:pPr>
        <w:pStyle w:val="a7"/>
        <w:numPr>
          <w:ilvl w:val="3"/>
          <w:numId w:val="2"/>
        </w:numPr>
        <w:tabs>
          <w:tab w:val="left" w:pos="1139"/>
        </w:tabs>
        <w:spacing w:before="43" w:line="278" w:lineRule="auto"/>
        <w:ind w:right="406"/>
        <w:rPr>
          <w:sz w:val="21"/>
          <w:lang w:eastAsia="zh-CN"/>
        </w:rPr>
      </w:pPr>
      <w:r>
        <w:rPr>
          <w:spacing w:val="-6"/>
          <w:sz w:val="21"/>
          <w:lang w:eastAsia="zh-CN"/>
        </w:rPr>
        <w:t>油样应能代表设备本体油，应避免在油循环不够充分的死角处取样。一般应从设备底部的取样</w:t>
      </w:r>
      <w:r>
        <w:rPr>
          <w:spacing w:val="-4"/>
          <w:sz w:val="21"/>
          <w:lang w:eastAsia="zh-CN"/>
        </w:rPr>
        <w:t>阀取样，在特殊情况下可在不同取样部位取样。</w:t>
      </w:r>
    </w:p>
    <w:p w:rsidR="00D17A45" w:rsidRDefault="00F4251F">
      <w:pPr>
        <w:pStyle w:val="a7"/>
        <w:numPr>
          <w:ilvl w:val="3"/>
          <w:numId w:val="2"/>
        </w:numPr>
        <w:tabs>
          <w:tab w:val="left" w:pos="1139"/>
        </w:tabs>
        <w:spacing w:line="278" w:lineRule="auto"/>
        <w:ind w:right="406"/>
        <w:rPr>
          <w:sz w:val="21"/>
          <w:lang w:eastAsia="zh-CN"/>
        </w:rPr>
      </w:pPr>
      <w:r>
        <w:rPr>
          <w:spacing w:val="-5"/>
          <w:sz w:val="21"/>
          <w:lang w:eastAsia="zh-CN"/>
        </w:rPr>
        <w:t>如发现油质被污染，必要时增加取样点</w:t>
      </w:r>
      <w:r>
        <w:rPr>
          <w:spacing w:val="-3"/>
          <w:sz w:val="21"/>
          <w:lang w:eastAsia="zh-CN"/>
        </w:rPr>
        <w:t>（</w:t>
      </w:r>
      <w:r>
        <w:rPr>
          <w:spacing w:val="-4"/>
          <w:sz w:val="21"/>
          <w:lang w:eastAsia="zh-CN"/>
        </w:rPr>
        <w:t>如油箱顶部、过滤器或再生装置出口等</w:t>
      </w:r>
      <w:r>
        <w:rPr>
          <w:spacing w:val="-10"/>
          <w:sz w:val="21"/>
          <w:lang w:eastAsia="zh-CN"/>
        </w:rPr>
        <w:t>）</w:t>
      </w:r>
      <w:r>
        <w:rPr>
          <w:spacing w:val="-4"/>
          <w:sz w:val="21"/>
          <w:lang w:eastAsia="zh-CN"/>
        </w:rPr>
        <w:t>取样，以便</w:t>
      </w:r>
      <w:r>
        <w:rPr>
          <w:spacing w:val="-3"/>
          <w:sz w:val="21"/>
          <w:lang w:eastAsia="zh-CN"/>
        </w:rPr>
        <w:t>查明污染原因。</w:t>
      </w:r>
    </w:p>
    <w:p w:rsidR="00D17A45" w:rsidRDefault="00F4251F">
      <w:pPr>
        <w:pStyle w:val="a7"/>
        <w:numPr>
          <w:ilvl w:val="3"/>
          <w:numId w:val="2"/>
        </w:numPr>
        <w:tabs>
          <w:tab w:val="left" w:pos="1139"/>
        </w:tabs>
        <w:spacing w:line="278" w:lineRule="auto"/>
        <w:ind w:right="406"/>
        <w:rPr>
          <w:sz w:val="21"/>
          <w:lang w:eastAsia="zh-CN"/>
        </w:rPr>
      </w:pPr>
      <w:r>
        <w:rPr>
          <w:spacing w:val="-7"/>
          <w:sz w:val="21"/>
          <w:lang w:eastAsia="zh-CN"/>
        </w:rPr>
        <w:t>油箱顶部取样时，先将箱盖清理干净后打开，用专用取样器从存油的上部及中部取样，取样后</w:t>
      </w:r>
      <w:r>
        <w:rPr>
          <w:spacing w:val="-5"/>
          <w:sz w:val="21"/>
          <w:lang w:eastAsia="zh-CN"/>
        </w:rPr>
        <w:t>将箱盖复位卦好。</w:t>
      </w:r>
    </w:p>
    <w:p w:rsidR="00D17A45" w:rsidRDefault="00F4251F">
      <w:pPr>
        <w:pStyle w:val="a7"/>
        <w:numPr>
          <w:ilvl w:val="2"/>
          <w:numId w:val="2"/>
        </w:numPr>
        <w:tabs>
          <w:tab w:val="left" w:pos="1093"/>
          <w:tab w:val="left" w:pos="1094"/>
        </w:tabs>
        <w:spacing w:before="156"/>
        <w:ind w:hanging="736"/>
        <w:rPr>
          <w:rFonts w:ascii="黑体" w:eastAsia="黑体"/>
          <w:sz w:val="21"/>
        </w:rPr>
      </w:pPr>
      <w:r>
        <w:rPr>
          <w:rFonts w:ascii="黑体" w:eastAsia="黑体" w:hint="eastAsia"/>
          <w:spacing w:val="-1"/>
          <w:sz w:val="21"/>
        </w:rPr>
        <w:t>样品标记</w:t>
      </w:r>
    </w:p>
    <w:p w:rsidR="00D17A45" w:rsidRDefault="00D17A45">
      <w:pPr>
        <w:pStyle w:val="a3"/>
        <w:spacing w:before="6"/>
        <w:rPr>
          <w:rFonts w:ascii="黑体"/>
          <w:sz w:val="15"/>
        </w:rPr>
      </w:pPr>
    </w:p>
    <w:p w:rsidR="00D17A45" w:rsidRDefault="00F4251F">
      <w:pPr>
        <w:pStyle w:val="a3"/>
        <w:ind w:left="778"/>
        <w:rPr>
          <w:lang w:eastAsia="zh-CN"/>
        </w:rPr>
      </w:pPr>
      <w:r>
        <w:rPr>
          <w:lang w:eastAsia="zh-CN"/>
        </w:rPr>
        <w:t>取样瓶上应贴好标签，标签包含以下内容：</w:t>
      </w:r>
    </w:p>
    <w:p w:rsidR="00D17A45" w:rsidRDefault="00F4251F">
      <w:pPr>
        <w:pStyle w:val="a7"/>
        <w:numPr>
          <w:ilvl w:val="0"/>
          <w:numId w:val="3"/>
        </w:numPr>
        <w:tabs>
          <w:tab w:val="left" w:pos="1139"/>
        </w:tabs>
        <w:spacing w:before="43"/>
        <w:ind w:hanging="361"/>
        <w:rPr>
          <w:sz w:val="21"/>
        </w:rPr>
      </w:pPr>
      <w:r>
        <w:rPr>
          <w:spacing w:val="-3"/>
          <w:sz w:val="21"/>
        </w:rPr>
        <w:t>变压器名称及编号；</w:t>
      </w:r>
    </w:p>
    <w:p w:rsidR="00D17A45" w:rsidRDefault="00F4251F">
      <w:pPr>
        <w:pStyle w:val="a7"/>
        <w:numPr>
          <w:ilvl w:val="0"/>
          <w:numId w:val="3"/>
        </w:numPr>
        <w:tabs>
          <w:tab w:val="left" w:pos="1139"/>
        </w:tabs>
        <w:spacing w:before="43"/>
        <w:ind w:hanging="361"/>
        <w:rPr>
          <w:sz w:val="21"/>
        </w:rPr>
      </w:pPr>
      <w:r>
        <w:rPr>
          <w:spacing w:val="-1"/>
          <w:sz w:val="21"/>
        </w:rPr>
        <w:t>运行时间；</w:t>
      </w:r>
    </w:p>
    <w:p w:rsidR="00D17A45" w:rsidRDefault="00F4251F">
      <w:pPr>
        <w:pStyle w:val="a7"/>
        <w:numPr>
          <w:ilvl w:val="0"/>
          <w:numId w:val="3"/>
        </w:numPr>
        <w:tabs>
          <w:tab w:val="left" w:pos="1139"/>
        </w:tabs>
        <w:spacing w:before="43"/>
        <w:ind w:hanging="361"/>
        <w:rPr>
          <w:sz w:val="21"/>
        </w:rPr>
      </w:pPr>
      <w:r>
        <w:rPr>
          <w:spacing w:val="-3"/>
          <w:sz w:val="21"/>
        </w:rPr>
        <w:t>植物绝缘油牌号；</w:t>
      </w:r>
    </w:p>
    <w:p w:rsidR="00D17A45" w:rsidRDefault="00F4251F">
      <w:pPr>
        <w:pStyle w:val="a7"/>
        <w:numPr>
          <w:ilvl w:val="0"/>
          <w:numId w:val="3"/>
        </w:numPr>
        <w:tabs>
          <w:tab w:val="left" w:pos="1139"/>
        </w:tabs>
        <w:spacing w:before="43"/>
        <w:ind w:hanging="361"/>
        <w:rPr>
          <w:sz w:val="21"/>
        </w:rPr>
      </w:pPr>
      <w:r>
        <w:rPr>
          <w:spacing w:val="-2"/>
          <w:sz w:val="21"/>
        </w:rPr>
        <w:t>测试项目内容；</w:t>
      </w:r>
    </w:p>
    <w:p w:rsidR="00D17A45" w:rsidRDefault="00F4251F">
      <w:pPr>
        <w:pStyle w:val="a7"/>
        <w:numPr>
          <w:ilvl w:val="0"/>
          <w:numId w:val="3"/>
        </w:numPr>
        <w:tabs>
          <w:tab w:val="left" w:pos="1139"/>
        </w:tabs>
        <w:spacing w:before="43"/>
        <w:ind w:hanging="361"/>
        <w:rPr>
          <w:sz w:val="21"/>
        </w:rPr>
      </w:pPr>
      <w:r>
        <w:rPr>
          <w:spacing w:val="-1"/>
          <w:sz w:val="21"/>
        </w:rPr>
        <w:t>取样部位；</w:t>
      </w:r>
    </w:p>
    <w:p w:rsidR="00D17A45" w:rsidRDefault="00F4251F">
      <w:pPr>
        <w:pStyle w:val="a7"/>
        <w:numPr>
          <w:ilvl w:val="0"/>
          <w:numId w:val="3"/>
        </w:numPr>
        <w:tabs>
          <w:tab w:val="left" w:pos="1138"/>
          <w:tab w:val="left" w:pos="1139"/>
        </w:tabs>
        <w:spacing w:before="43"/>
        <w:ind w:hanging="361"/>
        <w:rPr>
          <w:sz w:val="21"/>
        </w:rPr>
      </w:pPr>
      <w:r>
        <w:rPr>
          <w:spacing w:val="-1"/>
          <w:sz w:val="21"/>
        </w:rPr>
        <w:t>取样日期；</w:t>
      </w:r>
    </w:p>
    <w:p w:rsidR="00D17A45" w:rsidRDefault="00F4251F">
      <w:pPr>
        <w:pStyle w:val="a7"/>
        <w:numPr>
          <w:ilvl w:val="0"/>
          <w:numId w:val="3"/>
        </w:numPr>
        <w:tabs>
          <w:tab w:val="left" w:pos="1139"/>
        </w:tabs>
        <w:spacing w:before="43"/>
        <w:ind w:hanging="361"/>
        <w:rPr>
          <w:sz w:val="21"/>
        </w:rPr>
      </w:pPr>
      <w:r>
        <w:rPr>
          <w:spacing w:val="-2"/>
          <w:sz w:val="21"/>
        </w:rPr>
        <w:t>取样人签名；</w:t>
      </w:r>
    </w:p>
    <w:p w:rsidR="00D17A45" w:rsidRDefault="00D17A45">
      <w:pPr>
        <w:rPr>
          <w:sz w:val="21"/>
        </w:rPr>
        <w:sectPr w:rsidR="00D17A45">
          <w:pgSz w:w="11910" w:h="16840"/>
          <w:pgMar w:top="1640" w:right="720" w:bottom="1340" w:left="1060" w:header="1448" w:footer="1141" w:gutter="0"/>
          <w:cols w:space="720"/>
        </w:sectPr>
      </w:pPr>
    </w:p>
    <w:p w:rsidR="00D17A45" w:rsidRDefault="00D17A45">
      <w:pPr>
        <w:pStyle w:val="a3"/>
        <w:spacing w:before="10"/>
        <w:rPr>
          <w:sz w:val="14"/>
          <w:lang w:eastAsia="zh-CN"/>
        </w:rPr>
      </w:pPr>
    </w:p>
    <w:p w:rsidR="00D17A45" w:rsidRDefault="00F4251F">
      <w:pPr>
        <w:pStyle w:val="a7"/>
        <w:numPr>
          <w:ilvl w:val="2"/>
          <w:numId w:val="2"/>
        </w:numPr>
        <w:tabs>
          <w:tab w:val="left" w:pos="1093"/>
          <w:tab w:val="left" w:pos="1094"/>
        </w:tabs>
        <w:spacing w:before="71"/>
        <w:ind w:hanging="736"/>
        <w:rPr>
          <w:rFonts w:ascii="黑体" w:eastAsia="黑体"/>
          <w:sz w:val="21"/>
        </w:rPr>
      </w:pPr>
      <w:r>
        <w:rPr>
          <w:rFonts w:ascii="黑体" w:eastAsia="黑体" w:hint="eastAsia"/>
          <w:spacing w:val="-2"/>
          <w:sz w:val="21"/>
        </w:rPr>
        <w:t>注意事项</w:t>
      </w:r>
    </w:p>
    <w:p w:rsidR="00D17A45" w:rsidRDefault="00D17A45">
      <w:pPr>
        <w:pStyle w:val="a3"/>
        <w:spacing w:before="7"/>
        <w:rPr>
          <w:rFonts w:ascii="黑体"/>
          <w:sz w:val="15"/>
        </w:rPr>
      </w:pPr>
    </w:p>
    <w:p w:rsidR="00D17A45" w:rsidRDefault="00F4251F">
      <w:pPr>
        <w:pStyle w:val="a3"/>
        <w:ind w:left="766"/>
        <w:rPr>
          <w:lang w:eastAsia="zh-CN"/>
        </w:rPr>
      </w:pPr>
      <w:r>
        <w:rPr>
          <w:lang w:eastAsia="zh-CN"/>
        </w:rPr>
        <w:t xml:space="preserve">取样时需要注意以下事项： </w:t>
      </w:r>
    </w:p>
    <w:p w:rsidR="00D17A45" w:rsidRDefault="00F4251F">
      <w:pPr>
        <w:pStyle w:val="a7"/>
        <w:numPr>
          <w:ilvl w:val="0"/>
          <w:numId w:val="4"/>
        </w:numPr>
        <w:tabs>
          <w:tab w:val="left" w:pos="1067"/>
        </w:tabs>
        <w:spacing w:before="43" w:line="278" w:lineRule="auto"/>
        <w:ind w:right="407"/>
        <w:rPr>
          <w:sz w:val="21"/>
          <w:lang w:eastAsia="zh-CN"/>
        </w:rPr>
      </w:pPr>
      <w:r>
        <w:rPr>
          <w:spacing w:val="-4"/>
          <w:sz w:val="21"/>
          <w:lang w:eastAsia="zh-CN"/>
        </w:rPr>
        <w:t>取样过程要求全密封，即取样连接方式可靠，既不能让油中溶解水分及气体逸散，也不能混入</w:t>
      </w:r>
      <w:r>
        <w:rPr>
          <w:sz w:val="21"/>
          <w:lang w:eastAsia="zh-CN"/>
        </w:rPr>
        <w:t>空气</w:t>
      </w:r>
      <w:r>
        <w:rPr>
          <w:spacing w:val="-3"/>
          <w:sz w:val="21"/>
          <w:lang w:eastAsia="zh-CN"/>
        </w:rPr>
        <w:t>（必须排净取样接头内残存的空气</w:t>
      </w:r>
      <w:r>
        <w:rPr>
          <w:sz w:val="21"/>
          <w:lang w:eastAsia="zh-CN"/>
        </w:rPr>
        <w:t>）</w:t>
      </w:r>
      <w:r>
        <w:rPr>
          <w:spacing w:val="-3"/>
          <w:sz w:val="21"/>
          <w:lang w:eastAsia="zh-CN"/>
        </w:rPr>
        <w:t>，操作时油中不得产生气泡。</w:t>
      </w:r>
    </w:p>
    <w:p w:rsidR="00D17A45" w:rsidRDefault="00F4251F">
      <w:pPr>
        <w:pStyle w:val="a7"/>
        <w:numPr>
          <w:ilvl w:val="0"/>
          <w:numId w:val="4"/>
        </w:numPr>
        <w:tabs>
          <w:tab w:val="left" w:pos="1067"/>
        </w:tabs>
        <w:spacing w:line="269" w:lineRule="exact"/>
        <w:ind w:hanging="361"/>
        <w:rPr>
          <w:sz w:val="21"/>
        </w:rPr>
      </w:pPr>
      <w:r>
        <w:rPr>
          <w:spacing w:val="-3"/>
          <w:sz w:val="21"/>
        </w:rPr>
        <w:t>取样应在晴天进行。</w:t>
      </w:r>
    </w:p>
    <w:p w:rsidR="00D17A45" w:rsidRDefault="00F4251F">
      <w:pPr>
        <w:pStyle w:val="a7"/>
        <w:numPr>
          <w:ilvl w:val="0"/>
          <w:numId w:val="4"/>
        </w:numPr>
        <w:tabs>
          <w:tab w:val="left" w:pos="1067"/>
        </w:tabs>
        <w:spacing w:before="43"/>
        <w:ind w:hanging="361"/>
        <w:rPr>
          <w:sz w:val="21"/>
        </w:rPr>
      </w:pPr>
      <w:r>
        <w:rPr>
          <w:spacing w:val="-3"/>
          <w:sz w:val="21"/>
        </w:rPr>
        <w:t>油样应避光保存。</w:t>
      </w:r>
    </w:p>
    <w:p w:rsidR="00D17A45" w:rsidRDefault="00D17A45">
      <w:pPr>
        <w:pStyle w:val="a3"/>
        <w:spacing w:before="9"/>
        <w:rPr>
          <w:sz w:val="27"/>
        </w:rPr>
      </w:pPr>
    </w:p>
    <w:p w:rsidR="00D17A45" w:rsidRDefault="00F4251F">
      <w:pPr>
        <w:pStyle w:val="a7"/>
        <w:numPr>
          <w:ilvl w:val="0"/>
          <w:numId w:val="1"/>
        </w:numPr>
        <w:tabs>
          <w:tab w:val="left" w:pos="673"/>
          <w:tab w:val="left" w:pos="674"/>
        </w:tabs>
        <w:ind w:hanging="316"/>
        <w:rPr>
          <w:rFonts w:ascii="黑体" w:eastAsia="黑体"/>
          <w:sz w:val="21"/>
          <w:lang w:eastAsia="zh-CN"/>
        </w:rPr>
      </w:pPr>
      <w:bookmarkStart w:id="5" w:name="_bookmark5"/>
      <w:bookmarkEnd w:id="5"/>
      <w:r>
        <w:rPr>
          <w:rFonts w:ascii="黑体" w:eastAsia="黑体" w:hint="eastAsia"/>
          <w:spacing w:val="-3"/>
          <w:sz w:val="21"/>
          <w:lang w:eastAsia="zh-CN"/>
        </w:rPr>
        <w:t>未使用的植物绝缘油质量指标</w:t>
      </w:r>
    </w:p>
    <w:p w:rsidR="00D17A45" w:rsidRDefault="00D17A45">
      <w:pPr>
        <w:pStyle w:val="a3"/>
        <w:spacing w:before="9"/>
        <w:rPr>
          <w:rFonts w:ascii="黑体"/>
          <w:sz w:val="27"/>
          <w:lang w:eastAsia="zh-CN"/>
        </w:rPr>
      </w:pPr>
    </w:p>
    <w:p w:rsidR="00D17A45" w:rsidRDefault="00F4251F">
      <w:pPr>
        <w:pStyle w:val="a3"/>
        <w:spacing w:before="1"/>
        <w:ind w:left="778"/>
        <w:rPr>
          <w:lang w:eastAsia="zh-CN"/>
        </w:rPr>
      </w:pPr>
      <w:r>
        <w:rPr>
          <w:lang w:eastAsia="zh-CN"/>
        </w:rPr>
        <w:t>未使用的植物绝缘油的质量指标应符合表</w:t>
      </w:r>
      <w:r>
        <w:rPr>
          <w:rFonts w:ascii="Times New Roman" w:eastAsia="Times New Roman"/>
          <w:lang w:eastAsia="zh-CN"/>
        </w:rPr>
        <w:t>1</w:t>
      </w:r>
      <w:r>
        <w:rPr>
          <w:lang w:eastAsia="zh-CN"/>
        </w:rPr>
        <w:t>的规定。</w:t>
      </w:r>
    </w:p>
    <w:p w:rsidR="00D17A45" w:rsidRDefault="00D17A45">
      <w:pPr>
        <w:pStyle w:val="a3"/>
        <w:spacing w:before="6"/>
        <w:rPr>
          <w:sz w:val="15"/>
          <w:lang w:eastAsia="zh-CN"/>
        </w:rPr>
      </w:pPr>
    </w:p>
    <w:p w:rsidR="00D17A45" w:rsidRDefault="00F4251F">
      <w:pPr>
        <w:pStyle w:val="a3"/>
        <w:ind w:left="3" w:right="53"/>
        <w:jc w:val="center"/>
        <w:rPr>
          <w:lang w:eastAsia="zh-CN"/>
        </w:rPr>
      </w:pPr>
      <w:r>
        <w:rPr>
          <w:lang w:eastAsia="zh-CN"/>
        </w:rPr>
        <w:t>表</w:t>
      </w:r>
      <w:r>
        <w:rPr>
          <w:rFonts w:ascii="Times New Roman" w:eastAsia="Times New Roman"/>
          <w:lang w:eastAsia="zh-CN"/>
        </w:rPr>
        <w:t xml:space="preserve">1   </w:t>
      </w:r>
      <w:r>
        <w:rPr>
          <w:lang w:eastAsia="zh-CN"/>
        </w:rPr>
        <w:t>未使用的植物绝缘油质量指标</w:t>
      </w:r>
    </w:p>
    <w:p w:rsidR="00D17A45" w:rsidRDefault="00D17A45">
      <w:pPr>
        <w:pStyle w:val="a3"/>
        <w:spacing w:before="10"/>
        <w:rPr>
          <w:sz w:val="13"/>
          <w:lang w:eastAsia="zh-CN"/>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86"/>
        <w:gridCol w:w="392"/>
        <w:gridCol w:w="2260"/>
        <w:gridCol w:w="3304"/>
        <w:gridCol w:w="2313"/>
      </w:tblGrid>
      <w:tr w:rsidR="00D17A45">
        <w:trPr>
          <w:trHeight w:val="390"/>
        </w:trPr>
        <w:tc>
          <w:tcPr>
            <w:tcW w:w="4138" w:type="dxa"/>
            <w:gridSpan w:val="3"/>
          </w:tcPr>
          <w:p w:rsidR="00D17A45" w:rsidRDefault="00F4251F">
            <w:pPr>
              <w:pStyle w:val="TableParagraph"/>
              <w:ind w:left="1838" w:right="1829"/>
              <w:jc w:val="center"/>
              <w:rPr>
                <w:rFonts w:ascii="宋体" w:eastAsia="宋体"/>
                <w:sz w:val="21"/>
              </w:rPr>
            </w:pPr>
            <w:r>
              <w:rPr>
                <w:rFonts w:ascii="宋体" w:eastAsia="宋体" w:hint="eastAsia"/>
                <w:sz w:val="21"/>
              </w:rPr>
              <w:t>项目</w:t>
            </w:r>
          </w:p>
        </w:tc>
        <w:tc>
          <w:tcPr>
            <w:tcW w:w="3304" w:type="dxa"/>
          </w:tcPr>
          <w:p w:rsidR="00D17A45" w:rsidRDefault="00F4251F">
            <w:pPr>
              <w:pStyle w:val="TableParagraph"/>
              <w:ind w:right="261"/>
              <w:jc w:val="center"/>
              <w:rPr>
                <w:rFonts w:ascii="宋体" w:eastAsia="宋体"/>
                <w:sz w:val="21"/>
              </w:rPr>
            </w:pPr>
            <w:r>
              <w:rPr>
                <w:rFonts w:ascii="宋体" w:eastAsia="宋体" w:hint="eastAsia"/>
                <w:sz w:val="21"/>
              </w:rPr>
              <w:t>技术指标</w:t>
            </w:r>
          </w:p>
        </w:tc>
        <w:tc>
          <w:tcPr>
            <w:tcW w:w="2313" w:type="dxa"/>
          </w:tcPr>
          <w:p w:rsidR="00D17A45" w:rsidRDefault="00F4251F">
            <w:pPr>
              <w:pStyle w:val="TableParagraph"/>
              <w:ind w:left="148" w:right="148"/>
              <w:jc w:val="center"/>
              <w:rPr>
                <w:rFonts w:ascii="宋体" w:eastAsia="宋体"/>
                <w:sz w:val="21"/>
              </w:rPr>
            </w:pPr>
            <w:r>
              <w:rPr>
                <w:rFonts w:ascii="宋体" w:eastAsia="宋体" w:hint="eastAsia"/>
                <w:sz w:val="21"/>
              </w:rPr>
              <w:t>试验方法</w:t>
            </w:r>
          </w:p>
        </w:tc>
      </w:tr>
      <w:tr w:rsidR="00D17A45">
        <w:trPr>
          <w:trHeight w:val="388"/>
        </w:trPr>
        <w:tc>
          <w:tcPr>
            <w:tcW w:w="9755" w:type="dxa"/>
            <w:gridSpan w:val="5"/>
          </w:tcPr>
          <w:p w:rsidR="00D17A45" w:rsidRDefault="00F4251F">
            <w:pPr>
              <w:pStyle w:val="TableParagraph"/>
              <w:ind w:leftChars="49" w:left="108" w:firstLineChars="2000" w:firstLine="4200"/>
              <w:rPr>
                <w:rFonts w:ascii="宋体" w:eastAsia="宋体"/>
                <w:sz w:val="21"/>
              </w:rPr>
            </w:pPr>
            <w:r>
              <w:rPr>
                <w:rFonts w:ascii="宋体" w:eastAsia="宋体" w:hint="eastAsia"/>
                <w:sz w:val="21"/>
              </w:rPr>
              <w:t>物理特性</w:t>
            </w:r>
          </w:p>
        </w:tc>
      </w:tr>
      <w:tr w:rsidR="00D17A45">
        <w:trPr>
          <w:trHeight w:val="390"/>
        </w:trPr>
        <w:tc>
          <w:tcPr>
            <w:tcW w:w="4138" w:type="dxa"/>
            <w:gridSpan w:val="3"/>
          </w:tcPr>
          <w:p w:rsidR="00D17A45" w:rsidRDefault="00F4251F">
            <w:pPr>
              <w:pStyle w:val="TableParagraph"/>
              <w:spacing w:before="63"/>
              <w:ind w:left="107"/>
              <w:rPr>
                <w:rFonts w:ascii="宋体" w:eastAsia="宋体"/>
                <w:sz w:val="21"/>
              </w:rPr>
            </w:pPr>
            <w:r>
              <w:rPr>
                <w:rFonts w:ascii="宋体" w:eastAsia="宋体" w:hint="eastAsia"/>
                <w:sz w:val="21"/>
              </w:rPr>
              <w:t>外观</w:t>
            </w:r>
          </w:p>
        </w:tc>
        <w:tc>
          <w:tcPr>
            <w:tcW w:w="3304" w:type="dxa"/>
          </w:tcPr>
          <w:p w:rsidR="00D17A45" w:rsidRDefault="00F4251F">
            <w:pPr>
              <w:pStyle w:val="TableParagraph"/>
              <w:spacing w:before="63"/>
              <w:ind w:right="261"/>
              <w:jc w:val="center"/>
              <w:rPr>
                <w:rFonts w:ascii="宋体" w:eastAsia="宋体"/>
                <w:sz w:val="21"/>
                <w:lang w:eastAsia="zh-CN"/>
              </w:rPr>
            </w:pPr>
            <w:r>
              <w:rPr>
                <w:rFonts w:ascii="宋体" w:eastAsia="宋体" w:hint="eastAsia"/>
                <w:sz w:val="21"/>
                <w:lang w:eastAsia="zh-CN"/>
              </w:rPr>
              <w:t>清澈透明、无沉淀物和悬浮物</w:t>
            </w:r>
          </w:p>
        </w:tc>
        <w:tc>
          <w:tcPr>
            <w:tcW w:w="2313" w:type="dxa"/>
          </w:tcPr>
          <w:p w:rsidR="00D17A45" w:rsidRDefault="00F4251F">
            <w:pPr>
              <w:pStyle w:val="TableParagraph"/>
              <w:spacing w:before="63"/>
              <w:ind w:left="148" w:right="148"/>
              <w:jc w:val="center"/>
              <w:rPr>
                <w:rFonts w:ascii="宋体" w:eastAsia="宋体"/>
                <w:sz w:val="21"/>
              </w:rPr>
            </w:pPr>
            <w:r>
              <w:rPr>
                <w:rFonts w:ascii="宋体" w:eastAsia="宋体" w:hint="eastAsia"/>
                <w:sz w:val="21"/>
              </w:rPr>
              <w:t>目测</w:t>
            </w:r>
          </w:p>
        </w:tc>
      </w:tr>
      <w:tr w:rsidR="00D17A45">
        <w:trPr>
          <w:trHeight w:val="390"/>
        </w:trPr>
        <w:tc>
          <w:tcPr>
            <w:tcW w:w="1486" w:type="dxa"/>
            <w:vMerge w:val="restart"/>
          </w:tcPr>
          <w:p w:rsidR="00D17A45" w:rsidRDefault="00D17A45">
            <w:pPr>
              <w:pStyle w:val="TableParagraph"/>
              <w:spacing w:before="0"/>
              <w:ind w:left="0"/>
              <w:rPr>
                <w:rFonts w:ascii="宋体"/>
              </w:rPr>
            </w:pPr>
          </w:p>
          <w:p w:rsidR="00D17A45" w:rsidRDefault="00F4251F">
            <w:pPr>
              <w:pStyle w:val="TableParagraph"/>
              <w:spacing w:before="180"/>
              <w:ind w:left="263"/>
              <w:rPr>
                <w:sz w:val="14"/>
              </w:rPr>
            </w:pPr>
            <w:r>
              <w:rPr>
                <w:rFonts w:ascii="宋体" w:eastAsia="宋体" w:hint="eastAsia"/>
                <w:sz w:val="21"/>
              </w:rPr>
              <w:t xml:space="preserve">运动粘度 </w:t>
            </w:r>
            <w:r>
              <w:rPr>
                <w:position w:val="7"/>
                <w:sz w:val="14"/>
              </w:rPr>
              <w:t>a</w:t>
            </w:r>
          </w:p>
        </w:tc>
        <w:tc>
          <w:tcPr>
            <w:tcW w:w="2652" w:type="dxa"/>
            <w:gridSpan w:val="2"/>
          </w:tcPr>
          <w:p w:rsidR="00D17A45" w:rsidRDefault="00F4251F">
            <w:pPr>
              <w:pStyle w:val="TableParagraph"/>
              <w:ind w:left="340"/>
              <w:rPr>
                <w:rFonts w:ascii="宋体" w:eastAsia="宋体" w:hAnsi="宋体"/>
                <w:sz w:val="21"/>
              </w:rPr>
            </w:pPr>
            <w:r>
              <w:rPr>
                <w:rFonts w:ascii="宋体" w:eastAsia="宋体" w:hAnsi="宋体" w:hint="eastAsia"/>
                <w:sz w:val="21"/>
              </w:rPr>
              <w:t>（</w:t>
            </w:r>
            <w:r>
              <w:rPr>
                <w:sz w:val="21"/>
              </w:rPr>
              <w:t>100℃</w:t>
            </w:r>
            <w:r>
              <w:rPr>
                <w:rFonts w:ascii="宋体" w:eastAsia="宋体" w:hAnsi="宋体" w:hint="eastAsia"/>
                <w:sz w:val="21"/>
              </w:rPr>
              <w:t>）</w:t>
            </w:r>
            <w:r>
              <w:rPr>
                <w:sz w:val="21"/>
              </w:rPr>
              <w:t>/</w:t>
            </w:r>
            <w:r>
              <w:rPr>
                <w:rFonts w:ascii="宋体" w:eastAsia="宋体" w:hAnsi="宋体" w:hint="eastAsia"/>
                <w:sz w:val="21"/>
              </w:rPr>
              <w:t>（</w:t>
            </w:r>
            <w:r>
              <w:rPr>
                <w:sz w:val="21"/>
              </w:rPr>
              <w:t>mm</w:t>
            </w:r>
            <w:r>
              <w:rPr>
                <w:position w:val="7"/>
                <w:sz w:val="14"/>
              </w:rPr>
              <w:t>2</w:t>
            </w:r>
            <w:r>
              <w:rPr>
                <w:sz w:val="21"/>
              </w:rPr>
              <w:t>/s</w:t>
            </w:r>
            <w:r>
              <w:rPr>
                <w:rFonts w:ascii="宋体" w:eastAsia="宋体" w:hAnsi="宋体" w:hint="eastAsia"/>
                <w:sz w:val="21"/>
              </w:rPr>
              <w:t>）</w:t>
            </w:r>
          </w:p>
        </w:tc>
        <w:tc>
          <w:tcPr>
            <w:tcW w:w="3304" w:type="dxa"/>
          </w:tcPr>
          <w:p w:rsidR="00D17A45" w:rsidRDefault="00F4251F">
            <w:pPr>
              <w:pStyle w:val="TableParagraph"/>
              <w:spacing w:before="56"/>
              <w:ind w:right="258"/>
              <w:jc w:val="center"/>
              <w:rPr>
                <w:sz w:val="21"/>
              </w:rPr>
            </w:pPr>
            <w:r>
              <w:rPr>
                <w:rFonts w:ascii="宋体" w:hAnsi="宋体"/>
                <w:sz w:val="21"/>
              </w:rPr>
              <w:t>≤</w:t>
            </w:r>
            <w:r>
              <w:rPr>
                <w:sz w:val="21"/>
              </w:rPr>
              <w:t>15</w:t>
            </w:r>
          </w:p>
        </w:tc>
        <w:tc>
          <w:tcPr>
            <w:tcW w:w="2313" w:type="dxa"/>
          </w:tcPr>
          <w:p w:rsidR="00D17A45" w:rsidRDefault="00F4251F">
            <w:pPr>
              <w:pStyle w:val="TableParagraph"/>
              <w:spacing w:before="75"/>
              <w:ind w:left="148" w:right="148"/>
              <w:jc w:val="center"/>
              <w:rPr>
                <w:sz w:val="21"/>
              </w:rPr>
            </w:pPr>
            <w:r>
              <w:rPr>
                <w:sz w:val="21"/>
              </w:rPr>
              <w:t>GB/T 265</w:t>
            </w:r>
          </w:p>
        </w:tc>
      </w:tr>
      <w:tr w:rsidR="00D17A45">
        <w:trPr>
          <w:trHeight w:val="388"/>
        </w:trPr>
        <w:tc>
          <w:tcPr>
            <w:tcW w:w="1486" w:type="dxa"/>
            <w:vMerge/>
            <w:tcBorders>
              <w:top w:val="nil"/>
            </w:tcBorders>
          </w:tcPr>
          <w:p w:rsidR="00D17A45" w:rsidRDefault="00D17A45">
            <w:pPr>
              <w:rPr>
                <w:sz w:val="2"/>
                <w:szCs w:val="2"/>
              </w:rPr>
            </w:pPr>
          </w:p>
        </w:tc>
        <w:tc>
          <w:tcPr>
            <w:tcW w:w="2652" w:type="dxa"/>
            <w:gridSpan w:val="2"/>
          </w:tcPr>
          <w:p w:rsidR="00D17A45" w:rsidRDefault="00F4251F">
            <w:pPr>
              <w:pStyle w:val="TableParagraph"/>
              <w:ind w:left="392"/>
              <w:rPr>
                <w:rFonts w:ascii="宋体" w:eastAsia="宋体" w:hAnsi="宋体"/>
                <w:sz w:val="21"/>
              </w:rPr>
            </w:pPr>
            <w:r>
              <w:rPr>
                <w:rFonts w:ascii="宋体" w:eastAsia="宋体" w:hAnsi="宋体" w:hint="eastAsia"/>
                <w:sz w:val="21"/>
              </w:rPr>
              <w:t>（</w:t>
            </w:r>
            <w:r>
              <w:rPr>
                <w:sz w:val="21"/>
              </w:rPr>
              <w:t>40℃</w:t>
            </w:r>
            <w:r>
              <w:rPr>
                <w:rFonts w:ascii="宋体" w:eastAsia="宋体" w:hAnsi="宋体" w:hint="eastAsia"/>
                <w:sz w:val="21"/>
              </w:rPr>
              <w:t>）</w:t>
            </w:r>
            <w:r>
              <w:rPr>
                <w:sz w:val="21"/>
              </w:rPr>
              <w:t>/</w:t>
            </w:r>
            <w:r>
              <w:rPr>
                <w:rFonts w:ascii="宋体" w:eastAsia="宋体" w:hAnsi="宋体" w:hint="eastAsia"/>
                <w:sz w:val="21"/>
              </w:rPr>
              <w:t>（</w:t>
            </w:r>
            <w:r>
              <w:rPr>
                <w:sz w:val="21"/>
              </w:rPr>
              <w:t>mm</w:t>
            </w:r>
            <w:r>
              <w:rPr>
                <w:position w:val="7"/>
                <w:sz w:val="14"/>
              </w:rPr>
              <w:t>2</w:t>
            </w:r>
            <w:r>
              <w:rPr>
                <w:sz w:val="21"/>
              </w:rPr>
              <w:t>/s</w:t>
            </w:r>
            <w:r>
              <w:rPr>
                <w:rFonts w:ascii="宋体" w:eastAsia="宋体" w:hAnsi="宋体" w:hint="eastAsia"/>
                <w:sz w:val="21"/>
              </w:rPr>
              <w:t>）</w:t>
            </w:r>
          </w:p>
        </w:tc>
        <w:tc>
          <w:tcPr>
            <w:tcW w:w="3304" w:type="dxa"/>
          </w:tcPr>
          <w:p w:rsidR="00D17A45" w:rsidRDefault="00F4251F">
            <w:pPr>
              <w:pStyle w:val="TableParagraph"/>
              <w:spacing w:before="56"/>
              <w:ind w:right="258"/>
              <w:jc w:val="center"/>
              <w:rPr>
                <w:sz w:val="21"/>
              </w:rPr>
            </w:pPr>
            <w:r>
              <w:rPr>
                <w:rFonts w:ascii="宋体" w:hAnsi="宋体"/>
                <w:sz w:val="21"/>
              </w:rPr>
              <w:t>≤</w:t>
            </w:r>
            <w:r>
              <w:rPr>
                <w:sz w:val="21"/>
              </w:rPr>
              <w:t>50</w:t>
            </w:r>
          </w:p>
        </w:tc>
        <w:tc>
          <w:tcPr>
            <w:tcW w:w="2313" w:type="dxa"/>
          </w:tcPr>
          <w:p w:rsidR="00D17A45" w:rsidRDefault="00F4251F">
            <w:pPr>
              <w:pStyle w:val="TableParagraph"/>
              <w:spacing w:before="75"/>
              <w:ind w:left="148" w:right="148"/>
              <w:jc w:val="center"/>
              <w:rPr>
                <w:sz w:val="21"/>
              </w:rPr>
            </w:pPr>
            <w:r>
              <w:rPr>
                <w:sz w:val="21"/>
              </w:rPr>
              <w:t>GB/T 265</w:t>
            </w:r>
          </w:p>
        </w:tc>
      </w:tr>
      <w:tr w:rsidR="00D17A45">
        <w:trPr>
          <w:trHeight w:val="390"/>
        </w:trPr>
        <w:tc>
          <w:tcPr>
            <w:tcW w:w="1486" w:type="dxa"/>
            <w:vMerge/>
            <w:tcBorders>
              <w:top w:val="nil"/>
            </w:tcBorders>
          </w:tcPr>
          <w:p w:rsidR="00D17A45" w:rsidRDefault="00D17A45">
            <w:pPr>
              <w:rPr>
                <w:sz w:val="2"/>
                <w:szCs w:val="2"/>
              </w:rPr>
            </w:pPr>
          </w:p>
        </w:tc>
        <w:tc>
          <w:tcPr>
            <w:tcW w:w="2652" w:type="dxa"/>
            <w:gridSpan w:val="2"/>
          </w:tcPr>
          <w:p w:rsidR="00D17A45" w:rsidRDefault="00F4251F">
            <w:pPr>
              <w:pStyle w:val="TableParagraph"/>
              <w:spacing w:before="63"/>
              <w:ind w:left="445"/>
              <w:rPr>
                <w:rFonts w:ascii="宋体" w:eastAsia="宋体" w:hAnsi="宋体"/>
                <w:sz w:val="21"/>
              </w:rPr>
            </w:pPr>
            <w:r>
              <w:rPr>
                <w:rFonts w:ascii="宋体" w:eastAsia="宋体" w:hAnsi="宋体" w:hint="eastAsia"/>
                <w:sz w:val="21"/>
              </w:rPr>
              <w:t>（</w:t>
            </w:r>
            <w:r>
              <w:rPr>
                <w:sz w:val="21"/>
              </w:rPr>
              <w:t>0℃</w:t>
            </w:r>
            <w:r>
              <w:rPr>
                <w:rFonts w:ascii="宋体" w:eastAsia="宋体" w:hAnsi="宋体" w:hint="eastAsia"/>
                <w:sz w:val="21"/>
              </w:rPr>
              <w:t>）</w:t>
            </w:r>
            <w:r>
              <w:rPr>
                <w:sz w:val="21"/>
              </w:rPr>
              <w:t>/</w:t>
            </w:r>
            <w:r>
              <w:rPr>
                <w:rFonts w:ascii="宋体" w:eastAsia="宋体" w:hAnsi="宋体" w:hint="eastAsia"/>
                <w:sz w:val="21"/>
              </w:rPr>
              <w:t>（</w:t>
            </w:r>
            <w:r>
              <w:rPr>
                <w:sz w:val="21"/>
              </w:rPr>
              <w:t>mm</w:t>
            </w:r>
            <w:r>
              <w:rPr>
                <w:position w:val="7"/>
                <w:sz w:val="14"/>
              </w:rPr>
              <w:t>2</w:t>
            </w:r>
            <w:r>
              <w:rPr>
                <w:sz w:val="21"/>
              </w:rPr>
              <w:t>/s</w:t>
            </w:r>
            <w:r>
              <w:rPr>
                <w:rFonts w:ascii="宋体" w:eastAsia="宋体" w:hAnsi="宋体" w:hint="eastAsia"/>
                <w:sz w:val="21"/>
              </w:rPr>
              <w:t>）</w:t>
            </w:r>
          </w:p>
        </w:tc>
        <w:tc>
          <w:tcPr>
            <w:tcW w:w="3304" w:type="dxa"/>
          </w:tcPr>
          <w:p w:rsidR="00D17A45" w:rsidRDefault="00F4251F">
            <w:pPr>
              <w:pStyle w:val="TableParagraph"/>
              <w:spacing w:before="58"/>
              <w:ind w:right="258"/>
              <w:jc w:val="center"/>
              <w:rPr>
                <w:sz w:val="21"/>
              </w:rPr>
            </w:pPr>
            <w:r>
              <w:rPr>
                <w:rFonts w:ascii="宋体" w:hAnsi="宋体"/>
                <w:sz w:val="21"/>
              </w:rPr>
              <w:t>≤</w:t>
            </w:r>
            <w:r>
              <w:rPr>
                <w:sz w:val="21"/>
              </w:rPr>
              <w:t>500</w:t>
            </w:r>
          </w:p>
        </w:tc>
        <w:tc>
          <w:tcPr>
            <w:tcW w:w="2313" w:type="dxa"/>
          </w:tcPr>
          <w:p w:rsidR="00D17A45" w:rsidRDefault="00F4251F">
            <w:pPr>
              <w:pStyle w:val="TableParagraph"/>
              <w:spacing w:before="77"/>
              <w:ind w:left="148" w:right="148"/>
              <w:jc w:val="center"/>
              <w:rPr>
                <w:sz w:val="21"/>
              </w:rPr>
            </w:pPr>
            <w:r>
              <w:rPr>
                <w:sz w:val="21"/>
              </w:rPr>
              <w:t>GB/T 265</w:t>
            </w:r>
          </w:p>
        </w:tc>
      </w:tr>
      <w:tr w:rsidR="00D17A45">
        <w:trPr>
          <w:trHeight w:val="391"/>
        </w:trPr>
        <w:tc>
          <w:tcPr>
            <w:tcW w:w="4138" w:type="dxa"/>
            <w:gridSpan w:val="3"/>
          </w:tcPr>
          <w:p w:rsidR="00D17A45" w:rsidRDefault="00F4251F">
            <w:pPr>
              <w:pStyle w:val="TableParagraph"/>
              <w:ind w:left="107"/>
              <w:rPr>
                <w:sz w:val="21"/>
              </w:rPr>
            </w:pPr>
            <w:r>
              <w:rPr>
                <w:rFonts w:ascii="宋体" w:eastAsia="宋体" w:hAnsi="宋体" w:hint="eastAsia"/>
                <w:sz w:val="21"/>
              </w:rPr>
              <w:t xml:space="preserve">倾点 </w:t>
            </w:r>
            <w:r>
              <w:rPr>
                <w:position w:val="7"/>
                <w:sz w:val="14"/>
              </w:rPr>
              <w:t>a</w:t>
            </w:r>
            <w:r>
              <w:rPr>
                <w:sz w:val="21"/>
              </w:rPr>
              <w:t>/℃</w:t>
            </w:r>
          </w:p>
        </w:tc>
        <w:tc>
          <w:tcPr>
            <w:tcW w:w="3304" w:type="dxa"/>
          </w:tcPr>
          <w:p w:rsidR="00D17A45" w:rsidRDefault="00F4251F">
            <w:pPr>
              <w:pStyle w:val="TableParagraph"/>
              <w:spacing w:before="56"/>
              <w:ind w:right="261"/>
              <w:jc w:val="center"/>
              <w:rPr>
                <w:sz w:val="21"/>
              </w:rPr>
            </w:pPr>
            <w:r>
              <w:rPr>
                <w:rFonts w:ascii="宋体" w:hAnsi="宋体"/>
                <w:sz w:val="21"/>
              </w:rPr>
              <w:t>≤</w:t>
            </w:r>
            <w:r>
              <w:rPr>
                <w:sz w:val="21"/>
              </w:rPr>
              <w:t>-10</w:t>
            </w:r>
          </w:p>
        </w:tc>
        <w:tc>
          <w:tcPr>
            <w:tcW w:w="2313" w:type="dxa"/>
          </w:tcPr>
          <w:p w:rsidR="00D17A45" w:rsidRDefault="00F4251F">
            <w:pPr>
              <w:pStyle w:val="TableParagraph"/>
              <w:spacing w:before="75"/>
              <w:ind w:left="148" w:right="148"/>
              <w:jc w:val="center"/>
              <w:rPr>
                <w:sz w:val="21"/>
              </w:rPr>
            </w:pPr>
            <w:r>
              <w:rPr>
                <w:sz w:val="21"/>
              </w:rPr>
              <w:t>GB/T 3535</w:t>
            </w:r>
          </w:p>
        </w:tc>
      </w:tr>
      <w:tr w:rsidR="00D17A45">
        <w:trPr>
          <w:trHeight w:val="388"/>
        </w:trPr>
        <w:tc>
          <w:tcPr>
            <w:tcW w:w="4138" w:type="dxa"/>
            <w:gridSpan w:val="3"/>
          </w:tcPr>
          <w:p w:rsidR="00D17A45" w:rsidRDefault="00F4251F">
            <w:pPr>
              <w:pStyle w:val="TableParagraph"/>
              <w:ind w:left="107"/>
              <w:rPr>
                <w:rFonts w:ascii="宋体" w:eastAsia="宋体"/>
                <w:sz w:val="21"/>
              </w:rPr>
            </w:pPr>
            <w:r>
              <w:rPr>
                <w:rFonts w:ascii="宋体" w:eastAsia="宋体" w:hint="eastAsia"/>
                <w:sz w:val="21"/>
              </w:rPr>
              <w:t>水含量（</w:t>
            </w:r>
            <w:r>
              <w:rPr>
                <w:sz w:val="21"/>
              </w:rPr>
              <w:t>mg/kg</w:t>
            </w:r>
            <w:r>
              <w:rPr>
                <w:rFonts w:ascii="宋体" w:eastAsia="宋体" w:hint="eastAsia"/>
                <w:sz w:val="21"/>
              </w:rPr>
              <w:t>）</w:t>
            </w:r>
          </w:p>
        </w:tc>
        <w:tc>
          <w:tcPr>
            <w:tcW w:w="3304" w:type="dxa"/>
          </w:tcPr>
          <w:p w:rsidR="00D17A45" w:rsidRDefault="00F4251F">
            <w:pPr>
              <w:pStyle w:val="TableParagraph"/>
              <w:spacing w:before="56"/>
              <w:ind w:right="258"/>
              <w:jc w:val="center"/>
              <w:rPr>
                <w:sz w:val="21"/>
              </w:rPr>
            </w:pPr>
            <w:r>
              <w:rPr>
                <w:rFonts w:ascii="宋体" w:hAnsi="宋体"/>
                <w:sz w:val="21"/>
              </w:rPr>
              <w:t>≤</w:t>
            </w:r>
            <w:r>
              <w:rPr>
                <w:sz w:val="21"/>
              </w:rPr>
              <w:t>200</w:t>
            </w:r>
          </w:p>
        </w:tc>
        <w:tc>
          <w:tcPr>
            <w:tcW w:w="2313" w:type="dxa"/>
          </w:tcPr>
          <w:p w:rsidR="00D17A45" w:rsidRDefault="00F4251F">
            <w:pPr>
              <w:pStyle w:val="TableParagraph"/>
              <w:spacing w:before="75"/>
              <w:ind w:left="148" w:right="148"/>
              <w:jc w:val="center"/>
              <w:rPr>
                <w:sz w:val="21"/>
              </w:rPr>
            </w:pPr>
            <w:r>
              <w:rPr>
                <w:sz w:val="21"/>
              </w:rPr>
              <w:t>GB/T 7600</w:t>
            </w:r>
          </w:p>
        </w:tc>
      </w:tr>
      <w:tr w:rsidR="00D17A45">
        <w:trPr>
          <w:trHeight w:val="390"/>
        </w:trPr>
        <w:tc>
          <w:tcPr>
            <w:tcW w:w="4138" w:type="dxa"/>
            <w:gridSpan w:val="3"/>
          </w:tcPr>
          <w:p w:rsidR="00D17A45" w:rsidRDefault="00F4251F">
            <w:pPr>
              <w:pStyle w:val="TableParagraph"/>
              <w:spacing w:before="63"/>
              <w:ind w:left="107"/>
              <w:rPr>
                <w:sz w:val="14"/>
              </w:rPr>
            </w:pPr>
            <w:r>
              <w:rPr>
                <w:rFonts w:ascii="宋体" w:eastAsia="宋体" w:hAnsi="宋体" w:hint="eastAsia"/>
                <w:sz w:val="21"/>
              </w:rPr>
              <w:t>密度（</w:t>
            </w:r>
            <w:r>
              <w:rPr>
                <w:sz w:val="21"/>
              </w:rPr>
              <w:t>20℃</w:t>
            </w:r>
            <w:r>
              <w:rPr>
                <w:rFonts w:ascii="宋体" w:eastAsia="宋体" w:hAnsi="宋体" w:hint="eastAsia"/>
                <w:sz w:val="21"/>
              </w:rPr>
              <w:t>）</w:t>
            </w:r>
            <w:r>
              <w:rPr>
                <w:sz w:val="21"/>
              </w:rPr>
              <w:t>/kg/m</w:t>
            </w:r>
            <w:r>
              <w:rPr>
                <w:position w:val="7"/>
                <w:sz w:val="14"/>
              </w:rPr>
              <w:t>3</w:t>
            </w:r>
          </w:p>
        </w:tc>
        <w:tc>
          <w:tcPr>
            <w:tcW w:w="3304" w:type="dxa"/>
          </w:tcPr>
          <w:p w:rsidR="00D17A45" w:rsidRDefault="00F4251F">
            <w:pPr>
              <w:pStyle w:val="TableParagraph"/>
              <w:spacing w:before="58"/>
              <w:ind w:right="258"/>
              <w:jc w:val="center"/>
              <w:rPr>
                <w:sz w:val="21"/>
              </w:rPr>
            </w:pPr>
            <w:r>
              <w:rPr>
                <w:rFonts w:ascii="宋体" w:hAnsi="宋体"/>
                <w:sz w:val="21"/>
              </w:rPr>
              <w:t>≤</w:t>
            </w:r>
            <w:r>
              <w:rPr>
                <w:sz w:val="21"/>
              </w:rPr>
              <w:t>1000</w:t>
            </w:r>
          </w:p>
        </w:tc>
        <w:tc>
          <w:tcPr>
            <w:tcW w:w="2313" w:type="dxa"/>
          </w:tcPr>
          <w:p w:rsidR="00D17A45" w:rsidRDefault="00F4251F">
            <w:pPr>
              <w:pStyle w:val="TableParagraph"/>
              <w:spacing w:before="77"/>
              <w:ind w:left="148" w:right="148"/>
              <w:jc w:val="center"/>
              <w:rPr>
                <w:sz w:val="21"/>
              </w:rPr>
            </w:pPr>
            <w:r>
              <w:rPr>
                <w:sz w:val="21"/>
              </w:rPr>
              <w:t>GB/T 1884</w:t>
            </w:r>
          </w:p>
        </w:tc>
      </w:tr>
      <w:tr w:rsidR="00D17A45">
        <w:trPr>
          <w:trHeight w:val="390"/>
        </w:trPr>
        <w:tc>
          <w:tcPr>
            <w:tcW w:w="9755" w:type="dxa"/>
            <w:gridSpan w:val="5"/>
          </w:tcPr>
          <w:p w:rsidR="00D17A45" w:rsidRDefault="00F4251F">
            <w:pPr>
              <w:pStyle w:val="TableParagraph"/>
              <w:ind w:leftChars="49" w:left="108" w:firstLineChars="1950" w:firstLine="4095"/>
              <w:rPr>
                <w:rFonts w:ascii="宋体" w:eastAsia="宋体"/>
                <w:sz w:val="21"/>
              </w:rPr>
            </w:pPr>
            <w:r>
              <w:rPr>
                <w:rFonts w:ascii="宋体" w:eastAsia="宋体" w:hint="eastAsia"/>
                <w:sz w:val="21"/>
              </w:rPr>
              <w:t>电气特性</w:t>
            </w:r>
          </w:p>
        </w:tc>
      </w:tr>
      <w:tr w:rsidR="00D17A45">
        <w:trPr>
          <w:trHeight w:val="388"/>
        </w:trPr>
        <w:tc>
          <w:tcPr>
            <w:tcW w:w="4138" w:type="dxa"/>
            <w:gridSpan w:val="3"/>
          </w:tcPr>
          <w:p w:rsidR="00D17A45" w:rsidRDefault="00F4251F">
            <w:pPr>
              <w:pStyle w:val="TableParagraph"/>
              <w:ind w:left="107"/>
              <w:rPr>
                <w:rFonts w:ascii="宋体" w:eastAsia="宋体"/>
                <w:sz w:val="21"/>
                <w:lang w:eastAsia="zh-CN"/>
              </w:rPr>
            </w:pPr>
            <w:r>
              <w:rPr>
                <w:rFonts w:ascii="宋体" w:eastAsia="宋体" w:hint="eastAsia"/>
                <w:sz w:val="21"/>
                <w:lang w:eastAsia="zh-CN"/>
              </w:rPr>
              <w:t xml:space="preserve">    击穿电压 </w:t>
            </w:r>
            <w:r>
              <w:rPr>
                <w:position w:val="7"/>
                <w:sz w:val="14"/>
                <w:lang w:eastAsia="zh-CN"/>
              </w:rPr>
              <w:t>b</w:t>
            </w:r>
            <w:r>
              <w:rPr>
                <w:sz w:val="21"/>
                <w:lang w:eastAsia="zh-CN"/>
              </w:rPr>
              <w:t>/kV</w:t>
            </w:r>
            <w:r>
              <w:rPr>
                <w:rFonts w:ascii="宋体" w:eastAsia="宋体" w:hint="eastAsia"/>
                <w:sz w:val="21"/>
                <w:lang w:eastAsia="zh-CN"/>
              </w:rPr>
              <w:t>（</w:t>
            </w:r>
            <w:r>
              <w:rPr>
                <w:sz w:val="21"/>
                <w:lang w:eastAsia="zh-CN"/>
              </w:rPr>
              <w:t xml:space="preserve">2.5mm </w:t>
            </w:r>
            <w:r>
              <w:rPr>
                <w:rFonts w:ascii="宋体" w:eastAsia="宋体" w:hint="eastAsia"/>
                <w:sz w:val="21"/>
                <w:lang w:eastAsia="zh-CN"/>
              </w:rPr>
              <w:t>间隙）</w:t>
            </w:r>
          </w:p>
        </w:tc>
        <w:tc>
          <w:tcPr>
            <w:tcW w:w="3304" w:type="dxa"/>
          </w:tcPr>
          <w:p w:rsidR="00D17A45" w:rsidRDefault="00F4251F">
            <w:pPr>
              <w:pStyle w:val="TableParagraph"/>
              <w:spacing w:before="56"/>
              <w:ind w:right="258"/>
              <w:jc w:val="center"/>
              <w:rPr>
                <w:sz w:val="21"/>
              </w:rPr>
            </w:pPr>
            <w:r>
              <w:rPr>
                <w:rFonts w:ascii="宋体" w:hAnsi="宋体"/>
                <w:sz w:val="21"/>
              </w:rPr>
              <w:t>≥</w:t>
            </w:r>
            <w:r>
              <w:rPr>
                <w:sz w:val="21"/>
              </w:rPr>
              <w:t>40</w:t>
            </w:r>
          </w:p>
        </w:tc>
        <w:tc>
          <w:tcPr>
            <w:tcW w:w="2313" w:type="dxa"/>
          </w:tcPr>
          <w:p w:rsidR="00D17A45" w:rsidRDefault="00F4251F">
            <w:pPr>
              <w:pStyle w:val="TableParagraph"/>
              <w:spacing w:before="75"/>
              <w:ind w:left="148" w:right="148"/>
              <w:jc w:val="center"/>
              <w:rPr>
                <w:sz w:val="21"/>
              </w:rPr>
            </w:pPr>
            <w:r>
              <w:rPr>
                <w:sz w:val="21"/>
              </w:rPr>
              <w:t>GB/T 507</w:t>
            </w:r>
          </w:p>
        </w:tc>
      </w:tr>
      <w:tr w:rsidR="00D17A45">
        <w:trPr>
          <w:trHeight w:val="390"/>
        </w:trPr>
        <w:tc>
          <w:tcPr>
            <w:tcW w:w="4138" w:type="dxa"/>
            <w:gridSpan w:val="3"/>
          </w:tcPr>
          <w:p w:rsidR="00D17A45" w:rsidRDefault="00F4251F">
            <w:pPr>
              <w:pStyle w:val="TableParagraph"/>
              <w:spacing w:before="34"/>
              <w:ind w:left="107"/>
              <w:rPr>
                <w:rFonts w:ascii="宋体" w:eastAsia="宋体" w:hAnsi="宋体"/>
                <w:sz w:val="21"/>
                <w:lang w:eastAsia="zh-CN"/>
              </w:rPr>
            </w:pPr>
            <w:r>
              <w:rPr>
                <w:rFonts w:ascii="宋体" w:eastAsia="宋体" w:hAnsi="宋体" w:hint="eastAsia"/>
                <w:spacing w:val="-2"/>
                <w:sz w:val="21"/>
                <w:lang w:eastAsia="zh-CN"/>
              </w:rPr>
              <w:t xml:space="preserve">    介质损耗因数</w:t>
            </w:r>
            <w:r>
              <w:rPr>
                <w:rFonts w:ascii="宋体" w:eastAsia="宋体" w:hAnsi="宋体" w:hint="eastAsia"/>
                <w:spacing w:val="-1"/>
                <w:sz w:val="21"/>
                <w:lang w:eastAsia="zh-CN"/>
              </w:rPr>
              <w:t>（</w:t>
            </w:r>
            <w:r>
              <w:rPr>
                <w:spacing w:val="-2"/>
                <w:sz w:val="21"/>
                <w:lang w:eastAsia="zh-CN"/>
              </w:rPr>
              <w:t>t</w:t>
            </w:r>
            <w:r>
              <w:rPr>
                <w:spacing w:val="-3"/>
                <w:sz w:val="21"/>
                <w:lang w:eastAsia="zh-CN"/>
              </w:rPr>
              <w:t>a</w:t>
            </w:r>
            <w:r>
              <w:rPr>
                <w:sz w:val="21"/>
                <w:lang w:eastAsia="zh-CN"/>
              </w:rPr>
              <w:t>n</w:t>
            </w:r>
            <w:r>
              <w:rPr>
                <w:rFonts w:ascii="Symbol" w:eastAsia="Symbol" w:hAnsi="Symbol"/>
                <w:i/>
                <w:w w:val="93"/>
                <w:sz w:val="24"/>
                <w:lang w:eastAsia="zh-CN"/>
              </w:rPr>
              <w:t></w:t>
            </w:r>
            <w:r>
              <w:rPr>
                <w:rFonts w:ascii="宋体" w:eastAsia="宋体" w:hAnsi="宋体" w:hint="eastAsia"/>
                <w:spacing w:val="-106"/>
                <w:sz w:val="21"/>
                <w:lang w:eastAsia="zh-CN"/>
              </w:rPr>
              <w:t>）</w:t>
            </w:r>
            <w:r>
              <w:rPr>
                <w:rFonts w:ascii="宋体" w:eastAsia="宋体" w:hAnsi="宋体" w:hint="eastAsia"/>
                <w:sz w:val="21"/>
                <w:lang w:eastAsia="zh-CN"/>
              </w:rPr>
              <w:t>（</w:t>
            </w:r>
            <w:r>
              <w:rPr>
                <w:sz w:val="21"/>
                <w:lang w:eastAsia="zh-CN"/>
              </w:rPr>
              <w:t>9</w:t>
            </w:r>
            <w:r>
              <w:rPr>
                <w:spacing w:val="-3"/>
                <w:sz w:val="21"/>
                <w:lang w:eastAsia="zh-CN"/>
              </w:rPr>
              <w:t>0</w:t>
            </w:r>
            <w:r>
              <w:rPr>
                <w:sz w:val="21"/>
                <w:lang w:eastAsia="zh-CN"/>
              </w:rPr>
              <w:t>℃</w:t>
            </w:r>
            <w:r>
              <w:rPr>
                <w:rFonts w:ascii="宋体" w:eastAsia="宋体" w:hAnsi="宋体" w:hint="eastAsia"/>
                <w:sz w:val="21"/>
                <w:lang w:eastAsia="zh-CN"/>
              </w:rPr>
              <w:t>）</w:t>
            </w:r>
          </w:p>
        </w:tc>
        <w:tc>
          <w:tcPr>
            <w:tcW w:w="3304" w:type="dxa"/>
          </w:tcPr>
          <w:p w:rsidR="00D17A45" w:rsidRDefault="00F4251F">
            <w:pPr>
              <w:pStyle w:val="TableParagraph"/>
              <w:spacing w:before="58"/>
              <w:ind w:right="258"/>
              <w:jc w:val="center"/>
              <w:rPr>
                <w:sz w:val="21"/>
              </w:rPr>
            </w:pPr>
            <w:r>
              <w:rPr>
                <w:rFonts w:ascii="宋体" w:hAnsi="宋体"/>
                <w:sz w:val="21"/>
              </w:rPr>
              <w:t>≤</w:t>
            </w:r>
            <w:r>
              <w:rPr>
                <w:sz w:val="21"/>
              </w:rPr>
              <w:t>0.04</w:t>
            </w:r>
          </w:p>
        </w:tc>
        <w:tc>
          <w:tcPr>
            <w:tcW w:w="2313" w:type="dxa"/>
          </w:tcPr>
          <w:p w:rsidR="00D17A45" w:rsidRDefault="00F4251F">
            <w:pPr>
              <w:pStyle w:val="TableParagraph"/>
              <w:spacing w:before="77"/>
              <w:ind w:left="148" w:right="148"/>
              <w:jc w:val="center"/>
              <w:rPr>
                <w:sz w:val="21"/>
              </w:rPr>
            </w:pPr>
            <w:r>
              <w:rPr>
                <w:sz w:val="21"/>
              </w:rPr>
              <w:t>GB/T 5654</w:t>
            </w:r>
          </w:p>
        </w:tc>
      </w:tr>
      <w:tr w:rsidR="00D17A45">
        <w:trPr>
          <w:trHeight w:val="390"/>
        </w:trPr>
        <w:tc>
          <w:tcPr>
            <w:tcW w:w="9755" w:type="dxa"/>
            <w:gridSpan w:val="5"/>
          </w:tcPr>
          <w:p w:rsidR="00D17A45" w:rsidRDefault="00F4251F">
            <w:pPr>
              <w:pStyle w:val="TableParagraph"/>
              <w:ind w:leftChars="49" w:left="108" w:firstLineChars="1950" w:firstLine="4095"/>
              <w:rPr>
                <w:rFonts w:ascii="宋体" w:eastAsia="宋体"/>
                <w:sz w:val="21"/>
              </w:rPr>
            </w:pPr>
            <w:r>
              <w:rPr>
                <w:rFonts w:ascii="宋体" w:eastAsia="宋体" w:hint="eastAsia"/>
                <w:sz w:val="21"/>
              </w:rPr>
              <w:t>化学特性</w:t>
            </w:r>
          </w:p>
        </w:tc>
      </w:tr>
      <w:tr w:rsidR="00D17A45">
        <w:trPr>
          <w:trHeight w:val="388"/>
        </w:trPr>
        <w:tc>
          <w:tcPr>
            <w:tcW w:w="4138" w:type="dxa"/>
            <w:gridSpan w:val="3"/>
          </w:tcPr>
          <w:p w:rsidR="00D17A45" w:rsidRDefault="00F4251F">
            <w:pPr>
              <w:pStyle w:val="TableParagraph"/>
              <w:ind w:left="107"/>
              <w:rPr>
                <w:rFonts w:ascii="宋体" w:eastAsia="宋体"/>
                <w:sz w:val="21"/>
              </w:rPr>
            </w:pPr>
            <w:r>
              <w:rPr>
                <w:rFonts w:ascii="宋体" w:eastAsia="宋体" w:hint="eastAsia"/>
                <w:sz w:val="21"/>
              </w:rPr>
              <w:t>酸值（</w:t>
            </w:r>
            <w:r>
              <w:rPr>
                <w:sz w:val="21"/>
              </w:rPr>
              <w:t>mg KOH/g</w:t>
            </w:r>
            <w:r>
              <w:rPr>
                <w:rFonts w:ascii="宋体" w:eastAsia="宋体" w:hint="eastAsia"/>
                <w:sz w:val="21"/>
              </w:rPr>
              <w:t>）</w:t>
            </w:r>
          </w:p>
        </w:tc>
        <w:tc>
          <w:tcPr>
            <w:tcW w:w="3304" w:type="dxa"/>
          </w:tcPr>
          <w:p w:rsidR="00D17A45" w:rsidRDefault="00F4251F">
            <w:pPr>
              <w:pStyle w:val="TableParagraph"/>
              <w:spacing w:before="56"/>
              <w:ind w:right="258"/>
              <w:jc w:val="center"/>
              <w:rPr>
                <w:sz w:val="21"/>
              </w:rPr>
            </w:pPr>
            <w:r>
              <w:rPr>
                <w:rFonts w:ascii="宋体" w:hAnsi="宋体"/>
                <w:sz w:val="21"/>
              </w:rPr>
              <w:t>≤</w:t>
            </w:r>
            <w:r>
              <w:rPr>
                <w:sz w:val="21"/>
              </w:rPr>
              <w:t>0.06</w:t>
            </w:r>
          </w:p>
        </w:tc>
        <w:tc>
          <w:tcPr>
            <w:tcW w:w="2313" w:type="dxa"/>
          </w:tcPr>
          <w:p w:rsidR="00D17A45" w:rsidRDefault="00F4251F">
            <w:pPr>
              <w:pStyle w:val="TableParagraph"/>
              <w:spacing w:before="75"/>
              <w:ind w:left="148" w:right="148"/>
              <w:jc w:val="center"/>
              <w:rPr>
                <w:sz w:val="21"/>
              </w:rPr>
            </w:pPr>
            <w:r>
              <w:rPr>
                <w:sz w:val="21"/>
              </w:rPr>
              <w:t>IEC 62021-3</w:t>
            </w:r>
          </w:p>
        </w:tc>
      </w:tr>
      <w:tr w:rsidR="00D17A45">
        <w:trPr>
          <w:trHeight w:val="782"/>
        </w:trPr>
        <w:tc>
          <w:tcPr>
            <w:tcW w:w="4138" w:type="dxa"/>
            <w:gridSpan w:val="3"/>
          </w:tcPr>
          <w:p w:rsidR="00D17A45" w:rsidRDefault="00D17A45">
            <w:pPr>
              <w:pStyle w:val="TableParagraph"/>
              <w:spacing w:before="2"/>
              <w:ind w:left="0"/>
              <w:rPr>
                <w:rFonts w:ascii="宋体"/>
                <w:sz w:val="20"/>
              </w:rPr>
            </w:pPr>
          </w:p>
          <w:p w:rsidR="00D17A45" w:rsidRDefault="00F4251F">
            <w:pPr>
              <w:pStyle w:val="TableParagraph"/>
              <w:spacing w:before="0"/>
              <w:ind w:left="107"/>
              <w:rPr>
                <w:rFonts w:ascii="宋体" w:eastAsia="宋体"/>
                <w:sz w:val="21"/>
              </w:rPr>
            </w:pPr>
            <w:r>
              <w:rPr>
                <w:rFonts w:ascii="宋体" w:eastAsia="宋体" w:hint="eastAsia"/>
                <w:sz w:val="21"/>
              </w:rPr>
              <w:t>腐蚀性硫</w:t>
            </w:r>
          </w:p>
        </w:tc>
        <w:tc>
          <w:tcPr>
            <w:tcW w:w="3304" w:type="dxa"/>
          </w:tcPr>
          <w:p w:rsidR="00D17A45" w:rsidRDefault="00D17A45">
            <w:pPr>
              <w:pStyle w:val="TableParagraph"/>
              <w:spacing w:before="2"/>
              <w:ind w:left="0"/>
              <w:rPr>
                <w:rFonts w:ascii="宋体"/>
                <w:sz w:val="20"/>
              </w:rPr>
            </w:pPr>
          </w:p>
          <w:p w:rsidR="00D17A45" w:rsidRDefault="00F4251F">
            <w:pPr>
              <w:pStyle w:val="TableParagraph"/>
              <w:spacing w:before="0"/>
              <w:ind w:right="261"/>
              <w:jc w:val="center"/>
              <w:rPr>
                <w:rFonts w:ascii="宋体" w:eastAsia="宋体"/>
                <w:sz w:val="21"/>
              </w:rPr>
            </w:pPr>
            <w:r>
              <w:rPr>
                <w:rFonts w:ascii="宋体" w:eastAsia="宋体" w:hint="eastAsia"/>
                <w:sz w:val="21"/>
              </w:rPr>
              <w:t>非腐蚀性</w:t>
            </w:r>
          </w:p>
        </w:tc>
        <w:tc>
          <w:tcPr>
            <w:tcW w:w="2313" w:type="dxa"/>
          </w:tcPr>
          <w:p w:rsidR="00D17A45" w:rsidRDefault="00F4251F">
            <w:pPr>
              <w:pStyle w:val="TableParagraph"/>
              <w:spacing w:before="77"/>
              <w:ind w:left="688"/>
              <w:rPr>
                <w:sz w:val="21"/>
              </w:rPr>
            </w:pPr>
            <w:r>
              <w:rPr>
                <w:sz w:val="21"/>
              </w:rPr>
              <w:t>SH/T 0804</w:t>
            </w:r>
          </w:p>
          <w:p w:rsidR="00D17A45" w:rsidRDefault="00F4251F">
            <w:pPr>
              <w:pStyle w:val="TableParagraph"/>
              <w:spacing w:before="148"/>
              <w:ind w:left="623"/>
              <w:rPr>
                <w:sz w:val="21"/>
              </w:rPr>
            </w:pPr>
            <w:r>
              <w:rPr>
                <w:sz w:val="21"/>
              </w:rPr>
              <w:t>GB/T 25961</w:t>
            </w:r>
          </w:p>
        </w:tc>
      </w:tr>
      <w:tr w:rsidR="00D17A45">
        <w:trPr>
          <w:trHeight w:val="388"/>
        </w:trPr>
        <w:tc>
          <w:tcPr>
            <w:tcW w:w="4138" w:type="dxa"/>
            <w:gridSpan w:val="3"/>
          </w:tcPr>
          <w:p w:rsidR="00D17A45" w:rsidRDefault="00F4251F">
            <w:pPr>
              <w:pStyle w:val="TableParagraph"/>
              <w:ind w:left="107"/>
              <w:rPr>
                <w:rFonts w:ascii="宋体" w:eastAsia="宋体"/>
                <w:sz w:val="21"/>
                <w:lang w:eastAsia="zh-CN"/>
              </w:rPr>
            </w:pPr>
            <w:r>
              <w:rPr>
                <w:rFonts w:ascii="宋体" w:eastAsia="宋体" w:hint="eastAsia"/>
                <w:sz w:val="21"/>
                <w:lang w:eastAsia="zh-CN"/>
              </w:rPr>
              <w:t xml:space="preserve">        总添加剂（质量分数）</w:t>
            </w:r>
          </w:p>
        </w:tc>
        <w:tc>
          <w:tcPr>
            <w:tcW w:w="3304" w:type="dxa"/>
          </w:tcPr>
          <w:p w:rsidR="00D17A45" w:rsidRDefault="00F4251F">
            <w:pPr>
              <w:pStyle w:val="TableParagraph"/>
              <w:spacing w:before="56"/>
              <w:ind w:right="260"/>
              <w:jc w:val="center"/>
              <w:rPr>
                <w:sz w:val="21"/>
              </w:rPr>
            </w:pPr>
            <w:r>
              <w:rPr>
                <w:rFonts w:ascii="宋体" w:hAnsi="宋体"/>
                <w:sz w:val="21"/>
              </w:rPr>
              <w:t>≤</w:t>
            </w:r>
            <w:r>
              <w:rPr>
                <w:sz w:val="21"/>
              </w:rPr>
              <w:t>5%</w:t>
            </w:r>
          </w:p>
        </w:tc>
        <w:tc>
          <w:tcPr>
            <w:tcW w:w="2313" w:type="dxa"/>
          </w:tcPr>
          <w:p w:rsidR="00D17A45" w:rsidRDefault="00F4251F">
            <w:pPr>
              <w:pStyle w:val="TableParagraph"/>
              <w:ind w:left="148" w:right="148"/>
              <w:jc w:val="center"/>
              <w:rPr>
                <w:rFonts w:ascii="宋体" w:eastAsia="宋体"/>
                <w:sz w:val="21"/>
              </w:rPr>
            </w:pPr>
            <w:r>
              <w:rPr>
                <w:sz w:val="21"/>
              </w:rPr>
              <w:t xml:space="preserve">IEC60666 </w:t>
            </w:r>
            <w:r>
              <w:rPr>
                <w:rFonts w:ascii="宋体" w:eastAsia="宋体" w:hint="eastAsia"/>
                <w:sz w:val="21"/>
              </w:rPr>
              <w:t>或其它方法</w:t>
            </w:r>
          </w:p>
        </w:tc>
      </w:tr>
      <w:tr w:rsidR="00D17A45">
        <w:trPr>
          <w:trHeight w:val="390"/>
        </w:trPr>
        <w:tc>
          <w:tcPr>
            <w:tcW w:w="1878" w:type="dxa"/>
            <w:gridSpan w:val="2"/>
            <w:vMerge w:val="restart"/>
          </w:tcPr>
          <w:p w:rsidR="00D17A45" w:rsidRDefault="00D17A45">
            <w:pPr>
              <w:pStyle w:val="TableParagraph"/>
              <w:spacing w:before="0"/>
              <w:ind w:left="0"/>
              <w:rPr>
                <w:rFonts w:ascii="宋体"/>
                <w:sz w:val="20"/>
              </w:rPr>
            </w:pPr>
          </w:p>
          <w:p w:rsidR="00D17A45" w:rsidRDefault="00D17A45">
            <w:pPr>
              <w:pStyle w:val="TableParagraph"/>
              <w:spacing w:before="5"/>
              <w:ind w:left="0"/>
              <w:rPr>
                <w:rFonts w:ascii="宋体"/>
                <w:sz w:val="16"/>
              </w:rPr>
            </w:pPr>
          </w:p>
          <w:p w:rsidR="00D17A45" w:rsidRDefault="00F4251F">
            <w:pPr>
              <w:pStyle w:val="TableParagraph"/>
              <w:spacing w:before="0" w:line="348" w:lineRule="auto"/>
              <w:ind w:left="620" w:right="612"/>
              <w:rPr>
                <w:rFonts w:ascii="宋体" w:eastAsia="宋体"/>
                <w:sz w:val="21"/>
              </w:rPr>
            </w:pPr>
            <w:r>
              <w:rPr>
                <w:rFonts w:ascii="宋体" w:eastAsia="宋体" w:hint="eastAsia"/>
                <w:sz w:val="21"/>
              </w:rPr>
              <w:t>氧化安定性</w:t>
            </w:r>
          </w:p>
        </w:tc>
        <w:tc>
          <w:tcPr>
            <w:tcW w:w="2260" w:type="dxa"/>
          </w:tcPr>
          <w:p w:rsidR="00D17A45" w:rsidRDefault="00F4251F">
            <w:pPr>
              <w:pStyle w:val="TableParagraph"/>
              <w:ind w:left="106"/>
              <w:rPr>
                <w:rFonts w:ascii="宋体" w:eastAsia="宋体"/>
                <w:sz w:val="21"/>
              </w:rPr>
            </w:pPr>
            <w:r>
              <w:rPr>
                <w:rFonts w:ascii="宋体" w:eastAsia="宋体" w:hint="eastAsia"/>
                <w:sz w:val="21"/>
              </w:rPr>
              <w:t>试验时间（</w:t>
            </w:r>
            <w:r>
              <w:rPr>
                <w:sz w:val="21"/>
              </w:rPr>
              <w:t>h</w:t>
            </w:r>
            <w:r>
              <w:rPr>
                <w:rFonts w:ascii="宋体" w:eastAsia="宋体" w:hint="eastAsia"/>
                <w:sz w:val="21"/>
              </w:rPr>
              <w:t>）</w:t>
            </w:r>
          </w:p>
        </w:tc>
        <w:tc>
          <w:tcPr>
            <w:tcW w:w="3304" w:type="dxa"/>
          </w:tcPr>
          <w:p w:rsidR="00D17A45" w:rsidRDefault="00F4251F">
            <w:pPr>
              <w:pStyle w:val="TableParagraph"/>
              <w:spacing w:before="75"/>
              <w:ind w:left="261" w:right="261"/>
              <w:jc w:val="center"/>
              <w:rPr>
                <w:sz w:val="21"/>
              </w:rPr>
            </w:pPr>
            <w:r>
              <w:rPr>
                <w:sz w:val="21"/>
              </w:rPr>
              <w:t>48</w:t>
            </w:r>
          </w:p>
        </w:tc>
        <w:tc>
          <w:tcPr>
            <w:tcW w:w="2313" w:type="dxa"/>
            <w:vMerge w:val="restart"/>
          </w:tcPr>
          <w:p w:rsidR="00D17A45" w:rsidRDefault="00D17A45">
            <w:pPr>
              <w:pStyle w:val="TableParagraph"/>
              <w:spacing w:before="7"/>
              <w:ind w:left="0"/>
              <w:rPr>
                <w:rFonts w:ascii="宋体"/>
                <w:sz w:val="21"/>
              </w:rPr>
            </w:pPr>
          </w:p>
          <w:p w:rsidR="00D17A45" w:rsidRDefault="00F4251F">
            <w:pPr>
              <w:pStyle w:val="TableParagraph"/>
              <w:spacing w:before="0"/>
              <w:ind w:left="515"/>
              <w:rPr>
                <w:sz w:val="21"/>
              </w:rPr>
            </w:pPr>
            <w:r>
              <w:rPr>
                <w:sz w:val="21"/>
              </w:rPr>
              <w:t>NB/SH/T 0811</w:t>
            </w:r>
          </w:p>
        </w:tc>
      </w:tr>
      <w:tr w:rsidR="00D17A45">
        <w:trPr>
          <w:trHeight w:val="390"/>
        </w:trPr>
        <w:tc>
          <w:tcPr>
            <w:tcW w:w="1878" w:type="dxa"/>
            <w:gridSpan w:val="2"/>
            <w:vMerge/>
            <w:tcBorders>
              <w:top w:val="nil"/>
            </w:tcBorders>
          </w:tcPr>
          <w:p w:rsidR="00D17A45" w:rsidRDefault="00D17A45">
            <w:pPr>
              <w:rPr>
                <w:sz w:val="2"/>
                <w:szCs w:val="2"/>
              </w:rPr>
            </w:pPr>
          </w:p>
        </w:tc>
        <w:tc>
          <w:tcPr>
            <w:tcW w:w="2260" w:type="dxa"/>
          </w:tcPr>
          <w:p w:rsidR="00D17A45" w:rsidRDefault="00F4251F">
            <w:pPr>
              <w:pStyle w:val="TableParagraph"/>
              <w:ind w:left="106"/>
              <w:rPr>
                <w:rFonts w:ascii="宋体" w:eastAsia="宋体"/>
                <w:sz w:val="21"/>
              </w:rPr>
            </w:pPr>
            <w:r>
              <w:rPr>
                <w:rFonts w:ascii="宋体" w:eastAsia="宋体" w:hint="eastAsia"/>
                <w:sz w:val="21"/>
              </w:rPr>
              <w:t>总酸值（</w:t>
            </w:r>
            <w:r>
              <w:rPr>
                <w:sz w:val="21"/>
              </w:rPr>
              <w:t>mg KOH/g</w:t>
            </w:r>
            <w:r>
              <w:rPr>
                <w:rFonts w:ascii="宋体" w:eastAsia="宋体" w:hint="eastAsia"/>
                <w:sz w:val="21"/>
              </w:rPr>
              <w:t>）</w:t>
            </w:r>
          </w:p>
        </w:tc>
        <w:tc>
          <w:tcPr>
            <w:tcW w:w="3304" w:type="dxa"/>
          </w:tcPr>
          <w:p w:rsidR="00D17A45" w:rsidRDefault="00F4251F">
            <w:pPr>
              <w:pStyle w:val="TableParagraph"/>
              <w:spacing w:before="75"/>
              <w:ind w:right="258"/>
              <w:jc w:val="center"/>
              <w:rPr>
                <w:sz w:val="21"/>
              </w:rPr>
            </w:pPr>
            <w:r>
              <w:rPr>
                <w:sz w:val="21"/>
              </w:rPr>
              <w:t>0.6</w:t>
            </w:r>
          </w:p>
        </w:tc>
        <w:tc>
          <w:tcPr>
            <w:tcW w:w="2313" w:type="dxa"/>
            <w:vMerge/>
            <w:tcBorders>
              <w:top w:val="nil"/>
            </w:tcBorders>
          </w:tcPr>
          <w:p w:rsidR="00D17A45" w:rsidRDefault="00D17A45">
            <w:pPr>
              <w:rPr>
                <w:sz w:val="2"/>
                <w:szCs w:val="2"/>
              </w:rPr>
            </w:pPr>
          </w:p>
        </w:tc>
      </w:tr>
      <w:tr w:rsidR="00D17A45">
        <w:trPr>
          <w:trHeight w:val="388"/>
        </w:trPr>
        <w:tc>
          <w:tcPr>
            <w:tcW w:w="1878" w:type="dxa"/>
            <w:gridSpan w:val="2"/>
            <w:vMerge/>
            <w:tcBorders>
              <w:top w:val="nil"/>
            </w:tcBorders>
          </w:tcPr>
          <w:p w:rsidR="00D17A45" w:rsidRDefault="00D17A45">
            <w:pPr>
              <w:rPr>
                <w:sz w:val="2"/>
                <w:szCs w:val="2"/>
              </w:rPr>
            </w:pPr>
          </w:p>
        </w:tc>
        <w:tc>
          <w:tcPr>
            <w:tcW w:w="2260" w:type="dxa"/>
          </w:tcPr>
          <w:p w:rsidR="00D17A45" w:rsidRDefault="00F4251F">
            <w:pPr>
              <w:pStyle w:val="TableParagraph"/>
              <w:ind w:left="106"/>
              <w:rPr>
                <w:rFonts w:ascii="宋体" w:eastAsia="宋体" w:hAnsi="宋体"/>
                <w:sz w:val="21"/>
              </w:rPr>
            </w:pPr>
            <w:r>
              <w:rPr>
                <w:rFonts w:ascii="宋体" w:eastAsia="宋体" w:hAnsi="宋体" w:hint="eastAsia"/>
                <w:sz w:val="21"/>
              </w:rPr>
              <w:t>运动粘度（</w:t>
            </w:r>
            <w:r>
              <w:rPr>
                <w:sz w:val="21"/>
              </w:rPr>
              <w:t>40℃</w:t>
            </w:r>
            <w:r>
              <w:rPr>
                <w:rFonts w:ascii="宋体" w:eastAsia="宋体" w:hAnsi="宋体" w:hint="eastAsia"/>
                <w:sz w:val="21"/>
              </w:rPr>
              <w:t>）</w:t>
            </w:r>
          </w:p>
        </w:tc>
        <w:tc>
          <w:tcPr>
            <w:tcW w:w="3304" w:type="dxa"/>
          </w:tcPr>
          <w:p w:rsidR="00D17A45" w:rsidRDefault="00F4251F">
            <w:pPr>
              <w:pStyle w:val="TableParagraph"/>
              <w:spacing w:before="56"/>
              <w:ind w:right="260"/>
              <w:jc w:val="center"/>
              <w:rPr>
                <w:sz w:val="21"/>
              </w:rPr>
            </w:pPr>
            <w:r>
              <w:rPr>
                <w:rFonts w:ascii="宋体" w:eastAsia="宋体" w:hAnsi="宋体" w:hint="eastAsia"/>
                <w:sz w:val="21"/>
              </w:rPr>
              <w:t>比初始值增加量≤</w:t>
            </w:r>
            <w:r>
              <w:rPr>
                <w:sz w:val="21"/>
              </w:rPr>
              <w:t>30%</w:t>
            </w:r>
          </w:p>
        </w:tc>
        <w:tc>
          <w:tcPr>
            <w:tcW w:w="2313" w:type="dxa"/>
          </w:tcPr>
          <w:p w:rsidR="00D17A45" w:rsidRDefault="00F4251F">
            <w:pPr>
              <w:pStyle w:val="TableParagraph"/>
              <w:spacing w:before="75"/>
              <w:ind w:left="148" w:right="148"/>
              <w:jc w:val="center"/>
              <w:rPr>
                <w:sz w:val="21"/>
              </w:rPr>
            </w:pPr>
            <w:r>
              <w:rPr>
                <w:sz w:val="21"/>
              </w:rPr>
              <w:t>GB/T 265</w:t>
            </w:r>
          </w:p>
        </w:tc>
      </w:tr>
      <w:tr w:rsidR="00D17A45">
        <w:trPr>
          <w:trHeight w:val="390"/>
        </w:trPr>
        <w:tc>
          <w:tcPr>
            <w:tcW w:w="1878" w:type="dxa"/>
            <w:gridSpan w:val="2"/>
            <w:vMerge/>
            <w:tcBorders>
              <w:top w:val="nil"/>
            </w:tcBorders>
          </w:tcPr>
          <w:p w:rsidR="00D17A45" w:rsidRDefault="00D17A45">
            <w:pPr>
              <w:rPr>
                <w:sz w:val="2"/>
                <w:szCs w:val="2"/>
              </w:rPr>
            </w:pPr>
          </w:p>
        </w:tc>
        <w:tc>
          <w:tcPr>
            <w:tcW w:w="2260" w:type="dxa"/>
          </w:tcPr>
          <w:p w:rsidR="00D17A45" w:rsidRDefault="00F4251F">
            <w:pPr>
              <w:pStyle w:val="TableParagraph"/>
              <w:ind w:left="106"/>
              <w:rPr>
                <w:rFonts w:ascii="宋体" w:eastAsia="宋体" w:hAnsi="宋体"/>
                <w:sz w:val="21"/>
              </w:rPr>
            </w:pPr>
            <w:r>
              <w:rPr>
                <w:rFonts w:ascii="宋体" w:eastAsia="宋体" w:hAnsi="宋体" w:hint="eastAsia"/>
                <w:sz w:val="21"/>
              </w:rPr>
              <w:t>介质损耗（</w:t>
            </w:r>
            <w:r>
              <w:rPr>
                <w:sz w:val="21"/>
              </w:rPr>
              <w:t>90℃</w:t>
            </w:r>
            <w:r>
              <w:rPr>
                <w:rFonts w:ascii="宋体" w:eastAsia="宋体" w:hAnsi="宋体" w:hint="eastAsia"/>
                <w:sz w:val="21"/>
              </w:rPr>
              <w:t>）</w:t>
            </w:r>
          </w:p>
        </w:tc>
        <w:tc>
          <w:tcPr>
            <w:tcW w:w="3304" w:type="dxa"/>
          </w:tcPr>
          <w:p w:rsidR="00D17A45" w:rsidRDefault="00F4251F">
            <w:pPr>
              <w:pStyle w:val="TableParagraph"/>
              <w:spacing w:before="56"/>
              <w:ind w:right="258"/>
              <w:jc w:val="center"/>
              <w:rPr>
                <w:sz w:val="21"/>
              </w:rPr>
            </w:pPr>
            <w:r>
              <w:rPr>
                <w:rFonts w:ascii="宋体" w:hAnsi="宋体"/>
                <w:sz w:val="21"/>
              </w:rPr>
              <w:t>≤</w:t>
            </w:r>
            <w:r>
              <w:rPr>
                <w:sz w:val="21"/>
              </w:rPr>
              <w:t>0.5</w:t>
            </w:r>
          </w:p>
        </w:tc>
        <w:tc>
          <w:tcPr>
            <w:tcW w:w="2313" w:type="dxa"/>
          </w:tcPr>
          <w:p w:rsidR="00D17A45" w:rsidRDefault="00F4251F">
            <w:pPr>
              <w:pStyle w:val="TableParagraph"/>
              <w:spacing w:before="75"/>
              <w:ind w:left="148" w:right="148"/>
              <w:jc w:val="center"/>
              <w:rPr>
                <w:sz w:val="21"/>
              </w:rPr>
            </w:pPr>
            <w:r>
              <w:rPr>
                <w:sz w:val="21"/>
              </w:rPr>
              <w:t>GB/T 5654</w:t>
            </w:r>
          </w:p>
        </w:tc>
      </w:tr>
      <w:tr w:rsidR="00D17A45">
        <w:trPr>
          <w:trHeight w:val="390"/>
        </w:trPr>
        <w:tc>
          <w:tcPr>
            <w:tcW w:w="4138" w:type="dxa"/>
            <w:gridSpan w:val="3"/>
          </w:tcPr>
          <w:p w:rsidR="00D17A45" w:rsidRDefault="00F4251F">
            <w:pPr>
              <w:pStyle w:val="TableParagraph"/>
              <w:ind w:left="107"/>
              <w:rPr>
                <w:rFonts w:ascii="宋体" w:eastAsia="宋体" w:hAnsi="宋体"/>
                <w:sz w:val="21"/>
              </w:rPr>
            </w:pPr>
            <w:r>
              <w:rPr>
                <w:rFonts w:ascii="宋体" w:eastAsia="宋体" w:hAnsi="宋体" w:hint="eastAsia"/>
                <w:sz w:val="21"/>
              </w:rPr>
              <w:t>燃点（</w:t>
            </w:r>
            <w:r>
              <w:rPr>
                <w:sz w:val="21"/>
              </w:rPr>
              <w:t>℃</w:t>
            </w:r>
            <w:r>
              <w:rPr>
                <w:rFonts w:ascii="宋体" w:eastAsia="宋体" w:hAnsi="宋体" w:hint="eastAsia"/>
                <w:sz w:val="21"/>
              </w:rPr>
              <w:t>）</w:t>
            </w:r>
          </w:p>
        </w:tc>
        <w:tc>
          <w:tcPr>
            <w:tcW w:w="3304" w:type="dxa"/>
          </w:tcPr>
          <w:p w:rsidR="00D17A45" w:rsidRDefault="00F4251F">
            <w:pPr>
              <w:pStyle w:val="TableParagraph"/>
              <w:spacing w:before="56"/>
              <w:ind w:right="258"/>
              <w:jc w:val="center"/>
              <w:rPr>
                <w:sz w:val="21"/>
              </w:rPr>
            </w:pPr>
            <w:r>
              <w:rPr>
                <w:rFonts w:ascii="宋体" w:hAnsi="宋体"/>
                <w:sz w:val="21"/>
              </w:rPr>
              <w:t>≥</w:t>
            </w:r>
            <w:r>
              <w:rPr>
                <w:sz w:val="21"/>
              </w:rPr>
              <w:t>300</w:t>
            </w:r>
          </w:p>
        </w:tc>
        <w:tc>
          <w:tcPr>
            <w:tcW w:w="2313" w:type="dxa"/>
          </w:tcPr>
          <w:p w:rsidR="00D17A45" w:rsidRDefault="00F4251F">
            <w:pPr>
              <w:pStyle w:val="TableParagraph"/>
              <w:spacing w:before="75"/>
              <w:ind w:left="148" w:right="148"/>
              <w:jc w:val="center"/>
              <w:rPr>
                <w:sz w:val="21"/>
              </w:rPr>
            </w:pPr>
            <w:r>
              <w:rPr>
                <w:sz w:val="21"/>
              </w:rPr>
              <w:t>GB/T 3536</w:t>
            </w:r>
          </w:p>
        </w:tc>
      </w:tr>
    </w:tbl>
    <w:p w:rsidR="00D17A45" w:rsidRDefault="00D17A45">
      <w:pPr>
        <w:rPr>
          <w:sz w:val="21"/>
          <w:lang w:eastAsia="zh-CN"/>
        </w:rPr>
        <w:sectPr w:rsidR="00D17A45">
          <w:pgSz w:w="11910" w:h="16840"/>
          <w:pgMar w:top="1640" w:right="720" w:bottom="1340" w:left="1060" w:header="1448" w:footer="1141" w:gutter="0"/>
          <w:cols w:space="720"/>
        </w:sectPr>
      </w:pPr>
    </w:p>
    <w:p w:rsidR="00D17A45" w:rsidRDefault="00D17A45">
      <w:pPr>
        <w:pStyle w:val="a3"/>
        <w:spacing w:before="7"/>
        <w:rPr>
          <w:sz w:val="18"/>
          <w:lang w:eastAsia="zh-CN"/>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36"/>
        <w:gridCol w:w="3303"/>
        <w:gridCol w:w="2312"/>
      </w:tblGrid>
      <w:tr w:rsidR="00D17A45">
        <w:trPr>
          <w:trHeight w:val="390"/>
        </w:trPr>
        <w:tc>
          <w:tcPr>
            <w:tcW w:w="4136" w:type="dxa"/>
          </w:tcPr>
          <w:p w:rsidR="00D17A45" w:rsidRDefault="00F4251F">
            <w:pPr>
              <w:pStyle w:val="TableParagraph"/>
              <w:ind w:left="107"/>
              <w:rPr>
                <w:rFonts w:ascii="宋体" w:eastAsia="宋体" w:hAnsi="宋体"/>
                <w:sz w:val="21"/>
              </w:rPr>
            </w:pPr>
            <w:r>
              <w:rPr>
                <w:rFonts w:ascii="宋体" w:eastAsia="宋体" w:hAnsi="宋体" w:hint="eastAsia"/>
                <w:sz w:val="21"/>
              </w:rPr>
              <w:t>闪点（</w:t>
            </w:r>
            <w:r>
              <w:rPr>
                <w:sz w:val="21"/>
              </w:rPr>
              <w:t>℃</w:t>
            </w:r>
            <w:r>
              <w:rPr>
                <w:rFonts w:ascii="宋体" w:eastAsia="宋体" w:hAnsi="宋体" w:hint="eastAsia"/>
                <w:sz w:val="21"/>
              </w:rPr>
              <w:t>）</w:t>
            </w:r>
          </w:p>
        </w:tc>
        <w:tc>
          <w:tcPr>
            <w:tcW w:w="3303" w:type="dxa"/>
          </w:tcPr>
          <w:p w:rsidR="00D17A45" w:rsidRDefault="00F4251F">
            <w:pPr>
              <w:pStyle w:val="TableParagraph"/>
              <w:spacing w:before="56"/>
              <w:ind w:left="1368" w:right="1359"/>
              <w:jc w:val="center"/>
              <w:rPr>
                <w:sz w:val="21"/>
              </w:rPr>
            </w:pPr>
            <w:r>
              <w:rPr>
                <w:rFonts w:ascii="宋体" w:hAnsi="宋体"/>
                <w:sz w:val="21"/>
              </w:rPr>
              <w:t>≥</w:t>
            </w:r>
            <w:r>
              <w:rPr>
                <w:sz w:val="21"/>
              </w:rPr>
              <w:t>250</w:t>
            </w:r>
          </w:p>
        </w:tc>
        <w:tc>
          <w:tcPr>
            <w:tcW w:w="2312" w:type="dxa"/>
          </w:tcPr>
          <w:p w:rsidR="00D17A45" w:rsidRDefault="00F4251F">
            <w:pPr>
              <w:pStyle w:val="TableParagraph"/>
              <w:spacing w:before="75"/>
              <w:ind w:left="679"/>
              <w:rPr>
                <w:sz w:val="21"/>
              </w:rPr>
            </w:pPr>
            <w:r>
              <w:rPr>
                <w:sz w:val="21"/>
              </w:rPr>
              <w:t>GB/T 3536</w:t>
            </w:r>
          </w:p>
        </w:tc>
      </w:tr>
      <w:tr w:rsidR="00D17A45">
        <w:trPr>
          <w:trHeight w:val="779"/>
        </w:trPr>
        <w:tc>
          <w:tcPr>
            <w:tcW w:w="9751" w:type="dxa"/>
            <w:gridSpan w:val="3"/>
          </w:tcPr>
          <w:p w:rsidR="00D17A45" w:rsidRDefault="00F4251F">
            <w:pPr>
              <w:pStyle w:val="TableParagraph"/>
              <w:ind w:leftChars="49" w:left="108" w:firstLineChars="100" w:firstLine="210"/>
              <w:rPr>
                <w:rFonts w:ascii="仿宋" w:eastAsia="仿宋" w:hAnsi="仿宋"/>
                <w:sz w:val="21"/>
                <w:lang w:eastAsia="zh-CN"/>
              </w:rPr>
            </w:pPr>
            <w:r>
              <w:rPr>
                <w:rFonts w:ascii="仿宋" w:eastAsia="仿宋" w:hAnsi="仿宋" w:hint="eastAsia"/>
                <w:sz w:val="21"/>
                <w:vertAlign w:val="superscript"/>
                <w:lang w:eastAsia="zh-CN"/>
              </w:rPr>
              <w:t xml:space="preserve">a </w:t>
            </w:r>
            <w:r>
              <w:rPr>
                <w:rFonts w:ascii="仿宋" w:eastAsia="仿宋" w:hAnsi="仿宋" w:hint="eastAsia"/>
                <w:sz w:val="21"/>
                <w:lang w:eastAsia="zh-CN"/>
              </w:rPr>
              <w:t>当所提供的植物绝缘油倾点低于-20℃时，宜提供最低冷态投运温度对应的运动粘度值。</w:t>
            </w:r>
          </w:p>
          <w:p w:rsidR="00D17A45" w:rsidRDefault="00F4251F">
            <w:pPr>
              <w:pStyle w:val="TableParagraph"/>
              <w:spacing w:before="119"/>
              <w:ind w:leftChars="49" w:left="108" w:firstLineChars="100" w:firstLine="210"/>
              <w:rPr>
                <w:rFonts w:ascii="仿宋" w:eastAsia="仿宋"/>
                <w:sz w:val="21"/>
                <w:lang w:eastAsia="zh-CN"/>
              </w:rPr>
            </w:pPr>
            <w:r>
              <w:rPr>
                <w:rFonts w:ascii="仿宋" w:eastAsia="仿宋" w:hint="eastAsia"/>
                <w:sz w:val="21"/>
                <w:szCs w:val="21"/>
                <w:vertAlign w:val="superscript"/>
                <w:lang w:eastAsia="zh-CN"/>
              </w:rPr>
              <w:t>b</w:t>
            </w:r>
            <w:r w:rsidR="00503310">
              <w:rPr>
                <w:rFonts w:ascii="仿宋" w:eastAsia="仿宋" w:hint="eastAsia"/>
                <w:sz w:val="21"/>
                <w:szCs w:val="21"/>
                <w:vertAlign w:val="superscript"/>
                <w:lang w:eastAsia="zh-CN"/>
              </w:rPr>
              <w:t xml:space="preserve"> </w:t>
            </w:r>
            <w:r>
              <w:rPr>
                <w:rFonts w:ascii="仿宋" w:eastAsia="仿宋" w:hint="eastAsia"/>
                <w:sz w:val="21"/>
                <w:lang w:eastAsia="zh-CN"/>
              </w:rPr>
              <w:t>植物绝缘油击穿电压试验前静置时间不应小于 30min。</w:t>
            </w:r>
          </w:p>
        </w:tc>
      </w:tr>
    </w:tbl>
    <w:p w:rsidR="00D17A45" w:rsidRDefault="00D17A45">
      <w:pPr>
        <w:pStyle w:val="a3"/>
        <w:spacing w:before="111" w:line="355" w:lineRule="auto"/>
        <w:ind w:left="358" w:right="620" w:firstLine="420"/>
        <w:rPr>
          <w:lang w:eastAsia="zh-CN"/>
        </w:rPr>
      </w:pPr>
    </w:p>
    <w:p w:rsidR="00D17A45" w:rsidRDefault="00F4251F">
      <w:pPr>
        <w:pStyle w:val="a3"/>
        <w:spacing w:before="111" w:line="355" w:lineRule="auto"/>
        <w:ind w:left="358" w:right="620" w:firstLine="420"/>
        <w:rPr>
          <w:lang w:eastAsia="zh-CN"/>
        </w:rPr>
      </w:pPr>
      <w:r>
        <w:rPr>
          <w:lang w:eastAsia="zh-CN"/>
        </w:rPr>
        <w:t xml:space="preserve">未使过用过的植物绝缘油运至现场后应按照标准 </w:t>
      </w:r>
      <w:r>
        <w:rPr>
          <w:rFonts w:ascii="Times New Roman" w:eastAsia="Times New Roman"/>
          <w:lang w:eastAsia="zh-CN"/>
        </w:rPr>
        <w:t xml:space="preserve">GB/T 7597 </w:t>
      </w:r>
      <w:r>
        <w:rPr>
          <w:lang w:eastAsia="zh-CN"/>
        </w:rPr>
        <w:t xml:space="preserve">规定的程序进行取样，对油样的外观、水含量、酸值、击穿电压、介质损耗因数等性能按照表 </w:t>
      </w:r>
      <w:r>
        <w:rPr>
          <w:rFonts w:ascii="Times New Roman" w:eastAsia="Times New Roman"/>
          <w:lang w:eastAsia="zh-CN"/>
        </w:rPr>
        <w:t xml:space="preserve">1 </w:t>
      </w:r>
      <w:r>
        <w:rPr>
          <w:lang w:eastAsia="zh-CN"/>
        </w:rPr>
        <w:t>规定的试验方法进行检测。</w:t>
      </w:r>
    </w:p>
    <w:p w:rsidR="00D17A45" w:rsidRDefault="00F4251F">
      <w:pPr>
        <w:pStyle w:val="a3"/>
        <w:spacing w:before="3" w:line="357" w:lineRule="auto"/>
        <w:ind w:left="358" w:right="305" w:firstLine="451"/>
        <w:rPr>
          <w:lang w:eastAsia="zh-CN"/>
        </w:rPr>
      </w:pPr>
      <w:r>
        <w:rPr>
          <w:spacing w:val="-3"/>
          <w:lang w:eastAsia="zh-CN"/>
        </w:rPr>
        <w:t>若部分性能（微水、击穿电压等</w:t>
      </w:r>
      <w:r>
        <w:rPr>
          <w:lang w:eastAsia="zh-CN"/>
        </w:rPr>
        <w:t>）</w:t>
      </w:r>
      <w:r>
        <w:rPr>
          <w:spacing w:val="-3"/>
          <w:lang w:eastAsia="zh-CN"/>
        </w:rPr>
        <w:t>无法满足要求，但可通过微粒过滤、脱气和除水处理后满足要求，也可验收和注入变压器使用。推荐注入变压器前，进行真空滤油操作，可以更好的保障油样性能。</w:t>
      </w:r>
    </w:p>
    <w:p w:rsidR="00D17A45" w:rsidRDefault="00F4251F">
      <w:pPr>
        <w:pStyle w:val="a3"/>
        <w:spacing w:line="267" w:lineRule="exact"/>
        <w:ind w:left="778"/>
        <w:rPr>
          <w:lang w:eastAsia="zh-CN"/>
        </w:rPr>
      </w:pPr>
      <w:r>
        <w:rPr>
          <w:lang w:eastAsia="zh-CN"/>
        </w:rPr>
        <w:t>具体验收项目和参考标准也可根据用户需求决定。</w:t>
      </w:r>
    </w:p>
    <w:p w:rsidR="00D17A45" w:rsidRDefault="00D17A45">
      <w:pPr>
        <w:pStyle w:val="a3"/>
        <w:spacing w:before="9"/>
        <w:rPr>
          <w:sz w:val="27"/>
          <w:lang w:eastAsia="zh-CN"/>
        </w:rPr>
      </w:pPr>
    </w:p>
    <w:p w:rsidR="00D17A45" w:rsidRDefault="00F4251F">
      <w:pPr>
        <w:pStyle w:val="a7"/>
        <w:numPr>
          <w:ilvl w:val="0"/>
          <w:numId w:val="1"/>
        </w:numPr>
        <w:tabs>
          <w:tab w:val="left" w:pos="673"/>
          <w:tab w:val="left" w:pos="674"/>
        </w:tabs>
        <w:rPr>
          <w:rFonts w:ascii="黑体" w:eastAsia="黑体"/>
          <w:sz w:val="21"/>
          <w:lang w:eastAsia="zh-CN"/>
        </w:rPr>
      </w:pPr>
      <w:bookmarkStart w:id="6" w:name="_bookmark6"/>
      <w:bookmarkEnd w:id="6"/>
      <w:r>
        <w:rPr>
          <w:rFonts w:ascii="黑体" w:eastAsia="黑体" w:hint="eastAsia"/>
          <w:spacing w:val="-3"/>
          <w:sz w:val="21"/>
          <w:lang w:eastAsia="zh-CN"/>
        </w:rPr>
        <w:t>变压器运行植物绝缘油质量指标</w:t>
      </w:r>
    </w:p>
    <w:p w:rsidR="00D17A45" w:rsidRDefault="00D17A45">
      <w:pPr>
        <w:pStyle w:val="a3"/>
        <w:spacing w:before="9"/>
        <w:rPr>
          <w:rFonts w:ascii="黑体"/>
          <w:sz w:val="27"/>
          <w:lang w:eastAsia="zh-CN"/>
        </w:rPr>
      </w:pPr>
    </w:p>
    <w:p w:rsidR="00D17A45" w:rsidRDefault="00F4251F">
      <w:pPr>
        <w:pStyle w:val="a3"/>
        <w:ind w:left="778"/>
        <w:rPr>
          <w:lang w:eastAsia="zh-CN"/>
        </w:rPr>
      </w:pPr>
      <w:r>
        <w:rPr>
          <w:lang w:eastAsia="zh-CN"/>
        </w:rPr>
        <w:t>运行中的变压器用植物绝缘油的质量指标应符合表</w:t>
      </w:r>
      <w:r>
        <w:rPr>
          <w:rFonts w:ascii="Times New Roman" w:eastAsia="Times New Roman"/>
          <w:lang w:eastAsia="zh-CN"/>
        </w:rPr>
        <w:t>2</w:t>
      </w:r>
      <w:r>
        <w:rPr>
          <w:lang w:eastAsia="zh-CN"/>
        </w:rPr>
        <w:t>的规定。</w:t>
      </w:r>
    </w:p>
    <w:p w:rsidR="00D17A45" w:rsidRDefault="00D17A45">
      <w:pPr>
        <w:pStyle w:val="a3"/>
        <w:spacing w:before="7"/>
        <w:rPr>
          <w:sz w:val="15"/>
          <w:lang w:eastAsia="zh-CN"/>
        </w:rPr>
      </w:pPr>
    </w:p>
    <w:p w:rsidR="00D17A45" w:rsidRDefault="0076172E">
      <w:pPr>
        <w:pStyle w:val="a3"/>
        <w:ind w:left="4" w:right="53"/>
        <w:jc w:val="center"/>
        <w:rPr>
          <w:lang w:eastAsia="zh-CN"/>
        </w:rPr>
      </w:pPr>
      <w:r>
        <w:rPr>
          <w:rFonts w:hint="eastAsia"/>
          <w:lang w:eastAsia="zh-CN"/>
        </w:rPr>
        <w:t xml:space="preserve">    </w:t>
      </w:r>
      <w:r w:rsidR="00F4251F">
        <w:rPr>
          <w:lang w:eastAsia="zh-CN"/>
        </w:rPr>
        <w:t>表</w:t>
      </w:r>
      <w:r w:rsidR="00F4251F">
        <w:rPr>
          <w:rFonts w:ascii="Times New Roman" w:eastAsia="Times New Roman"/>
          <w:lang w:eastAsia="zh-CN"/>
        </w:rPr>
        <w:t xml:space="preserve">2 </w:t>
      </w:r>
      <w:r>
        <w:rPr>
          <w:rFonts w:ascii="Times New Roman" w:eastAsiaTheme="minorEastAsia" w:hint="eastAsia"/>
          <w:lang w:eastAsia="zh-CN"/>
        </w:rPr>
        <w:t xml:space="preserve">  </w:t>
      </w:r>
      <w:r w:rsidR="00F4251F">
        <w:rPr>
          <w:lang w:eastAsia="zh-CN"/>
        </w:rPr>
        <w:t>运行中的变压器用植物绝缘油质量指标</w:t>
      </w:r>
    </w:p>
    <w:p w:rsidR="00D17A45" w:rsidRDefault="00D17A45">
      <w:pPr>
        <w:pStyle w:val="a3"/>
        <w:spacing w:before="9"/>
        <w:rPr>
          <w:sz w:val="13"/>
          <w:lang w:eastAsia="zh-CN"/>
        </w:rPr>
      </w:pPr>
    </w:p>
    <w:tbl>
      <w:tblPr>
        <w:tblW w:w="0" w:type="auto"/>
        <w:tblInd w:w="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18"/>
        <w:gridCol w:w="2684"/>
        <w:gridCol w:w="871"/>
        <w:gridCol w:w="955"/>
        <w:gridCol w:w="1715"/>
        <w:gridCol w:w="2628"/>
      </w:tblGrid>
      <w:tr w:rsidR="00D17A45">
        <w:trPr>
          <w:trHeight w:val="313"/>
        </w:trPr>
        <w:tc>
          <w:tcPr>
            <w:tcW w:w="718" w:type="dxa"/>
            <w:vMerge w:val="restart"/>
            <w:tcBorders>
              <w:right w:val="single" w:sz="4" w:space="0" w:color="000000"/>
            </w:tcBorders>
          </w:tcPr>
          <w:p w:rsidR="00D17A45" w:rsidRDefault="00D17A45">
            <w:pPr>
              <w:pStyle w:val="TableParagraph"/>
              <w:spacing w:before="10"/>
              <w:ind w:left="0"/>
              <w:rPr>
                <w:rFonts w:ascii="宋体"/>
                <w:sz w:val="27"/>
                <w:lang w:eastAsia="zh-CN"/>
              </w:rPr>
            </w:pPr>
          </w:p>
          <w:p w:rsidR="00D17A45" w:rsidRDefault="00F4251F">
            <w:pPr>
              <w:pStyle w:val="TableParagraph"/>
              <w:spacing w:before="0"/>
              <w:ind w:left="150"/>
              <w:rPr>
                <w:rFonts w:ascii="宋体" w:eastAsia="宋体"/>
                <w:sz w:val="21"/>
              </w:rPr>
            </w:pPr>
            <w:r>
              <w:rPr>
                <w:rFonts w:ascii="宋体" w:eastAsia="宋体" w:hint="eastAsia"/>
                <w:sz w:val="21"/>
              </w:rPr>
              <w:t>序号</w:t>
            </w:r>
          </w:p>
        </w:tc>
        <w:tc>
          <w:tcPr>
            <w:tcW w:w="2684" w:type="dxa"/>
            <w:vMerge w:val="restart"/>
            <w:tcBorders>
              <w:left w:val="single" w:sz="4" w:space="0" w:color="000000"/>
              <w:right w:val="single" w:sz="4" w:space="0" w:color="000000"/>
            </w:tcBorders>
          </w:tcPr>
          <w:p w:rsidR="00D17A45" w:rsidRDefault="00D17A45">
            <w:pPr>
              <w:pStyle w:val="TableParagraph"/>
              <w:spacing w:before="10"/>
              <w:ind w:left="0"/>
              <w:rPr>
                <w:rFonts w:ascii="宋体"/>
                <w:sz w:val="27"/>
              </w:rPr>
            </w:pPr>
          </w:p>
          <w:p w:rsidR="00D17A45" w:rsidRDefault="00F4251F">
            <w:pPr>
              <w:pStyle w:val="TableParagraph"/>
              <w:spacing w:before="0"/>
              <w:ind w:left="1115" w:right="1098"/>
              <w:jc w:val="center"/>
              <w:rPr>
                <w:rFonts w:ascii="宋体" w:eastAsia="宋体"/>
                <w:sz w:val="21"/>
              </w:rPr>
            </w:pPr>
            <w:r>
              <w:rPr>
                <w:rFonts w:ascii="宋体" w:eastAsia="宋体" w:hint="eastAsia"/>
                <w:sz w:val="21"/>
              </w:rPr>
              <w:t>项目</w:t>
            </w:r>
          </w:p>
        </w:tc>
        <w:tc>
          <w:tcPr>
            <w:tcW w:w="3541" w:type="dxa"/>
            <w:gridSpan w:val="3"/>
            <w:tcBorders>
              <w:left w:val="single" w:sz="4" w:space="0" w:color="000000"/>
              <w:right w:val="single" w:sz="4" w:space="0" w:color="000000"/>
            </w:tcBorders>
          </w:tcPr>
          <w:p w:rsidR="00D17A45" w:rsidRDefault="00F4251F">
            <w:pPr>
              <w:pStyle w:val="TableParagraph"/>
              <w:spacing w:before="25" w:line="269" w:lineRule="exact"/>
              <w:ind w:left="1333" w:right="1317"/>
              <w:jc w:val="center"/>
              <w:rPr>
                <w:rFonts w:ascii="宋体" w:eastAsia="宋体"/>
                <w:sz w:val="21"/>
              </w:rPr>
            </w:pPr>
            <w:r>
              <w:rPr>
                <w:rFonts w:ascii="宋体" w:eastAsia="宋体" w:hint="eastAsia"/>
                <w:sz w:val="21"/>
              </w:rPr>
              <w:t>质量指标</w:t>
            </w:r>
          </w:p>
        </w:tc>
        <w:tc>
          <w:tcPr>
            <w:tcW w:w="2628" w:type="dxa"/>
            <w:vMerge w:val="restart"/>
            <w:tcBorders>
              <w:left w:val="single" w:sz="4" w:space="0" w:color="000000"/>
            </w:tcBorders>
          </w:tcPr>
          <w:p w:rsidR="00D17A45" w:rsidRDefault="00D17A45">
            <w:pPr>
              <w:pStyle w:val="TableParagraph"/>
              <w:spacing w:before="10"/>
              <w:ind w:left="0"/>
              <w:rPr>
                <w:rFonts w:ascii="宋体"/>
                <w:sz w:val="27"/>
              </w:rPr>
            </w:pPr>
          </w:p>
          <w:p w:rsidR="00D17A45" w:rsidRDefault="00F4251F">
            <w:pPr>
              <w:pStyle w:val="TableParagraph"/>
              <w:spacing w:before="0"/>
              <w:ind w:left="137" w:right="115"/>
              <w:jc w:val="center"/>
              <w:rPr>
                <w:rFonts w:ascii="宋体" w:eastAsia="宋体"/>
                <w:sz w:val="21"/>
              </w:rPr>
            </w:pPr>
            <w:r>
              <w:rPr>
                <w:rFonts w:ascii="宋体" w:eastAsia="宋体" w:hint="eastAsia"/>
                <w:sz w:val="21"/>
              </w:rPr>
              <w:t>检验方法</w:t>
            </w:r>
          </w:p>
        </w:tc>
      </w:tr>
      <w:tr w:rsidR="00D17A45">
        <w:trPr>
          <w:trHeight w:val="306"/>
        </w:trPr>
        <w:tc>
          <w:tcPr>
            <w:tcW w:w="718" w:type="dxa"/>
            <w:vMerge/>
            <w:tcBorders>
              <w:top w:val="nil"/>
              <w:right w:val="single" w:sz="4" w:space="0" w:color="000000"/>
            </w:tcBorders>
          </w:tcPr>
          <w:p w:rsidR="00D17A45" w:rsidRDefault="00D17A45">
            <w:pPr>
              <w:rPr>
                <w:sz w:val="2"/>
                <w:szCs w:val="2"/>
              </w:rPr>
            </w:pPr>
          </w:p>
        </w:tc>
        <w:tc>
          <w:tcPr>
            <w:tcW w:w="2684" w:type="dxa"/>
            <w:vMerge/>
            <w:tcBorders>
              <w:top w:val="nil"/>
              <w:left w:val="single" w:sz="4" w:space="0" w:color="000000"/>
              <w:right w:val="single" w:sz="4" w:space="0" w:color="000000"/>
            </w:tcBorders>
          </w:tcPr>
          <w:p w:rsidR="00D17A45" w:rsidRDefault="00D17A45">
            <w:pPr>
              <w:rPr>
                <w:sz w:val="2"/>
                <w:szCs w:val="2"/>
              </w:rPr>
            </w:pPr>
          </w:p>
        </w:tc>
        <w:tc>
          <w:tcPr>
            <w:tcW w:w="1826" w:type="dxa"/>
            <w:gridSpan w:val="2"/>
            <w:tcBorders>
              <w:left w:val="single" w:sz="4" w:space="0" w:color="000000"/>
              <w:bottom w:val="single" w:sz="4" w:space="0" w:color="000000"/>
              <w:right w:val="single" w:sz="4" w:space="0" w:color="000000"/>
            </w:tcBorders>
          </w:tcPr>
          <w:p w:rsidR="00D17A45" w:rsidRDefault="00F4251F">
            <w:pPr>
              <w:pStyle w:val="TableParagraph"/>
              <w:spacing w:before="22" w:line="264" w:lineRule="exact"/>
              <w:ind w:left="599"/>
              <w:rPr>
                <w:rFonts w:ascii="宋体" w:eastAsia="宋体"/>
                <w:sz w:val="21"/>
              </w:rPr>
            </w:pPr>
            <w:r>
              <w:rPr>
                <w:rFonts w:ascii="宋体" w:eastAsia="宋体" w:hint="eastAsia"/>
                <w:sz w:val="21"/>
              </w:rPr>
              <w:t>投运前</w:t>
            </w:r>
          </w:p>
        </w:tc>
        <w:tc>
          <w:tcPr>
            <w:tcW w:w="1715" w:type="dxa"/>
            <w:vMerge w:val="restart"/>
            <w:tcBorders>
              <w:left w:val="single" w:sz="4" w:space="0" w:color="000000"/>
              <w:right w:val="single" w:sz="4" w:space="0" w:color="000000"/>
            </w:tcBorders>
          </w:tcPr>
          <w:p w:rsidR="00D17A45" w:rsidRDefault="00D17A45">
            <w:pPr>
              <w:pStyle w:val="TableParagraph"/>
              <w:spacing w:before="8"/>
              <w:ind w:left="0"/>
              <w:rPr>
                <w:rFonts w:ascii="宋体"/>
                <w:sz w:val="14"/>
              </w:rPr>
            </w:pPr>
          </w:p>
          <w:p w:rsidR="00D17A45" w:rsidRDefault="00F4251F">
            <w:pPr>
              <w:pStyle w:val="TableParagraph"/>
              <w:spacing w:before="0"/>
              <w:ind w:left="547"/>
              <w:rPr>
                <w:rFonts w:ascii="宋体" w:eastAsia="宋体"/>
                <w:sz w:val="21"/>
              </w:rPr>
            </w:pPr>
            <w:r>
              <w:rPr>
                <w:rFonts w:ascii="宋体" w:eastAsia="宋体" w:hint="eastAsia"/>
                <w:sz w:val="21"/>
              </w:rPr>
              <w:t>运行中</w:t>
            </w:r>
          </w:p>
        </w:tc>
        <w:tc>
          <w:tcPr>
            <w:tcW w:w="2628" w:type="dxa"/>
            <w:vMerge/>
            <w:tcBorders>
              <w:top w:val="nil"/>
              <w:left w:val="single" w:sz="4" w:space="0" w:color="000000"/>
            </w:tcBorders>
          </w:tcPr>
          <w:p w:rsidR="00D17A45" w:rsidRDefault="00D17A45">
            <w:pPr>
              <w:rPr>
                <w:sz w:val="2"/>
                <w:szCs w:val="2"/>
              </w:rPr>
            </w:pPr>
          </w:p>
        </w:tc>
      </w:tr>
      <w:tr w:rsidR="00D17A45">
        <w:trPr>
          <w:trHeight w:val="316"/>
        </w:trPr>
        <w:tc>
          <w:tcPr>
            <w:tcW w:w="718" w:type="dxa"/>
            <w:vMerge/>
            <w:tcBorders>
              <w:top w:val="nil"/>
              <w:right w:val="single" w:sz="4" w:space="0" w:color="000000"/>
            </w:tcBorders>
          </w:tcPr>
          <w:p w:rsidR="00D17A45" w:rsidRDefault="00D17A45">
            <w:pPr>
              <w:rPr>
                <w:sz w:val="2"/>
                <w:szCs w:val="2"/>
              </w:rPr>
            </w:pPr>
          </w:p>
        </w:tc>
        <w:tc>
          <w:tcPr>
            <w:tcW w:w="2684" w:type="dxa"/>
            <w:vMerge/>
            <w:tcBorders>
              <w:top w:val="nil"/>
              <w:left w:val="single" w:sz="4" w:space="0" w:color="000000"/>
              <w:right w:val="single" w:sz="4" w:space="0" w:color="000000"/>
            </w:tcBorders>
          </w:tcPr>
          <w:p w:rsidR="00D17A45" w:rsidRDefault="00D17A45">
            <w:pPr>
              <w:rPr>
                <w:sz w:val="2"/>
                <w:szCs w:val="2"/>
              </w:rPr>
            </w:pPr>
          </w:p>
        </w:tc>
        <w:tc>
          <w:tcPr>
            <w:tcW w:w="871" w:type="dxa"/>
            <w:tcBorders>
              <w:top w:val="single" w:sz="4" w:space="0" w:color="000000"/>
              <w:left w:val="single" w:sz="4" w:space="0" w:color="000000"/>
              <w:right w:val="single" w:sz="4" w:space="0" w:color="000000"/>
            </w:tcBorders>
          </w:tcPr>
          <w:p w:rsidR="00D17A45" w:rsidRDefault="00F4251F">
            <w:pPr>
              <w:pStyle w:val="TableParagraph"/>
              <w:spacing w:before="27" w:line="269" w:lineRule="exact"/>
              <w:ind w:left="100" w:right="90"/>
              <w:jc w:val="center"/>
              <w:rPr>
                <w:rFonts w:ascii="宋体" w:eastAsia="宋体"/>
                <w:sz w:val="21"/>
              </w:rPr>
            </w:pPr>
            <w:r>
              <w:rPr>
                <w:rFonts w:ascii="宋体" w:eastAsia="宋体" w:hint="eastAsia"/>
                <w:sz w:val="21"/>
              </w:rPr>
              <w:t>未使用</w:t>
            </w:r>
          </w:p>
        </w:tc>
        <w:tc>
          <w:tcPr>
            <w:tcW w:w="955" w:type="dxa"/>
            <w:tcBorders>
              <w:top w:val="single" w:sz="4" w:space="0" w:color="000000"/>
              <w:left w:val="single" w:sz="4" w:space="0" w:color="000000"/>
              <w:right w:val="single" w:sz="4" w:space="0" w:color="000000"/>
            </w:tcBorders>
          </w:tcPr>
          <w:p w:rsidR="00D17A45" w:rsidRDefault="00F4251F">
            <w:pPr>
              <w:pStyle w:val="TableParagraph"/>
              <w:spacing w:before="27" w:line="269" w:lineRule="exact"/>
              <w:ind w:left="0" w:right="146"/>
              <w:jc w:val="right"/>
              <w:rPr>
                <w:rFonts w:ascii="宋体" w:eastAsia="宋体"/>
                <w:sz w:val="21"/>
              </w:rPr>
            </w:pPr>
            <w:r>
              <w:rPr>
                <w:rFonts w:ascii="宋体" w:eastAsia="宋体" w:hint="eastAsia"/>
                <w:sz w:val="21"/>
              </w:rPr>
              <w:t>使用过</w:t>
            </w:r>
          </w:p>
        </w:tc>
        <w:tc>
          <w:tcPr>
            <w:tcW w:w="1715" w:type="dxa"/>
            <w:vMerge/>
            <w:tcBorders>
              <w:top w:val="nil"/>
              <w:left w:val="single" w:sz="4" w:space="0" w:color="000000"/>
              <w:right w:val="single" w:sz="4" w:space="0" w:color="000000"/>
            </w:tcBorders>
          </w:tcPr>
          <w:p w:rsidR="00D17A45" w:rsidRDefault="00D17A45">
            <w:pPr>
              <w:rPr>
                <w:sz w:val="2"/>
                <w:szCs w:val="2"/>
              </w:rPr>
            </w:pPr>
          </w:p>
        </w:tc>
        <w:tc>
          <w:tcPr>
            <w:tcW w:w="2628" w:type="dxa"/>
            <w:vMerge/>
            <w:tcBorders>
              <w:top w:val="nil"/>
              <w:left w:val="single" w:sz="4" w:space="0" w:color="000000"/>
            </w:tcBorders>
          </w:tcPr>
          <w:p w:rsidR="00D17A45" w:rsidRDefault="00D17A45">
            <w:pPr>
              <w:rPr>
                <w:sz w:val="2"/>
                <w:szCs w:val="2"/>
              </w:rPr>
            </w:pPr>
          </w:p>
        </w:tc>
      </w:tr>
      <w:tr w:rsidR="00D17A45">
        <w:trPr>
          <w:trHeight w:val="400"/>
        </w:trPr>
        <w:tc>
          <w:tcPr>
            <w:tcW w:w="718" w:type="dxa"/>
            <w:tcBorders>
              <w:bottom w:val="single" w:sz="4" w:space="0" w:color="000000"/>
              <w:right w:val="single" w:sz="4" w:space="0" w:color="000000"/>
            </w:tcBorders>
          </w:tcPr>
          <w:p w:rsidR="00D17A45" w:rsidRDefault="00F4251F">
            <w:pPr>
              <w:pStyle w:val="TableParagraph"/>
              <w:spacing w:before="82"/>
              <w:ind w:left="306"/>
              <w:rPr>
                <w:sz w:val="21"/>
              </w:rPr>
            </w:pPr>
            <w:r>
              <w:rPr>
                <w:sz w:val="21"/>
              </w:rPr>
              <w:t>1</w:t>
            </w:r>
          </w:p>
        </w:tc>
        <w:tc>
          <w:tcPr>
            <w:tcW w:w="2684" w:type="dxa"/>
            <w:tcBorders>
              <w:left w:val="single" w:sz="4" w:space="0" w:color="000000"/>
              <w:bottom w:val="single" w:sz="4" w:space="0" w:color="000000"/>
              <w:right w:val="single" w:sz="4" w:space="0" w:color="000000"/>
            </w:tcBorders>
          </w:tcPr>
          <w:p w:rsidR="00D17A45" w:rsidRDefault="00F4251F">
            <w:pPr>
              <w:pStyle w:val="TableParagraph"/>
              <w:spacing w:before="68"/>
              <w:ind w:left="8"/>
              <w:rPr>
                <w:rFonts w:ascii="宋体" w:eastAsia="宋体"/>
                <w:sz w:val="21"/>
              </w:rPr>
            </w:pPr>
            <w:r>
              <w:rPr>
                <w:rFonts w:ascii="宋体" w:eastAsia="宋体" w:hint="eastAsia"/>
                <w:sz w:val="21"/>
              </w:rPr>
              <w:t>外观</w:t>
            </w:r>
          </w:p>
        </w:tc>
        <w:tc>
          <w:tcPr>
            <w:tcW w:w="3541" w:type="dxa"/>
            <w:gridSpan w:val="3"/>
            <w:tcBorders>
              <w:left w:val="single" w:sz="4" w:space="0" w:color="000000"/>
              <w:bottom w:val="single" w:sz="4" w:space="0" w:color="000000"/>
              <w:right w:val="single" w:sz="4" w:space="0" w:color="000000"/>
            </w:tcBorders>
          </w:tcPr>
          <w:p w:rsidR="00D17A45" w:rsidRDefault="00F4251F">
            <w:pPr>
              <w:pStyle w:val="TableParagraph"/>
              <w:spacing w:before="111"/>
              <w:ind w:left="407"/>
              <w:rPr>
                <w:rFonts w:ascii="宋体" w:eastAsia="宋体"/>
                <w:sz w:val="21"/>
                <w:lang w:eastAsia="zh-CN"/>
              </w:rPr>
            </w:pPr>
            <w:r>
              <w:rPr>
                <w:rFonts w:ascii="宋体" w:eastAsia="宋体" w:hint="eastAsia"/>
                <w:sz w:val="21"/>
                <w:lang w:eastAsia="zh-CN"/>
              </w:rPr>
              <w:t>清澈透明、无沉淀物和悬浮物</w:t>
            </w:r>
          </w:p>
        </w:tc>
        <w:tc>
          <w:tcPr>
            <w:tcW w:w="2628" w:type="dxa"/>
            <w:tcBorders>
              <w:left w:val="single" w:sz="4" w:space="0" w:color="000000"/>
              <w:bottom w:val="single" w:sz="4" w:space="0" w:color="000000"/>
            </w:tcBorders>
          </w:tcPr>
          <w:p w:rsidR="00D17A45" w:rsidRDefault="00F4251F">
            <w:pPr>
              <w:pStyle w:val="TableParagraph"/>
              <w:spacing w:before="111"/>
              <w:ind w:left="137" w:right="112"/>
              <w:jc w:val="center"/>
              <w:rPr>
                <w:rFonts w:ascii="宋体" w:eastAsia="宋体"/>
                <w:sz w:val="21"/>
              </w:rPr>
            </w:pPr>
            <w:r>
              <w:rPr>
                <w:rFonts w:ascii="宋体" w:eastAsia="宋体" w:hint="eastAsia"/>
                <w:sz w:val="21"/>
              </w:rPr>
              <w:t>目测</w:t>
            </w:r>
          </w:p>
        </w:tc>
      </w:tr>
      <w:tr w:rsidR="00D17A45">
        <w:trPr>
          <w:trHeight w:val="400"/>
        </w:trPr>
        <w:tc>
          <w:tcPr>
            <w:tcW w:w="718" w:type="dxa"/>
            <w:tcBorders>
              <w:top w:val="single" w:sz="4" w:space="0" w:color="000000"/>
              <w:bottom w:val="single" w:sz="4" w:space="0" w:color="000000"/>
              <w:right w:val="single" w:sz="4" w:space="0" w:color="000000"/>
            </w:tcBorders>
          </w:tcPr>
          <w:p w:rsidR="00D17A45" w:rsidRDefault="00F4251F">
            <w:pPr>
              <w:pStyle w:val="TableParagraph"/>
              <w:spacing w:before="82"/>
              <w:ind w:left="306"/>
              <w:rPr>
                <w:sz w:val="21"/>
              </w:rPr>
            </w:pPr>
            <w:r>
              <w:rPr>
                <w:sz w:val="21"/>
              </w:rPr>
              <w:t>2</w:t>
            </w:r>
          </w:p>
        </w:tc>
        <w:tc>
          <w:tcPr>
            <w:tcW w:w="2684"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68"/>
              <w:ind w:left="8"/>
              <w:rPr>
                <w:rFonts w:ascii="宋体" w:eastAsia="宋体"/>
                <w:sz w:val="21"/>
              </w:rPr>
            </w:pPr>
            <w:r>
              <w:rPr>
                <w:rFonts w:ascii="宋体" w:eastAsia="宋体" w:hint="eastAsia"/>
                <w:sz w:val="21"/>
              </w:rPr>
              <w:t>酸值（</w:t>
            </w:r>
            <w:r>
              <w:rPr>
                <w:sz w:val="21"/>
              </w:rPr>
              <w:t>mg KOH/g</w:t>
            </w:r>
            <w:r>
              <w:rPr>
                <w:rFonts w:ascii="宋体" w:eastAsia="宋体" w:hint="eastAsia"/>
                <w:sz w:val="21"/>
              </w:rPr>
              <w:t>）</w:t>
            </w:r>
          </w:p>
        </w:tc>
        <w:tc>
          <w:tcPr>
            <w:tcW w:w="871"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125"/>
              <w:ind w:left="100" w:right="75"/>
              <w:jc w:val="center"/>
              <w:rPr>
                <w:sz w:val="21"/>
              </w:rPr>
            </w:pPr>
            <w:r>
              <w:rPr>
                <w:sz w:val="21"/>
              </w:rPr>
              <w:t>≤0.08</w:t>
            </w:r>
          </w:p>
        </w:tc>
        <w:tc>
          <w:tcPr>
            <w:tcW w:w="95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125"/>
              <w:ind w:left="294"/>
              <w:rPr>
                <w:sz w:val="21"/>
              </w:rPr>
            </w:pPr>
            <w:r>
              <w:rPr>
                <w:sz w:val="21"/>
              </w:rPr>
              <w:t>≤0.2</w:t>
            </w:r>
          </w:p>
        </w:tc>
        <w:tc>
          <w:tcPr>
            <w:tcW w:w="171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125"/>
              <w:ind w:left="22"/>
              <w:jc w:val="center"/>
              <w:rPr>
                <w:sz w:val="21"/>
              </w:rPr>
            </w:pPr>
            <w:r>
              <w:rPr>
                <w:sz w:val="21"/>
              </w:rPr>
              <w:t>≤0.5</w:t>
            </w:r>
          </w:p>
        </w:tc>
        <w:tc>
          <w:tcPr>
            <w:tcW w:w="2628" w:type="dxa"/>
            <w:tcBorders>
              <w:top w:val="single" w:sz="4" w:space="0" w:color="000000"/>
              <w:left w:val="single" w:sz="4" w:space="0" w:color="000000"/>
              <w:bottom w:val="single" w:sz="4" w:space="0" w:color="000000"/>
            </w:tcBorders>
          </w:tcPr>
          <w:p w:rsidR="00D17A45" w:rsidRDefault="00F4251F">
            <w:pPr>
              <w:pStyle w:val="TableParagraph"/>
              <w:spacing w:before="111"/>
              <w:ind w:left="137" w:right="115"/>
              <w:jc w:val="center"/>
              <w:rPr>
                <w:sz w:val="21"/>
              </w:rPr>
            </w:pPr>
            <w:r>
              <w:rPr>
                <w:sz w:val="21"/>
              </w:rPr>
              <w:t xml:space="preserve">IEC62021-3 </w:t>
            </w:r>
            <w:r>
              <w:rPr>
                <w:rFonts w:ascii="宋体" w:eastAsia="宋体" w:hint="eastAsia"/>
                <w:spacing w:val="50"/>
                <w:sz w:val="21"/>
              </w:rPr>
              <w:t>或</w:t>
            </w:r>
            <w:r>
              <w:rPr>
                <w:sz w:val="21"/>
              </w:rPr>
              <w:t>GB/T 264</w:t>
            </w:r>
          </w:p>
        </w:tc>
      </w:tr>
      <w:tr w:rsidR="00D17A45">
        <w:trPr>
          <w:trHeight w:val="400"/>
        </w:trPr>
        <w:tc>
          <w:tcPr>
            <w:tcW w:w="718" w:type="dxa"/>
            <w:tcBorders>
              <w:top w:val="single" w:sz="4" w:space="0" w:color="000000"/>
              <w:bottom w:val="single" w:sz="4" w:space="0" w:color="000000"/>
              <w:right w:val="single" w:sz="4" w:space="0" w:color="000000"/>
            </w:tcBorders>
          </w:tcPr>
          <w:p w:rsidR="00D17A45" w:rsidRDefault="00F4251F">
            <w:pPr>
              <w:pStyle w:val="TableParagraph"/>
              <w:spacing w:before="82"/>
              <w:ind w:left="306"/>
              <w:rPr>
                <w:sz w:val="21"/>
              </w:rPr>
            </w:pPr>
            <w:r>
              <w:rPr>
                <w:sz w:val="21"/>
              </w:rPr>
              <w:t>3</w:t>
            </w:r>
          </w:p>
        </w:tc>
        <w:tc>
          <w:tcPr>
            <w:tcW w:w="2684"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111"/>
              <w:ind w:left="8"/>
              <w:rPr>
                <w:sz w:val="21"/>
              </w:rPr>
            </w:pPr>
            <w:r>
              <w:rPr>
                <w:rFonts w:ascii="宋体" w:eastAsia="宋体" w:hint="eastAsia"/>
                <w:sz w:val="21"/>
              </w:rPr>
              <w:t xml:space="preserve">水含量 </w:t>
            </w:r>
            <w:r>
              <w:rPr>
                <w:sz w:val="21"/>
              </w:rPr>
              <w:t>mg/kg</w:t>
            </w:r>
          </w:p>
        </w:tc>
        <w:tc>
          <w:tcPr>
            <w:tcW w:w="871"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82"/>
              <w:ind w:left="100" w:right="75"/>
              <w:jc w:val="center"/>
              <w:rPr>
                <w:sz w:val="21"/>
              </w:rPr>
            </w:pPr>
            <w:r>
              <w:rPr>
                <w:sz w:val="21"/>
              </w:rPr>
              <w:t>≤200</w:t>
            </w:r>
          </w:p>
        </w:tc>
        <w:tc>
          <w:tcPr>
            <w:tcW w:w="95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82"/>
              <w:ind w:left="268"/>
              <w:rPr>
                <w:sz w:val="21"/>
              </w:rPr>
            </w:pPr>
            <w:r>
              <w:rPr>
                <w:sz w:val="21"/>
              </w:rPr>
              <w:t>≤200</w:t>
            </w:r>
          </w:p>
        </w:tc>
        <w:tc>
          <w:tcPr>
            <w:tcW w:w="171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82"/>
              <w:ind w:left="22"/>
              <w:jc w:val="center"/>
              <w:rPr>
                <w:sz w:val="21"/>
              </w:rPr>
            </w:pPr>
            <w:r>
              <w:rPr>
                <w:sz w:val="21"/>
              </w:rPr>
              <w:t>≤450</w:t>
            </w:r>
          </w:p>
        </w:tc>
        <w:tc>
          <w:tcPr>
            <w:tcW w:w="2628" w:type="dxa"/>
            <w:tcBorders>
              <w:top w:val="single" w:sz="4" w:space="0" w:color="000000"/>
              <w:left w:val="single" w:sz="4" w:space="0" w:color="000000"/>
              <w:bottom w:val="single" w:sz="4" w:space="0" w:color="000000"/>
            </w:tcBorders>
          </w:tcPr>
          <w:p w:rsidR="00D17A45" w:rsidRDefault="00F4251F">
            <w:pPr>
              <w:pStyle w:val="TableParagraph"/>
              <w:spacing w:before="68"/>
              <w:ind w:left="137" w:right="115"/>
              <w:jc w:val="center"/>
              <w:rPr>
                <w:sz w:val="21"/>
              </w:rPr>
            </w:pPr>
            <w:r>
              <w:rPr>
                <w:sz w:val="21"/>
              </w:rPr>
              <w:t xml:space="preserve">GB/T 7600 </w:t>
            </w:r>
            <w:r>
              <w:rPr>
                <w:rFonts w:ascii="宋体" w:eastAsia="宋体" w:hint="eastAsia"/>
                <w:spacing w:val="50"/>
                <w:sz w:val="21"/>
              </w:rPr>
              <w:t>或</w:t>
            </w:r>
            <w:r>
              <w:rPr>
                <w:sz w:val="21"/>
              </w:rPr>
              <w:t>NB/T 42140</w:t>
            </w:r>
          </w:p>
        </w:tc>
      </w:tr>
      <w:tr w:rsidR="00D17A45">
        <w:trPr>
          <w:trHeight w:val="623"/>
        </w:trPr>
        <w:tc>
          <w:tcPr>
            <w:tcW w:w="718" w:type="dxa"/>
            <w:tcBorders>
              <w:top w:val="single" w:sz="4" w:space="0" w:color="000000"/>
              <w:bottom w:val="single" w:sz="4" w:space="0" w:color="000000"/>
              <w:right w:val="single" w:sz="4" w:space="0" w:color="000000"/>
            </w:tcBorders>
          </w:tcPr>
          <w:p w:rsidR="00D17A45" w:rsidRDefault="00F4251F">
            <w:pPr>
              <w:pStyle w:val="TableParagraph"/>
              <w:spacing w:before="192"/>
              <w:ind w:left="306"/>
              <w:rPr>
                <w:sz w:val="21"/>
              </w:rPr>
            </w:pPr>
            <w:r>
              <w:rPr>
                <w:sz w:val="21"/>
              </w:rPr>
              <w:t>4</w:t>
            </w:r>
          </w:p>
        </w:tc>
        <w:tc>
          <w:tcPr>
            <w:tcW w:w="2684"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178"/>
              <w:ind w:left="8"/>
              <w:rPr>
                <w:rFonts w:ascii="宋体" w:eastAsia="宋体" w:hAnsi="宋体"/>
                <w:sz w:val="21"/>
                <w:lang w:eastAsia="zh-CN"/>
              </w:rPr>
            </w:pPr>
            <w:r>
              <w:rPr>
                <w:rFonts w:ascii="宋体" w:eastAsia="宋体" w:hAnsi="宋体" w:hint="eastAsia"/>
                <w:sz w:val="21"/>
                <w:lang w:eastAsia="zh-CN"/>
              </w:rPr>
              <w:t xml:space="preserve"> 运动粘度</w:t>
            </w:r>
            <w:r>
              <w:rPr>
                <w:sz w:val="21"/>
                <w:lang w:eastAsia="zh-CN"/>
              </w:rPr>
              <w:t>(40℃ )</w:t>
            </w:r>
            <w:r>
              <w:rPr>
                <w:rFonts w:ascii="宋体" w:eastAsia="宋体" w:hAnsi="宋体" w:hint="eastAsia"/>
                <w:sz w:val="21"/>
                <w:lang w:eastAsia="zh-CN"/>
              </w:rPr>
              <w:t>（</w:t>
            </w:r>
            <w:r>
              <w:rPr>
                <w:sz w:val="21"/>
                <w:lang w:eastAsia="zh-CN"/>
              </w:rPr>
              <w:t>mm</w:t>
            </w:r>
            <w:r>
              <w:rPr>
                <w:sz w:val="21"/>
                <w:vertAlign w:val="superscript"/>
                <w:lang w:eastAsia="zh-CN"/>
              </w:rPr>
              <w:t>2</w:t>
            </w:r>
            <w:r>
              <w:rPr>
                <w:sz w:val="21"/>
                <w:lang w:eastAsia="zh-CN"/>
              </w:rPr>
              <w:t>/s</w:t>
            </w:r>
            <w:r>
              <w:rPr>
                <w:rFonts w:ascii="宋体" w:eastAsia="宋体" w:hAnsi="宋体" w:hint="eastAsia"/>
                <w:sz w:val="21"/>
                <w:lang w:eastAsia="zh-CN"/>
              </w:rPr>
              <w:t>）</w:t>
            </w:r>
          </w:p>
        </w:tc>
        <w:tc>
          <w:tcPr>
            <w:tcW w:w="871"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192"/>
              <w:ind w:left="100" w:right="75"/>
              <w:jc w:val="center"/>
              <w:rPr>
                <w:sz w:val="21"/>
              </w:rPr>
            </w:pPr>
            <w:r>
              <w:rPr>
                <w:sz w:val="21"/>
              </w:rPr>
              <w:t>≤50</w:t>
            </w:r>
          </w:p>
        </w:tc>
        <w:tc>
          <w:tcPr>
            <w:tcW w:w="95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192"/>
              <w:ind w:left="320"/>
              <w:rPr>
                <w:sz w:val="21"/>
              </w:rPr>
            </w:pPr>
            <w:r>
              <w:rPr>
                <w:sz w:val="21"/>
              </w:rPr>
              <w:t>≤55</w:t>
            </w:r>
          </w:p>
        </w:tc>
        <w:tc>
          <w:tcPr>
            <w:tcW w:w="171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22"/>
              <w:ind w:left="20"/>
              <w:jc w:val="center"/>
              <w:rPr>
                <w:rFonts w:ascii="宋体" w:eastAsia="宋体"/>
                <w:sz w:val="21"/>
                <w:lang w:eastAsia="zh-CN"/>
              </w:rPr>
            </w:pPr>
            <w:r>
              <w:rPr>
                <w:rFonts w:ascii="宋体" w:eastAsia="宋体" w:hint="eastAsia"/>
                <w:sz w:val="21"/>
                <w:lang w:eastAsia="zh-CN"/>
              </w:rPr>
              <w:t>相对投运前数值增</w:t>
            </w:r>
          </w:p>
          <w:p w:rsidR="00D17A45" w:rsidRDefault="00F4251F">
            <w:pPr>
              <w:pStyle w:val="TableParagraph"/>
              <w:spacing w:before="43"/>
              <w:ind w:left="23"/>
              <w:jc w:val="center"/>
              <w:rPr>
                <w:sz w:val="21"/>
                <w:lang w:eastAsia="zh-CN"/>
              </w:rPr>
            </w:pPr>
            <w:r>
              <w:rPr>
                <w:rFonts w:ascii="宋体" w:eastAsia="宋体" w:hAnsi="宋体" w:hint="eastAsia"/>
                <w:sz w:val="21"/>
                <w:lang w:eastAsia="zh-CN"/>
              </w:rPr>
              <w:t>长率</w:t>
            </w:r>
            <w:r>
              <w:rPr>
                <w:sz w:val="21"/>
                <w:lang w:eastAsia="zh-CN"/>
              </w:rPr>
              <w:t>≤15%</w:t>
            </w:r>
          </w:p>
        </w:tc>
        <w:tc>
          <w:tcPr>
            <w:tcW w:w="2628" w:type="dxa"/>
            <w:tcBorders>
              <w:top w:val="single" w:sz="4" w:space="0" w:color="000000"/>
              <w:left w:val="single" w:sz="4" w:space="0" w:color="000000"/>
              <w:bottom w:val="single" w:sz="4" w:space="0" w:color="000000"/>
            </w:tcBorders>
          </w:tcPr>
          <w:p w:rsidR="00D17A45" w:rsidRDefault="00F4251F">
            <w:pPr>
              <w:pStyle w:val="TableParagraph"/>
              <w:spacing w:before="192"/>
              <w:ind w:left="137" w:right="113"/>
              <w:jc w:val="center"/>
              <w:rPr>
                <w:sz w:val="21"/>
              </w:rPr>
            </w:pPr>
            <w:r>
              <w:rPr>
                <w:sz w:val="21"/>
              </w:rPr>
              <w:t>GB/T 265</w:t>
            </w:r>
          </w:p>
        </w:tc>
      </w:tr>
      <w:tr w:rsidR="00D17A45">
        <w:trPr>
          <w:trHeight w:val="311"/>
        </w:trPr>
        <w:tc>
          <w:tcPr>
            <w:tcW w:w="718" w:type="dxa"/>
            <w:tcBorders>
              <w:top w:val="single" w:sz="4" w:space="0" w:color="000000"/>
              <w:bottom w:val="single" w:sz="4" w:space="0" w:color="000000"/>
              <w:right w:val="single" w:sz="4" w:space="0" w:color="000000"/>
            </w:tcBorders>
          </w:tcPr>
          <w:p w:rsidR="00D17A45" w:rsidRDefault="00F4251F">
            <w:pPr>
              <w:pStyle w:val="TableParagraph"/>
              <w:spacing w:before="36"/>
              <w:ind w:left="306"/>
              <w:rPr>
                <w:sz w:val="21"/>
              </w:rPr>
            </w:pPr>
            <w:r>
              <w:rPr>
                <w:sz w:val="21"/>
              </w:rPr>
              <w:t>5</w:t>
            </w:r>
          </w:p>
        </w:tc>
        <w:tc>
          <w:tcPr>
            <w:tcW w:w="2684"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22"/>
              <w:ind w:left="8"/>
              <w:rPr>
                <w:rFonts w:ascii="宋体" w:eastAsia="宋体" w:hAnsi="宋体"/>
                <w:sz w:val="21"/>
              </w:rPr>
            </w:pPr>
            <w:r>
              <w:rPr>
                <w:rFonts w:ascii="宋体" w:eastAsia="宋体" w:hAnsi="宋体" w:hint="eastAsia"/>
                <w:sz w:val="21"/>
              </w:rPr>
              <w:t>介质损耗因数（</w:t>
            </w:r>
            <w:r>
              <w:rPr>
                <w:sz w:val="21"/>
              </w:rPr>
              <w:t>90℃</w:t>
            </w:r>
            <w:r>
              <w:rPr>
                <w:rFonts w:ascii="宋体" w:eastAsia="宋体" w:hAnsi="宋体" w:hint="eastAsia"/>
                <w:sz w:val="21"/>
              </w:rPr>
              <w:t>）</w:t>
            </w:r>
          </w:p>
        </w:tc>
        <w:tc>
          <w:tcPr>
            <w:tcW w:w="871"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36"/>
              <w:ind w:left="100" w:right="75"/>
              <w:jc w:val="center"/>
              <w:rPr>
                <w:sz w:val="21"/>
              </w:rPr>
            </w:pPr>
            <w:r>
              <w:rPr>
                <w:sz w:val="21"/>
              </w:rPr>
              <w:t>≤0.07</w:t>
            </w:r>
          </w:p>
        </w:tc>
        <w:tc>
          <w:tcPr>
            <w:tcW w:w="95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36"/>
              <w:ind w:left="0" w:right="216"/>
              <w:jc w:val="right"/>
              <w:rPr>
                <w:sz w:val="21"/>
              </w:rPr>
            </w:pPr>
            <w:r>
              <w:rPr>
                <w:sz w:val="21"/>
              </w:rPr>
              <w:t>≤0.15</w:t>
            </w:r>
          </w:p>
        </w:tc>
        <w:tc>
          <w:tcPr>
            <w:tcW w:w="171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36"/>
              <w:ind w:left="22"/>
              <w:jc w:val="center"/>
              <w:rPr>
                <w:sz w:val="21"/>
              </w:rPr>
            </w:pPr>
            <w:r>
              <w:rPr>
                <w:sz w:val="21"/>
              </w:rPr>
              <w:t>≤0.5</w:t>
            </w:r>
          </w:p>
        </w:tc>
        <w:tc>
          <w:tcPr>
            <w:tcW w:w="2628" w:type="dxa"/>
            <w:tcBorders>
              <w:top w:val="single" w:sz="4" w:space="0" w:color="000000"/>
              <w:left w:val="single" w:sz="4" w:space="0" w:color="000000"/>
              <w:bottom w:val="single" w:sz="4" w:space="0" w:color="000000"/>
            </w:tcBorders>
          </w:tcPr>
          <w:p w:rsidR="00D17A45" w:rsidRDefault="00F4251F">
            <w:pPr>
              <w:pStyle w:val="TableParagraph"/>
              <w:spacing w:before="36"/>
              <w:ind w:left="137" w:right="113"/>
              <w:jc w:val="center"/>
              <w:rPr>
                <w:sz w:val="21"/>
              </w:rPr>
            </w:pPr>
            <w:r>
              <w:rPr>
                <w:sz w:val="21"/>
              </w:rPr>
              <w:t>GB/T 5654</w:t>
            </w:r>
          </w:p>
        </w:tc>
      </w:tr>
      <w:tr w:rsidR="00D17A45">
        <w:trPr>
          <w:trHeight w:val="314"/>
        </w:trPr>
        <w:tc>
          <w:tcPr>
            <w:tcW w:w="718" w:type="dxa"/>
            <w:tcBorders>
              <w:top w:val="single" w:sz="4" w:space="0" w:color="000000"/>
              <w:bottom w:val="single" w:sz="4" w:space="0" w:color="000000"/>
              <w:right w:val="single" w:sz="4" w:space="0" w:color="000000"/>
            </w:tcBorders>
          </w:tcPr>
          <w:p w:rsidR="00D17A45" w:rsidRDefault="00F4251F">
            <w:pPr>
              <w:pStyle w:val="TableParagraph"/>
              <w:spacing w:before="39"/>
              <w:ind w:left="306"/>
              <w:rPr>
                <w:sz w:val="21"/>
              </w:rPr>
            </w:pPr>
            <w:r>
              <w:rPr>
                <w:sz w:val="21"/>
              </w:rPr>
              <w:t>6</w:t>
            </w:r>
          </w:p>
        </w:tc>
        <w:tc>
          <w:tcPr>
            <w:tcW w:w="2684"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25"/>
              <w:ind w:left="8" w:right="-15"/>
              <w:rPr>
                <w:sz w:val="21"/>
                <w:lang w:eastAsia="zh-CN"/>
              </w:rPr>
            </w:pPr>
            <w:r>
              <w:rPr>
                <w:rFonts w:ascii="宋体" w:eastAsia="宋体" w:hint="eastAsia"/>
                <w:spacing w:val="-12"/>
                <w:sz w:val="21"/>
                <w:lang w:eastAsia="zh-CN"/>
              </w:rPr>
              <w:t xml:space="preserve">击穿电压 </w:t>
            </w:r>
            <w:r>
              <w:rPr>
                <w:position w:val="7"/>
                <w:sz w:val="14"/>
                <w:lang w:eastAsia="zh-CN"/>
              </w:rPr>
              <w:t>a</w:t>
            </w:r>
            <w:r>
              <w:rPr>
                <w:rFonts w:ascii="宋体" w:eastAsia="宋体" w:hint="eastAsia"/>
                <w:sz w:val="21"/>
                <w:lang w:eastAsia="zh-CN"/>
              </w:rPr>
              <w:t>（</w:t>
            </w:r>
            <w:r>
              <w:rPr>
                <w:sz w:val="21"/>
                <w:lang w:eastAsia="zh-CN"/>
              </w:rPr>
              <w:t>2.5mm</w:t>
            </w:r>
            <w:r>
              <w:rPr>
                <w:rFonts w:ascii="宋体" w:eastAsia="宋体" w:hint="eastAsia"/>
                <w:spacing w:val="-2"/>
                <w:sz w:val="21"/>
                <w:lang w:eastAsia="zh-CN"/>
              </w:rPr>
              <w:t>间隙</w:t>
            </w:r>
            <w:r>
              <w:rPr>
                <w:rFonts w:ascii="宋体" w:eastAsia="宋体" w:hint="eastAsia"/>
                <w:spacing w:val="-5"/>
                <w:sz w:val="21"/>
                <w:lang w:eastAsia="zh-CN"/>
              </w:rPr>
              <w:t>）</w:t>
            </w:r>
            <w:r>
              <w:rPr>
                <w:spacing w:val="-5"/>
                <w:sz w:val="21"/>
                <w:lang w:eastAsia="zh-CN"/>
              </w:rPr>
              <w:t>kV</w:t>
            </w:r>
          </w:p>
        </w:tc>
        <w:tc>
          <w:tcPr>
            <w:tcW w:w="871"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39"/>
              <w:ind w:left="100" w:right="75"/>
              <w:jc w:val="center"/>
              <w:rPr>
                <w:sz w:val="21"/>
              </w:rPr>
            </w:pPr>
            <w:r>
              <w:rPr>
                <w:sz w:val="21"/>
              </w:rPr>
              <w:t>≥40</w:t>
            </w:r>
          </w:p>
        </w:tc>
        <w:tc>
          <w:tcPr>
            <w:tcW w:w="95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39"/>
              <w:ind w:left="320"/>
              <w:rPr>
                <w:sz w:val="21"/>
              </w:rPr>
            </w:pPr>
            <w:r>
              <w:rPr>
                <w:sz w:val="21"/>
              </w:rPr>
              <w:t>≥35</w:t>
            </w:r>
          </w:p>
        </w:tc>
        <w:tc>
          <w:tcPr>
            <w:tcW w:w="1715" w:type="dxa"/>
            <w:tcBorders>
              <w:top w:val="single" w:sz="4" w:space="0" w:color="000000"/>
              <w:left w:val="single" w:sz="4" w:space="0" w:color="000000"/>
              <w:bottom w:val="single" w:sz="4" w:space="0" w:color="000000"/>
              <w:right w:val="single" w:sz="4" w:space="0" w:color="000000"/>
            </w:tcBorders>
          </w:tcPr>
          <w:p w:rsidR="00D17A45" w:rsidRDefault="00F4251F">
            <w:pPr>
              <w:pStyle w:val="TableParagraph"/>
              <w:spacing w:before="39"/>
              <w:ind w:left="18"/>
              <w:jc w:val="center"/>
              <w:rPr>
                <w:sz w:val="21"/>
              </w:rPr>
            </w:pPr>
            <w:r>
              <w:rPr>
                <w:sz w:val="21"/>
              </w:rPr>
              <w:t>≥35</w:t>
            </w:r>
          </w:p>
        </w:tc>
        <w:tc>
          <w:tcPr>
            <w:tcW w:w="2628" w:type="dxa"/>
            <w:tcBorders>
              <w:top w:val="single" w:sz="4" w:space="0" w:color="000000"/>
              <w:left w:val="single" w:sz="4" w:space="0" w:color="000000"/>
              <w:bottom w:val="single" w:sz="4" w:space="0" w:color="000000"/>
            </w:tcBorders>
          </w:tcPr>
          <w:p w:rsidR="00D17A45" w:rsidRDefault="00F4251F">
            <w:pPr>
              <w:pStyle w:val="TableParagraph"/>
              <w:spacing w:before="39"/>
              <w:ind w:left="137" w:right="113"/>
              <w:jc w:val="center"/>
              <w:rPr>
                <w:sz w:val="21"/>
              </w:rPr>
            </w:pPr>
            <w:r>
              <w:rPr>
                <w:sz w:val="21"/>
              </w:rPr>
              <w:t>GB/T 507</w:t>
            </w:r>
          </w:p>
        </w:tc>
      </w:tr>
      <w:tr w:rsidR="00D17A45">
        <w:trPr>
          <w:trHeight w:val="311"/>
        </w:trPr>
        <w:tc>
          <w:tcPr>
            <w:tcW w:w="9571" w:type="dxa"/>
            <w:gridSpan w:val="6"/>
            <w:tcBorders>
              <w:top w:val="single" w:sz="4" w:space="0" w:color="000000"/>
            </w:tcBorders>
          </w:tcPr>
          <w:p w:rsidR="00D17A45" w:rsidRDefault="00F4251F">
            <w:pPr>
              <w:pStyle w:val="TableParagraph"/>
              <w:spacing w:before="0" w:line="291" w:lineRule="exact"/>
              <w:ind w:leftChars="4" w:left="9" w:firstLineChars="100" w:firstLine="210"/>
              <w:rPr>
                <w:rFonts w:ascii="等线" w:eastAsia="等线"/>
                <w:sz w:val="21"/>
                <w:lang w:eastAsia="zh-CN"/>
              </w:rPr>
            </w:pPr>
            <w:r w:rsidRPr="00951A1F">
              <w:rPr>
                <w:color w:val="000000" w:themeColor="text1"/>
                <w:sz w:val="21"/>
                <w:vertAlign w:val="superscript"/>
                <w:lang w:eastAsia="zh-CN"/>
              </w:rPr>
              <w:t>a</w:t>
            </w:r>
            <w:r w:rsidR="00951A1F">
              <w:rPr>
                <w:rFonts w:ascii="等线" w:eastAsia="等线" w:hint="eastAsia"/>
                <w:sz w:val="21"/>
                <w:lang w:eastAsia="zh-CN"/>
              </w:rPr>
              <w:t xml:space="preserve">  </w:t>
            </w:r>
            <w:r>
              <w:rPr>
                <w:rFonts w:ascii="等线" w:eastAsia="等线" w:hint="eastAsia"/>
                <w:sz w:val="21"/>
                <w:lang w:eastAsia="zh-CN"/>
              </w:rPr>
              <w:t xml:space="preserve">植物绝缘油击穿电压试验前静置时间不应小于 </w:t>
            </w:r>
            <w:r>
              <w:rPr>
                <w:sz w:val="21"/>
                <w:lang w:eastAsia="zh-CN"/>
              </w:rPr>
              <w:t>30min</w:t>
            </w:r>
            <w:r>
              <w:rPr>
                <w:rFonts w:ascii="等线" w:eastAsia="等线" w:hint="eastAsia"/>
                <w:sz w:val="21"/>
                <w:lang w:eastAsia="zh-CN"/>
              </w:rPr>
              <w:t>。</w:t>
            </w:r>
          </w:p>
        </w:tc>
      </w:tr>
    </w:tbl>
    <w:p w:rsidR="00D17A45" w:rsidRDefault="00D17A45">
      <w:pPr>
        <w:pStyle w:val="a3"/>
        <w:spacing w:before="1"/>
        <w:rPr>
          <w:sz w:val="26"/>
          <w:lang w:eastAsia="zh-CN"/>
        </w:rPr>
      </w:pPr>
    </w:p>
    <w:p w:rsidR="00D17A45" w:rsidRDefault="00F4251F">
      <w:pPr>
        <w:pStyle w:val="a7"/>
        <w:numPr>
          <w:ilvl w:val="0"/>
          <w:numId w:val="1"/>
        </w:numPr>
        <w:tabs>
          <w:tab w:val="left" w:pos="673"/>
          <w:tab w:val="left" w:pos="674"/>
        </w:tabs>
        <w:ind w:hanging="316"/>
        <w:rPr>
          <w:rFonts w:ascii="黑体" w:eastAsia="黑体"/>
          <w:sz w:val="21"/>
          <w:lang w:eastAsia="zh-CN"/>
        </w:rPr>
      </w:pPr>
      <w:bookmarkStart w:id="7" w:name="_bookmark7"/>
      <w:bookmarkEnd w:id="7"/>
      <w:r>
        <w:rPr>
          <w:rFonts w:ascii="黑体" w:eastAsia="黑体" w:hint="eastAsia"/>
          <w:spacing w:val="-3"/>
          <w:sz w:val="21"/>
          <w:lang w:eastAsia="zh-CN"/>
        </w:rPr>
        <w:t>投运前和运行中植物绝缘油的监督维护</w:t>
      </w:r>
      <w:r w:rsidR="00C3517B">
        <w:rPr>
          <w:rFonts w:ascii="黑体" w:eastAsia="黑体" w:hint="eastAsia"/>
          <w:spacing w:val="-3"/>
          <w:sz w:val="21"/>
          <w:lang w:eastAsia="zh-CN"/>
        </w:rPr>
        <w:t xml:space="preserve"> </w:t>
      </w:r>
    </w:p>
    <w:p w:rsidR="00D17A45" w:rsidRDefault="00D17A45">
      <w:pPr>
        <w:pStyle w:val="a3"/>
        <w:spacing w:before="2"/>
        <w:rPr>
          <w:rFonts w:ascii="黑体"/>
          <w:sz w:val="22"/>
          <w:lang w:eastAsia="zh-CN"/>
        </w:rPr>
      </w:pPr>
    </w:p>
    <w:p w:rsidR="00D17A45" w:rsidRDefault="00F4251F">
      <w:pPr>
        <w:pStyle w:val="a3"/>
        <w:spacing w:before="72"/>
        <w:ind w:left="884"/>
        <w:rPr>
          <w:rFonts w:ascii="黑体" w:eastAsia="黑体"/>
          <w:lang w:eastAsia="zh-CN"/>
        </w:rPr>
      </w:pPr>
      <w:r>
        <w:rPr>
          <w:noProof/>
          <w:lang w:eastAsia="zh-CN" w:bidi="ar-SA"/>
        </w:rPr>
        <w:drawing>
          <wp:anchor distT="0" distB="0" distL="0" distR="0" simplePos="0" relativeHeight="251666432" behindDoc="0" locked="0" layoutInCell="1" allowOverlap="1">
            <wp:simplePos x="0" y="0"/>
            <wp:positionH relativeFrom="page">
              <wp:posOffset>906780</wp:posOffset>
            </wp:positionH>
            <wp:positionV relativeFrom="paragraph">
              <wp:posOffset>84455</wp:posOffset>
            </wp:positionV>
            <wp:extent cx="171450" cy="9334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21" cstate="print"/>
                    <a:stretch>
                      <a:fillRect/>
                    </a:stretch>
                  </pic:blipFill>
                  <pic:spPr>
                    <a:xfrm>
                      <a:off x="0" y="0"/>
                      <a:ext cx="171389" cy="93617"/>
                    </a:xfrm>
                    <a:prstGeom prst="rect">
                      <a:avLst/>
                    </a:prstGeom>
                  </pic:spPr>
                </pic:pic>
              </a:graphicData>
            </a:graphic>
          </wp:anchor>
        </w:drawing>
      </w:r>
      <w:r>
        <w:rPr>
          <w:rFonts w:ascii="黑体" w:eastAsia="黑体" w:hint="eastAsia"/>
          <w:lang w:eastAsia="zh-CN"/>
        </w:rPr>
        <w:t>投运前的试验</w:t>
      </w:r>
    </w:p>
    <w:p w:rsidR="00D17A45" w:rsidRDefault="00D17A45">
      <w:pPr>
        <w:pStyle w:val="a3"/>
        <w:spacing w:before="12"/>
        <w:rPr>
          <w:rFonts w:ascii="黑体"/>
          <w:sz w:val="9"/>
          <w:lang w:eastAsia="zh-CN"/>
        </w:rPr>
      </w:pPr>
    </w:p>
    <w:p w:rsidR="00D17A45" w:rsidRDefault="00F4251F">
      <w:pPr>
        <w:pStyle w:val="a3"/>
        <w:spacing w:before="72" w:line="278" w:lineRule="auto"/>
        <w:ind w:left="358" w:right="406" w:firstLine="420"/>
        <w:rPr>
          <w:lang w:eastAsia="zh-CN"/>
        </w:rPr>
      </w:pPr>
      <w:r>
        <w:rPr>
          <w:spacing w:val="-7"/>
          <w:lang w:eastAsia="zh-CN"/>
        </w:rPr>
        <w:t>新绝缘油注入设备后应进行油循环过滤，对油系统进行冲洗，以滤除系统内的颗粒杂质，油循环结</w:t>
      </w:r>
      <w:r>
        <w:rPr>
          <w:spacing w:val="-5"/>
          <w:lang w:eastAsia="zh-CN"/>
        </w:rPr>
        <w:t>束后，取样进行油质分析，试验结果应符合表</w:t>
      </w:r>
      <w:r>
        <w:rPr>
          <w:rFonts w:ascii="Times New Roman" w:eastAsia="Times New Roman"/>
          <w:lang w:eastAsia="zh-CN"/>
        </w:rPr>
        <w:t>2</w:t>
      </w:r>
      <w:r>
        <w:rPr>
          <w:spacing w:val="-3"/>
          <w:lang w:eastAsia="zh-CN"/>
        </w:rPr>
        <w:t>中投运前的质量指标要求。</w:t>
      </w:r>
    </w:p>
    <w:p w:rsidR="00D17A45" w:rsidRDefault="00F4251F">
      <w:pPr>
        <w:pStyle w:val="a3"/>
        <w:spacing w:before="88" w:line="357" w:lineRule="auto"/>
        <w:ind w:left="358" w:right="406" w:firstLine="420"/>
        <w:jc w:val="both"/>
        <w:rPr>
          <w:lang w:eastAsia="zh-CN"/>
        </w:rPr>
        <w:sectPr w:rsidR="00D17A45">
          <w:pgSz w:w="11910" w:h="16840"/>
          <w:pgMar w:top="1640" w:right="720" w:bottom="1340" w:left="1060" w:header="1448" w:footer="1141" w:gutter="0"/>
          <w:cols w:space="720"/>
        </w:sectPr>
      </w:pPr>
      <w:r>
        <w:rPr>
          <w:spacing w:val="-7"/>
          <w:lang w:eastAsia="zh-CN"/>
        </w:rPr>
        <w:t>注满植物绝缘油的变压器应在静置足够时间后方可进行高压试验。在同等条件下，植物绝缘油一般比矿物绝缘油需要更长的时间浸渍绝缘纸</w:t>
      </w:r>
      <w:r>
        <w:rPr>
          <w:spacing w:val="-3"/>
          <w:lang w:eastAsia="zh-CN"/>
        </w:rPr>
        <w:t>（</w:t>
      </w:r>
      <w:r>
        <w:rPr>
          <w:spacing w:val="-2"/>
          <w:lang w:eastAsia="zh-CN"/>
        </w:rPr>
        <w:t>纸板</w:t>
      </w:r>
      <w:r>
        <w:rPr>
          <w:spacing w:val="-34"/>
          <w:lang w:eastAsia="zh-CN"/>
        </w:rPr>
        <w:t>）；</w:t>
      </w:r>
      <w:r>
        <w:rPr>
          <w:spacing w:val="-3"/>
          <w:lang w:eastAsia="zh-CN"/>
        </w:rPr>
        <w:t>采用厚绝缘纸板的变压器需要更长的时间来充分浸</w:t>
      </w:r>
      <w:r>
        <w:rPr>
          <w:spacing w:val="-11"/>
          <w:lang w:eastAsia="zh-CN"/>
        </w:rPr>
        <w:t>渍植物绝缘油。植物绝缘油的浸渍速率与油温和纤维素厚度成函数关系，浸渍速率应由变压器和绝缘纸</w:t>
      </w:r>
      <w:r>
        <w:rPr>
          <w:lang w:eastAsia="zh-CN"/>
        </w:rPr>
        <w:t>（</w:t>
      </w:r>
      <w:r>
        <w:rPr>
          <w:spacing w:val="-2"/>
          <w:lang w:eastAsia="zh-CN"/>
        </w:rPr>
        <w:t>纸板</w:t>
      </w:r>
      <w:r>
        <w:rPr>
          <w:lang w:eastAsia="zh-CN"/>
        </w:rPr>
        <w:t>）</w:t>
      </w:r>
      <w:r>
        <w:rPr>
          <w:spacing w:val="-3"/>
          <w:lang w:eastAsia="zh-CN"/>
        </w:rPr>
        <w:t>制造商以及植物绝缘油制造商提供，浸渍时间取决于纸板类型、厚度、绝缘油的 初始温度、</w:t>
      </w:r>
    </w:p>
    <w:p w:rsidR="00D17A45" w:rsidRDefault="00D17A45">
      <w:pPr>
        <w:pStyle w:val="a3"/>
        <w:spacing w:before="2"/>
        <w:rPr>
          <w:lang w:eastAsia="zh-CN"/>
        </w:rPr>
      </w:pPr>
    </w:p>
    <w:p w:rsidR="00D17A45" w:rsidRDefault="00F4251F">
      <w:pPr>
        <w:pStyle w:val="a3"/>
        <w:spacing w:before="78" w:line="357" w:lineRule="auto"/>
        <w:ind w:left="358" w:right="361"/>
        <w:rPr>
          <w:lang w:eastAsia="zh-CN"/>
        </w:rPr>
      </w:pPr>
      <w:r>
        <w:rPr>
          <w:lang w:eastAsia="zh-CN"/>
        </w:rPr>
        <w:t>环境温度、电压等级等。 如无规定时，</w:t>
      </w:r>
      <w:r>
        <w:rPr>
          <w:rFonts w:ascii="Times New Roman" w:eastAsia="Times New Roman"/>
          <w:lang w:eastAsia="zh-CN"/>
        </w:rPr>
        <w:t xml:space="preserve">35kV </w:t>
      </w:r>
      <w:r>
        <w:rPr>
          <w:lang w:eastAsia="zh-CN"/>
        </w:rPr>
        <w:t xml:space="preserve">及以下变压器静置时间应不少于 </w:t>
      </w:r>
      <w:r>
        <w:rPr>
          <w:rFonts w:ascii="Times New Roman" w:eastAsia="Times New Roman"/>
          <w:lang w:eastAsia="zh-CN"/>
        </w:rPr>
        <w:t xml:space="preserve">24 </w:t>
      </w:r>
      <w:r>
        <w:rPr>
          <w:lang w:eastAsia="zh-CN"/>
        </w:rPr>
        <w:t>小时，其他电压等级由变压器制造商确定。</w:t>
      </w:r>
    </w:p>
    <w:p w:rsidR="00D17A45" w:rsidRDefault="00F4251F">
      <w:pPr>
        <w:pStyle w:val="a3"/>
        <w:spacing w:before="67"/>
        <w:ind w:left="884"/>
        <w:rPr>
          <w:rFonts w:ascii="黑体" w:eastAsia="黑体"/>
          <w:lang w:eastAsia="zh-CN"/>
        </w:rPr>
      </w:pPr>
      <w:r>
        <w:rPr>
          <w:noProof/>
          <w:lang w:eastAsia="zh-CN" w:bidi="ar-SA"/>
        </w:rPr>
        <w:drawing>
          <wp:anchor distT="0" distB="0" distL="0" distR="0" simplePos="0" relativeHeight="251667456" behindDoc="0" locked="0" layoutInCell="1" allowOverlap="1">
            <wp:simplePos x="0" y="0"/>
            <wp:positionH relativeFrom="page">
              <wp:posOffset>906780</wp:posOffset>
            </wp:positionH>
            <wp:positionV relativeFrom="paragraph">
              <wp:posOffset>82550</wp:posOffset>
            </wp:positionV>
            <wp:extent cx="189865" cy="93345"/>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pic:cNvPicPr>
                      <a:picLocks noChangeAspect="1"/>
                    </pic:cNvPicPr>
                  </pic:nvPicPr>
                  <pic:blipFill>
                    <a:blip r:embed="rId22" cstate="print"/>
                    <a:stretch>
                      <a:fillRect/>
                    </a:stretch>
                  </pic:blipFill>
                  <pic:spPr>
                    <a:xfrm>
                      <a:off x="0" y="0"/>
                      <a:ext cx="189683" cy="93617"/>
                    </a:xfrm>
                    <a:prstGeom prst="rect">
                      <a:avLst/>
                    </a:prstGeom>
                  </pic:spPr>
                </pic:pic>
              </a:graphicData>
            </a:graphic>
          </wp:anchor>
        </w:drawing>
      </w:r>
      <w:r>
        <w:rPr>
          <w:rFonts w:ascii="黑体" w:eastAsia="黑体" w:hint="eastAsia"/>
          <w:lang w:eastAsia="zh-CN"/>
        </w:rPr>
        <w:t>油务运行、检测人员巡检项目</w:t>
      </w:r>
    </w:p>
    <w:p w:rsidR="00D17A45" w:rsidRDefault="00D17A45">
      <w:pPr>
        <w:pStyle w:val="a3"/>
        <w:spacing w:before="5"/>
        <w:rPr>
          <w:rFonts w:ascii="黑体"/>
          <w:sz w:val="15"/>
          <w:lang w:eastAsia="zh-CN"/>
        </w:rPr>
      </w:pPr>
    </w:p>
    <w:p w:rsidR="00D17A45" w:rsidRDefault="00F4251F">
      <w:pPr>
        <w:pStyle w:val="a3"/>
        <w:ind w:left="778"/>
        <w:rPr>
          <w:lang w:eastAsia="zh-CN"/>
        </w:rPr>
      </w:pPr>
      <w:r>
        <w:rPr>
          <w:lang w:eastAsia="zh-CN"/>
        </w:rPr>
        <w:t>油务运行、检测人员巡检下列项目：</w:t>
      </w:r>
    </w:p>
    <w:p w:rsidR="00D17A45" w:rsidRDefault="00F4251F">
      <w:pPr>
        <w:pStyle w:val="a7"/>
        <w:numPr>
          <w:ilvl w:val="1"/>
          <w:numId w:val="1"/>
        </w:numPr>
        <w:tabs>
          <w:tab w:val="left" w:pos="1139"/>
        </w:tabs>
        <w:spacing w:before="43"/>
        <w:ind w:hanging="361"/>
        <w:rPr>
          <w:sz w:val="21"/>
          <w:lang w:eastAsia="zh-CN"/>
        </w:rPr>
      </w:pPr>
      <w:r>
        <w:rPr>
          <w:spacing w:val="-3"/>
          <w:sz w:val="21"/>
          <w:lang w:eastAsia="zh-CN"/>
        </w:rPr>
        <w:t>定期记录油温、油箱油位，补油量等。</w:t>
      </w:r>
    </w:p>
    <w:p w:rsidR="00D17A45" w:rsidRDefault="00F4251F">
      <w:pPr>
        <w:pStyle w:val="a7"/>
        <w:numPr>
          <w:ilvl w:val="1"/>
          <w:numId w:val="1"/>
        </w:numPr>
        <w:tabs>
          <w:tab w:val="left" w:pos="1139"/>
        </w:tabs>
        <w:spacing w:before="43"/>
        <w:ind w:hanging="361"/>
        <w:rPr>
          <w:sz w:val="21"/>
          <w:lang w:eastAsia="zh-CN"/>
        </w:rPr>
      </w:pPr>
      <w:r>
        <w:rPr>
          <w:spacing w:val="-19"/>
          <w:sz w:val="21"/>
          <w:lang w:eastAsia="zh-CN"/>
        </w:rPr>
        <w:t>定期对油样的外观、水含量、击穿电压、介质损耗因数等进行检测，以判断植物绝缘油的状态。</w:t>
      </w:r>
    </w:p>
    <w:p w:rsidR="00D17A45" w:rsidRDefault="00F4251F">
      <w:pPr>
        <w:pStyle w:val="a7"/>
        <w:numPr>
          <w:ilvl w:val="1"/>
          <w:numId w:val="1"/>
        </w:numPr>
        <w:tabs>
          <w:tab w:val="left" w:pos="1139"/>
        </w:tabs>
        <w:spacing w:before="43"/>
        <w:ind w:hanging="361"/>
        <w:rPr>
          <w:sz w:val="21"/>
          <w:lang w:eastAsia="zh-CN"/>
        </w:rPr>
      </w:pPr>
      <w:r>
        <w:rPr>
          <w:spacing w:val="-3"/>
          <w:sz w:val="21"/>
          <w:lang w:eastAsia="zh-CN"/>
        </w:rPr>
        <w:t>为了更全面表征植物绝缘油的状态，还可进行运动黏度、酸值，油中溶解气体等测试。</w:t>
      </w:r>
    </w:p>
    <w:p w:rsidR="00D17A45" w:rsidRDefault="00D17A45">
      <w:pPr>
        <w:pStyle w:val="a3"/>
        <w:spacing w:before="12"/>
        <w:rPr>
          <w:sz w:val="9"/>
          <w:lang w:eastAsia="zh-CN"/>
        </w:rPr>
      </w:pPr>
    </w:p>
    <w:p w:rsidR="00D17A45" w:rsidRDefault="00F4251F">
      <w:pPr>
        <w:pStyle w:val="a3"/>
        <w:spacing w:before="72"/>
        <w:ind w:left="884"/>
        <w:rPr>
          <w:rFonts w:ascii="黑体" w:eastAsia="黑体"/>
          <w:spacing w:val="-3"/>
          <w:lang w:eastAsia="zh-CN"/>
        </w:rPr>
      </w:pPr>
      <w:r>
        <w:rPr>
          <w:noProof/>
          <w:lang w:eastAsia="zh-CN" w:bidi="ar-SA"/>
        </w:rPr>
        <w:drawing>
          <wp:anchor distT="0" distB="0" distL="0" distR="0" simplePos="0" relativeHeight="251668480" behindDoc="0" locked="0" layoutInCell="1" allowOverlap="1">
            <wp:simplePos x="0" y="0"/>
            <wp:positionH relativeFrom="page">
              <wp:posOffset>906780</wp:posOffset>
            </wp:positionH>
            <wp:positionV relativeFrom="paragraph">
              <wp:posOffset>85090</wp:posOffset>
            </wp:positionV>
            <wp:extent cx="189865" cy="93345"/>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a:picLocks noChangeAspect="1"/>
                    </pic:cNvPicPr>
                  </pic:nvPicPr>
                  <pic:blipFill>
                    <a:blip r:embed="rId23" cstate="print"/>
                    <a:stretch>
                      <a:fillRect/>
                    </a:stretch>
                  </pic:blipFill>
                  <pic:spPr>
                    <a:xfrm>
                      <a:off x="0" y="0"/>
                      <a:ext cx="189683" cy="93617"/>
                    </a:xfrm>
                    <a:prstGeom prst="rect">
                      <a:avLst/>
                    </a:prstGeom>
                  </pic:spPr>
                </pic:pic>
              </a:graphicData>
            </a:graphic>
          </wp:anchor>
        </w:drawing>
      </w:r>
      <w:r>
        <w:rPr>
          <w:rFonts w:ascii="黑体" w:eastAsia="黑体" w:hint="eastAsia"/>
          <w:spacing w:val="-3"/>
          <w:lang w:eastAsia="zh-CN"/>
        </w:rPr>
        <w:t xml:space="preserve">取样分析项目及周期  </w:t>
      </w:r>
    </w:p>
    <w:p w:rsidR="00D17A45" w:rsidRDefault="00F4251F">
      <w:pPr>
        <w:pStyle w:val="a3"/>
        <w:spacing w:before="72"/>
        <w:ind w:firstLineChars="400" w:firstLine="840"/>
        <w:rPr>
          <w:lang w:eastAsia="zh-CN"/>
        </w:rPr>
      </w:pPr>
      <w:r>
        <w:rPr>
          <w:lang w:eastAsia="zh-CN"/>
        </w:rPr>
        <w:t>运行中的变压器用植物绝缘油质量指标</w:t>
      </w:r>
      <w:r>
        <w:rPr>
          <w:rFonts w:hint="eastAsia"/>
          <w:lang w:eastAsia="zh-CN"/>
        </w:rPr>
        <w:t>检测项目和周期如下表（表3）。</w:t>
      </w:r>
    </w:p>
    <w:p w:rsidR="00D17A45" w:rsidRDefault="00F4251F">
      <w:pPr>
        <w:pStyle w:val="a3"/>
        <w:spacing w:before="72"/>
        <w:ind w:firstLineChars="500" w:firstLine="1050"/>
        <w:rPr>
          <w:lang w:eastAsia="zh-CN"/>
        </w:rPr>
      </w:pPr>
      <w:r>
        <w:rPr>
          <w:lang w:eastAsia="zh-CN"/>
        </w:rPr>
        <w:t>表</w:t>
      </w:r>
      <w:r>
        <w:rPr>
          <w:rFonts w:hint="eastAsia"/>
          <w:lang w:eastAsia="zh-CN"/>
        </w:rPr>
        <w:t xml:space="preserve">3  </w:t>
      </w:r>
      <w:r>
        <w:rPr>
          <w:lang w:eastAsia="zh-CN"/>
        </w:rPr>
        <w:t>运行中的变压器用植物绝缘油</w:t>
      </w:r>
      <w:r>
        <w:rPr>
          <w:rFonts w:hint="eastAsia"/>
          <w:lang w:eastAsia="zh-CN"/>
        </w:rPr>
        <w:t>分析项目及周期</w:t>
      </w:r>
    </w:p>
    <w:p w:rsidR="00D17A45" w:rsidRDefault="00D17A45">
      <w:pPr>
        <w:pStyle w:val="a3"/>
        <w:spacing w:before="9"/>
        <w:rPr>
          <w:rFonts w:ascii="黑体"/>
          <w:sz w:val="13"/>
          <w:lang w:eastAsia="zh-CN"/>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27"/>
        <w:gridCol w:w="3822"/>
      </w:tblGrid>
      <w:tr w:rsidR="00D17A45">
        <w:trPr>
          <w:trHeight w:val="359"/>
        </w:trPr>
        <w:tc>
          <w:tcPr>
            <w:tcW w:w="3927" w:type="dxa"/>
          </w:tcPr>
          <w:p w:rsidR="00D17A45" w:rsidRDefault="00F4251F">
            <w:pPr>
              <w:pStyle w:val="TableParagraph"/>
              <w:spacing w:before="67"/>
              <w:ind w:left="1131" w:right="1121"/>
              <w:jc w:val="center"/>
              <w:rPr>
                <w:rFonts w:ascii="宋体" w:eastAsia="宋体"/>
                <w:sz w:val="18"/>
              </w:rPr>
            </w:pPr>
            <w:r>
              <w:rPr>
                <w:rFonts w:ascii="宋体" w:eastAsia="宋体" w:hint="eastAsia"/>
                <w:sz w:val="18"/>
              </w:rPr>
              <w:t>试验周期</w:t>
            </w:r>
          </w:p>
        </w:tc>
        <w:tc>
          <w:tcPr>
            <w:tcW w:w="3822" w:type="dxa"/>
          </w:tcPr>
          <w:p w:rsidR="00D17A45" w:rsidRDefault="00F4251F">
            <w:pPr>
              <w:pStyle w:val="TableParagraph"/>
              <w:spacing w:before="67"/>
              <w:ind w:left="1233" w:right="1224"/>
              <w:jc w:val="center"/>
              <w:rPr>
                <w:rFonts w:ascii="宋体" w:eastAsia="宋体"/>
                <w:sz w:val="18"/>
              </w:rPr>
            </w:pPr>
            <w:r>
              <w:rPr>
                <w:rFonts w:ascii="宋体" w:eastAsia="宋体" w:hint="eastAsia"/>
                <w:sz w:val="18"/>
              </w:rPr>
              <w:t>试验项目</w:t>
            </w:r>
          </w:p>
        </w:tc>
      </w:tr>
      <w:tr w:rsidR="00D17A45">
        <w:trPr>
          <w:trHeight w:val="359"/>
        </w:trPr>
        <w:tc>
          <w:tcPr>
            <w:tcW w:w="3927" w:type="dxa"/>
          </w:tcPr>
          <w:p w:rsidR="00D17A45" w:rsidRDefault="00F4251F">
            <w:pPr>
              <w:pStyle w:val="TableParagraph"/>
              <w:spacing w:before="64"/>
              <w:ind w:left="1131" w:right="1125"/>
              <w:jc w:val="center"/>
              <w:rPr>
                <w:rFonts w:ascii="宋体" w:eastAsia="宋体"/>
                <w:sz w:val="18"/>
              </w:rPr>
            </w:pPr>
            <w:r>
              <w:rPr>
                <w:rFonts w:ascii="宋体" w:eastAsia="宋体" w:hint="eastAsia"/>
                <w:sz w:val="18"/>
              </w:rPr>
              <w:t>设备投运前或大修后</w:t>
            </w:r>
          </w:p>
        </w:tc>
        <w:tc>
          <w:tcPr>
            <w:tcW w:w="3822" w:type="dxa"/>
          </w:tcPr>
          <w:p w:rsidR="00D17A45" w:rsidRDefault="00F4251F">
            <w:pPr>
              <w:pStyle w:val="TableParagraph"/>
              <w:spacing w:before="64"/>
              <w:ind w:left="1233" w:right="1225"/>
              <w:jc w:val="center"/>
              <w:rPr>
                <w:sz w:val="18"/>
              </w:rPr>
            </w:pPr>
            <w:r>
              <w:rPr>
                <w:rFonts w:ascii="宋体" w:eastAsia="宋体" w:hint="eastAsia"/>
                <w:sz w:val="18"/>
              </w:rPr>
              <w:t xml:space="preserve">表 </w:t>
            </w:r>
            <w:r>
              <w:rPr>
                <w:sz w:val="18"/>
              </w:rPr>
              <w:t xml:space="preserve">2 </w:t>
            </w:r>
            <w:r>
              <w:rPr>
                <w:rFonts w:ascii="宋体" w:eastAsia="宋体" w:hint="eastAsia"/>
                <w:sz w:val="18"/>
              </w:rPr>
              <w:t xml:space="preserve">中序号 </w:t>
            </w:r>
            <w:r>
              <w:rPr>
                <w:sz w:val="18"/>
              </w:rPr>
              <w:t>1~6</w:t>
            </w:r>
          </w:p>
        </w:tc>
      </w:tr>
      <w:tr w:rsidR="00D17A45">
        <w:trPr>
          <w:trHeight w:val="359"/>
        </w:trPr>
        <w:tc>
          <w:tcPr>
            <w:tcW w:w="3927" w:type="dxa"/>
          </w:tcPr>
          <w:p w:rsidR="00D17A45" w:rsidRDefault="00F4251F">
            <w:pPr>
              <w:pStyle w:val="TableParagraph"/>
              <w:spacing w:before="64"/>
              <w:ind w:left="1131" w:right="1124"/>
              <w:jc w:val="center"/>
              <w:rPr>
                <w:rFonts w:ascii="宋体" w:eastAsia="宋体"/>
                <w:sz w:val="18"/>
              </w:rPr>
            </w:pPr>
            <w:r>
              <w:rPr>
                <w:rFonts w:ascii="宋体" w:eastAsia="宋体" w:hint="eastAsia"/>
                <w:sz w:val="18"/>
              </w:rPr>
              <w:t>必要时</w:t>
            </w:r>
          </w:p>
        </w:tc>
        <w:tc>
          <w:tcPr>
            <w:tcW w:w="3822" w:type="dxa"/>
          </w:tcPr>
          <w:p w:rsidR="00D17A45" w:rsidRDefault="00F4251F">
            <w:pPr>
              <w:pStyle w:val="TableParagraph"/>
              <w:spacing w:before="64"/>
              <w:ind w:left="1233" w:right="1224"/>
              <w:jc w:val="center"/>
              <w:rPr>
                <w:rFonts w:ascii="宋体" w:eastAsia="宋体"/>
                <w:sz w:val="18"/>
              </w:rPr>
            </w:pPr>
            <w:r>
              <w:rPr>
                <w:rFonts w:ascii="宋体" w:eastAsia="宋体" w:hint="eastAsia"/>
                <w:sz w:val="18"/>
              </w:rPr>
              <w:t>自行规定</w:t>
            </w:r>
          </w:p>
        </w:tc>
      </w:tr>
    </w:tbl>
    <w:p w:rsidR="00D17A45" w:rsidRDefault="00F4251F">
      <w:pPr>
        <w:pStyle w:val="a3"/>
        <w:spacing w:before="179"/>
        <w:ind w:left="884"/>
        <w:rPr>
          <w:rFonts w:ascii="黑体" w:eastAsia="黑体"/>
          <w:lang w:eastAsia="zh-CN"/>
        </w:rPr>
      </w:pPr>
      <w:r>
        <w:rPr>
          <w:noProof/>
          <w:lang w:eastAsia="zh-CN" w:bidi="ar-SA"/>
        </w:rPr>
        <w:drawing>
          <wp:anchor distT="0" distB="0" distL="0" distR="0" simplePos="0" relativeHeight="251669504" behindDoc="0" locked="0" layoutInCell="1" allowOverlap="1">
            <wp:simplePos x="0" y="0"/>
            <wp:positionH relativeFrom="page">
              <wp:posOffset>906780</wp:posOffset>
            </wp:positionH>
            <wp:positionV relativeFrom="paragraph">
              <wp:posOffset>153035</wp:posOffset>
            </wp:positionV>
            <wp:extent cx="195580" cy="93345"/>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png"/>
                    <pic:cNvPicPr>
                      <a:picLocks noChangeAspect="1"/>
                    </pic:cNvPicPr>
                  </pic:nvPicPr>
                  <pic:blipFill>
                    <a:blip r:embed="rId24" cstate="print"/>
                    <a:stretch>
                      <a:fillRect/>
                    </a:stretch>
                  </pic:blipFill>
                  <pic:spPr>
                    <a:xfrm>
                      <a:off x="0" y="0"/>
                      <a:ext cx="195745" cy="93617"/>
                    </a:xfrm>
                    <a:prstGeom prst="rect">
                      <a:avLst/>
                    </a:prstGeom>
                  </pic:spPr>
                </pic:pic>
              </a:graphicData>
            </a:graphic>
          </wp:anchor>
        </w:drawing>
      </w:r>
      <w:r>
        <w:rPr>
          <w:rFonts w:ascii="黑体" w:eastAsia="黑体" w:hint="eastAsia"/>
          <w:spacing w:val="-3"/>
        </w:rPr>
        <w:t>运行异常油劣化处理</w:t>
      </w:r>
    </w:p>
    <w:p w:rsidR="00D17A45" w:rsidRDefault="00D17A45">
      <w:pPr>
        <w:pStyle w:val="a3"/>
        <w:spacing w:before="5"/>
        <w:rPr>
          <w:rFonts w:ascii="黑体"/>
          <w:sz w:val="9"/>
        </w:rPr>
      </w:pPr>
    </w:p>
    <w:p w:rsidR="00D17A45" w:rsidRDefault="00F4251F">
      <w:pPr>
        <w:pStyle w:val="a3"/>
        <w:spacing w:before="78" w:line="278" w:lineRule="auto"/>
        <w:ind w:left="358" w:right="335" w:firstLine="420"/>
        <w:rPr>
          <w:lang w:eastAsia="zh-CN"/>
        </w:rPr>
      </w:pPr>
      <w:r>
        <w:rPr>
          <w:lang w:eastAsia="zh-CN"/>
        </w:rPr>
        <w:t>植物绝缘油变压器运行异常劣化后处理应按照</w:t>
      </w:r>
      <w:r>
        <w:rPr>
          <w:rFonts w:ascii="Times New Roman" w:eastAsia="Times New Roman"/>
          <w:lang w:eastAsia="zh-CN"/>
        </w:rPr>
        <w:t>DL/T 572</w:t>
      </w:r>
      <w:r>
        <w:rPr>
          <w:lang w:eastAsia="zh-CN"/>
        </w:rPr>
        <w:t>、</w:t>
      </w:r>
      <w:r>
        <w:rPr>
          <w:rFonts w:ascii="Times New Roman" w:eastAsia="Times New Roman"/>
          <w:lang w:eastAsia="zh-CN"/>
        </w:rPr>
        <w:t>DL/T 573</w:t>
      </w:r>
      <w:r>
        <w:rPr>
          <w:lang w:eastAsia="zh-CN"/>
        </w:rPr>
        <w:t>、</w:t>
      </w:r>
      <w:r>
        <w:rPr>
          <w:rFonts w:ascii="Times New Roman" w:eastAsia="Times New Roman"/>
          <w:lang w:eastAsia="zh-CN"/>
        </w:rPr>
        <w:t>DL/T 1102</w:t>
      </w:r>
      <w:r>
        <w:rPr>
          <w:lang w:eastAsia="zh-CN"/>
        </w:rPr>
        <w:t>和</w:t>
      </w:r>
      <w:r>
        <w:rPr>
          <w:rFonts w:ascii="Times New Roman" w:eastAsia="Times New Roman"/>
          <w:lang w:eastAsia="zh-CN"/>
        </w:rPr>
        <w:t>DL/T 1538</w:t>
      </w:r>
      <w:r>
        <w:rPr>
          <w:lang w:eastAsia="zh-CN"/>
        </w:rPr>
        <w:t>的要求执行。</w:t>
      </w:r>
    </w:p>
    <w:p w:rsidR="00D17A45" w:rsidRDefault="00F4251F">
      <w:pPr>
        <w:pStyle w:val="a3"/>
        <w:spacing w:before="156"/>
        <w:ind w:left="884"/>
        <w:rPr>
          <w:rFonts w:ascii="黑体" w:eastAsia="黑体"/>
          <w:lang w:eastAsia="zh-CN"/>
        </w:rPr>
      </w:pPr>
      <w:r>
        <w:rPr>
          <w:noProof/>
          <w:lang w:eastAsia="zh-CN" w:bidi="ar-SA"/>
        </w:rPr>
        <w:drawing>
          <wp:anchor distT="0" distB="0" distL="0" distR="0" simplePos="0" relativeHeight="251670528" behindDoc="0" locked="0" layoutInCell="1" allowOverlap="1">
            <wp:simplePos x="0" y="0"/>
            <wp:positionH relativeFrom="page">
              <wp:posOffset>906780</wp:posOffset>
            </wp:positionH>
            <wp:positionV relativeFrom="paragraph">
              <wp:posOffset>140335</wp:posOffset>
            </wp:positionV>
            <wp:extent cx="191135" cy="93345"/>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pic:cNvPicPr>
                      <a:picLocks noChangeAspect="1"/>
                    </pic:cNvPicPr>
                  </pic:nvPicPr>
                  <pic:blipFill>
                    <a:blip r:embed="rId25" cstate="print"/>
                    <a:stretch>
                      <a:fillRect/>
                    </a:stretch>
                  </pic:blipFill>
                  <pic:spPr>
                    <a:xfrm>
                      <a:off x="0" y="0"/>
                      <a:ext cx="191171" cy="93617"/>
                    </a:xfrm>
                    <a:prstGeom prst="rect">
                      <a:avLst/>
                    </a:prstGeom>
                  </pic:spPr>
                </pic:pic>
              </a:graphicData>
            </a:graphic>
          </wp:anchor>
        </w:drawing>
      </w:r>
      <w:r>
        <w:rPr>
          <w:rFonts w:ascii="黑体" w:eastAsia="黑体" w:hint="eastAsia"/>
          <w:lang w:eastAsia="zh-CN"/>
        </w:rPr>
        <w:t>再生处理</w:t>
      </w:r>
    </w:p>
    <w:p w:rsidR="00D17A45" w:rsidRDefault="00D17A45">
      <w:pPr>
        <w:pStyle w:val="a3"/>
        <w:spacing w:before="12"/>
        <w:rPr>
          <w:rFonts w:ascii="黑体"/>
          <w:sz w:val="9"/>
          <w:lang w:eastAsia="zh-CN"/>
        </w:rPr>
      </w:pPr>
    </w:p>
    <w:p w:rsidR="00D17A45" w:rsidRDefault="00F4251F">
      <w:pPr>
        <w:pStyle w:val="a3"/>
        <w:spacing w:before="72" w:line="278" w:lineRule="auto"/>
        <w:ind w:left="358" w:right="406" w:firstLine="420"/>
        <w:jc w:val="both"/>
        <w:rPr>
          <w:lang w:eastAsia="zh-CN"/>
        </w:rPr>
      </w:pPr>
      <w:r>
        <w:rPr>
          <w:spacing w:val="-12"/>
          <w:lang w:eastAsia="zh-CN"/>
        </w:rPr>
        <w:t>再生处理前应对绝缘油做净化处理，特别是含有较多水分和颗粒杂质的植物绝缘油，应先对绝缘 油</w:t>
      </w:r>
      <w:r>
        <w:rPr>
          <w:spacing w:val="-16"/>
          <w:lang w:eastAsia="zh-CN"/>
        </w:rPr>
        <w:t>除水、除杂质后再进行再生处理。再生后的绝缘油也应经过精密过滤净化后才能使用，以防吸附剂等 残</w:t>
      </w:r>
      <w:r>
        <w:rPr>
          <w:spacing w:val="-12"/>
          <w:lang w:eastAsia="zh-CN"/>
        </w:rPr>
        <w:t>留物带入运行设备中。再生处理过程中可能除去油中的添加剂，应根据实测值决定是否补加。再生处理后的油样，性能需满足表</w:t>
      </w:r>
      <w:r>
        <w:rPr>
          <w:rFonts w:ascii="Times New Roman" w:eastAsia="Times New Roman"/>
          <w:spacing w:val="-12"/>
          <w:lang w:eastAsia="zh-CN"/>
        </w:rPr>
        <w:t>2</w:t>
      </w:r>
      <w:r>
        <w:rPr>
          <w:spacing w:val="-12"/>
          <w:lang w:eastAsia="zh-CN"/>
        </w:rPr>
        <w:t>中投运前已使用过的油样性能参数。可以采用附录</w:t>
      </w:r>
      <w:r>
        <w:rPr>
          <w:rFonts w:ascii="Times New Roman" w:eastAsia="Times New Roman"/>
          <w:spacing w:val="-12"/>
          <w:lang w:eastAsia="zh-CN"/>
        </w:rPr>
        <w:t>A</w:t>
      </w:r>
      <w:r>
        <w:rPr>
          <w:spacing w:val="-13"/>
          <w:lang w:eastAsia="zh-CN"/>
        </w:rPr>
        <w:t>的再生方式，但不仅限</w:t>
      </w:r>
      <w:r>
        <w:rPr>
          <w:spacing w:val="-1"/>
          <w:lang w:eastAsia="zh-CN"/>
        </w:rPr>
        <w:t>此方式。</w:t>
      </w:r>
    </w:p>
    <w:p w:rsidR="00D17A45" w:rsidRDefault="00F4251F">
      <w:pPr>
        <w:spacing w:before="158"/>
        <w:ind w:left="368"/>
        <w:rPr>
          <w:rFonts w:ascii="黑体" w:eastAsia="黑体"/>
          <w:sz w:val="21"/>
        </w:rPr>
      </w:pPr>
      <w:r>
        <w:rPr>
          <w:noProof/>
          <w:lang w:eastAsia="zh-CN" w:bidi="ar-SA"/>
        </w:rPr>
        <w:drawing>
          <wp:inline distT="0" distB="0" distL="0" distR="0">
            <wp:extent cx="193675" cy="94615"/>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pic:cNvPicPr>
                      <a:picLocks noChangeAspect="1"/>
                    </pic:cNvPicPr>
                  </pic:nvPicPr>
                  <pic:blipFill>
                    <a:blip r:embed="rId26" cstate="print"/>
                    <a:stretch>
                      <a:fillRect/>
                    </a:stretch>
                  </pic:blipFill>
                  <pic:spPr>
                    <a:xfrm>
                      <a:off x="0" y="0"/>
                      <a:ext cx="194256" cy="95068"/>
                    </a:xfrm>
                    <a:prstGeom prst="rect">
                      <a:avLst/>
                    </a:prstGeom>
                  </pic:spPr>
                </pic:pic>
              </a:graphicData>
            </a:graphic>
          </wp:inline>
        </w:drawing>
      </w:r>
      <w:r w:rsidR="00C3517B">
        <w:rPr>
          <w:rFonts w:ascii="黑体" w:eastAsia="黑体" w:hint="eastAsia"/>
          <w:spacing w:val="-1"/>
          <w:sz w:val="21"/>
          <w:lang w:eastAsia="zh-CN"/>
        </w:rPr>
        <w:t xml:space="preserve">  </w:t>
      </w:r>
      <w:r>
        <w:rPr>
          <w:rFonts w:ascii="黑体" w:eastAsia="黑体" w:hint="eastAsia"/>
          <w:spacing w:val="-1"/>
          <w:sz w:val="21"/>
        </w:rPr>
        <w:t>混油和补油</w:t>
      </w:r>
    </w:p>
    <w:p w:rsidR="00D17A45" w:rsidRDefault="00D17A45">
      <w:pPr>
        <w:pStyle w:val="a3"/>
        <w:spacing w:before="3"/>
        <w:rPr>
          <w:rFonts w:ascii="黑体"/>
          <w:sz w:val="9"/>
        </w:rPr>
      </w:pPr>
    </w:p>
    <w:p w:rsidR="00D17A45" w:rsidRDefault="00F4251F">
      <w:pPr>
        <w:pStyle w:val="a7"/>
        <w:numPr>
          <w:ilvl w:val="0"/>
          <w:numId w:val="5"/>
        </w:numPr>
        <w:tabs>
          <w:tab w:val="left" w:pos="1048"/>
        </w:tabs>
        <w:spacing w:before="78" w:line="278" w:lineRule="auto"/>
        <w:ind w:right="459" w:firstLine="420"/>
        <w:rPr>
          <w:sz w:val="21"/>
          <w:lang w:eastAsia="zh-CN"/>
        </w:rPr>
      </w:pPr>
      <w:r>
        <w:rPr>
          <w:spacing w:val="-3"/>
          <w:sz w:val="21"/>
          <w:lang w:eastAsia="zh-CN"/>
        </w:rPr>
        <w:t>植物绝缘油不宜与矿物绝缘油混用，不同类型的油混合使用应按混合后的绝缘油实测性能确定其适用范围。</w:t>
      </w:r>
    </w:p>
    <w:p w:rsidR="00D17A45" w:rsidRDefault="00F4251F">
      <w:pPr>
        <w:pStyle w:val="a7"/>
        <w:numPr>
          <w:ilvl w:val="0"/>
          <w:numId w:val="5"/>
        </w:numPr>
        <w:tabs>
          <w:tab w:val="left" w:pos="1060"/>
        </w:tabs>
        <w:spacing w:line="278" w:lineRule="auto"/>
        <w:ind w:right="447" w:firstLine="420"/>
        <w:rPr>
          <w:sz w:val="21"/>
          <w:lang w:eastAsia="zh-CN"/>
        </w:rPr>
      </w:pPr>
      <w:r>
        <w:rPr>
          <w:spacing w:val="-3"/>
          <w:sz w:val="21"/>
          <w:lang w:eastAsia="zh-CN"/>
        </w:rPr>
        <w:t>不同原料来源的植物绝缘油不宜混合使用。如需将不同类型植物绝缘油的新油或已使用过的植物绝缘油混合使用，应按混合后的绝缘油实测性能确定其适用范围。</w:t>
      </w:r>
    </w:p>
    <w:p w:rsidR="00D17A45" w:rsidRDefault="00F4251F">
      <w:pPr>
        <w:pStyle w:val="a7"/>
        <w:numPr>
          <w:ilvl w:val="0"/>
          <w:numId w:val="5"/>
        </w:numPr>
        <w:tabs>
          <w:tab w:val="left" w:pos="1048"/>
        </w:tabs>
        <w:spacing w:line="278" w:lineRule="auto"/>
        <w:ind w:right="459" w:firstLine="420"/>
        <w:rPr>
          <w:sz w:val="21"/>
          <w:lang w:eastAsia="zh-CN"/>
        </w:rPr>
      </w:pPr>
      <w:r>
        <w:rPr>
          <w:spacing w:val="-3"/>
          <w:sz w:val="21"/>
          <w:lang w:eastAsia="zh-CN"/>
        </w:rPr>
        <w:t>变压器需补油时，应优先选用与变压器内相同的同一基础油、同一添加剂类型的油品。补加油品的性能应不低于设备内的原油。</w:t>
      </w:r>
    </w:p>
    <w:p w:rsidR="00D17A45" w:rsidRDefault="00F4251F">
      <w:pPr>
        <w:pStyle w:val="a3"/>
        <w:spacing w:before="156"/>
        <w:ind w:left="884"/>
        <w:rPr>
          <w:rFonts w:ascii="黑体" w:eastAsia="黑体"/>
          <w:lang w:eastAsia="zh-CN"/>
        </w:rPr>
      </w:pPr>
      <w:r>
        <w:rPr>
          <w:noProof/>
          <w:lang w:eastAsia="zh-CN" w:bidi="ar-SA"/>
        </w:rPr>
        <w:drawing>
          <wp:anchor distT="0" distB="0" distL="0" distR="0" simplePos="0" relativeHeight="251671552" behindDoc="0" locked="0" layoutInCell="1" allowOverlap="1">
            <wp:simplePos x="0" y="0"/>
            <wp:positionH relativeFrom="page">
              <wp:posOffset>906780</wp:posOffset>
            </wp:positionH>
            <wp:positionV relativeFrom="paragraph">
              <wp:posOffset>139700</wp:posOffset>
            </wp:positionV>
            <wp:extent cx="193040" cy="92075"/>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png"/>
                    <pic:cNvPicPr>
                      <a:picLocks noChangeAspect="1"/>
                    </pic:cNvPicPr>
                  </pic:nvPicPr>
                  <pic:blipFill>
                    <a:blip r:embed="rId27" cstate="print"/>
                    <a:stretch>
                      <a:fillRect/>
                    </a:stretch>
                  </pic:blipFill>
                  <pic:spPr>
                    <a:xfrm>
                      <a:off x="0" y="0"/>
                      <a:ext cx="192768" cy="92165"/>
                    </a:xfrm>
                    <a:prstGeom prst="rect">
                      <a:avLst/>
                    </a:prstGeom>
                  </pic:spPr>
                </pic:pic>
              </a:graphicData>
            </a:graphic>
          </wp:anchor>
        </w:drawing>
      </w:r>
      <w:r>
        <w:rPr>
          <w:rFonts w:ascii="黑体" w:eastAsia="黑体" w:hint="eastAsia"/>
          <w:lang w:eastAsia="zh-CN"/>
        </w:rPr>
        <w:t>植物绝缘油的防劣措施</w:t>
      </w:r>
    </w:p>
    <w:p w:rsidR="00D17A45" w:rsidRDefault="00D17A45">
      <w:pPr>
        <w:pStyle w:val="a3"/>
        <w:spacing w:before="9"/>
        <w:rPr>
          <w:rFonts w:ascii="黑体"/>
          <w:sz w:val="16"/>
          <w:lang w:eastAsia="zh-CN"/>
        </w:rPr>
      </w:pPr>
    </w:p>
    <w:p w:rsidR="00D17A45" w:rsidRDefault="00F4251F">
      <w:pPr>
        <w:pStyle w:val="a3"/>
        <w:spacing w:before="71" w:line="357" w:lineRule="auto"/>
        <w:ind w:left="358" w:right="406" w:firstLine="420"/>
        <w:jc w:val="both"/>
        <w:rPr>
          <w:lang w:eastAsia="zh-CN"/>
        </w:rPr>
      </w:pPr>
      <w:r>
        <w:rPr>
          <w:spacing w:val="-9"/>
          <w:lang w:eastAsia="zh-CN"/>
        </w:rPr>
        <w:t>由于各制造商的设计、工艺可能存在差异，植物绝缘油变压器的现场准备、注油、投运等指导说明</w:t>
      </w:r>
      <w:r>
        <w:rPr>
          <w:spacing w:val="-6"/>
          <w:lang w:eastAsia="zh-CN"/>
        </w:rPr>
        <w:t>宜由用户和制造商协商确定。所有油处理设备</w:t>
      </w:r>
      <w:r>
        <w:rPr>
          <w:rFonts w:ascii="Times New Roman" w:eastAsia="Times New Roman"/>
          <w:lang w:eastAsia="zh-CN"/>
        </w:rPr>
        <w:t>(</w:t>
      </w:r>
      <w:r>
        <w:rPr>
          <w:spacing w:val="-6"/>
          <w:lang w:eastAsia="zh-CN"/>
        </w:rPr>
        <w:t>如软管、管道、油罐、滤油设备等</w:t>
      </w:r>
      <w:r>
        <w:rPr>
          <w:rFonts w:ascii="Times New Roman" w:eastAsia="Times New Roman"/>
          <w:lang w:eastAsia="zh-CN"/>
        </w:rPr>
        <w:t>)</w:t>
      </w:r>
      <w:r>
        <w:rPr>
          <w:spacing w:val="-4"/>
          <w:lang w:eastAsia="zh-CN"/>
        </w:rPr>
        <w:t>应当保持清洁，应为</w:t>
      </w:r>
      <w:r>
        <w:rPr>
          <w:spacing w:val="-10"/>
          <w:lang w:eastAsia="zh-CN"/>
        </w:rPr>
        <w:t>植物绝缘油专用。有残余植物绝缘油的设备应密封，与空气和污染物隔绝。油桶、油罐、储油罐等容器</w:t>
      </w:r>
      <w:r>
        <w:rPr>
          <w:spacing w:val="-5"/>
          <w:lang w:eastAsia="zh-CN"/>
        </w:rPr>
        <w:t>储存植物绝缘油时，油面宜采用干燥氮气或干燥惰性气体进行密封覆盖。</w:t>
      </w:r>
    </w:p>
    <w:p w:rsidR="00D17A45" w:rsidRDefault="00D17A45">
      <w:pPr>
        <w:spacing w:line="357" w:lineRule="auto"/>
        <w:jc w:val="both"/>
        <w:rPr>
          <w:lang w:eastAsia="zh-CN"/>
        </w:rPr>
        <w:sectPr w:rsidR="00D17A45">
          <w:pgSz w:w="11910" w:h="16840"/>
          <w:pgMar w:top="1640" w:right="720" w:bottom="1340" w:left="1060" w:header="1448" w:footer="1141" w:gutter="0"/>
          <w:cols w:space="720"/>
        </w:sectPr>
      </w:pPr>
    </w:p>
    <w:p w:rsidR="00D17A45" w:rsidRDefault="00D17A45">
      <w:pPr>
        <w:pStyle w:val="a3"/>
        <w:spacing w:before="10"/>
        <w:rPr>
          <w:sz w:val="14"/>
          <w:lang w:eastAsia="zh-CN"/>
        </w:rPr>
      </w:pPr>
    </w:p>
    <w:p w:rsidR="00D17A45" w:rsidRDefault="00F4251F">
      <w:pPr>
        <w:pStyle w:val="a7"/>
        <w:numPr>
          <w:ilvl w:val="0"/>
          <w:numId w:val="1"/>
        </w:numPr>
        <w:tabs>
          <w:tab w:val="left" w:pos="673"/>
          <w:tab w:val="left" w:pos="674"/>
        </w:tabs>
        <w:spacing w:before="71"/>
        <w:ind w:hanging="316"/>
        <w:rPr>
          <w:rFonts w:ascii="黑体" w:eastAsia="黑体"/>
          <w:sz w:val="21"/>
        </w:rPr>
      </w:pPr>
      <w:bookmarkStart w:id="8" w:name="_bookmark8"/>
      <w:bookmarkEnd w:id="8"/>
      <w:r>
        <w:rPr>
          <w:rFonts w:ascii="黑体" w:eastAsia="黑体" w:hint="eastAsia"/>
          <w:spacing w:val="-1"/>
          <w:sz w:val="21"/>
        </w:rPr>
        <w:t>储存管理</w:t>
      </w:r>
    </w:p>
    <w:p w:rsidR="00D17A45" w:rsidRDefault="00D17A45">
      <w:pPr>
        <w:pStyle w:val="a3"/>
        <w:rPr>
          <w:rFonts w:ascii="黑体"/>
          <w:sz w:val="20"/>
        </w:rPr>
      </w:pPr>
    </w:p>
    <w:p w:rsidR="00D17A45" w:rsidRDefault="00F4251F">
      <w:pPr>
        <w:pStyle w:val="a3"/>
        <w:spacing w:before="137" w:line="348" w:lineRule="auto"/>
        <w:ind w:left="358" w:right="406" w:firstLine="420"/>
        <w:jc w:val="both"/>
        <w:rPr>
          <w:lang w:eastAsia="zh-CN"/>
        </w:rPr>
      </w:pPr>
      <w:r>
        <w:rPr>
          <w:spacing w:val="-8"/>
          <w:lang w:eastAsia="zh-CN"/>
        </w:rPr>
        <w:t>植物绝缘油宜优先采用桶装方式储运，工厂内宜采用户内型储油罐存储植物绝缘油，如果存放在室</w:t>
      </w:r>
      <w:r>
        <w:rPr>
          <w:spacing w:val="-6"/>
          <w:lang w:eastAsia="zh-CN"/>
        </w:rPr>
        <w:t>外，应避免阳光直射。植物绝缘油不宜储存在环境温度高或湿度大的地方</w:t>
      </w:r>
      <w:r>
        <w:rPr>
          <w:rFonts w:ascii="Times New Roman" w:eastAsia="Times New Roman" w:hAnsi="Times New Roman"/>
          <w:lang w:eastAsia="zh-CN"/>
        </w:rPr>
        <w:t>(</w:t>
      </w:r>
      <w:r>
        <w:rPr>
          <w:spacing w:val="-3"/>
          <w:lang w:eastAsia="zh-CN"/>
        </w:rPr>
        <w:t>除非有干燥剂维护</w:t>
      </w:r>
      <w:r>
        <w:rPr>
          <w:rFonts w:ascii="Times New Roman" w:eastAsia="Times New Roman" w:hAnsi="Times New Roman"/>
          <w:spacing w:val="-7"/>
          <w:lang w:eastAsia="zh-CN"/>
        </w:rPr>
        <w:t>)</w:t>
      </w:r>
      <w:r>
        <w:rPr>
          <w:spacing w:val="-3"/>
          <w:lang w:eastAsia="zh-CN"/>
        </w:rPr>
        <w:t>，储存环境温度宜在</w:t>
      </w:r>
      <w:r>
        <w:rPr>
          <w:rFonts w:ascii="Times New Roman" w:eastAsia="Times New Roman" w:hAnsi="Times New Roman"/>
          <w:lang w:eastAsia="zh-CN"/>
        </w:rPr>
        <w:t>-10℃</w:t>
      </w:r>
      <w:r>
        <w:rPr>
          <w:lang w:eastAsia="zh-CN"/>
        </w:rPr>
        <w:t>～</w:t>
      </w:r>
      <w:r>
        <w:rPr>
          <w:rFonts w:ascii="Times New Roman" w:eastAsia="Times New Roman" w:hAnsi="Times New Roman"/>
          <w:lang w:eastAsia="zh-CN"/>
        </w:rPr>
        <w:t>40℃</w:t>
      </w:r>
      <w:r>
        <w:rPr>
          <w:spacing w:val="-2"/>
          <w:lang w:eastAsia="zh-CN"/>
        </w:rPr>
        <w:t>范围内。</w:t>
      </w:r>
    </w:p>
    <w:p w:rsidR="00D17A45" w:rsidRDefault="00F4251F">
      <w:pPr>
        <w:pStyle w:val="a3"/>
        <w:spacing w:before="1" w:line="348" w:lineRule="auto"/>
        <w:ind w:left="358" w:right="300" w:firstLine="420"/>
        <w:rPr>
          <w:lang w:eastAsia="zh-CN"/>
        </w:rPr>
      </w:pPr>
      <w:r>
        <w:rPr>
          <w:lang w:eastAsia="zh-CN"/>
        </w:rPr>
        <w:t>受条件限制不能直接把运输油桶或油罐中的油直接注入变压器时，可把植物绝缘油注入储油罐中。储油罐应配有法兰接口，罐内涂层应与植物绝缘油相容；不应采用自由呼吸式储油罐。</w:t>
      </w:r>
    </w:p>
    <w:p w:rsidR="00D17A45" w:rsidRDefault="00F4251F">
      <w:pPr>
        <w:pStyle w:val="a3"/>
        <w:spacing w:before="1"/>
        <w:ind w:left="778"/>
        <w:rPr>
          <w:lang w:eastAsia="zh-CN"/>
        </w:rPr>
      </w:pPr>
      <w:r>
        <w:rPr>
          <w:lang w:eastAsia="zh-CN"/>
        </w:rPr>
        <w:t>现有变压器油储油罐用于存储植物绝缘油应满足以下条件：</w:t>
      </w:r>
    </w:p>
    <w:p w:rsidR="00D17A45" w:rsidRDefault="00F4251F">
      <w:pPr>
        <w:pStyle w:val="a7"/>
        <w:numPr>
          <w:ilvl w:val="0"/>
          <w:numId w:val="6"/>
        </w:numPr>
        <w:tabs>
          <w:tab w:val="left" w:pos="1085"/>
        </w:tabs>
        <w:spacing w:before="119" w:line="348" w:lineRule="auto"/>
        <w:ind w:right="406" w:firstLine="420"/>
        <w:jc w:val="both"/>
        <w:rPr>
          <w:sz w:val="21"/>
          <w:lang w:eastAsia="zh-CN"/>
        </w:rPr>
      </w:pPr>
      <w:r>
        <w:rPr>
          <w:spacing w:val="-3"/>
          <w:sz w:val="21"/>
          <w:lang w:eastAsia="zh-CN"/>
        </w:rPr>
        <w:t>由于植物绝缘油的黏度一般高于普通矿物绝缘油</w:t>
      </w:r>
      <w:r>
        <w:rPr>
          <w:rFonts w:ascii="Times New Roman" w:eastAsia="Times New Roman"/>
          <w:spacing w:val="-3"/>
          <w:sz w:val="21"/>
          <w:lang w:eastAsia="zh-CN"/>
        </w:rPr>
        <w:t>,</w:t>
      </w:r>
      <w:r>
        <w:rPr>
          <w:spacing w:val="-4"/>
          <w:sz w:val="21"/>
          <w:lang w:eastAsia="zh-CN"/>
        </w:rPr>
        <w:t>在选择油泵时应考虑植物绝缘油黏度影响。传</w:t>
      </w:r>
      <w:r>
        <w:rPr>
          <w:spacing w:val="-7"/>
          <w:sz w:val="21"/>
          <w:lang w:eastAsia="zh-CN"/>
        </w:rPr>
        <w:t>输泵和管线能够输送黏度更大的植物绝缘油。在寒冷的环境中输送植物绝缘油时，需采取如下措施：输</w:t>
      </w:r>
      <w:r>
        <w:rPr>
          <w:spacing w:val="-5"/>
          <w:sz w:val="21"/>
          <w:lang w:eastAsia="zh-CN"/>
        </w:rPr>
        <w:t>油管线采取电或其他加热措施，储油罐采用加热装置</w:t>
      </w:r>
      <w:r>
        <w:rPr>
          <w:rFonts w:hint="eastAsia"/>
          <w:spacing w:val="-5"/>
          <w:sz w:val="21"/>
          <w:lang w:eastAsia="zh-CN"/>
        </w:rPr>
        <w:t>；</w:t>
      </w:r>
    </w:p>
    <w:p w:rsidR="00D17A45" w:rsidRDefault="00F4251F">
      <w:pPr>
        <w:pStyle w:val="a7"/>
        <w:numPr>
          <w:ilvl w:val="0"/>
          <w:numId w:val="6"/>
        </w:numPr>
        <w:tabs>
          <w:tab w:val="left" w:pos="1097"/>
        </w:tabs>
        <w:spacing w:before="1"/>
        <w:ind w:left="1096" w:hanging="319"/>
        <w:rPr>
          <w:sz w:val="21"/>
          <w:lang w:eastAsia="zh-CN"/>
        </w:rPr>
      </w:pPr>
      <w:r>
        <w:rPr>
          <w:spacing w:val="-3"/>
          <w:sz w:val="21"/>
          <w:lang w:eastAsia="zh-CN"/>
        </w:rPr>
        <w:t>储油罐应彻底清洁并对生锈、泄漏情况进行检查处理</w:t>
      </w:r>
      <w:r>
        <w:rPr>
          <w:rFonts w:hint="eastAsia"/>
          <w:spacing w:val="-3"/>
          <w:sz w:val="21"/>
          <w:lang w:eastAsia="zh-CN"/>
        </w:rPr>
        <w:t>；</w:t>
      </w:r>
    </w:p>
    <w:p w:rsidR="00D17A45" w:rsidRDefault="00F4251F">
      <w:pPr>
        <w:pStyle w:val="a7"/>
        <w:numPr>
          <w:ilvl w:val="0"/>
          <w:numId w:val="6"/>
        </w:numPr>
        <w:tabs>
          <w:tab w:val="left" w:pos="1085"/>
        </w:tabs>
        <w:spacing w:before="120" w:line="348" w:lineRule="auto"/>
        <w:ind w:right="406" w:firstLine="420"/>
        <w:rPr>
          <w:sz w:val="21"/>
          <w:lang w:eastAsia="zh-CN"/>
        </w:rPr>
      </w:pPr>
      <w:r>
        <w:rPr>
          <w:spacing w:val="-2"/>
          <w:sz w:val="21"/>
          <w:lang w:eastAsia="zh-CN"/>
        </w:rPr>
        <w:t xml:space="preserve">储油罐中的变压器油应彻底排净并用 </w:t>
      </w:r>
      <w:r>
        <w:rPr>
          <w:rFonts w:ascii="Times New Roman" w:eastAsia="Times New Roman" w:hAnsi="Times New Roman"/>
          <w:sz w:val="21"/>
          <w:lang w:eastAsia="zh-CN"/>
        </w:rPr>
        <w:t>60℃</w:t>
      </w:r>
      <w:r>
        <w:rPr>
          <w:spacing w:val="10"/>
          <w:sz w:val="21"/>
          <w:lang w:eastAsia="zh-CN"/>
        </w:rPr>
        <w:t>至</w:t>
      </w:r>
      <w:r>
        <w:rPr>
          <w:rFonts w:ascii="Times New Roman" w:eastAsia="Times New Roman" w:hAnsi="Times New Roman"/>
          <w:sz w:val="21"/>
          <w:lang w:eastAsia="zh-CN"/>
        </w:rPr>
        <w:t>80℃</w:t>
      </w:r>
      <w:r>
        <w:rPr>
          <w:spacing w:val="-3"/>
          <w:sz w:val="21"/>
          <w:lang w:eastAsia="zh-CN"/>
        </w:rPr>
        <w:t>的植物绝缘油冲洗后才能灌注植物绝缘油， 以免造成污染。</w:t>
      </w:r>
    </w:p>
    <w:p w:rsidR="00D17A45" w:rsidRDefault="00D17A45">
      <w:pPr>
        <w:pStyle w:val="a3"/>
        <w:spacing w:before="4"/>
        <w:rPr>
          <w:lang w:eastAsia="zh-CN"/>
        </w:rPr>
      </w:pPr>
    </w:p>
    <w:p w:rsidR="00D17A45" w:rsidRDefault="00F4251F">
      <w:pPr>
        <w:pStyle w:val="a7"/>
        <w:numPr>
          <w:ilvl w:val="0"/>
          <w:numId w:val="1"/>
        </w:numPr>
        <w:tabs>
          <w:tab w:val="left" w:pos="673"/>
          <w:tab w:val="left" w:pos="674"/>
        </w:tabs>
        <w:ind w:hanging="316"/>
        <w:rPr>
          <w:rFonts w:ascii="黑体" w:eastAsia="黑体"/>
          <w:sz w:val="21"/>
        </w:rPr>
      </w:pPr>
      <w:bookmarkStart w:id="9" w:name="_bookmark9"/>
      <w:bookmarkEnd w:id="9"/>
      <w:r>
        <w:rPr>
          <w:rFonts w:ascii="黑体" w:eastAsia="黑体" w:hint="eastAsia"/>
          <w:spacing w:val="-1"/>
          <w:sz w:val="21"/>
        </w:rPr>
        <w:t>安全措施</w:t>
      </w:r>
    </w:p>
    <w:p w:rsidR="00D17A45" w:rsidRDefault="00D17A45">
      <w:pPr>
        <w:pStyle w:val="a3"/>
        <w:spacing w:before="2"/>
        <w:rPr>
          <w:rFonts w:ascii="黑体"/>
          <w:sz w:val="22"/>
        </w:rPr>
      </w:pPr>
    </w:p>
    <w:p w:rsidR="00D17A45" w:rsidRDefault="00F4251F">
      <w:pPr>
        <w:pStyle w:val="a3"/>
        <w:spacing w:before="71"/>
        <w:ind w:left="884"/>
        <w:rPr>
          <w:rFonts w:ascii="黑体" w:eastAsia="黑体"/>
        </w:rPr>
      </w:pPr>
      <w:r>
        <w:rPr>
          <w:noProof/>
          <w:lang w:eastAsia="zh-CN" w:bidi="ar-SA"/>
        </w:rPr>
        <w:drawing>
          <wp:anchor distT="0" distB="0" distL="0" distR="0" simplePos="0" relativeHeight="251672576" behindDoc="0" locked="0" layoutInCell="1" allowOverlap="1">
            <wp:simplePos x="0" y="0"/>
            <wp:positionH relativeFrom="page">
              <wp:posOffset>903605</wp:posOffset>
            </wp:positionH>
            <wp:positionV relativeFrom="paragraph">
              <wp:posOffset>84455</wp:posOffset>
            </wp:positionV>
            <wp:extent cx="174625" cy="93345"/>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png"/>
                    <pic:cNvPicPr>
                      <a:picLocks noChangeAspect="1"/>
                    </pic:cNvPicPr>
                  </pic:nvPicPr>
                  <pic:blipFill>
                    <a:blip r:embed="rId28" cstate="print"/>
                    <a:stretch>
                      <a:fillRect/>
                    </a:stretch>
                  </pic:blipFill>
                  <pic:spPr>
                    <a:xfrm>
                      <a:off x="0" y="0"/>
                      <a:ext cx="174478" cy="93617"/>
                    </a:xfrm>
                    <a:prstGeom prst="rect">
                      <a:avLst/>
                    </a:prstGeom>
                  </pic:spPr>
                </pic:pic>
              </a:graphicData>
            </a:graphic>
          </wp:anchor>
        </w:drawing>
      </w:r>
      <w:r>
        <w:rPr>
          <w:rFonts w:ascii="黑体" w:eastAsia="黑体" w:hint="eastAsia"/>
        </w:rPr>
        <w:t>一般要求</w:t>
      </w:r>
    </w:p>
    <w:p w:rsidR="00D17A45" w:rsidRDefault="00D17A45">
      <w:pPr>
        <w:pStyle w:val="a3"/>
        <w:rPr>
          <w:rFonts w:ascii="黑体"/>
          <w:sz w:val="10"/>
        </w:rPr>
      </w:pPr>
    </w:p>
    <w:p w:rsidR="00D17A45" w:rsidRDefault="00F4251F">
      <w:pPr>
        <w:pStyle w:val="a3"/>
        <w:spacing w:before="71" w:line="278" w:lineRule="auto"/>
        <w:ind w:left="358" w:right="406" w:firstLine="420"/>
        <w:rPr>
          <w:lang w:eastAsia="zh-CN"/>
        </w:rPr>
      </w:pPr>
      <w:r>
        <w:rPr>
          <w:spacing w:val="-8"/>
          <w:lang w:eastAsia="zh-CN"/>
        </w:rPr>
        <w:t>满足本标准的植物绝缘油应无毒且生物降解性好，对健康和环境应无危害。虽然基础油的添加剂可</w:t>
      </w:r>
      <w:r>
        <w:rPr>
          <w:spacing w:val="-5"/>
          <w:lang w:eastAsia="zh-CN"/>
        </w:rPr>
        <w:t>能不同，但在植物绝缘油的正常使用过程中目前还没有发现有危害性。</w:t>
      </w:r>
    </w:p>
    <w:p w:rsidR="00D17A45" w:rsidRDefault="00F4251F">
      <w:pPr>
        <w:pStyle w:val="a3"/>
        <w:spacing w:before="156"/>
        <w:ind w:left="884"/>
        <w:rPr>
          <w:rFonts w:ascii="黑体" w:eastAsia="黑体"/>
          <w:lang w:eastAsia="zh-CN"/>
        </w:rPr>
      </w:pPr>
      <w:r>
        <w:rPr>
          <w:noProof/>
          <w:lang w:eastAsia="zh-CN" w:bidi="ar-SA"/>
        </w:rPr>
        <w:drawing>
          <wp:anchor distT="0" distB="0" distL="0" distR="0" simplePos="0" relativeHeight="251673600" behindDoc="0" locked="0" layoutInCell="1" allowOverlap="1">
            <wp:simplePos x="0" y="0"/>
            <wp:positionH relativeFrom="page">
              <wp:posOffset>903605</wp:posOffset>
            </wp:positionH>
            <wp:positionV relativeFrom="paragraph">
              <wp:posOffset>138430</wp:posOffset>
            </wp:positionV>
            <wp:extent cx="193040" cy="93345"/>
            <wp:effectExtent l="0" t="0" r="0" b="0"/>
            <wp:wrapNone/>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png"/>
                    <pic:cNvPicPr>
                      <a:picLocks noChangeAspect="1"/>
                    </pic:cNvPicPr>
                  </pic:nvPicPr>
                  <pic:blipFill>
                    <a:blip r:embed="rId29" cstate="print"/>
                    <a:stretch>
                      <a:fillRect/>
                    </a:stretch>
                  </pic:blipFill>
                  <pic:spPr>
                    <a:xfrm>
                      <a:off x="0" y="0"/>
                      <a:ext cx="192768" cy="93617"/>
                    </a:xfrm>
                    <a:prstGeom prst="rect">
                      <a:avLst/>
                    </a:prstGeom>
                  </pic:spPr>
                </pic:pic>
              </a:graphicData>
            </a:graphic>
          </wp:anchor>
        </w:drawing>
      </w:r>
      <w:r>
        <w:rPr>
          <w:rFonts w:ascii="黑体" w:eastAsia="黑体" w:hint="eastAsia"/>
          <w:lang w:eastAsia="zh-CN"/>
        </w:rPr>
        <w:t>泄漏</w:t>
      </w:r>
    </w:p>
    <w:p w:rsidR="00D17A45" w:rsidRDefault="00D17A45">
      <w:pPr>
        <w:pStyle w:val="a3"/>
        <w:spacing w:before="11"/>
        <w:rPr>
          <w:rFonts w:ascii="黑体"/>
          <w:sz w:val="16"/>
          <w:lang w:eastAsia="zh-CN"/>
        </w:rPr>
      </w:pPr>
    </w:p>
    <w:p w:rsidR="00D17A45" w:rsidRDefault="00F4251F">
      <w:pPr>
        <w:pStyle w:val="a3"/>
        <w:spacing w:before="72"/>
        <w:ind w:left="778"/>
        <w:rPr>
          <w:lang w:eastAsia="zh-CN"/>
        </w:rPr>
      </w:pPr>
      <w:r>
        <w:rPr>
          <w:lang w:eastAsia="zh-CN"/>
        </w:rPr>
        <w:t>在设备维护中应对泄露情况做</w:t>
      </w:r>
      <w:r w:rsidR="00634E2B">
        <w:rPr>
          <w:rFonts w:hint="eastAsia"/>
          <w:lang w:eastAsia="zh-CN"/>
        </w:rPr>
        <w:t>如下</w:t>
      </w:r>
      <w:r>
        <w:rPr>
          <w:lang w:eastAsia="zh-CN"/>
        </w:rPr>
        <w:t>例行检查</w:t>
      </w:r>
      <w:r w:rsidR="00E10E1A">
        <w:rPr>
          <w:rFonts w:hint="eastAsia"/>
          <w:lang w:eastAsia="zh-CN"/>
        </w:rPr>
        <w:t>:</w:t>
      </w:r>
    </w:p>
    <w:p w:rsidR="00D17A45" w:rsidRDefault="00F4251F">
      <w:pPr>
        <w:pStyle w:val="a3"/>
        <w:spacing w:before="43"/>
        <w:ind w:left="778"/>
        <w:rPr>
          <w:lang w:eastAsia="zh-CN"/>
        </w:rPr>
      </w:pPr>
      <w:r>
        <w:rPr>
          <w:rFonts w:hint="eastAsia"/>
          <w:lang w:eastAsia="zh-CN"/>
        </w:rPr>
        <w:t>a)</w:t>
      </w:r>
      <w:r>
        <w:rPr>
          <w:lang w:eastAsia="zh-CN"/>
        </w:rPr>
        <w:t>当植物绝缘油发生轻微泄漏时</w:t>
      </w:r>
      <w:r>
        <w:rPr>
          <w:rFonts w:ascii="Times New Roman" w:eastAsia="Times New Roman"/>
          <w:lang w:eastAsia="zh-CN"/>
        </w:rPr>
        <w:t xml:space="preserve">, </w:t>
      </w:r>
      <w:r>
        <w:rPr>
          <w:lang w:eastAsia="zh-CN"/>
        </w:rPr>
        <w:t>可用吸油布、清洁剂清理</w:t>
      </w:r>
      <w:r w:rsidR="00237271">
        <w:rPr>
          <w:rFonts w:hint="eastAsia"/>
          <w:lang w:eastAsia="zh-CN"/>
        </w:rPr>
        <w:t>；</w:t>
      </w:r>
    </w:p>
    <w:p w:rsidR="00D17A45" w:rsidRDefault="00F4251F">
      <w:pPr>
        <w:pStyle w:val="a3"/>
        <w:spacing w:before="43"/>
        <w:ind w:left="778"/>
        <w:rPr>
          <w:lang w:eastAsia="zh-CN"/>
        </w:rPr>
      </w:pPr>
      <w:r>
        <w:rPr>
          <w:rFonts w:hint="eastAsia"/>
          <w:lang w:eastAsia="zh-CN"/>
        </w:rPr>
        <w:t>b)</w:t>
      </w:r>
      <w:r>
        <w:rPr>
          <w:lang w:eastAsia="zh-CN"/>
        </w:rPr>
        <w:t>当植物绝缘油泄露到水中时，可采用洗涤剂除去水中的植物绝缘油</w:t>
      </w:r>
      <w:r w:rsidR="00237271">
        <w:rPr>
          <w:rFonts w:hint="eastAsia"/>
          <w:lang w:eastAsia="zh-CN"/>
        </w:rPr>
        <w:t>；</w:t>
      </w:r>
    </w:p>
    <w:p w:rsidR="00D17A45" w:rsidRDefault="00F4251F">
      <w:pPr>
        <w:pStyle w:val="a3"/>
        <w:spacing w:before="43" w:line="278" w:lineRule="auto"/>
        <w:ind w:left="358" w:right="406" w:firstLine="420"/>
        <w:rPr>
          <w:lang w:eastAsia="zh-CN"/>
        </w:rPr>
      </w:pPr>
      <w:r>
        <w:rPr>
          <w:rFonts w:hint="eastAsia"/>
          <w:spacing w:val="-3"/>
          <w:lang w:eastAsia="zh-CN"/>
        </w:rPr>
        <w:t>c)</w:t>
      </w:r>
      <w:r>
        <w:rPr>
          <w:spacing w:val="-3"/>
          <w:lang w:eastAsia="zh-CN"/>
        </w:rPr>
        <w:t>当植物绝缘油泄漏到土壤</w:t>
      </w:r>
      <w:r>
        <w:rPr>
          <w:rFonts w:ascii="黑体" w:eastAsia="黑体" w:hint="eastAsia"/>
          <w:spacing w:val="-32"/>
          <w:lang w:eastAsia="zh-CN"/>
        </w:rPr>
        <w:t>，</w:t>
      </w:r>
      <w:r>
        <w:rPr>
          <w:spacing w:val="-9"/>
          <w:lang w:eastAsia="zh-CN"/>
        </w:rPr>
        <w:t>可自行快速生物降解。因为土壤作为吸收剂，为自然生物降解提供了良</w:t>
      </w:r>
      <w:r>
        <w:rPr>
          <w:spacing w:val="-5"/>
          <w:lang w:eastAsia="zh-CN"/>
        </w:rPr>
        <w:t>好的条件。同时也可采用生物降解催化剂加快降解速率。</w:t>
      </w:r>
    </w:p>
    <w:p w:rsidR="00D17A45" w:rsidRDefault="00F4251F">
      <w:pPr>
        <w:pStyle w:val="a3"/>
        <w:spacing w:line="269" w:lineRule="exact"/>
        <w:ind w:left="778"/>
        <w:rPr>
          <w:lang w:eastAsia="zh-CN"/>
        </w:rPr>
        <w:sectPr w:rsidR="00D17A45">
          <w:pgSz w:w="11910" w:h="16840"/>
          <w:pgMar w:top="1640" w:right="720" w:bottom="1340" w:left="1060" w:header="1448" w:footer="1141" w:gutter="0"/>
          <w:cols w:space="720"/>
        </w:sectPr>
      </w:pPr>
      <w:r>
        <w:rPr>
          <w:lang w:eastAsia="zh-CN"/>
        </w:rPr>
        <w:t>植物绝缘油降解特性见</w:t>
      </w:r>
      <w:bookmarkStart w:id="10" w:name="_GoBack"/>
      <w:bookmarkEnd w:id="10"/>
      <w:r>
        <w:rPr>
          <w:lang w:eastAsia="zh-CN"/>
        </w:rPr>
        <w:t xml:space="preserve">附录 </w:t>
      </w:r>
      <w:r>
        <w:rPr>
          <w:rFonts w:ascii="Times New Roman" w:eastAsia="Times New Roman"/>
          <w:lang w:eastAsia="zh-CN"/>
        </w:rPr>
        <w:t>B</w:t>
      </w:r>
      <w:r>
        <w:rPr>
          <w:lang w:eastAsia="zh-CN"/>
        </w:rPr>
        <w:t>。</w:t>
      </w:r>
    </w:p>
    <w:p w:rsidR="00D17A45" w:rsidRDefault="00D17A45">
      <w:pPr>
        <w:pStyle w:val="a3"/>
        <w:rPr>
          <w:sz w:val="20"/>
          <w:lang w:eastAsia="zh-CN"/>
        </w:rPr>
      </w:pPr>
    </w:p>
    <w:p w:rsidR="00D17A45" w:rsidRDefault="00D17A45">
      <w:pPr>
        <w:pStyle w:val="a3"/>
        <w:spacing w:before="3"/>
        <w:rPr>
          <w:sz w:val="14"/>
          <w:lang w:eastAsia="zh-CN"/>
        </w:rPr>
      </w:pPr>
    </w:p>
    <w:p w:rsidR="00D17A45" w:rsidRDefault="00F4251F">
      <w:pPr>
        <w:pStyle w:val="a3"/>
        <w:spacing w:before="78"/>
        <w:ind w:left="255" w:right="406"/>
        <w:jc w:val="center"/>
        <w:rPr>
          <w:rFonts w:ascii="Times New Roman" w:eastAsiaTheme="minorEastAsia"/>
          <w:lang w:eastAsia="zh-CN"/>
        </w:rPr>
      </w:pPr>
      <w:r>
        <w:rPr>
          <w:rFonts w:ascii="黑体" w:eastAsia="黑体" w:hint="eastAsia"/>
          <w:lang w:eastAsia="zh-CN"/>
        </w:rPr>
        <w:t xml:space="preserve">附  录  </w:t>
      </w:r>
      <w:r>
        <w:rPr>
          <w:rFonts w:ascii="Times New Roman" w:eastAsia="Times New Roman"/>
          <w:lang w:eastAsia="zh-CN"/>
        </w:rPr>
        <w:t>A</w:t>
      </w:r>
    </w:p>
    <w:p w:rsidR="00D17A45" w:rsidRDefault="00F4251F">
      <w:pPr>
        <w:pStyle w:val="a3"/>
        <w:spacing w:before="43"/>
        <w:ind w:left="1" w:right="53"/>
        <w:jc w:val="center"/>
        <w:rPr>
          <w:rFonts w:ascii="黑体" w:eastAsia="黑体"/>
          <w:lang w:eastAsia="zh-CN"/>
        </w:rPr>
      </w:pPr>
      <w:bookmarkStart w:id="11" w:name="_bookmark10"/>
      <w:bookmarkEnd w:id="11"/>
      <w:r>
        <w:rPr>
          <w:rFonts w:ascii="黑体" w:eastAsia="黑体" w:hint="eastAsia"/>
          <w:lang w:eastAsia="zh-CN"/>
        </w:rPr>
        <w:t>（规范性附录）</w:t>
      </w:r>
    </w:p>
    <w:p w:rsidR="00D17A45" w:rsidRDefault="00F4251F">
      <w:pPr>
        <w:pStyle w:val="a3"/>
        <w:spacing w:before="43"/>
        <w:ind w:left="4" w:right="53"/>
        <w:jc w:val="center"/>
        <w:rPr>
          <w:rFonts w:ascii="黑体" w:eastAsia="黑体"/>
          <w:lang w:eastAsia="zh-CN"/>
        </w:rPr>
      </w:pPr>
      <w:r>
        <w:rPr>
          <w:rFonts w:ascii="黑体" w:eastAsia="黑体" w:hint="eastAsia"/>
          <w:lang w:eastAsia="zh-CN"/>
        </w:rPr>
        <w:t>植物绝缘油在线处理装置技术规范</w:t>
      </w:r>
    </w:p>
    <w:p w:rsidR="00D17A45" w:rsidRDefault="00D17A45">
      <w:pPr>
        <w:pStyle w:val="a3"/>
        <w:spacing w:before="12"/>
        <w:rPr>
          <w:rFonts w:ascii="黑体"/>
          <w:sz w:val="9"/>
          <w:lang w:eastAsia="zh-CN"/>
        </w:rPr>
      </w:pPr>
    </w:p>
    <w:p w:rsidR="00D17A45" w:rsidRDefault="00F4251F">
      <w:pPr>
        <w:pStyle w:val="a7"/>
        <w:numPr>
          <w:ilvl w:val="1"/>
          <w:numId w:val="7"/>
        </w:numPr>
        <w:tabs>
          <w:tab w:val="left" w:pos="884"/>
          <w:tab w:val="left" w:pos="885"/>
        </w:tabs>
        <w:spacing w:before="72"/>
        <w:ind w:hanging="527"/>
        <w:rPr>
          <w:rFonts w:ascii="黑体" w:eastAsia="黑体"/>
          <w:sz w:val="21"/>
          <w:lang w:eastAsia="zh-CN"/>
        </w:rPr>
      </w:pPr>
      <w:r>
        <w:rPr>
          <w:rFonts w:ascii="黑体" w:eastAsia="黑体" w:hint="eastAsia"/>
          <w:spacing w:val="-3"/>
          <w:sz w:val="21"/>
          <w:lang w:eastAsia="zh-CN"/>
        </w:rPr>
        <w:t>植物绝缘油在线油处理工序</w:t>
      </w:r>
    </w:p>
    <w:p w:rsidR="00D17A45" w:rsidRDefault="00D17A45">
      <w:pPr>
        <w:pStyle w:val="a3"/>
        <w:spacing w:before="6"/>
        <w:rPr>
          <w:rFonts w:ascii="黑体"/>
          <w:sz w:val="15"/>
          <w:lang w:eastAsia="zh-CN"/>
        </w:rPr>
      </w:pPr>
    </w:p>
    <w:p w:rsidR="00D17A45" w:rsidRDefault="00F4251F">
      <w:pPr>
        <w:pStyle w:val="a7"/>
        <w:numPr>
          <w:ilvl w:val="2"/>
          <w:numId w:val="7"/>
        </w:numPr>
        <w:tabs>
          <w:tab w:val="left" w:pos="1093"/>
          <w:tab w:val="left" w:pos="1094"/>
        </w:tabs>
        <w:spacing w:before="1"/>
        <w:ind w:hanging="736"/>
        <w:rPr>
          <w:rFonts w:ascii="黑体" w:eastAsia="黑体"/>
          <w:sz w:val="21"/>
        </w:rPr>
      </w:pPr>
      <w:r>
        <w:rPr>
          <w:rFonts w:ascii="黑体" w:eastAsia="黑体" w:hint="eastAsia"/>
          <w:spacing w:val="-3"/>
          <w:sz w:val="21"/>
        </w:rPr>
        <w:t>吸附剂及其使用条件</w:t>
      </w:r>
    </w:p>
    <w:p w:rsidR="00D17A45" w:rsidRDefault="00D17A45">
      <w:pPr>
        <w:pStyle w:val="a3"/>
        <w:spacing w:before="1"/>
        <w:rPr>
          <w:rFonts w:ascii="黑体"/>
          <w:sz w:val="15"/>
        </w:rPr>
      </w:pPr>
    </w:p>
    <w:p w:rsidR="00D17A45" w:rsidRDefault="00F4251F">
      <w:pPr>
        <w:pStyle w:val="a3"/>
        <w:spacing w:before="1" w:line="278" w:lineRule="auto"/>
        <w:ind w:left="358" w:right="406" w:firstLine="420"/>
        <w:jc w:val="both"/>
        <w:rPr>
          <w:lang w:eastAsia="zh-CN"/>
        </w:rPr>
      </w:pPr>
      <w:r>
        <w:rPr>
          <w:spacing w:val="-3"/>
          <w:lang w:eastAsia="zh-CN"/>
        </w:rPr>
        <w:t>根据植物变压器的油质情况和前述模拟结果选油重</w:t>
      </w:r>
      <w:r>
        <w:rPr>
          <w:rFonts w:ascii="Times New Roman" w:eastAsia="Times New Roman" w:hAnsi="Times New Roman"/>
          <w:lang w:eastAsia="zh-CN"/>
        </w:rPr>
        <w:t>2</w:t>
      </w:r>
      <w:r>
        <w:rPr>
          <w:lang w:eastAsia="zh-CN"/>
        </w:rPr>
        <w:t>％～</w:t>
      </w:r>
      <w:r>
        <w:rPr>
          <w:rFonts w:ascii="Times New Roman" w:eastAsia="Times New Roman" w:hAnsi="Times New Roman"/>
          <w:lang w:eastAsia="zh-CN"/>
        </w:rPr>
        <w:t>4</w:t>
      </w:r>
      <w:r>
        <w:rPr>
          <w:spacing w:val="-2"/>
          <w:lang w:eastAsia="zh-CN"/>
        </w:rPr>
        <w:t>％的</w:t>
      </w:r>
      <w:r>
        <w:rPr>
          <w:rFonts w:ascii="Times New Roman" w:eastAsia="Times New Roman" w:hAnsi="Times New Roman"/>
          <w:lang w:eastAsia="zh-CN"/>
        </w:rPr>
        <w:t>XDK2</w:t>
      </w:r>
      <w:r>
        <w:rPr>
          <w:lang w:eastAsia="zh-CN"/>
        </w:rPr>
        <w:t>－</w:t>
      </w:r>
      <w:r>
        <w:rPr>
          <w:rFonts w:ascii="Times New Roman" w:eastAsia="Times New Roman" w:hAnsi="Times New Roman"/>
          <w:lang w:eastAsia="zh-CN"/>
        </w:rPr>
        <w:t>02</w:t>
      </w:r>
      <w:r>
        <w:rPr>
          <w:spacing w:val="-6"/>
          <w:lang w:eastAsia="zh-CN"/>
        </w:rPr>
        <w:t>吸附剂</w:t>
      </w:r>
      <w:r>
        <w:rPr>
          <w:spacing w:val="-3"/>
          <w:lang w:eastAsia="zh-CN"/>
        </w:rPr>
        <w:t>（</w:t>
      </w:r>
      <w:r>
        <w:rPr>
          <w:spacing w:val="-5"/>
          <w:lang w:eastAsia="zh-CN"/>
        </w:rPr>
        <w:t>若酸值高，需要加用</w:t>
      </w:r>
      <w:r>
        <w:rPr>
          <w:rFonts w:ascii="Times New Roman" w:eastAsia="Times New Roman" w:hAnsi="Times New Roman"/>
          <w:spacing w:val="-5"/>
          <w:lang w:eastAsia="zh-CN"/>
        </w:rPr>
        <w:t>6%</w:t>
      </w:r>
      <w:r>
        <w:rPr>
          <w:spacing w:val="-3"/>
          <w:lang w:eastAsia="zh-CN"/>
        </w:rPr>
        <w:t>的碱性氧化铝吸附剂</w:t>
      </w:r>
      <w:r>
        <w:rPr>
          <w:lang w:eastAsia="zh-CN"/>
        </w:rPr>
        <w:t>）</w:t>
      </w:r>
      <w:r>
        <w:rPr>
          <w:spacing w:val="-3"/>
          <w:lang w:eastAsia="zh-CN"/>
        </w:rPr>
        <w:t>。吸附剂为颗粒状，粒度</w:t>
      </w:r>
      <w:r>
        <w:rPr>
          <w:rFonts w:ascii="Times New Roman" w:eastAsia="Times New Roman" w:hAnsi="Times New Roman"/>
          <w:lang w:eastAsia="zh-CN"/>
        </w:rPr>
        <w:t>2mm</w:t>
      </w:r>
      <w:r>
        <w:rPr>
          <w:lang w:eastAsia="zh-CN"/>
        </w:rPr>
        <w:t>～</w:t>
      </w:r>
      <w:r>
        <w:rPr>
          <w:rFonts w:ascii="Times New Roman" w:eastAsia="Times New Roman" w:hAnsi="Times New Roman"/>
          <w:lang w:eastAsia="zh-CN"/>
        </w:rPr>
        <w:t>3mm</w:t>
      </w:r>
      <w:r>
        <w:rPr>
          <w:spacing w:val="-3"/>
          <w:lang w:eastAsia="zh-CN"/>
        </w:rPr>
        <w:t>，装入吸附罐，油流出吸附罐后经</w:t>
      </w:r>
      <w:r>
        <w:rPr>
          <w:spacing w:val="-4"/>
          <w:lang w:eastAsia="zh-CN"/>
        </w:rPr>
        <w:t>两台平板滤油机串联又经过真空滤油机精滤以保证油无粉尘污染。</w:t>
      </w:r>
      <w:r>
        <w:rPr>
          <w:rFonts w:ascii="Times New Roman" w:eastAsia="Times New Roman" w:hAnsi="Times New Roman"/>
          <w:lang w:eastAsia="zh-CN"/>
        </w:rPr>
        <w:t>XDK2</w:t>
      </w:r>
      <w:r>
        <w:rPr>
          <w:lang w:eastAsia="zh-CN"/>
        </w:rPr>
        <w:t>－</w:t>
      </w:r>
      <w:r>
        <w:rPr>
          <w:rFonts w:ascii="Times New Roman" w:eastAsia="Times New Roman" w:hAnsi="Times New Roman"/>
          <w:lang w:eastAsia="zh-CN"/>
        </w:rPr>
        <w:t>02</w:t>
      </w:r>
      <w:r>
        <w:rPr>
          <w:spacing w:val="-3"/>
          <w:lang w:eastAsia="zh-CN"/>
        </w:rPr>
        <w:t>吸附剂的最佳吸附温度为</w:t>
      </w:r>
      <w:r>
        <w:rPr>
          <w:rFonts w:ascii="Times New Roman" w:eastAsia="Times New Roman" w:hAnsi="Times New Roman"/>
          <w:spacing w:val="-7"/>
          <w:lang w:eastAsia="zh-CN"/>
        </w:rPr>
        <w:t>50℃</w:t>
      </w:r>
      <w:r>
        <w:rPr>
          <w:spacing w:val="-10"/>
          <w:lang w:eastAsia="zh-CN"/>
        </w:rPr>
        <w:t>，这样吸附效率最高，处理所需时间最短。单靠真空滤油机的加热器提高油温，变压器的散热面积</w:t>
      </w:r>
      <w:r>
        <w:rPr>
          <w:spacing w:val="-5"/>
          <w:lang w:eastAsia="zh-CN"/>
        </w:rPr>
        <w:t>较大，油温为</w:t>
      </w:r>
      <w:r>
        <w:rPr>
          <w:rFonts w:ascii="Times New Roman" w:eastAsia="Times New Roman" w:hAnsi="Times New Roman"/>
          <w:lang w:eastAsia="zh-CN"/>
        </w:rPr>
        <w:t>30℃</w:t>
      </w:r>
      <w:r>
        <w:rPr>
          <w:lang w:eastAsia="zh-CN"/>
        </w:rPr>
        <w:t>～</w:t>
      </w:r>
      <w:r>
        <w:rPr>
          <w:rFonts w:ascii="Times New Roman" w:eastAsia="Times New Roman" w:hAnsi="Times New Roman"/>
          <w:lang w:eastAsia="zh-CN"/>
        </w:rPr>
        <w:t>35℃</w:t>
      </w:r>
      <w:r>
        <w:rPr>
          <w:lang w:eastAsia="zh-CN"/>
        </w:rPr>
        <w:t>左右。</w:t>
      </w:r>
    </w:p>
    <w:p w:rsidR="00D17A45" w:rsidRDefault="00F4251F">
      <w:pPr>
        <w:pStyle w:val="a7"/>
        <w:numPr>
          <w:ilvl w:val="2"/>
          <w:numId w:val="7"/>
        </w:numPr>
        <w:tabs>
          <w:tab w:val="left" w:pos="1093"/>
          <w:tab w:val="left" w:pos="1094"/>
        </w:tabs>
        <w:spacing w:before="160"/>
        <w:ind w:hanging="736"/>
        <w:rPr>
          <w:rFonts w:ascii="黑体" w:eastAsia="黑体"/>
          <w:sz w:val="21"/>
        </w:rPr>
      </w:pPr>
      <w:r>
        <w:rPr>
          <w:rFonts w:ascii="黑体" w:eastAsia="黑体" w:hint="eastAsia"/>
          <w:spacing w:val="-2"/>
          <w:sz w:val="21"/>
        </w:rPr>
        <w:t>油处理流程图</w:t>
      </w:r>
    </w:p>
    <w:p w:rsidR="00D17A45" w:rsidRDefault="00D17A45">
      <w:pPr>
        <w:pStyle w:val="a3"/>
        <w:spacing w:before="7"/>
        <w:rPr>
          <w:rFonts w:ascii="黑体"/>
          <w:sz w:val="15"/>
        </w:rPr>
      </w:pPr>
    </w:p>
    <w:p w:rsidR="00D17A45" w:rsidRDefault="00F4251F">
      <w:pPr>
        <w:pStyle w:val="a3"/>
        <w:spacing w:line="278" w:lineRule="auto"/>
        <w:ind w:left="358" w:right="301" w:firstLine="420"/>
        <w:rPr>
          <w:lang w:eastAsia="zh-CN"/>
        </w:rPr>
      </w:pPr>
      <w:r>
        <w:rPr>
          <w:spacing w:val="-15"/>
          <w:lang w:eastAsia="zh-CN"/>
        </w:rPr>
        <w:t>吸附剂分装在六个特制的吸附罐内，分两组，每组二个吸附罐并联循环</w:t>
      </w:r>
      <w:r>
        <w:rPr>
          <w:rFonts w:ascii="Times New Roman" w:eastAsia="Times New Roman"/>
          <w:lang w:eastAsia="zh-CN"/>
        </w:rPr>
        <w:t>45</w:t>
      </w:r>
      <w:r>
        <w:rPr>
          <w:spacing w:val="-3"/>
          <w:lang w:eastAsia="zh-CN"/>
        </w:rPr>
        <w:t>小时再切换到另一组运行。油处理工序图如图</w:t>
      </w:r>
      <w:r>
        <w:rPr>
          <w:rFonts w:ascii="黑体" w:eastAsia="黑体" w:hint="eastAsia"/>
          <w:lang w:eastAsia="zh-CN"/>
        </w:rPr>
        <w:t>A.1</w:t>
      </w:r>
      <w:r>
        <w:rPr>
          <w:spacing w:val="-2"/>
          <w:lang w:eastAsia="zh-CN"/>
        </w:rPr>
        <w:t>所示。</w:t>
      </w:r>
    </w:p>
    <w:p w:rsidR="00D17A45" w:rsidRDefault="00F4251F">
      <w:pPr>
        <w:pStyle w:val="a3"/>
        <w:spacing w:before="8"/>
        <w:rPr>
          <w:sz w:val="20"/>
          <w:lang w:eastAsia="zh-CN"/>
        </w:rPr>
      </w:pPr>
      <w:r>
        <w:rPr>
          <w:noProof/>
          <w:lang w:eastAsia="zh-CN" w:bidi="ar-SA"/>
        </w:rPr>
        <w:drawing>
          <wp:anchor distT="0" distB="0" distL="0" distR="0" simplePos="0" relativeHeight="251662336" behindDoc="0" locked="0" layoutInCell="1" allowOverlap="1">
            <wp:simplePos x="0" y="0"/>
            <wp:positionH relativeFrom="page">
              <wp:posOffset>1186180</wp:posOffset>
            </wp:positionH>
            <wp:positionV relativeFrom="paragraph">
              <wp:posOffset>143510</wp:posOffset>
            </wp:positionV>
            <wp:extent cx="4925695" cy="3197860"/>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png"/>
                    <pic:cNvPicPr>
                      <a:picLocks noChangeAspect="1"/>
                    </pic:cNvPicPr>
                  </pic:nvPicPr>
                  <pic:blipFill>
                    <a:blip r:embed="rId30" cstate="print"/>
                    <a:stretch>
                      <a:fillRect/>
                    </a:stretch>
                  </pic:blipFill>
                  <pic:spPr>
                    <a:xfrm>
                      <a:off x="0" y="0"/>
                      <a:ext cx="4925587" cy="3197828"/>
                    </a:xfrm>
                    <a:prstGeom prst="rect">
                      <a:avLst/>
                    </a:prstGeom>
                  </pic:spPr>
                </pic:pic>
              </a:graphicData>
            </a:graphic>
          </wp:anchor>
        </w:drawing>
      </w:r>
    </w:p>
    <w:p w:rsidR="00D17A45" w:rsidRDefault="00D17A45">
      <w:pPr>
        <w:pStyle w:val="a3"/>
        <w:rPr>
          <w:sz w:val="20"/>
          <w:lang w:eastAsia="zh-CN"/>
        </w:rPr>
      </w:pPr>
    </w:p>
    <w:p w:rsidR="00D17A45" w:rsidRDefault="00F4251F" w:rsidP="00951A1F">
      <w:pPr>
        <w:pStyle w:val="a3"/>
        <w:spacing w:line="278" w:lineRule="auto"/>
        <w:ind w:right="301" w:firstLineChars="196" w:firstLine="406"/>
        <w:rPr>
          <w:spacing w:val="-3"/>
          <w:lang w:eastAsia="zh-CN"/>
        </w:rPr>
      </w:pPr>
      <w:r>
        <w:rPr>
          <w:rFonts w:hint="eastAsia"/>
          <w:spacing w:val="-3"/>
          <w:lang w:eastAsia="zh-CN"/>
        </w:rPr>
        <w:t>说明：</w:t>
      </w:r>
    </w:p>
    <w:p w:rsidR="00D17A45" w:rsidRDefault="00F4251F">
      <w:pPr>
        <w:pStyle w:val="a3"/>
        <w:ind w:leftChars="192" w:left="527" w:right="828" w:hangingChars="50" w:hanging="105"/>
        <w:rPr>
          <w:lang w:eastAsia="zh-CN"/>
        </w:rPr>
      </w:pPr>
      <w:r>
        <w:rPr>
          <w:rFonts w:ascii="Times New Roman" w:eastAsia="Times New Roman"/>
          <w:lang w:eastAsia="zh-CN"/>
        </w:rPr>
        <w:t>1</w:t>
      </w:r>
      <w:r>
        <w:rPr>
          <w:rFonts w:ascii="Times New Roman" w:eastAsiaTheme="minorEastAsia" w:hint="eastAsia"/>
          <w:lang w:eastAsia="zh-CN"/>
        </w:rPr>
        <w:t>—</w:t>
      </w:r>
      <w:r>
        <w:rPr>
          <w:spacing w:val="-1"/>
          <w:lang w:eastAsia="zh-CN"/>
        </w:rPr>
        <w:t>变压器</w:t>
      </w:r>
      <w:r>
        <w:rPr>
          <w:rFonts w:ascii="Times New Roman" w:eastAsia="Times New Roman"/>
          <w:lang w:eastAsia="zh-CN"/>
        </w:rPr>
        <w:t>2</w:t>
      </w:r>
      <w:r>
        <w:rPr>
          <w:rFonts w:ascii="Times New Roman" w:eastAsiaTheme="minorEastAsia" w:hint="eastAsia"/>
          <w:lang w:eastAsia="zh-CN"/>
        </w:rPr>
        <w:t>—</w:t>
      </w:r>
      <w:r>
        <w:rPr>
          <w:spacing w:val="-2"/>
          <w:lang w:eastAsia="zh-CN"/>
        </w:rPr>
        <w:t xml:space="preserve">变压器出口阀 </w:t>
      </w:r>
      <w:r>
        <w:rPr>
          <w:rFonts w:ascii="Times New Roman" w:eastAsia="Times New Roman"/>
          <w:lang w:eastAsia="zh-CN"/>
        </w:rPr>
        <w:t>3</w:t>
      </w:r>
      <w:r>
        <w:rPr>
          <w:rFonts w:ascii="Times New Roman" w:eastAsiaTheme="minorEastAsia" w:hint="eastAsia"/>
          <w:lang w:eastAsia="zh-CN"/>
        </w:rPr>
        <w:t>—</w:t>
      </w:r>
      <w:r>
        <w:rPr>
          <w:spacing w:val="-2"/>
          <w:lang w:eastAsia="zh-CN"/>
        </w:rPr>
        <w:t>补充油阀</w:t>
      </w:r>
      <w:r>
        <w:rPr>
          <w:rFonts w:ascii="Times New Roman" w:eastAsia="Times New Roman"/>
          <w:lang w:eastAsia="zh-CN"/>
        </w:rPr>
        <w:t>4</w:t>
      </w:r>
      <w:r>
        <w:rPr>
          <w:rFonts w:ascii="Times New Roman" w:eastAsiaTheme="minorEastAsia" w:hint="eastAsia"/>
          <w:lang w:eastAsia="zh-CN"/>
        </w:rPr>
        <w:t>—</w:t>
      </w:r>
      <w:r>
        <w:rPr>
          <w:lang w:eastAsia="zh-CN"/>
        </w:rPr>
        <w:t xml:space="preserve">油泵 </w:t>
      </w:r>
      <w:r>
        <w:rPr>
          <w:rFonts w:ascii="Times New Roman" w:eastAsia="Times New Roman"/>
          <w:lang w:eastAsia="zh-CN"/>
        </w:rPr>
        <w:t>5</w:t>
      </w:r>
      <w:r>
        <w:rPr>
          <w:rFonts w:ascii="Times New Roman" w:eastAsiaTheme="minorEastAsia" w:hint="eastAsia"/>
          <w:lang w:eastAsia="zh-CN"/>
        </w:rPr>
        <w:t>—</w:t>
      </w:r>
      <w:r>
        <w:rPr>
          <w:spacing w:val="-3"/>
          <w:lang w:eastAsia="zh-CN"/>
        </w:rPr>
        <w:t>吸附罐抽油泵</w:t>
      </w:r>
      <w:r>
        <w:rPr>
          <w:rFonts w:ascii="Times New Roman" w:eastAsia="Times New Roman"/>
          <w:lang w:eastAsia="zh-CN"/>
        </w:rPr>
        <w:t>6</w:t>
      </w:r>
      <w:r>
        <w:rPr>
          <w:rFonts w:ascii="Times New Roman" w:eastAsiaTheme="minorEastAsia" w:hint="eastAsia"/>
          <w:lang w:eastAsia="zh-CN"/>
        </w:rPr>
        <w:t>—</w:t>
      </w:r>
      <w:r>
        <w:rPr>
          <w:spacing w:val="-1"/>
          <w:lang w:eastAsia="zh-CN"/>
        </w:rPr>
        <w:t>吸附罐</w:t>
      </w:r>
      <w:r>
        <w:rPr>
          <w:rFonts w:ascii="Times New Roman" w:eastAsia="Times New Roman"/>
          <w:lang w:eastAsia="zh-CN"/>
        </w:rPr>
        <w:t>7</w:t>
      </w:r>
      <w:r>
        <w:rPr>
          <w:rFonts w:ascii="Times New Roman" w:eastAsiaTheme="minorEastAsia" w:hint="eastAsia"/>
          <w:lang w:eastAsia="zh-CN"/>
        </w:rPr>
        <w:t>—</w:t>
      </w:r>
      <w:r>
        <w:rPr>
          <w:lang w:eastAsia="zh-CN"/>
        </w:rPr>
        <w:t xml:space="preserve">缓冲罐 </w:t>
      </w:r>
      <w:r>
        <w:rPr>
          <w:rFonts w:ascii="Times New Roman" w:eastAsia="Times New Roman"/>
          <w:lang w:eastAsia="zh-CN"/>
        </w:rPr>
        <w:t>8</w:t>
      </w:r>
      <w:r>
        <w:rPr>
          <w:rFonts w:ascii="Times New Roman" w:eastAsiaTheme="minorEastAsia" w:hint="eastAsia"/>
          <w:lang w:eastAsia="zh-CN"/>
        </w:rPr>
        <w:t>—</w:t>
      </w:r>
      <w:r>
        <w:rPr>
          <w:spacing w:val="-3"/>
          <w:lang w:eastAsia="zh-CN"/>
        </w:rPr>
        <w:t>平板滤油</w:t>
      </w:r>
      <w:r>
        <w:rPr>
          <w:lang w:eastAsia="zh-CN"/>
        </w:rPr>
        <w:t>机</w:t>
      </w:r>
      <w:r>
        <w:rPr>
          <w:rFonts w:ascii="Times New Roman" w:eastAsia="Times New Roman"/>
          <w:lang w:eastAsia="zh-CN"/>
        </w:rPr>
        <w:t>9</w:t>
      </w:r>
      <w:r>
        <w:rPr>
          <w:rFonts w:ascii="Times New Roman" w:eastAsiaTheme="minorEastAsia" w:hint="eastAsia"/>
          <w:lang w:eastAsia="zh-CN"/>
        </w:rPr>
        <w:t>—</w:t>
      </w:r>
      <w:r>
        <w:rPr>
          <w:lang w:eastAsia="zh-CN"/>
        </w:rPr>
        <w:t>精密滤油机</w:t>
      </w:r>
      <w:r>
        <w:rPr>
          <w:rFonts w:ascii="Times New Roman" w:eastAsia="Times New Roman"/>
          <w:lang w:eastAsia="zh-CN"/>
        </w:rPr>
        <w:t>10</w:t>
      </w:r>
      <w:r>
        <w:rPr>
          <w:rFonts w:ascii="Times New Roman" w:eastAsiaTheme="minorEastAsia" w:hint="eastAsia"/>
          <w:lang w:eastAsia="zh-CN"/>
        </w:rPr>
        <w:t>—</w:t>
      </w:r>
      <w:r>
        <w:rPr>
          <w:lang w:eastAsia="zh-CN"/>
        </w:rPr>
        <w:t>流量计</w:t>
      </w:r>
      <w:r>
        <w:rPr>
          <w:rFonts w:ascii="Times New Roman" w:eastAsia="Times New Roman"/>
          <w:lang w:eastAsia="zh-CN"/>
        </w:rPr>
        <w:t>11</w:t>
      </w:r>
      <w:r>
        <w:rPr>
          <w:rFonts w:ascii="Times New Roman" w:eastAsiaTheme="minorEastAsia" w:hint="eastAsia"/>
          <w:lang w:eastAsia="zh-CN"/>
        </w:rPr>
        <w:t>—</w:t>
      </w:r>
      <w:r>
        <w:rPr>
          <w:lang w:eastAsia="zh-CN"/>
        </w:rPr>
        <w:t>真空滤油机</w:t>
      </w:r>
      <w:r>
        <w:rPr>
          <w:rFonts w:ascii="Times New Roman" w:eastAsia="Times New Roman"/>
          <w:lang w:eastAsia="zh-CN"/>
        </w:rPr>
        <w:t>12</w:t>
      </w:r>
      <w:r>
        <w:rPr>
          <w:rFonts w:ascii="Times New Roman" w:eastAsiaTheme="minorEastAsia" w:hint="eastAsia"/>
          <w:lang w:eastAsia="zh-CN"/>
        </w:rPr>
        <w:t>—</w:t>
      </w:r>
      <w:r>
        <w:rPr>
          <w:lang w:eastAsia="zh-CN"/>
        </w:rPr>
        <w:t>变压器进油阀</w:t>
      </w:r>
      <w:r>
        <w:rPr>
          <w:lang w:eastAsia="zh-CN"/>
        </w:rPr>
        <w:tab/>
      </w:r>
      <w:r>
        <w:rPr>
          <w:rFonts w:ascii="Times New Roman" w:eastAsia="Times New Roman"/>
          <w:lang w:eastAsia="zh-CN"/>
        </w:rPr>
        <w:t>13</w:t>
      </w:r>
      <w:r>
        <w:rPr>
          <w:rFonts w:ascii="Times New Roman" w:eastAsiaTheme="minorEastAsia" w:hint="eastAsia"/>
          <w:lang w:eastAsia="zh-CN"/>
        </w:rPr>
        <w:t>—</w:t>
      </w:r>
      <w:r>
        <w:rPr>
          <w:lang w:eastAsia="zh-CN"/>
        </w:rPr>
        <w:t>内循环油阀</w:t>
      </w:r>
      <w:r>
        <w:rPr>
          <w:rFonts w:ascii="Times New Roman" w:eastAsia="Times New Roman"/>
          <w:lang w:eastAsia="zh-CN"/>
        </w:rPr>
        <w:t>14</w:t>
      </w:r>
      <w:r>
        <w:rPr>
          <w:rFonts w:ascii="Times New Roman" w:eastAsiaTheme="minorEastAsia" w:hint="eastAsia"/>
          <w:lang w:eastAsia="zh-CN"/>
        </w:rPr>
        <w:t>—</w:t>
      </w:r>
      <w:r>
        <w:rPr>
          <w:lang w:eastAsia="zh-CN"/>
        </w:rPr>
        <w:t>吸附罐连通管出油阀</w:t>
      </w:r>
      <w:r>
        <w:rPr>
          <w:rFonts w:ascii="Times New Roman" w:eastAsia="Times New Roman"/>
          <w:lang w:eastAsia="zh-CN"/>
        </w:rPr>
        <w:t>15</w:t>
      </w:r>
      <w:r>
        <w:rPr>
          <w:rFonts w:ascii="Times New Roman" w:eastAsiaTheme="minorEastAsia" w:hint="eastAsia"/>
          <w:lang w:eastAsia="zh-CN"/>
        </w:rPr>
        <w:t>—</w:t>
      </w:r>
      <w:r>
        <w:rPr>
          <w:lang w:eastAsia="zh-CN"/>
        </w:rPr>
        <w:t>补充油罐</w:t>
      </w:r>
    </w:p>
    <w:p w:rsidR="00D17A45" w:rsidRDefault="00D17A45">
      <w:pPr>
        <w:pStyle w:val="a3"/>
        <w:spacing w:before="8"/>
        <w:rPr>
          <w:lang w:eastAsia="zh-CN"/>
        </w:rPr>
      </w:pPr>
    </w:p>
    <w:p w:rsidR="00D17A45" w:rsidRDefault="00F4251F">
      <w:pPr>
        <w:pStyle w:val="a3"/>
        <w:spacing w:before="8"/>
        <w:ind w:firstLineChars="1600" w:firstLine="3360"/>
        <w:rPr>
          <w:sz w:val="14"/>
          <w:lang w:eastAsia="zh-CN"/>
        </w:rPr>
      </w:pPr>
      <w:r>
        <w:rPr>
          <w:rFonts w:ascii="黑体" w:eastAsia="黑体" w:hint="eastAsia"/>
          <w:lang w:eastAsia="zh-CN"/>
        </w:rPr>
        <w:t xml:space="preserve">图 A.1  </w:t>
      </w:r>
      <w:r>
        <w:rPr>
          <w:rFonts w:ascii="黑体" w:eastAsia="黑体" w:hAnsi="黑体"/>
          <w:lang w:eastAsia="zh-CN"/>
        </w:rPr>
        <w:t>油处理工序图</w:t>
      </w:r>
    </w:p>
    <w:p w:rsidR="00D17A45" w:rsidRDefault="00D17A45" w:rsidP="00951A1F">
      <w:pPr>
        <w:pStyle w:val="a3"/>
        <w:ind w:leftChars="192" w:left="526" w:right="828" w:hangingChars="50" w:hanging="104"/>
        <w:rPr>
          <w:spacing w:val="-3"/>
          <w:lang w:eastAsia="zh-CN"/>
        </w:rPr>
      </w:pPr>
    </w:p>
    <w:p w:rsidR="00D17A45" w:rsidRDefault="00D17A45">
      <w:pPr>
        <w:pStyle w:val="a3"/>
        <w:spacing w:before="7"/>
        <w:rPr>
          <w:sz w:val="15"/>
          <w:lang w:eastAsia="zh-CN"/>
        </w:rPr>
      </w:pPr>
    </w:p>
    <w:p w:rsidR="00D17A45" w:rsidRDefault="00F4251F">
      <w:pPr>
        <w:pStyle w:val="a7"/>
        <w:numPr>
          <w:ilvl w:val="1"/>
          <w:numId w:val="7"/>
        </w:numPr>
        <w:tabs>
          <w:tab w:val="left" w:pos="884"/>
          <w:tab w:val="left" w:pos="885"/>
        </w:tabs>
        <w:ind w:hanging="527"/>
        <w:rPr>
          <w:rFonts w:ascii="黑体" w:eastAsia="黑体"/>
          <w:sz w:val="21"/>
        </w:rPr>
      </w:pPr>
      <w:r>
        <w:rPr>
          <w:rFonts w:ascii="黑体" w:eastAsia="黑体" w:hint="eastAsia"/>
          <w:spacing w:val="-1"/>
          <w:sz w:val="21"/>
        </w:rPr>
        <w:t>油处理过程</w:t>
      </w:r>
    </w:p>
    <w:p w:rsidR="00D17A45" w:rsidRDefault="00D17A45">
      <w:pPr>
        <w:rPr>
          <w:rFonts w:ascii="黑体" w:eastAsia="黑体"/>
          <w:sz w:val="21"/>
        </w:rPr>
        <w:sectPr w:rsidR="00D17A45">
          <w:pgSz w:w="11910" w:h="16840"/>
          <w:pgMar w:top="1640" w:right="720" w:bottom="1340" w:left="1060" w:header="1448" w:footer="1141" w:gutter="0"/>
          <w:cols w:space="720"/>
        </w:sectPr>
      </w:pPr>
    </w:p>
    <w:p w:rsidR="00D17A45" w:rsidRDefault="00D17A45">
      <w:pPr>
        <w:pStyle w:val="a3"/>
        <w:spacing w:before="10"/>
        <w:rPr>
          <w:rFonts w:ascii="黑体"/>
          <w:sz w:val="14"/>
          <w:lang w:eastAsia="zh-CN"/>
        </w:rPr>
      </w:pPr>
    </w:p>
    <w:p w:rsidR="00D17A45" w:rsidRDefault="00F4251F">
      <w:pPr>
        <w:pStyle w:val="a7"/>
        <w:numPr>
          <w:ilvl w:val="2"/>
          <w:numId w:val="7"/>
        </w:numPr>
        <w:tabs>
          <w:tab w:val="left" w:pos="1094"/>
        </w:tabs>
        <w:spacing w:before="156" w:line="278" w:lineRule="auto"/>
        <w:ind w:left="358" w:right="406" w:firstLine="0"/>
        <w:jc w:val="both"/>
        <w:rPr>
          <w:rFonts w:ascii="黑体" w:eastAsia="黑体" w:hAnsi="黑体"/>
          <w:spacing w:val="-1"/>
          <w:sz w:val="21"/>
          <w:lang w:eastAsia="zh-CN"/>
        </w:rPr>
      </w:pPr>
      <w:r>
        <w:rPr>
          <w:rFonts w:ascii="黑体" w:eastAsia="黑体" w:hAnsi="黑体"/>
          <w:spacing w:val="-1"/>
          <w:sz w:val="21"/>
          <w:lang w:eastAsia="zh-CN"/>
        </w:rPr>
        <w:t>内循环</w:t>
      </w:r>
    </w:p>
    <w:p w:rsidR="00D17A45" w:rsidRDefault="00F4251F" w:rsidP="00951A1F">
      <w:pPr>
        <w:tabs>
          <w:tab w:val="left" w:pos="1094"/>
        </w:tabs>
        <w:spacing w:before="71" w:line="278" w:lineRule="auto"/>
        <w:ind w:leftChars="163" w:left="359" w:right="406" w:firstLineChars="196" w:firstLine="406"/>
        <w:rPr>
          <w:sz w:val="21"/>
          <w:lang w:eastAsia="zh-CN"/>
        </w:rPr>
      </w:pPr>
      <w:r>
        <w:rPr>
          <w:spacing w:val="-3"/>
          <w:sz w:val="21"/>
          <w:lang w:eastAsia="zh-CN"/>
        </w:rPr>
        <w:t>为了保证吸附罐处理油过程中不会有大量气泡和吸附罐、滤油机和其他设备的工作稳</w:t>
      </w:r>
      <w:r>
        <w:rPr>
          <w:spacing w:val="-10"/>
          <w:sz w:val="21"/>
          <w:lang w:eastAsia="zh-CN"/>
        </w:rPr>
        <w:t>定性，在变压器本体油处理前应进行油处理系统内部循环。具体作法是用补充油充满油处理管道、吸附</w:t>
      </w:r>
      <w:r>
        <w:rPr>
          <w:spacing w:val="-8"/>
          <w:sz w:val="21"/>
          <w:lang w:eastAsia="zh-CN"/>
        </w:rPr>
        <w:t>罐、滤油机并将缓冲罐注油至一定的油位后，关闭变压器出口阀</w:t>
      </w:r>
      <w:r>
        <w:rPr>
          <w:rFonts w:ascii="Times New Roman" w:eastAsia="Times New Roman"/>
          <w:spacing w:val="-3"/>
          <w:sz w:val="21"/>
          <w:lang w:eastAsia="zh-CN"/>
        </w:rPr>
        <w:t>2</w:t>
      </w:r>
      <w:r>
        <w:rPr>
          <w:spacing w:val="-6"/>
          <w:sz w:val="21"/>
          <w:lang w:eastAsia="zh-CN"/>
        </w:rPr>
        <w:t>、开启内循环阀</w:t>
      </w:r>
      <w:r>
        <w:rPr>
          <w:rFonts w:ascii="Times New Roman" w:eastAsia="Times New Roman"/>
          <w:spacing w:val="-8"/>
          <w:sz w:val="21"/>
          <w:lang w:eastAsia="zh-CN"/>
        </w:rPr>
        <w:t>13</w:t>
      </w:r>
      <w:r>
        <w:rPr>
          <w:spacing w:val="-4"/>
          <w:sz w:val="21"/>
          <w:lang w:eastAsia="zh-CN"/>
        </w:rPr>
        <w:t>，将油泵</w:t>
      </w:r>
      <w:r>
        <w:rPr>
          <w:rFonts w:ascii="Times New Roman" w:eastAsia="Times New Roman"/>
          <w:sz w:val="21"/>
          <w:lang w:eastAsia="zh-CN"/>
        </w:rPr>
        <w:t>4</w:t>
      </w:r>
      <w:r>
        <w:rPr>
          <w:spacing w:val="-7"/>
          <w:sz w:val="21"/>
          <w:lang w:eastAsia="zh-CN"/>
        </w:rPr>
        <w:t>、吸附罐</w:t>
      </w:r>
      <w:r>
        <w:rPr>
          <w:rFonts w:ascii="Times New Roman" w:eastAsia="Times New Roman"/>
          <w:spacing w:val="-7"/>
          <w:sz w:val="21"/>
          <w:lang w:eastAsia="zh-CN"/>
        </w:rPr>
        <w:t>6</w:t>
      </w:r>
      <w:r>
        <w:rPr>
          <w:spacing w:val="-6"/>
          <w:sz w:val="21"/>
          <w:lang w:eastAsia="zh-CN"/>
        </w:rPr>
        <w:t>、缓冲罐</w:t>
      </w:r>
      <w:r>
        <w:rPr>
          <w:rFonts w:ascii="Times New Roman" w:eastAsia="Times New Roman"/>
          <w:sz w:val="21"/>
          <w:lang w:eastAsia="zh-CN"/>
        </w:rPr>
        <w:t>7</w:t>
      </w:r>
      <w:r>
        <w:rPr>
          <w:spacing w:val="-3"/>
          <w:sz w:val="21"/>
          <w:lang w:eastAsia="zh-CN"/>
        </w:rPr>
        <w:t>、平板滤油机</w:t>
      </w:r>
      <w:r>
        <w:rPr>
          <w:rFonts w:ascii="Times New Roman" w:eastAsia="Times New Roman"/>
          <w:spacing w:val="-3"/>
          <w:sz w:val="21"/>
          <w:lang w:eastAsia="zh-CN"/>
        </w:rPr>
        <w:t>8</w:t>
      </w:r>
      <w:r>
        <w:rPr>
          <w:spacing w:val="-1"/>
          <w:sz w:val="21"/>
          <w:lang w:eastAsia="zh-CN"/>
        </w:rPr>
        <w:t>、精密滤油机</w:t>
      </w:r>
      <w:r>
        <w:rPr>
          <w:rFonts w:ascii="Times New Roman" w:eastAsia="Times New Roman"/>
          <w:spacing w:val="-3"/>
          <w:sz w:val="21"/>
          <w:lang w:eastAsia="zh-CN"/>
        </w:rPr>
        <w:t>9</w:t>
      </w:r>
      <w:r>
        <w:rPr>
          <w:spacing w:val="-2"/>
          <w:sz w:val="21"/>
          <w:lang w:eastAsia="zh-CN"/>
        </w:rPr>
        <w:t>和真空滤油机</w:t>
      </w:r>
      <w:r>
        <w:rPr>
          <w:rFonts w:ascii="Times New Roman" w:eastAsia="Times New Roman"/>
          <w:spacing w:val="-4"/>
          <w:sz w:val="21"/>
          <w:lang w:eastAsia="zh-CN"/>
        </w:rPr>
        <w:t>11</w:t>
      </w:r>
      <w:r>
        <w:rPr>
          <w:spacing w:val="-3"/>
          <w:sz w:val="21"/>
          <w:lang w:eastAsia="zh-CN"/>
        </w:rPr>
        <w:t>组成油循环系统并运行约</w:t>
      </w:r>
      <w:r>
        <w:rPr>
          <w:rFonts w:ascii="Times New Roman" w:eastAsia="Times New Roman"/>
          <w:sz w:val="21"/>
          <w:lang w:eastAsia="zh-CN"/>
        </w:rPr>
        <w:t>2</w:t>
      </w:r>
      <w:r>
        <w:rPr>
          <w:spacing w:val="-3"/>
          <w:sz w:val="21"/>
          <w:lang w:eastAsia="zh-CN"/>
        </w:rPr>
        <w:t>小时。这样就使油处理系统进入变压器本体循环后稳定可靠。</w:t>
      </w:r>
    </w:p>
    <w:p w:rsidR="00D17A45" w:rsidRDefault="00F4251F">
      <w:pPr>
        <w:pStyle w:val="a7"/>
        <w:numPr>
          <w:ilvl w:val="2"/>
          <w:numId w:val="7"/>
        </w:numPr>
        <w:tabs>
          <w:tab w:val="left" w:pos="1094"/>
        </w:tabs>
        <w:spacing w:before="156" w:line="278" w:lineRule="auto"/>
        <w:ind w:left="358" w:right="406" w:firstLine="0"/>
        <w:jc w:val="both"/>
        <w:rPr>
          <w:sz w:val="21"/>
          <w:lang w:eastAsia="zh-CN"/>
        </w:rPr>
      </w:pPr>
      <w:r>
        <w:rPr>
          <w:rFonts w:ascii="黑体" w:eastAsia="黑体" w:hAnsi="黑体" w:hint="eastAsia"/>
          <w:spacing w:val="-1"/>
          <w:sz w:val="21"/>
          <w:lang w:eastAsia="zh-CN"/>
        </w:rPr>
        <w:t xml:space="preserve">取样和监测 </w:t>
      </w:r>
    </w:p>
    <w:p w:rsidR="00D17A45" w:rsidRDefault="00F4251F" w:rsidP="00951A1F">
      <w:pPr>
        <w:pStyle w:val="a7"/>
        <w:tabs>
          <w:tab w:val="left" w:pos="1094"/>
        </w:tabs>
        <w:spacing w:before="156" w:line="278" w:lineRule="auto"/>
        <w:ind w:leftChars="163" w:left="359" w:right="406" w:firstLineChars="196" w:firstLine="406"/>
        <w:rPr>
          <w:sz w:val="21"/>
          <w:lang w:eastAsia="zh-CN"/>
        </w:rPr>
      </w:pPr>
      <w:r>
        <w:rPr>
          <w:spacing w:val="-3"/>
          <w:sz w:val="21"/>
          <w:lang w:eastAsia="zh-CN"/>
        </w:rPr>
        <w:t>为控制油处理效果和决定是否切换吸附罐，在油循环过程中每</w:t>
      </w:r>
      <w:r>
        <w:rPr>
          <w:rFonts w:ascii="Times New Roman" w:eastAsia="Times New Roman" w:hAnsi="Times New Roman"/>
          <w:sz w:val="21"/>
          <w:lang w:eastAsia="zh-CN"/>
        </w:rPr>
        <w:t>20</w:t>
      </w:r>
      <w:r>
        <w:rPr>
          <w:spacing w:val="-2"/>
          <w:sz w:val="21"/>
          <w:lang w:eastAsia="zh-CN"/>
        </w:rPr>
        <w:t>小时左右从不同</w:t>
      </w:r>
      <w:r>
        <w:rPr>
          <w:spacing w:val="-3"/>
          <w:sz w:val="21"/>
          <w:lang w:eastAsia="zh-CN"/>
        </w:rPr>
        <w:t>的点取油样分析试验，主要是测试油的</w:t>
      </w:r>
      <w:r>
        <w:rPr>
          <w:rFonts w:ascii="Times New Roman" w:eastAsia="Times New Roman" w:hAnsi="Times New Roman"/>
          <w:sz w:val="21"/>
          <w:lang w:eastAsia="zh-CN"/>
        </w:rPr>
        <w:t>tg</w:t>
      </w:r>
      <w:r>
        <w:rPr>
          <w:rFonts w:ascii="Times New Roman" w:eastAsia="Times New Roman" w:hAnsi="Times New Roman"/>
          <w:sz w:val="21"/>
        </w:rPr>
        <w:t>δ</w:t>
      </w:r>
      <w:r>
        <w:rPr>
          <w:spacing w:val="-3"/>
          <w:sz w:val="21"/>
          <w:lang w:eastAsia="zh-CN"/>
        </w:rPr>
        <w:t>和击穿电压以考察油处理效果。</w:t>
      </w:r>
    </w:p>
    <w:p w:rsidR="00D17A45" w:rsidRDefault="00F4251F">
      <w:pPr>
        <w:pStyle w:val="a7"/>
        <w:numPr>
          <w:ilvl w:val="2"/>
          <w:numId w:val="7"/>
        </w:numPr>
        <w:tabs>
          <w:tab w:val="left" w:pos="1094"/>
        </w:tabs>
        <w:spacing w:before="156"/>
        <w:ind w:hanging="736"/>
        <w:jc w:val="both"/>
        <w:rPr>
          <w:rFonts w:ascii="黑体" w:eastAsia="黑体"/>
          <w:sz w:val="21"/>
        </w:rPr>
      </w:pPr>
      <w:r>
        <w:rPr>
          <w:rFonts w:ascii="黑体" w:eastAsia="黑体" w:hint="eastAsia"/>
          <w:spacing w:val="-1"/>
          <w:sz w:val="21"/>
        </w:rPr>
        <w:t>设备参数</w:t>
      </w:r>
    </w:p>
    <w:p w:rsidR="00D17A45" w:rsidRDefault="00D17A45">
      <w:pPr>
        <w:pStyle w:val="a3"/>
        <w:spacing w:before="7"/>
        <w:rPr>
          <w:rFonts w:ascii="黑体"/>
          <w:sz w:val="15"/>
        </w:rPr>
      </w:pPr>
    </w:p>
    <w:p w:rsidR="00D17A45" w:rsidRDefault="00F4251F">
      <w:pPr>
        <w:pStyle w:val="a7"/>
        <w:numPr>
          <w:ilvl w:val="3"/>
          <w:numId w:val="7"/>
        </w:numPr>
        <w:tabs>
          <w:tab w:val="left" w:pos="1208"/>
          <w:tab w:val="left" w:pos="1209"/>
        </w:tabs>
        <w:spacing w:line="278" w:lineRule="auto"/>
        <w:ind w:right="406"/>
        <w:rPr>
          <w:sz w:val="21"/>
          <w:lang w:eastAsia="zh-CN"/>
        </w:rPr>
      </w:pPr>
      <w:r>
        <w:rPr>
          <w:spacing w:val="-8"/>
          <w:sz w:val="21"/>
          <w:lang w:eastAsia="zh-CN"/>
        </w:rPr>
        <w:t xml:space="preserve">吸附剂的用量：吸附剂的用量，视植物油的劣化程度确定。轻度劣化的电力用油 </w:t>
      </w:r>
      <w:r>
        <w:rPr>
          <w:rFonts w:ascii="Times New Roman" w:eastAsia="Times New Roman"/>
          <w:sz w:val="21"/>
          <w:lang w:eastAsia="zh-CN"/>
        </w:rPr>
        <w:t>2</w:t>
      </w:r>
      <w:r>
        <w:rPr>
          <w:spacing w:val="-5"/>
          <w:sz w:val="21"/>
          <w:lang w:eastAsia="zh-CN"/>
        </w:rPr>
        <w:t>％即可，重</w:t>
      </w:r>
      <w:r>
        <w:rPr>
          <w:spacing w:val="-13"/>
          <w:sz w:val="21"/>
          <w:lang w:eastAsia="zh-CN"/>
        </w:rPr>
        <w:t xml:space="preserve">度劣化采用 </w:t>
      </w:r>
      <w:r>
        <w:rPr>
          <w:rFonts w:ascii="Times New Roman" w:eastAsia="Times New Roman"/>
          <w:sz w:val="21"/>
          <w:lang w:eastAsia="zh-CN"/>
        </w:rPr>
        <w:t>4%</w:t>
      </w:r>
      <w:r>
        <w:rPr>
          <w:spacing w:val="-3"/>
          <w:sz w:val="21"/>
          <w:lang w:eastAsia="zh-CN"/>
        </w:rPr>
        <w:t>，有条件者可用小样试验的方式确定</w:t>
      </w:r>
      <w:r>
        <w:rPr>
          <w:rFonts w:hint="eastAsia"/>
          <w:spacing w:val="-3"/>
          <w:sz w:val="21"/>
          <w:lang w:eastAsia="zh-CN"/>
        </w:rPr>
        <w:t>；</w:t>
      </w:r>
    </w:p>
    <w:p w:rsidR="00D17A45" w:rsidRDefault="00F4251F">
      <w:pPr>
        <w:pStyle w:val="a7"/>
        <w:numPr>
          <w:ilvl w:val="3"/>
          <w:numId w:val="7"/>
        </w:numPr>
        <w:tabs>
          <w:tab w:val="left" w:pos="1208"/>
          <w:tab w:val="left" w:pos="1209"/>
        </w:tabs>
        <w:spacing w:line="264" w:lineRule="exact"/>
        <w:ind w:hanging="426"/>
        <w:rPr>
          <w:sz w:val="21"/>
          <w:lang w:eastAsia="zh-CN"/>
        </w:rPr>
      </w:pPr>
      <w:r>
        <w:rPr>
          <w:spacing w:val="-7"/>
          <w:sz w:val="21"/>
          <w:lang w:eastAsia="zh-CN"/>
        </w:rPr>
        <w:t xml:space="preserve">吸附温度：吸附最佳温度为 </w:t>
      </w:r>
      <w:r>
        <w:rPr>
          <w:rFonts w:ascii="Times New Roman" w:eastAsia="Times New Roman" w:hAnsi="Times New Roman"/>
          <w:sz w:val="21"/>
          <w:lang w:eastAsia="zh-CN"/>
        </w:rPr>
        <w:t>35℃</w:t>
      </w:r>
      <w:r>
        <w:rPr>
          <w:sz w:val="21"/>
          <w:lang w:eastAsia="zh-CN"/>
        </w:rPr>
        <w:t>～</w:t>
      </w:r>
      <w:r>
        <w:rPr>
          <w:rFonts w:ascii="Times New Roman" w:eastAsia="Times New Roman" w:hAnsi="Times New Roman"/>
          <w:sz w:val="21"/>
          <w:lang w:eastAsia="zh-CN"/>
        </w:rPr>
        <w:t>50℃</w:t>
      </w:r>
      <w:r>
        <w:rPr>
          <w:rFonts w:hint="eastAsia"/>
          <w:sz w:val="21"/>
          <w:lang w:eastAsia="zh-CN"/>
        </w:rPr>
        <w:t>；</w:t>
      </w:r>
    </w:p>
    <w:p w:rsidR="00D17A45" w:rsidRDefault="00F4251F">
      <w:pPr>
        <w:pStyle w:val="a7"/>
        <w:numPr>
          <w:ilvl w:val="3"/>
          <w:numId w:val="7"/>
        </w:numPr>
        <w:tabs>
          <w:tab w:val="left" w:pos="1208"/>
          <w:tab w:val="left" w:pos="1209"/>
        </w:tabs>
        <w:spacing w:before="48"/>
        <w:ind w:hanging="426"/>
        <w:rPr>
          <w:sz w:val="21"/>
          <w:lang w:eastAsia="zh-CN"/>
        </w:rPr>
      </w:pPr>
      <w:r>
        <w:rPr>
          <w:spacing w:val="-7"/>
          <w:sz w:val="21"/>
          <w:lang w:eastAsia="zh-CN"/>
        </w:rPr>
        <w:t xml:space="preserve">吸附流量及压力；吸附流量为 </w:t>
      </w:r>
      <w:r>
        <w:rPr>
          <w:rFonts w:ascii="Times New Roman" w:eastAsia="Times New Roman"/>
          <w:sz w:val="21"/>
          <w:lang w:eastAsia="zh-CN"/>
        </w:rPr>
        <w:t>20</w:t>
      </w:r>
      <w:r>
        <w:rPr>
          <w:spacing w:val="-8"/>
          <w:sz w:val="21"/>
          <w:lang w:eastAsia="zh-CN"/>
        </w:rPr>
        <w:t xml:space="preserve">升／分左右，压力控制在 </w:t>
      </w:r>
      <w:r>
        <w:rPr>
          <w:rFonts w:ascii="Times New Roman" w:eastAsia="Times New Roman"/>
          <w:sz w:val="21"/>
          <w:lang w:eastAsia="zh-CN"/>
        </w:rPr>
        <w:t xml:space="preserve">0.2Mpa </w:t>
      </w:r>
      <w:r>
        <w:rPr>
          <w:spacing w:val="-2"/>
          <w:sz w:val="21"/>
          <w:lang w:eastAsia="zh-CN"/>
        </w:rPr>
        <w:t>以下</w:t>
      </w:r>
      <w:r>
        <w:rPr>
          <w:rFonts w:hint="eastAsia"/>
          <w:spacing w:val="-2"/>
          <w:sz w:val="21"/>
          <w:lang w:eastAsia="zh-CN"/>
        </w:rPr>
        <w:t>；</w:t>
      </w:r>
    </w:p>
    <w:p w:rsidR="00D17A45" w:rsidRDefault="00F4251F">
      <w:pPr>
        <w:pStyle w:val="a7"/>
        <w:numPr>
          <w:ilvl w:val="3"/>
          <w:numId w:val="7"/>
        </w:numPr>
        <w:tabs>
          <w:tab w:val="left" w:pos="1208"/>
          <w:tab w:val="left" w:pos="1209"/>
        </w:tabs>
        <w:spacing w:before="43" w:line="278" w:lineRule="auto"/>
        <w:ind w:right="406"/>
        <w:rPr>
          <w:sz w:val="21"/>
        </w:rPr>
      </w:pPr>
      <w:r>
        <w:rPr>
          <w:spacing w:val="-4"/>
          <w:sz w:val="21"/>
          <w:lang w:eastAsia="zh-CN"/>
        </w:rPr>
        <w:t xml:space="preserve">吸附有效时间；吸附最佳有效时间为 </w:t>
      </w:r>
      <w:r>
        <w:rPr>
          <w:rFonts w:ascii="Times New Roman" w:eastAsia="Times New Roman"/>
          <w:sz w:val="21"/>
          <w:lang w:eastAsia="zh-CN"/>
        </w:rPr>
        <w:t>8</w:t>
      </w:r>
      <w:r>
        <w:rPr>
          <w:spacing w:val="-5"/>
          <w:sz w:val="21"/>
          <w:lang w:eastAsia="zh-CN"/>
        </w:rPr>
        <w:t xml:space="preserve">小时，视油质而定，一般 </w:t>
      </w:r>
      <w:r>
        <w:rPr>
          <w:rFonts w:ascii="Times New Roman" w:eastAsia="Times New Roman"/>
          <w:sz w:val="21"/>
          <w:lang w:eastAsia="zh-CN"/>
        </w:rPr>
        <w:t>8</w:t>
      </w:r>
      <w:r>
        <w:rPr>
          <w:spacing w:val="-3"/>
          <w:sz w:val="21"/>
          <w:lang w:eastAsia="zh-CN"/>
        </w:rPr>
        <w:t>小时后应更换吸附剂。</w:t>
      </w:r>
      <w:r>
        <w:rPr>
          <w:spacing w:val="-3"/>
          <w:sz w:val="21"/>
        </w:rPr>
        <w:t>直至油质合格为止</w:t>
      </w:r>
      <w:r>
        <w:rPr>
          <w:rFonts w:hint="eastAsia"/>
          <w:spacing w:val="-3"/>
          <w:sz w:val="21"/>
          <w:lang w:eastAsia="zh-CN"/>
        </w:rPr>
        <w:t>；</w:t>
      </w:r>
    </w:p>
    <w:p w:rsidR="00D17A45" w:rsidRDefault="00F4251F">
      <w:pPr>
        <w:pStyle w:val="a7"/>
        <w:numPr>
          <w:ilvl w:val="3"/>
          <w:numId w:val="7"/>
        </w:numPr>
        <w:tabs>
          <w:tab w:val="left" w:pos="1208"/>
          <w:tab w:val="left" w:pos="1209"/>
        </w:tabs>
        <w:spacing w:line="269" w:lineRule="exact"/>
        <w:ind w:hanging="426"/>
        <w:rPr>
          <w:sz w:val="21"/>
          <w:lang w:eastAsia="zh-CN"/>
        </w:rPr>
      </w:pPr>
      <w:r>
        <w:rPr>
          <w:rFonts w:ascii="Times New Roman" w:eastAsia="Times New Roman"/>
          <w:sz w:val="21"/>
          <w:lang w:eastAsia="zh-CN"/>
        </w:rPr>
        <w:t>XFJ-Q/02</w:t>
      </w:r>
      <w:r>
        <w:rPr>
          <w:spacing w:val="-8"/>
          <w:sz w:val="21"/>
          <w:lang w:eastAsia="zh-CN"/>
        </w:rPr>
        <w:t xml:space="preserve">植物油处理机加热器功率 </w:t>
      </w:r>
      <w:r>
        <w:rPr>
          <w:rFonts w:ascii="Times New Roman" w:eastAsia="Times New Roman"/>
          <w:sz w:val="21"/>
          <w:lang w:eastAsia="zh-CN"/>
        </w:rPr>
        <w:t>12kW</w:t>
      </w:r>
      <w:r>
        <w:rPr>
          <w:spacing w:val="-12"/>
          <w:sz w:val="21"/>
          <w:lang w:eastAsia="zh-CN"/>
        </w:rPr>
        <w:t xml:space="preserve">，起吊重量 </w:t>
      </w:r>
      <w:r>
        <w:rPr>
          <w:rFonts w:ascii="Times New Roman" w:eastAsia="Times New Roman"/>
          <w:sz w:val="21"/>
          <w:lang w:eastAsia="zh-CN"/>
        </w:rPr>
        <w:t>0.5</w:t>
      </w:r>
      <w:r>
        <w:rPr>
          <w:sz w:val="21"/>
          <w:lang w:eastAsia="zh-CN"/>
        </w:rPr>
        <w:t>吨。</w:t>
      </w:r>
    </w:p>
    <w:p w:rsidR="00D17A45" w:rsidRDefault="00D17A45">
      <w:pPr>
        <w:pStyle w:val="a3"/>
        <w:spacing w:before="6"/>
        <w:rPr>
          <w:sz w:val="15"/>
          <w:lang w:eastAsia="zh-CN"/>
        </w:rPr>
      </w:pPr>
    </w:p>
    <w:p w:rsidR="00D17A45" w:rsidRDefault="00F4251F">
      <w:pPr>
        <w:pStyle w:val="a7"/>
        <w:numPr>
          <w:ilvl w:val="2"/>
          <w:numId w:val="7"/>
        </w:numPr>
        <w:tabs>
          <w:tab w:val="left" w:pos="1094"/>
        </w:tabs>
        <w:ind w:hanging="736"/>
        <w:jc w:val="both"/>
        <w:rPr>
          <w:rFonts w:ascii="黑体" w:eastAsia="黑体"/>
          <w:sz w:val="21"/>
        </w:rPr>
      </w:pPr>
      <w:r>
        <w:rPr>
          <w:rFonts w:ascii="黑体" w:eastAsia="黑体" w:hint="eastAsia"/>
          <w:spacing w:val="-1"/>
          <w:sz w:val="21"/>
        </w:rPr>
        <w:t>使用方法</w:t>
      </w:r>
    </w:p>
    <w:p w:rsidR="00D17A45" w:rsidRDefault="00D17A45">
      <w:pPr>
        <w:pStyle w:val="a3"/>
        <w:spacing w:before="7"/>
        <w:rPr>
          <w:rFonts w:ascii="黑体"/>
          <w:sz w:val="15"/>
        </w:rPr>
      </w:pPr>
    </w:p>
    <w:p w:rsidR="00D17A45" w:rsidRDefault="00F4251F">
      <w:pPr>
        <w:pStyle w:val="a7"/>
        <w:numPr>
          <w:ilvl w:val="0"/>
          <w:numId w:val="8"/>
        </w:numPr>
        <w:tabs>
          <w:tab w:val="left" w:pos="1142"/>
        </w:tabs>
        <w:ind w:hanging="359"/>
        <w:rPr>
          <w:sz w:val="21"/>
          <w:lang w:eastAsia="zh-CN"/>
        </w:rPr>
      </w:pPr>
      <w:r>
        <w:rPr>
          <w:spacing w:val="-3"/>
          <w:sz w:val="21"/>
          <w:lang w:eastAsia="zh-CN"/>
        </w:rPr>
        <w:t>检查电源接线是否正确，试电机旋转方向是否正确，接地是否完好；</w:t>
      </w:r>
    </w:p>
    <w:p w:rsidR="00D17A45" w:rsidRDefault="00F4251F">
      <w:pPr>
        <w:pStyle w:val="a7"/>
        <w:numPr>
          <w:ilvl w:val="0"/>
          <w:numId w:val="8"/>
        </w:numPr>
        <w:tabs>
          <w:tab w:val="left" w:pos="1142"/>
        </w:tabs>
        <w:spacing w:before="43"/>
        <w:ind w:hanging="359"/>
        <w:rPr>
          <w:sz w:val="21"/>
          <w:lang w:eastAsia="zh-CN"/>
        </w:rPr>
      </w:pPr>
      <w:r>
        <w:rPr>
          <w:spacing w:val="-10"/>
          <w:sz w:val="21"/>
          <w:lang w:eastAsia="zh-CN"/>
        </w:rPr>
        <w:t xml:space="preserve">将污油管接到阀 </w:t>
      </w:r>
      <w:r>
        <w:rPr>
          <w:rFonts w:ascii="Times New Roman" w:eastAsia="Times New Roman"/>
          <w:sz w:val="21"/>
          <w:lang w:eastAsia="zh-CN"/>
        </w:rPr>
        <w:t>1</w:t>
      </w:r>
      <w:r>
        <w:rPr>
          <w:spacing w:val="-9"/>
          <w:sz w:val="21"/>
          <w:lang w:eastAsia="zh-CN"/>
        </w:rPr>
        <w:t xml:space="preserve">，净油管接到阀 </w:t>
      </w:r>
      <w:r>
        <w:rPr>
          <w:rFonts w:ascii="Times New Roman" w:eastAsia="Times New Roman"/>
          <w:sz w:val="21"/>
          <w:lang w:eastAsia="zh-CN"/>
        </w:rPr>
        <w:t>7</w:t>
      </w:r>
      <w:r>
        <w:rPr>
          <w:spacing w:val="-3"/>
          <w:sz w:val="21"/>
          <w:lang w:eastAsia="zh-CN"/>
        </w:rPr>
        <w:t>出口，另一端接到真空滤油机；</w:t>
      </w:r>
    </w:p>
    <w:p w:rsidR="00D17A45" w:rsidRDefault="00F4251F">
      <w:pPr>
        <w:pStyle w:val="a7"/>
        <w:numPr>
          <w:ilvl w:val="0"/>
          <w:numId w:val="8"/>
        </w:numPr>
        <w:tabs>
          <w:tab w:val="left" w:pos="1142"/>
        </w:tabs>
        <w:spacing w:before="43"/>
        <w:ind w:hanging="359"/>
        <w:rPr>
          <w:sz w:val="21"/>
          <w:lang w:eastAsia="zh-CN"/>
        </w:rPr>
      </w:pPr>
      <w:r>
        <w:rPr>
          <w:spacing w:val="-1"/>
          <w:sz w:val="21"/>
          <w:lang w:eastAsia="zh-CN"/>
        </w:rPr>
        <w:t>系统填油</w:t>
      </w:r>
      <w:r>
        <w:rPr>
          <w:spacing w:val="-5"/>
          <w:sz w:val="21"/>
          <w:lang w:eastAsia="zh-CN"/>
        </w:rPr>
        <w:t xml:space="preserve">：将合格的与待处理油同型号的变压器油填入吸附罐，并静置约 </w:t>
      </w:r>
      <w:r>
        <w:rPr>
          <w:rFonts w:ascii="Times New Roman" w:eastAsia="Times New Roman"/>
          <w:sz w:val="21"/>
          <w:lang w:eastAsia="zh-CN"/>
        </w:rPr>
        <w:t>2</w:t>
      </w:r>
      <w:r>
        <w:rPr>
          <w:spacing w:val="-3"/>
          <w:sz w:val="21"/>
          <w:lang w:eastAsia="zh-CN"/>
        </w:rPr>
        <w:t>小时令气泡析出；</w:t>
      </w:r>
    </w:p>
    <w:p w:rsidR="00D17A45" w:rsidRDefault="00F4251F">
      <w:pPr>
        <w:pStyle w:val="a7"/>
        <w:numPr>
          <w:ilvl w:val="0"/>
          <w:numId w:val="8"/>
        </w:numPr>
        <w:tabs>
          <w:tab w:val="left" w:pos="1142"/>
        </w:tabs>
        <w:spacing w:before="43" w:line="278" w:lineRule="auto"/>
        <w:ind w:right="406"/>
        <w:jc w:val="both"/>
        <w:rPr>
          <w:sz w:val="21"/>
          <w:lang w:eastAsia="zh-CN"/>
        </w:rPr>
      </w:pPr>
      <w:r>
        <w:rPr>
          <w:spacing w:val="-5"/>
          <w:sz w:val="21"/>
          <w:lang w:eastAsia="zh-CN"/>
        </w:rPr>
        <w:t xml:space="preserve">内循环：将平板滤油机和吸附罐组成系统，打开阀 </w:t>
      </w:r>
      <w:r>
        <w:rPr>
          <w:rFonts w:ascii="Times New Roman" w:eastAsia="Times New Roman"/>
          <w:sz w:val="21"/>
          <w:lang w:eastAsia="zh-CN"/>
        </w:rPr>
        <w:t>8</w:t>
      </w:r>
      <w:r>
        <w:rPr>
          <w:spacing w:val="-8"/>
          <w:sz w:val="21"/>
          <w:lang w:eastAsia="zh-CN"/>
        </w:rPr>
        <w:t xml:space="preserve">，关闭筏 </w:t>
      </w:r>
      <w:r>
        <w:rPr>
          <w:rFonts w:ascii="Times New Roman" w:eastAsia="Times New Roman"/>
          <w:sz w:val="21"/>
          <w:lang w:eastAsia="zh-CN"/>
        </w:rPr>
        <w:t>1</w:t>
      </w:r>
      <w:r>
        <w:rPr>
          <w:spacing w:val="-10"/>
          <w:sz w:val="21"/>
          <w:lang w:eastAsia="zh-CN"/>
        </w:rPr>
        <w:t xml:space="preserve">和阀 </w:t>
      </w:r>
      <w:r>
        <w:rPr>
          <w:rFonts w:ascii="Times New Roman" w:eastAsia="Times New Roman"/>
          <w:sz w:val="21"/>
          <w:lang w:eastAsia="zh-CN"/>
        </w:rPr>
        <w:t>6</w:t>
      </w:r>
      <w:r>
        <w:rPr>
          <w:spacing w:val="-3"/>
          <w:sz w:val="21"/>
          <w:lang w:eastAsia="zh-CN"/>
        </w:rPr>
        <w:t>，进行内循环以去除吸附剂细粉；</w:t>
      </w:r>
    </w:p>
    <w:p w:rsidR="00D17A45" w:rsidRDefault="00F4251F">
      <w:pPr>
        <w:pStyle w:val="a7"/>
        <w:numPr>
          <w:ilvl w:val="0"/>
          <w:numId w:val="8"/>
        </w:numPr>
        <w:tabs>
          <w:tab w:val="left" w:pos="1142"/>
        </w:tabs>
        <w:spacing w:line="278" w:lineRule="auto"/>
        <w:ind w:right="406"/>
        <w:jc w:val="both"/>
        <w:rPr>
          <w:sz w:val="21"/>
          <w:lang w:eastAsia="zh-CN"/>
        </w:rPr>
      </w:pPr>
      <w:r>
        <w:rPr>
          <w:spacing w:val="-3"/>
          <w:sz w:val="21"/>
          <w:lang w:eastAsia="zh-CN"/>
        </w:rPr>
        <w:t xml:space="preserve">滤油：检查电源接线是否正确，试电机旋转方向是否正确，接地是否完好；打开进油阀 </w:t>
      </w:r>
      <w:r>
        <w:rPr>
          <w:rFonts w:ascii="Times New Roman" w:eastAsia="Times New Roman"/>
          <w:spacing w:val="-3"/>
          <w:sz w:val="21"/>
          <w:lang w:eastAsia="zh-CN"/>
        </w:rPr>
        <w:t>1</w:t>
      </w:r>
      <w:r>
        <w:rPr>
          <w:spacing w:val="-4"/>
          <w:sz w:val="21"/>
          <w:lang w:eastAsia="zh-CN"/>
        </w:rPr>
        <w:t>，检</w:t>
      </w:r>
      <w:r>
        <w:rPr>
          <w:spacing w:val="-7"/>
          <w:sz w:val="21"/>
          <w:lang w:eastAsia="zh-CN"/>
        </w:rPr>
        <w:t>查吸附塔调节阀应在开的位置，打开出油阀门；开机、待出油阀油流出后投入加热器，加热器</w:t>
      </w:r>
      <w:r>
        <w:rPr>
          <w:spacing w:val="-23"/>
          <w:sz w:val="21"/>
          <w:lang w:eastAsia="zh-CN"/>
        </w:rPr>
        <w:t xml:space="preserve">功率 </w:t>
      </w:r>
      <w:r>
        <w:rPr>
          <w:rFonts w:ascii="Times New Roman" w:eastAsia="Times New Roman"/>
          <w:sz w:val="21"/>
          <w:lang w:eastAsia="zh-CN"/>
        </w:rPr>
        <w:t>36kW</w:t>
      </w:r>
      <w:r>
        <w:rPr>
          <w:sz w:val="21"/>
          <w:lang w:eastAsia="zh-CN"/>
        </w:rPr>
        <w:t>；</w:t>
      </w:r>
    </w:p>
    <w:p w:rsidR="00D17A45" w:rsidRDefault="00F4251F">
      <w:pPr>
        <w:pStyle w:val="a7"/>
        <w:numPr>
          <w:ilvl w:val="0"/>
          <w:numId w:val="8"/>
        </w:numPr>
        <w:tabs>
          <w:tab w:val="left" w:pos="1142"/>
        </w:tabs>
        <w:spacing w:line="269" w:lineRule="exact"/>
        <w:ind w:hanging="359"/>
        <w:jc w:val="both"/>
        <w:rPr>
          <w:sz w:val="21"/>
          <w:lang w:eastAsia="zh-CN"/>
        </w:rPr>
      </w:pPr>
      <w:r>
        <w:rPr>
          <w:spacing w:val="-3"/>
          <w:sz w:val="21"/>
          <w:lang w:eastAsia="zh-CN"/>
        </w:rPr>
        <w:t>换吸附剂；待吸附剂罐进出口介损基本无变化后停机更换吸附剂；</w:t>
      </w:r>
    </w:p>
    <w:p w:rsidR="00D17A45" w:rsidRDefault="00F4251F">
      <w:pPr>
        <w:pStyle w:val="a7"/>
        <w:numPr>
          <w:ilvl w:val="0"/>
          <w:numId w:val="8"/>
        </w:numPr>
        <w:tabs>
          <w:tab w:val="left" w:pos="1142"/>
        </w:tabs>
        <w:spacing w:before="43"/>
        <w:ind w:hanging="359"/>
        <w:jc w:val="both"/>
        <w:rPr>
          <w:sz w:val="21"/>
          <w:lang w:eastAsia="zh-CN"/>
        </w:rPr>
      </w:pPr>
      <w:r>
        <w:rPr>
          <w:spacing w:val="-9"/>
          <w:sz w:val="21"/>
          <w:lang w:eastAsia="zh-CN"/>
        </w:rPr>
        <w:t xml:space="preserve">完工清油：打开阀 </w:t>
      </w:r>
      <w:r>
        <w:rPr>
          <w:rFonts w:ascii="Times New Roman" w:eastAsia="Times New Roman"/>
          <w:sz w:val="21"/>
          <w:lang w:eastAsia="zh-CN"/>
        </w:rPr>
        <w:t>4</w:t>
      </w:r>
      <w:r>
        <w:rPr>
          <w:spacing w:val="-3"/>
          <w:sz w:val="21"/>
          <w:lang w:eastAsia="zh-CN"/>
        </w:rPr>
        <w:t>，利用平板滤油机清理出滤油机系统内植物变压器油</w:t>
      </w:r>
      <w:r>
        <w:rPr>
          <w:rFonts w:hint="eastAsia"/>
          <w:spacing w:val="-3"/>
          <w:sz w:val="21"/>
          <w:lang w:eastAsia="zh-CN"/>
        </w:rPr>
        <w:t>；</w:t>
      </w:r>
    </w:p>
    <w:p w:rsidR="00D17A45" w:rsidRDefault="00F4251F">
      <w:pPr>
        <w:pStyle w:val="a7"/>
        <w:numPr>
          <w:ilvl w:val="0"/>
          <w:numId w:val="8"/>
        </w:numPr>
        <w:tabs>
          <w:tab w:val="left" w:pos="1142"/>
        </w:tabs>
        <w:spacing w:before="43" w:line="278" w:lineRule="auto"/>
        <w:ind w:right="406"/>
        <w:jc w:val="both"/>
        <w:rPr>
          <w:sz w:val="21"/>
          <w:lang w:eastAsia="zh-CN"/>
        </w:rPr>
      </w:pPr>
      <w:r>
        <w:rPr>
          <w:spacing w:val="-5"/>
          <w:sz w:val="21"/>
          <w:lang w:eastAsia="zh-CN"/>
        </w:rPr>
        <w:t>处理后的变压器油换应作油中抗氧化剂含量的测试，若油中抗氧化剂含量过低，应按照植物油</w:t>
      </w:r>
    </w:p>
    <w:p w:rsidR="00D17A45" w:rsidRDefault="00F4251F">
      <w:pPr>
        <w:pStyle w:val="a7"/>
        <w:tabs>
          <w:tab w:val="left" w:pos="1142"/>
        </w:tabs>
        <w:spacing w:before="43" w:line="278" w:lineRule="auto"/>
        <w:ind w:left="1141" w:right="406" w:firstLine="0"/>
        <w:jc w:val="both"/>
        <w:rPr>
          <w:sz w:val="21"/>
          <w:lang w:eastAsia="zh-CN"/>
        </w:rPr>
        <w:sectPr w:rsidR="00D17A45">
          <w:pgSz w:w="11910" w:h="16840"/>
          <w:pgMar w:top="1640" w:right="720" w:bottom="1340" w:left="1060" w:header="1448" w:footer="1141" w:gutter="0"/>
          <w:cols w:space="720"/>
        </w:sectPr>
      </w:pPr>
      <w:r>
        <w:rPr>
          <w:spacing w:val="-5"/>
          <w:sz w:val="21"/>
          <w:lang w:eastAsia="zh-CN"/>
        </w:rPr>
        <w:t>厂家要求补加为</w:t>
      </w:r>
      <w:r>
        <w:rPr>
          <w:spacing w:val="-4"/>
          <w:sz w:val="21"/>
          <w:lang w:eastAsia="zh-CN"/>
        </w:rPr>
        <w:t>宜。</w:t>
      </w:r>
    </w:p>
    <w:p w:rsidR="00D17A45" w:rsidRDefault="00D17A45">
      <w:pPr>
        <w:pStyle w:val="a3"/>
        <w:spacing w:before="78"/>
        <w:ind w:left="255" w:right="408"/>
        <w:jc w:val="center"/>
        <w:rPr>
          <w:rFonts w:ascii="黑体" w:eastAsia="黑体"/>
          <w:lang w:eastAsia="zh-CN"/>
        </w:rPr>
      </w:pPr>
    </w:p>
    <w:p w:rsidR="00D17A45" w:rsidRDefault="00F4251F">
      <w:pPr>
        <w:pStyle w:val="a3"/>
        <w:spacing w:before="78"/>
        <w:ind w:left="255" w:right="408"/>
        <w:jc w:val="center"/>
        <w:rPr>
          <w:rFonts w:ascii="Times New Roman" w:eastAsia="Times New Roman"/>
          <w:lang w:eastAsia="zh-CN"/>
        </w:rPr>
      </w:pPr>
      <w:r>
        <w:rPr>
          <w:rFonts w:ascii="黑体" w:eastAsia="黑体" w:hint="eastAsia"/>
          <w:lang w:eastAsia="zh-CN"/>
        </w:rPr>
        <w:t xml:space="preserve">附  录  </w:t>
      </w:r>
      <w:r>
        <w:rPr>
          <w:rFonts w:ascii="Times New Roman" w:eastAsia="Times New Roman"/>
          <w:lang w:eastAsia="zh-CN"/>
        </w:rPr>
        <w:t>B</w:t>
      </w:r>
    </w:p>
    <w:p w:rsidR="00D17A45" w:rsidRDefault="00F4251F">
      <w:pPr>
        <w:pStyle w:val="a3"/>
        <w:spacing w:before="46"/>
        <w:ind w:left="1" w:right="53"/>
        <w:jc w:val="center"/>
        <w:rPr>
          <w:rFonts w:ascii="黑体" w:eastAsia="黑体"/>
          <w:lang w:eastAsia="zh-CN"/>
        </w:rPr>
      </w:pPr>
      <w:bookmarkStart w:id="12" w:name="_bookmark11"/>
      <w:bookmarkEnd w:id="12"/>
      <w:r>
        <w:rPr>
          <w:rFonts w:ascii="黑体" w:eastAsia="黑体" w:hint="eastAsia"/>
          <w:lang w:eastAsia="zh-CN"/>
        </w:rPr>
        <w:t>（规范性附录）</w:t>
      </w:r>
    </w:p>
    <w:p w:rsidR="00D17A45" w:rsidRDefault="00F4251F">
      <w:pPr>
        <w:pStyle w:val="a3"/>
        <w:spacing w:before="43"/>
        <w:ind w:left="3" w:right="53"/>
        <w:jc w:val="center"/>
        <w:rPr>
          <w:rFonts w:ascii="黑体" w:eastAsia="黑体"/>
          <w:lang w:eastAsia="zh-CN"/>
        </w:rPr>
      </w:pPr>
      <w:r>
        <w:rPr>
          <w:rFonts w:ascii="黑体" w:eastAsia="黑体" w:hint="eastAsia"/>
          <w:lang w:eastAsia="zh-CN"/>
        </w:rPr>
        <w:t>植物绝缘油降解技术规范</w:t>
      </w:r>
    </w:p>
    <w:p w:rsidR="00D17A45" w:rsidRDefault="00D17A45">
      <w:pPr>
        <w:pStyle w:val="a3"/>
        <w:spacing w:before="11"/>
        <w:rPr>
          <w:rFonts w:ascii="黑体"/>
          <w:sz w:val="9"/>
          <w:lang w:eastAsia="zh-CN"/>
        </w:rPr>
      </w:pPr>
    </w:p>
    <w:p w:rsidR="00D17A45" w:rsidRDefault="00F4251F">
      <w:pPr>
        <w:pStyle w:val="a7"/>
        <w:numPr>
          <w:ilvl w:val="1"/>
          <w:numId w:val="9"/>
        </w:numPr>
        <w:tabs>
          <w:tab w:val="left" w:pos="884"/>
          <w:tab w:val="left" w:pos="885"/>
        </w:tabs>
        <w:spacing w:before="72"/>
        <w:ind w:hanging="527"/>
        <w:rPr>
          <w:rFonts w:ascii="黑体" w:eastAsia="黑体"/>
          <w:sz w:val="21"/>
        </w:rPr>
      </w:pPr>
      <w:r>
        <w:rPr>
          <w:rFonts w:ascii="黑体" w:eastAsia="黑体" w:hint="eastAsia"/>
          <w:sz w:val="21"/>
        </w:rPr>
        <w:t>背景</w:t>
      </w:r>
    </w:p>
    <w:p w:rsidR="00D17A45" w:rsidRDefault="00D17A45">
      <w:pPr>
        <w:pStyle w:val="a3"/>
        <w:spacing w:before="7"/>
        <w:rPr>
          <w:rFonts w:ascii="黑体"/>
          <w:sz w:val="15"/>
        </w:rPr>
      </w:pPr>
    </w:p>
    <w:p w:rsidR="00D17A45" w:rsidRDefault="00F4251F">
      <w:pPr>
        <w:pStyle w:val="a3"/>
        <w:spacing w:line="278" w:lineRule="auto"/>
        <w:ind w:left="358" w:right="406" w:firstLine="420"/>
        <w:jc w:val="both"/>
        <w:rPr>
          <w:lang w:eastAsia="zh-CN"/>
        </w:rPr>
      </w:pPr>
      <w:r>
        <w:rPr>
          <w:spacing w:val="-8"/>
          <w:lang w:eastAsia="zh-CN"/>
        </w:rPr>
        <w:t>废绝缘油中普遍存在且含有多种毒性物质，这些毒性物质一部分来源于为实现或增强某种功能而加</w:t>
      </w:r>
      <w:r>
        <w:rPr>
          <w:spacing w:val="-12"/>
          <w:lang w:eastAsia="zh-CN"/>
        </w:rPr>
        <w:t>入的化学添加剂，另一部分则产生于油品在使用过程中受到的污染、发生的化学变化或某些添加剂因分解作用而生成的产物，除去排放到大气中的部分，剩余毒性物质均留存在废油中。由于相关技术和措施</w:t>
      </w:r>
      <w:r>
        <w:rPr>
          <w:spacing w:val="-11"/>
          <w:lang w:eastAsia="zh-CN"/>
        </w:rPr>
        <w:t>缺乏，目前报废的绝缘油主要通过废旧物资变卖处置的方式流入社会上的废油回收公司等机构，在贮存</w:t>
      </w:r>
      <w:r>
        <w:rPr>
          <w:spacing w:val="-12"/>
          <w:lang w:eastAsia="zh-CN"/>
        </w:rPr>
        <w:t>过程中，油品数量、场地封闭性、油品盛装容器的密封性、场地通风条件等因素，均会影响到退运油品</w:t>
      </w:r>
      <w:r>
        <w:rPr>
          <w:spacing w:val="-11"/>
          <w:lang w:eastAsia="zh-CN"/>
        </w:rPr>
        <w:t>对贮存场地造成生态环境影响的可能性。同时，若贮存场地有明火或出现电器放电打火等现象，将会引</w:t>
      </w:r>
      <w:r>
        <w:rPr>
          <w:spacing w:val="-6"/>
          <w:lang w:eastAsia="zh-CN"/>
        </w:rPr>
        <w:t>发火灾甚至爆炸，将造成附近人员的伤亡和财产的损失。</w:t>
      </w:r>
    </w:p>
    <w:p w:rsidR="00D17A45" w:rsidRDefault="00F4251F">
      <w:pPr>
        <w:pStyle w:val="a7"/>
        <w:numPr>
          <w:ilvl w:val="1"/>
          <w:numId w:val="9"/>
        </w:numPr>
        <w:tabs>
          <w:tab w:val="left" w:pos="884"/>
          <w:tab w:val="left" w:pos="885"/>
        </w:tabs>
        <w:spacing w:before="156"/>
        <w:ind w:hanging="527"/>
        <w:rPr>
          <w:rFonts w:ascii="黑体" w:eastAsia="黑体"/>
          <w:sz w:val="21"/>
        </w:rPr>
      </w:pPr>
      <w:r>
        <w:rPr>
          <w:rFonts w:ascii="黑体" w:eastAsia="黑体" w:hint="eastAsia"/>
          <w:spacing w:val="-2"/>
          <w:sz w:val="21"/>
        </w:rPr>
        <w:t>规范性引用文件</w:t>
      </w:r>
    </w:p>
    <w:p w:rsidR="00D17A45" w:rsidRDefault="00D17A45">
      <w:pPr>
        <w:pStyle w:val="a3"/>
        <w:spacing w:before="6"/>
        <w:rPr>
          <w:rFonts w:ascii="黑体"/>
          <w:sz w:val="15"/>
        </w:rPr>
      </w:pPr>
    </w:p>
    <w:p w:rsidR="00D17A45" w:rsidRDefault="00F4251F">
      <w:pPr>
        <w:pStyle w:val="a3"/>
        <w:tabs>
          <w:tab w:val="left" w:pos="2081"/>
        </w:tabs>
        <w:ind w:left="778"/>
        <w:rPr>
          <w:lang w:eastAsia="zh-CN"/>
        </w:rPr>
      </w:pPr>
      <w:r>
        <w:rPr>
          <w:rFonts w:ascii="Times New Roman" w:eastAsia="Times New Roman"/>
          <w:lang w:eastAsia="zh-CN"/>
        </w:rPr>
        <w:t>HJ 607-2011</w:t>
      </w:r>
      <w:r>
        <w:rPr>
          <w:rFonts w:ascii="Times New Roman" w:eastAsia="Times New Roman"/>
          <w:lang w:eastAsia="zh-CN"/>
        </w:rPr>
        <w:tab/>
      </w:r>
      <w:r>
        <w:rPr>
          <w:spacing w:val="-3"/>
          <w:lang w:eastAsia="zh-CN"/>
        </w:rPr>
        <w:t>废变压器油回收利用污染控制技术规范</w:t>
      </w:r>
    </w:p>
    <w:p w:rsidR="00D17A45" w:rsidRDefault="00F4251F">
      <w:pPr>
        <w:pStyle w:val="a3"/>
        <w:tabs>
          <w:tab w:val="left" w:pos="1858"/>
        </w:tabs>
        <w:spacing w:before="43"/>
        <w:ind w:left="778"/>
        <w:rPr>
          <w:lang w:eastAsia="zh-CN"/>
        </w:rPr>
      </w:pPr>
      <w:r>
        <w:rPr>
          <w:rFonts w:ascii="Times New Roman" w:eastAsia="Times New Roman"/>
          <w:lang w:eastAsia="zh-CN"/>
        </w:rPr>
        <w:t>GB18484</w:t>
      </w:r>
      <w:r>
        <w:rPr>
          <w:rFonts w:ascii="Times New Roman" w:eastAsia="Times New Roman"/>
          <w:lang w:eastAsia="zh-CN"/>
        </w:rPr>
        <w:tab/>
      </w:r>
      <w:r>
        <w:rPr>
          <w:spacing w:val="-3"/>
          <w:lang w:eastAsia="zh-CN"/>
        </w:rPr>
        <w:t>危险废物焚烧污染控制标准</w:t>
      </w:r>
    </w:p>
    <w:p w:rsidR="00D17A45" w:rsidRDefault="00F4251F">
      <w:pPr>
        <w:pStyle w:val="a3"/>
        <w:tabs>
          <w:tab w:val="left" w:pos="1858"/>
        </w:tabs>
        <w:spacing w:before="43"/>
        <w:ind w:left="778"/>
        <w:rPr>
          <w:lang w:eastAsia="zh-CN"/>
        </w:rPr>
      </w:pPr>
      <w:r>
        <w:rPr>
          <w:rFonts w:ascii="Times New Roman" w:eastAsia="Times New Roman"/>
          <w:lang w:eastAsia="zh-CN"/>
        </w:rPr>
        <w:t>GB18597</w:t>
      </w:r>
      <w:r>
        <w:rPr>
          <w:rFonts w:ascii="Times New Roman" w:eastAsia="Times New Roman"/>
          <w:lang w:eastAsia="zh-CN"/>
        </w:rPr>
        <w:tab/>
      </w:r>
      <w:r>
        <w:rPr>
          <w:spacing w:val="-3"/>
          <w:lang w:eastAsia="zh-CN"/>
        </w:rPr>
        <w:t>危险废物贮存污染控制标准</w:t>
      </w:r>
    </w:p>
    <w:p w:rsidR="00D17A45" w:rsidRDefault="00F4251F">
      <w:pPr>
        <w:pStyle w:val="a3"/>
        <w:tabs>
          <w:tab w:val="left" w:pos="1858"/>
        </w:tabs>
        <w:spacing w:before="43"/>
        <w:ind w:left="778"/>
        <w:rPr>
          <w:lang w:eastAsia="zh-CN"/>
        </w:rPr>
      </w:pPr>
      <w:r>
        <w:rPr>
          <w:rFonts w:ascii="Times New Roman" w:eastAsia="Times New Roman"/>
          <w:lang w:eastAsia="zh-CN"/>
        </w:rPr>
        <w:t>GB18598</w:t>
      </w:r>
      <w:r>
        <w:rPr>
          <w:rFonts w:ascii="Times New Roman" w:eastAsia="Times New Roman"/>
          <w:lang w:eastAsia="zh-CN"/>
        </w:rPr>
        <w:tab/>
      </w:r>
      <w:r>
        <w:rPr>
          <w:spacing w:val="-3"/>
          <w:lang w:eastAsia="zh-CN"/>
        </w:rPr>
        <w:t>危险废物填埋污染控制标准</w:t>
      </w:r>
    </w:p>
    <w:p w:rsidR="00D17A45" w:rsidRDefault="00F4251F">
      <w:pPr>
        <w:pStyle w:val="a3"/>
        <w:tabs>
          <w:tab w:val="left" w:pos="2408"/>
        </w:tabs>
        <w:spacing w:before="43"/>
        <w:ind w:left="778"/>
      </w:pPr>
      <w:r>
        <w:rPr>
          <w:rFonts w:ascii="Times New Roman" w:eastAsia="Times New Roman"/>
        </w:rPr>
        <w:t>SH/T0356-1996</w:t>
      </w:r>
      <w:r>
        <w:rPr>
          <w:rFonts w:ascii="Times New Roman" w:eastAsia="Times New Roman"/>
        </w:rPr>
        <w:tab/>
      </w:r>
      <w:r>
        <w:rPr>
          <w:spacing w:val="-3"/>
        </w:rPr>
        <w:t>燃料油主要技术要求</w:t>
      </w:r>
    </w:p>
    <w:p w:rsidR="00D17A45" w:rsidRDefault="00D17A45">
      <w:pPr>
        <w:pStyle w:val="a3"/>
        <w:spacing w:before="7"/>
        <w:rPr>
          <w:sz w:val="15"/>
        </w:rPr>
      </w:pPr>
    </w:p>
    <w:p w:rsidR="00D17A45" w:rsidRDefault="00F4251F">
      <w:pPr>
        <w:pStyle w:val="a7"/>
        <w:numPr>
          <w:ilvl w:val="1"/>
          <w:numId w:val="9"/>
        </w:numPr>
        <w:tabs>
          <w:tab w:val="left" w:pos="884"/>
          <w:tab w:val="left" w:pos="885"/>
        </w:tabs>
        <w:ind w:hanging="527"/>
        <w:rPr>
          <w:rFonts w:ascii="黑体" w:eastAsia="黑体"/>
          <w:sz w:val="21"/>
        </w:rPr>
      </w:pPr>
      <w:r>
        <w:rPr>
          <w:rFonts w:ascii="黑体" w:eastAsia="黑体" w:hint="eastAsia"/>
          <w:spacing w:val="-1"/>
          <w:sz w:val="21"/>
        </w:rPr>
        <w:t>工艺流程</w:t>
      </w:r>
    </w:p>
    <w:p w:rsidR="00D17A45" w:rsidRDefault="00D17A45">
      <w:pPr>
        <w:pStyle w:val="a3"/>
        <w:spacing w:before="7"/>
        <w:rPr>
          <w:rFonts w:ascii="黑体"/>
          <w:sz w:val="15"/>
        </w:rPr>
      </w:pPr>
    </w:p>
    <w:p w:rsidR="00D17A45" w:rsidRDefault="00F4251F">
      <w:pPr>
        <w:pStyle w:val="a3"/>
        <w:spacing w:line="278" w:lineRule="auto"/>
        <w:ind w:left="358" w:right="406" w:firstLine="420"/>
        <w:jc w:val="both"/>
        <w:rPr>
          <w:lang w:eastAsia="zh-CN"/>
        </w:rPr>
      </w:pPr>
      <w:r>
        <w:rPr>
          <w:spacing w:val="-7"/>
          <w:lang w:eastAsia="zh-CN"/>
        </w:rPr>
        <w:t>废植物绝缘油再生利用的处置方法较多，早期普遍存在设备工艺简单、处置工艺落后的现象，大部</w:t>
      </w:r>
      <w:r>
        <w:rPr>
          <w:spacing w:val="-10"/>
          <w:lang w:eastAsia="zh-CN"/>
        </w:rPr>
        <w:t>分不能满足环境保护有关法律法规的要求，如单一的蒸馏法、挤压法、加热法等，容易产生恶臭以及因</w:t>
      </w:r>
      <w:r>
        <w:rPr>
          <w:spacing w:val="-7"/>
          <w:lang w:eastAsia="zh-CN"/>
        </w:rPr>
        <w:t>现场管理不善造成对周围土壤不同程度的污染问题。根据</w:t>
      </w:r>
      <w:r>
        <w:rPr>
          <w:rFonts w:ascii="Times New Roman" w:eastAsia="Times New Roman" w:hAnsi="Times New Roman"/>
          <w:lang w:eastAsia="zh-CN"/>
        </w:rPr>
        <w:t>HJ 607—2011</w:t>
      </w:r>
      <w:r>
        <w:rPr>
          <w:spacing w:val="-7"/>
          <w:lang w:eastAsia="zh-CN"/>
        </w:rPr>
        <w:t>中的有关规定，废植物绝缘油的</w:t>
      </w:r>
      <w:r>
        <w:rPr>
          <w:spacing w:val="-10"/>
          <w:lang w:eastAsia="zh-CN"/>
        </w:rPr>
        <w:t>再生处理宜采用沉降、过滤、蒸馏、精制、催化裂解工艺，可根据废变压器油污染程度、再生产品质量</w:t>
      </w:r>
      <w:r>
        <w:rPr>
          <w:spacing w:val="-5"/>
          <w:lang w:eastAsia="zh-CN"/>
        </w:rPr>
        <w:t>要求选择，鼓励采用无酸废油再生技术，不得使用硫酸</w:t>
      </w:r>
      <w:r>
        <w:rPr>
          <w:rFonts w:ascii="Times New Roman" w:eastAsia="Times New Roman" w:hAnsi="Times New Roman"/>
          <w:lang w:eastAsia="zh-CN"/>
        </w:rPr>
        <w:t>/</w:t>
      </w:r>
      <w:r>
        <w:rPr>
          <w:spacing w:val="-3"/>
          <w:lang w:eastAsia="zh-CN"/>
        </w:rPr>
        <w:t>白土法再生废植物绝缘油。</w:t>
      </w:r>
    </w:p>
    <w:p w:rsidR="00D17A45" w:rsidRDefault="00F4251F">
      <w:pPr>
        <w:pStyle w:val="a3"/>
        <w:spacing w:line="269" w:lineRule="exact"/>
        <w:ind w:left="778"/>
        <w:rPr>
          <w:rFonts w:ascii="Times New Roman" w:eastAsia="Times New Roman"/>
          <w:lang w:eastAsia="zh-CN"/>
        </w:rPr>
      </w:pPr>
      <w:r>
        <w:rPr>
          <w:lang w:eastAsia="zh-CN"/>
        </w:rPr>
        <w:t>废绝缘油再生成燃料油的工艺主要过程如下</w:t>
      </w:r>
      <w:r>
        <w:rPr>
          <w:rFonts w:ascii="Times New Roman" w:eastAsia="Times New Roman"/>
          <w:lang w:eastAsia="zh-CN"/>
        </w:rPr>
        <w:t>:</w:t>
      </w:r>
    </w:p>
    <w:p w:rsidR="00D17A45" w:rsidRDefault="00F4251F">
      <w:pPr>
        <w:pStyle w:val="a7"/>
        <w:numPr>
          <w:ilvl w:val="2"/>
          <w:numId w:val="9"/>
        </w:numPr>
        <w:tabs>
          <w:tab w:val="left" w:pos="1130"/>
        </w:tabs>
        <w:spacing w:before="43"/>
        <w:ind w:hanging="352"/>
        <w:jc w:val="both"/>
        <w:rPr>
          <w:sz w:val="21"/>
          <w:lang w:eastAsia="zh-CN"/>
        </w:rPr>
      </w:pPr>
      <w:r>
        <w:rPr>
          <w:spacing w:val="-3"/>
          <w:sz w:val="21"/>
          <w:lang w:eastAsia="zh-CN"/>
        </w:rPr>
        <w:t>沉降、过滤：主要是将废变压器油中的大颗粒杂质去除；</w:t>
      </w:r>
    </w:p>
    <w:p w:rsidR="00D17A45" w:rsidRDefault="00F4251F">
      <w:pPr>
        <w:pStyle w:val="a7"/>
        <w:numPr>
          <w:ilvl w:val="2"/>
          <w:numId w:val="9"/>
        </w:numPr>
        <w:tabs>
          <w:tab w:val="left" w:pos="1130"/>
        </w:tabs>
        <w:spacing w:before="43" w:line="278" w:lineRule="auto"/>
        <w:ind w:left="358" w:right="406" w:firstLine="420"/>
        <w:jc w:val="both"/>
        <w:rPr>
          <w:sz w:val="21"/>
          <w:lang w:eastAsia="zh-CN"/>
        </w:rPr>
      </w:pPr>
      <w:r>
        <w:rPr>
          <w:spacing w:val="-6"/>
          <w:sz w:val="21"/>
          <w:lang w:eastAsia="zh-CN"/>
        </w:rPr>
        <w:t>蒸馏：一般采用常压蒸馏，在常压下，利用各种馏分的沸点不同，将低沸点油品从废油中蒸馏除去；</w:t>
      </w:r>
    </w:p>
    <w:p w:rsidR="00D17A45" w:rsidRDefault="00F4251F">
      <w:pPr>
        <w:pStyle w:val="a7"/>
        <w:numPr>
          <w:ilvl w:val="2"/>
          <w:numId w:val="9"/>
        </w:numPr>
        <w:tabs>
          <w:tab w:val="left" w:pos="1130"/>
        </w:tabs>
        <w:spacing w:line="269" w:lineRule="exact"/>
        <w:ind w:hanging="352"/>
        <w:jc w:val="both"/>
        <w:rPr>
          <w:sz w:val="21"/>
          <w:lang w:eastAsia="zh-CN"/>
        </w:rPr>
      </w:pPr>
      <w:r>
        <w:rPr>
          <w:spacing w:val="-3"/>
          <w:sz w:val="21"/>
          <w:lang w:eastAsia="zh-CN"/>
        </w:rPr>
        <w:t>裂解：当温度提高到一定程度，发生催化热裂解；</w:t>
      </w:r>
    </w:p>
    <w:p w:rsidR="00D17A45" w:rsidRDefault="00F4251F">
      <w:pPr>
        <w:pStyle w:val="a7"/>
        <w:numPr>
          <w:ilvl w:val="2"/>
          <w:numId w:val="9"/>
        </w:numPr>
        <w:tabs>
          <w:tab w:val="left" w:pos="1130"/>
        </w:tabs>
        <w:spacing w:before="44" w:line="278" w:lineRule="auto"/>
        <w:ind w:left="358" w:right="406" w:firstLine="420"/>
        <w:jc w:val="both"/>
        <w:rPr>
          <w:sz w:val="21"/>
          <w:lang w:eastAsia="zh-CN"/>
        </w:rPr>
      </w:pPr>
      <w:r>
        <w:rPr>
          <w:sz w:val="21"/>
          <w:lang w:eastAsia="zh-CN"/>
        </w:rPr>
        <w:t>冷凝</w:t>
      </w:r>
      <w:r>
        <w:rPr>
          <w:rFonts w:ascii="Times New Roman" w:eastAsia="Times New Roman"/>
          <w:spacing w:val="-17"/>
          <w:sz w:val="21"/>
          <w:lang w:eastAsia="zh-CN"/>
        </w:rPr>
        <w:t>:</w:t>
      </w:r>
      <w:r>
        <w:rPr>
          <w:spacing w:val="-8"/>
          <w:sz w:val="21"/>
          <w:lang w:eastAsia="zh-CN"/>
        </w:rPr>
        <w:t>：采用冷却水作为冷凝介质，低沸点组分的废植物绝缘油在水的冷却下，可以由气态物质</w:t>
      </w:r>
      <w:r>
        <w:rPr>
          <w:spacing w:val="-11"/>
          <w:sz w:val="21"/>
          <w:lang w:eastAsia="zh-CN"/>
        </w:rPr>
        <w:t>转变为液态物质。蒸馏后的废油遇冷变成油气，冷凝水接收于收集罐，尾气接入加热炉膛，并将油气管</w:t>
      </w:r>
      <w:r>
        <w:rPr>
          <w:spacing w:val="-6"/>
          <w:sz w:val="21"/>
          <w:lang w:eastAsia="zh-CN"/>
        </w:rPr>
        <w:t>道阀通向半成品接收罐；</w:t>
      </w:r>
    </w:p>
    <w:p w:rsidR="00D17A45" w:rsidRDefault="00F4251F">
      <w:pPr>
        <w:pStyle w:val="a7"/>
        <w:numPr>
          <w:ilvl w:val="2"/>
          <w:numId w:val="9"/>
        </w:numPr>
        <w:tabs>
          <w:tab w:val="left" w:pos="1130"/>
        </w:tabs>
        <w:spacing w:line="278" w:lineRule="auto"/>
        <w:ind w:left="358" w:right="406" w:firstLine="420"/>
        <w:jc w:val="both"/>
        <w:rPr>
          <w:sz w:val="21"/>
          <w:lang w:eastAsia="zh-CN"/>
        </w:rPr>
      </w:pPr>
      <w:r>
        <w:rPr>
          <w:spacing w:val="-5"/>
          <w:sz w:val="21"/>
          <w:lang w:eastAsia="zh-CN"/>
        </w:rPr>
        <w:t>分离：采用沉降分离罐将杂质进一步分离。分离罐上部的不凝气返回蒸馏釜作加热燃料，分离</w:t>
      </w:r>
      <w:r>
        <w:rPr>
          <w:spacing w:val="-9"/>
          <w:sz w:val="21"/>
          <w:lang w:eastAsia="zh-CN"/>
        </w:rPr>
        <w:t>出的废水进入污水设施处理。分离出的油料即是产品燃料油，用泵送至成品油罐区。废植物绝缘油经再</w:t>
      </w:r>
      <w:r>
        <w:rPr>
          <w:sz w:val="21"/>
          <w:lang w:eastAsia="zh-CN"/>
        </w:rPr>
        <w:t>生后作为燃料油出售，其产品需符合国家有关规定。可以参照的产品标准有《燃料油主要技术要求》</w:t>
      </w:r>
      <w:r>
        <w:rPr>
          <w:rFonts w:ascii="Times New Roman" w:eastAsia="Times New Roman"/>
          <w:sz w:val="21"/>
          <w:lang w:eastAsia="zh-CN"/>
        </w:rPr>
        <w:t>SH/T0356-1996</w:t>
      </w:r>
      <w:r>
        <w:rPr>
          <w:sz w:val="21"/>
          <w:lang w:eastAsia="zh-CN"/>
        </w:rPr>
        <w:t>。</w:t>
      </w:r>
    </w:p>
    <w:p w:rsidR="00D17A45" w:rsidRDefault="00F4251F">
      <w:pPr>
        <w:pStyle w:val="a3"/>
        <w:spacing w:line="278" w:lineRule="auto"/>
        <w:ind w:left="358" w:right="406" w:firstLine="420"/>
        <w:jc w:val="both"/>
        <w:rPr>
          <w:lang w:eastAsia="zh-CN"/>
        </w:rPr>
        <w:sectPr w:rsidR="00D17A45">
          <w:footerReference w:type="default" r:id="rId31"/>
          <w:pgSz w:w="11910" w:h="16840"/>
          <w:pgMar w:top="1640" w:right="720" w:bottom="1200" w:left="1060" w:header="1448" w:footer="1005" w:gutter="0"/>
          <w:pgNumType w:start="9"/>
          <w:cols w:space="720"/>
        </w:sectPr>
      </w:pPr>
      <w:r>
        <w:rPr>
          <w:spacing w:val="-7"/>
          <w:lang w:eastAsia="zh-CN"/>
        </w:rPr>
        <w:t>由于废植物绝缘油在蒸馏过程中产生的不冷凝气体浓度较高，污染物质浓度也较高，若直接排放将</w:t>
      </w:r>
      <w:r>
        <w:rPr>
          <w:spacing w:val="-12"/>
          <w:lang w:eastAsia="zh-CN"/>
        </w:rPr>
        <w:t>形成恶臭污染，影响周边空气质量。现在均要求不凝气体经预处理后，引入回收系统的裂解炉燃烧，既</w:t>
      </w:r>
      <w:r>
        <w:rPr>
          <w:spacing w:val="-10"/>
          <w:lang w:eastAsia="zh-CN"/>
        </w:rPr>
        <w:t>减轻了不凝气体排放对环境空气的影响，同时不凝气体燃烧产生的热值也可用于裂解炉所需的热能，减</w:t>
      </w:r>
    </w:p>
    <w:p w:rsidR="00D17A45" w:rsidRDefault="00F4251F">
      <w:pPr>
        <w:pStyle w:val="a3"/>
        <w:spacing w:before="71" w:line="278" w:lineRule="auto"/>
        <w:ind w:leftChars="134" w:left="295" w:right="408"/>
        <w:rPr>
          <w:lang w:eastAsia="zh-CN"/>
        </w:rPr>
      </w:pPr>
      <w:r>
        <w:rPr>
          <w:spacing w:val="-11"/>
          <w:lang w:eastAsia="zh-CN"/>
        </w:rPr>
        <w:lastRenderedPageBreak/>
        <w:t>少了能源用量，环境效益和经济效益都十分显著。若遇到特殊情况，如不凝气体产生速率大于燃烧消耗</w:t>
      </w:r>
      <w:r>
        <w:rPr>
          <w:spacing w:val="-6"/>
          <w:lang w:eastAsia="zh-CN"/>
        </w:rPr>
        <w:t>的速率，可能导致储气罐压力过大，需要排掉过剩不凝气体。</w:t>
      </w:r>
    </w:p>
    <w:p w:rsidR="00D17A45" w:rsidRDefault="00F4251F">
      <w:pPr>
        <w:pStyle w:val="a3"/>
        <w:spacing w:line="278" w:lineRule="auto"/>
        <w:ind w:left="358" w:right="409" w:firstLine="420"/>
        <w:jc w:val="both"/>
        <w:rPr>
          <w:lang w:eastAsia="zh-CN"/>
        </w:rPr>
      </w:pPr>
      <w:r>
        <w:rPr>
          <w:spacing w:val="-3"/>
          <w:lang w:eastAsia="zh-CN"/>
        </w:rPr>
        <w:t>无法进行再利用的废变压器油可焚烧处理，其中，焚烧应符合</w:t>
      </w:r>
      <w:r>
        <w:rPr>
          <w:rFonts w:ascii="Times New Roman" w:eastAsia="Times New Roman"/>
          <w:lang w:eastAsia="zh-CN"/>
        </w:rPr>
        <w:t>GB 18484</w:t>
      </w:r>
      <w:r>
        <w:rPr>
          <w:spacing w:val="-3"/>
          <w:lang w:eastAsia="zh-CN"/>
        </w:rPr>
        <w:t>中的有关规定，焚烧工程的建设应符合</w:t>
      </w:r>
      <w:r>
        <w:rPr>
          <w:rFonts w:ascii="Times New Roman" w:eastAsia="Times New Roman"/>
          <w:lang w:eastAsia="zh-CN"/>
        </w:rPr>
        <w:t>HJ/T 176</w:t>
      </w:r>
      <w:r>
        <w:rPr>
          <w:spacing w:val="-8"/>
          <w:lang w:eastAsia="zh-CN"/>
        </w:rPr>
        <w:t>中的有关规定，焚烧处置时可考虑热能综合利用。无法再生利用或焚烧处置的废</w:t>
      </w:r>
      <w:r>
        <w:rPr>
          <w:spacing w:val="-5"/>
          <w:lang w:eastAsia="zh-CN"/>
        </w:rPr>
        <w:t>植物绝缘油及废植物绝缘油焚烧残余物可进行填埋处置，填埋应符合</w:t>
      </w:r>
      <w:r>
        <w:rPr>
          <w:rFonts w:ascii="Times New Roman" w:eastAsia="Times New Roman"/>
          <w:lang w:eastAsia="zh-CN"/>
        </w:rPr>
        <w:t>GB 18598</w:t>
      </w:r>
      <w:r>
        <w:rPr>
          <w:spacing w:val="-3"/>
          <w:lang w:eastAsia="zh-CN"/>
        </w:rPr>
        <w:t>中的有关规定。</w:t>
      </w:r>
    </w:p>
    <w:p w:rsidR="00D17A45" w:rsidRDefault="00F4251F">
      <w:pPr>
        <w:pStyle w:val="a3"/>
        <w:spacing w:line="278" w:lineRule="auto"/>
        <w:ind w:left="358" w:right="406" w:firstLine="420"/>
        <w:jc w:val="both"/>
        <w:rPr>
          <w:lang w:eastAsia="zh-CN"/>
        </w:rPr>
      </w:pPr>
      <w:r>
        <w:rPr>
          <w:spacing w:val="-7"/>
          <w:lang w:eastAsia="zh-CN"/>
        </w:rPr>
        <w:t>废植物绝缘油在利用和处置过程中排放的废气、废水和场地土壤应进行监测，监测方法、频次应符合</w:t>
      </w:r>
      <w:r>
        <w:rPr>
          <w:rFonts w:ascii="Times New Roman" w:eastAsia="Times New Roman"/>
          <w:spacing w:val="-7"/>
          <w:lang w:eastAsia="zh-CN"/>
        </w:rPr>
        <w:t xml:space="preserve">HJ/T </w:t>
      </w:r>
      <w:r>
        <w:rPr>
          <w:rFonts w:ascii="Times New Roman" w:eastAsia="Times New Roman"/>
          <w:lang w:eastAsia="zh-CN"/>
        </w:rPr>
        <w:t>55</w:t>
      </w:r>
      <w:r>
        <w:rPr>
          <w:spacing w:val="-12"/>
          <w:lang w:eastAsia="zh-CN"/>
        </w:rPr>
        <w:t>、</w:t>
      </w:r>
      <w:r>
        <w:rPr>
          <w:rFonts w:ascii="Times New Roman" w:eastAsia="Times New Roman"/>
          <w:lang w:eastAsia="zh-CN"/>
        </w:rPr>
        <w:t>HJ/T 397</w:t>
      </w:r>
      <w:r>
        <w:rPr>
          <w:spacing w:val="-12"/>
          <w:lang w:eastAsia="zh-CN"/>
        </w:rPr>
        <w:t>、</w:t>
      </w:r>
      <w:r>
        <w:rPr>
          <w:rFonts w:ascii="Times New Roman" w:eastAsia="Times New Roman"/>
          <w:lang w:eastAsia="zh-CN"/>
        </w:rPr>
        <w:t>HJ/T 91</w:t>
      </w:r>
      <w:r>
        <w:rPr>
          <w:spacing w:val="-12"/>
          <w:lang w:eastAsia="zh-CN"/>
        </w:rPr>
        <w:t>、</w:t>
      </w:r>
      <w:r>
        <w:rPr>
          <w:rFonts w:ascii="Times New Roman" w:eastAsia="Times New Roman"/>
          <w:lang w:eastAsia="zh-CN"/>
        </w:rPr>
        <w:t>HJ/T 373</w:t>
      </w:r>
      <w:r>
        <w:rPr>
          <w:spacing w:val="-12"/>
          <w:lang w:eastAsia="zh-CN"/>
        </w:rPr>
        <w:t>、</w:t>
      </w:r>
      <w:r>
        <w:rPr>
          <w:rFonts w:ascii="Times New Roman" w:eastAsia="Times New Roman"/>
          <w:lang w:eastAsia="zh-CN"/>
        </w:rPr>
        <w:t>HJ/T 166</w:t>
      </w:r>
      <w:r>
        <w:rPr>
          <w:spacing w:val="-4"/>
          <w:lang w:eastAsia="zh-CN"/>
        </w:rPr>
        <w:t>等相关要求。废绝缘油在利用和处置过程中排放的</w:t>
      </w:r>
      <w:r>
        <w:rPr>
          <w:spacing w:val="-3"/>
          <w:lang w:eastAsia="zh-CN"/>
        </w:rPr>
        <w:t>废水、废气、噪声应符合</w:t>
      </w:r>
      <w:r>
        <w:rPr>
          <w:rFonts w:ascii="Times New Roman" w:eastAsia="Times New Roman"/>
          <w:lang w:eastAsia="zh-CN"/>
        </w:rPr>
        <w:t>GB 8978</w:t>
      </w:r>
      <w:r>
        <w:rPr>
          <w:spacing w:val="-3"/>
          <w:lang w:eastAsia="zh-CN"/>
        </w:rPr>
        <w:t>、</w:t>
      </w:r>
      <w:r>
        <w:rPr>
          <w:rFonts w:ascii="Times New Roman" w:eastAsia="Times New Roman"/>
          <w:lang w:eastAsia="zh-CN"/>
        </w:rPr>
        <w:t>GB 13271</w:t>
      </w:r>
      <w:r>
        <w:rPr>
          <w:spacing w:val="-3"/>
          <w:lang w:eastAsia="zh-CN"/>
        </w:rPr>
        <w:t>、</w:t>
      </w:r>
      <w:r>
        <w:rPr>
          <w:rFonts w:ascii="Times New Roman" w:eastAsia="Times New Roman"/>
          <w:lang w:eastAsia="zh-CN"/>
        </w:rPr>
        <w:t>GB 16297</w:t>
      </w:r>
      <w:r>
        <w:rPr>
          <w:spacing w:val="-3"/>
          <w:lang w:eastAsia="zh-CN"/>
        </w:rPr>
        <w:t>、</w:t>
      </w:r>
      <w:r>
        <w:rPr>
          <w:rFonts w:ascii="Times New Roman" w:eastAsia="Times New Roman"/>
          <w:lang w:eastAsia="zh-CN"/>
        </w:rPr>
        <w:t>GB 12348</w:t>
      </w:r>
      <w:r>
        <w:rPr>
          <w:spacing w:val="-3"/>
          <w:lang w:eastAsia="zh-CN"/>
        </w:rPr>
        <w:t>等相关要求。废植物绝缘油处置过程中污染物排放检测记录应保存</w:t>
      </w:r>
      <w:r>
        <w:rPr>
          <w:rFonts w:ascii="Times New Roman" w:eastAsia="Times New Roman"/>
          <w:lang w:eastAsia="zh-CN"/>
        </w:rPr>
        <w:t>10</w:t>
      </w:r>
      <w:r>
        <w:rPr>
          <w:spacing w:val="-3"/>
          <w:lang w:eastAsia="zh-CN"/>
        </w:rPr>
        <w:t>年以上、并接受环境保护主管部门的检查。</w:t>
      </w:r>
    </w:p>
    <w:p w:rsidR="00D17A45" w:rsidRDefault="00F4251F">
      <w:pPr>
        <w:pStyle w:val="a7"/>
        <w:numPr>
          <w:ilvl w:val="1"/>
          <w:numId w:val="9"/>
        </w:numPr>
        <w:tabs>
          <w:tab w:val="left" w:pos="884"/>
          <w:tab w:val="left" w:pos="885"/>
        </w:tabs>
        <w:spacing w:before="156"/>
        <w:ind w:hanging="527"/>
        <w:rPr>
          <w:rFonts w:ascii="黑体" w:eastAsia="黑体"/>
          <w:sz w:val="21"/>
        </w:rPr>
      </w:pPr>
      <w:r>
        <w:rPr>
          <w:rFonts w:ascii="黑体" w:eastAsia="黑体" w:hint="eastAsia"/>
          <w:spacing w:val="-2"/>
          <w:sz w:val="21"/>
        </w:rPr>
        <w:t>降解流程及标准</w:t>
      </w:r>
    </w:p>
    <w:p w:rsidR="00D17A45" w:rsidRDefault="00D17A45">
      <w:pPr>
        <w:pStyle w:val="a3"/>
        <w:spacing w:before="2"/>
        <w:rPr>
          <w:rFonts w:ascii="黑体"/>
          <w:sz w:val="15"/>
        </w:rPr>
      </w:pPr>
    </w:p>
    <w:p w:rsidR="00D17A45" w:rsidRDefault="00F4251F">
      <w:pPr>
        <w:pStyle w:val="a7"/>
        <w:numPr>
          <w:ilvl w:val="0"/>
          <w:numId w:val="10"/>
        </w:numPr>
        <w:tabs>
          <w:tab w:val="left" w:pos="944"/>
        </w:tabs>
        <w:ind w:hanging="166"/>
        <w:jc w:val="both"/>
        <w:rPr>
          <w:sz w:val="21"/>
          <w:lang w:eastAsia="zh-CN"/>
        </w:rPr>
      </w:pPr>
      <w:r>
        <w:rPr>
          <w:spacing w:val="-3"/>
          <w:sz w:val="21"/>
          <w:lang w:eastAsia="zh-CN"/>
        </w:rPr>
        <w:t xml:space="preserve">获取菌液，生物活菌水平为 </w:t>
      </w:r>
      <w:r>
        <w:rPr>
          <w:rFonts w:ascii="Times New Roman" w:eastAsia="Times New Roman" w:hAnsi="Times New Roman"/>
          <w:sz w:val="21"/>
          <w:lang w:eastAsia="zh-CN"/>
        </w:rPr>
        <w:t>(4.0</w:t>
      </w:r>
      <w:r>
        <w:rPr>
          <w:sz w:val="21"/>
          <w:lang w:eastAsia="zh-CN"/>
        </w:rPr>
        <w:t>～</w:t>
      </w:r>
      <w:r>
        <w:rPr>
          <w:rFonts w:ascii="Times New Roman" w:eastAsia="Times New Roman" w:hAnsi="Times New Roman"/>
          <w:sz w:val="21"/>
          <w:lang w:eastAsia="zh-CN"/>
        </w:rPr>
        <w:t>9.5)</w:t>
      </w:r>
      <w:r>
        <w:rPr>
          <w:rFonts w:ascii="Times New Roman" w:eastAsia="Times New Roman" w:hAnsi="Times New Roman"/>
          <w:spacing w:val="-3"/>
          <w:sz w:val="21"/>
          <w:lang w:eastAsia="zh-CN"/>
        </w:rPr>
        <w:t xml:space="preserve"> ×</w:t>
      </w:r>
      <w:r>
        <w:rPr>
          <w:rFonts w:ascii="Times New Roman" w:eastAsia="Times New Roman" w:hAnsi="Times New Roman"/>
          <w:spacing w:val="-7"/>
          <w:sz w:val="21"/>
          <w:lang w:eastAsia="zh-CN"/>
        </w:rPr>
        <w:t>105</w:t>
      </w:r>
      <w:r>
        <w:rPr>
          <w:rFonts w:ascii="Times New Roman" w:eastAsia="Times New Roman" w:hAnsi="Times New Roman"/>
          <w:spacing w:val="2"/>
          <w:sz w:val="21"/>
          <w:lang w:eastAsia="zh-CN"/>
        </w:rPr>
        <w:t>CFU/mL</w:t>
      </w:r>
      <w:r>
        <w:rPr>
          <w:spacing w:val="-2"/>
          <w:sz w:val="21"/>
          <w:lang w:eastAsia="zh-CN"/>
        </w:rPr>
        <w:t>，并保存于</w:t>
      </w:r>
      <w:r>
        <w:rPr>
          <w:rFonts w:ascii="Times New Roman" w:eastAsia="Times New Roman" w:hAnsi="Times New Roman"/>
          <w:sz w:val="21"/>
          <w:lang w:eastAsia="zh-CN"/>
        </w:rPr>
        <w:t>6℃</w:t>
      </w:r>
      <w:r>
        <w:rPr>
          <w:spacing w:val="-3"/>
          <w:sz w:val="21"/>
          <w:lang w:eastAsia="zh-CN"/>
        </w:rPr>
        <w:t>左右的冰箱中。</w:t>
      </w:r>
    </w:p>
    <w:p w:rsidR="00D17A45" w:rsidRDefault="00F4251F">
      <w:pPr>
        <w:pStyle w:val="a7"/>
        <w:numPr>
          <w:ilvl w:val="0"/>
          <w:numId w:val="10"/>
        </w:numPr>
        <w:tabs>
          <w:tab w:val="left" w:pos="956"/>
        </w:tabs>
        <w:spacing w:before="47" w:line="278" w:lineRule="auto"/>
        <w:ind w:left="358" w:right="406" w:firstLine="420"/>
        <w:jc w:val="both"/>
        <w:rPr>
          <w:sz w:val="21"/>
        </w:rPr>
      </w:pPr>
      <w:r>
        <w:rPr>
          <w:position w:val="2"/>
          <w:sz w:val="21"/>
        </w:rPr>
        <w:t>获取</w:t>
      </w:r>
      <w:r>
        <w:rPr>
          <w:rFonts w:ascii="Times New Roman" w:eastAsia="Times New Roman" w:hAnsi="Times New Roman"/>
          <w:spacing w:val="-3"/>
          <w:position w:val="2"/>
          <w:sz w:val="21"/>
        </w:rPr>
        <w:t>9</w:t>
      </w:r>
      <w:r>
        <w:rPr>
          <w:rFonts w:ascii="Times New Roman" w:eastAsia="Times New Roman" w:hAnsi="Times New Roman"/>
          <w:position w:val="2"/>
          <w:sz w:val="21"/>
        </w:rPr>
        <w:t>9.5</w:t>
      </w:r>
      <w:r>
        <w:rPr>
          <w:rFonts w:ascii="Times New Roman" w:eastAsia="Times New Roman" w:hAnsi="Times New Roman"/>
          <w:spacing w:val="-4"/>
          <w:position w:val="2"/>
          <w:sz w:val="21"/>
        </w:rPr>
        <w:t>%</w:t>
      </w:r>
      <w:r>
        <w:rPr>
          <w:spacing w:val="-2"/>
          <w:position w:val="2"/>
          <w:sz w:val="21"/>
        </w:rPr>
        <w:t>浓度的</w:t>
      </w:r>
      <w:r>
        <w:rPr>
          <w:rFonts w:ascii="Times New Roman" w:eastAsia="Times New Roman" w:hAnsi="Times New Roman"/>
          <w:spacing w:val="-2"/>
          <w:position w:val="2"/>
          <w:sz w:val="21"/>
        </w:rPr>
        <w:t>K</w:t>
      </w:r>
      <w:r>
        <w:rPr>
          <w:rFonts w:ascii="Times New Roman" w:eastAsia="Times New Roman" w:hAnsi="Times New Roman"/>
          <w:spacing w:val="1"/>
          <w:position w:val="2"/>
          <w:sz w:val="21"/>
        </w:rPr>
        <w:t>H</w:t>
      </w:r>
      <w:r>
        <w:rPr>
          <w:rFonts w:ascii="Times New Roman" w:eastAsia="Times New Roman" w:hAnsi="Times New Roman"/>
          <w:w w:val="99"/>
          <w:sz w:val="14"/>
        </w:rPr>
        <w:t>2</w:t>
      </w:r>
      <w:r>
        <w:rPr>
          <w:rFonts w:ascii="Times New Roman" w:eastAsia="Times New Roman" w:hAnsi="Times New Roman"/>
          <w:spacing w:val="-3"/>
          <w:position w:val="2"/>
          <w:sz w:val="21"/>
        </w:rPr>
        <w:t>P</w:t>
      </w:r>
      <w:r>
        <w:rPr>
          <w:rFonts w:ascii="Times New Roman" w:eastAsia="Times New Roman" w:hAnsi="Times New Roman"/>
          <w:spacing w:val="-2"/>
          <w:position w:val="2"/>
          <w:sz w:val="21"/>
        </w:rPr>
        <w:t>O</w:t>
      </w:r>
      <w:r>
        <w:rPr>
          <w:rFonts w:ascii="Times New Roman" w:eastAsia="Times New Roman" w:hAnsi="Times New Roman"/>
          <w:position w:val="2"/>
          <w:sz w:val="21"/>
        </w:rPr>
        <w:t>4</w:t>
      </w:r>
      <w:r>
        <w:rPr>
          <w:spacing w:val="-70"/>
          <w:position w:val="2"/>
          <w:sz w:val="21"/>
        </w:rPr>
        <w:t>、</w:t>
      </w:r>
      <w:r>
        <w:rPr>
          <w:rFonts w:ascii="Times New Roman" w:eastAsia="Times New Roman" w:hAnsi="Times New Roman"/>
          <w:position w:val="2"/>
          <w:sz w:val="21"/>
        </w:rPr>
        <w:t>99</w:t>
      </w:r>
      <w:r>
        <w:rPr>
          <w:rFonts w:ascii="Times New Roman" w:eastAsia="Times New Roman" w:hAnsi="Times New Roman"/>
          <w:spacing w:val="-4"/>
          <w:position w:val="2"/>
          <w:sz w:val="21"/>
        </w:rPr>
        <w:t>%</w:t>
      </w:r>
      <w:r>
        <w:rPr>
          <w:spacing w:val="-2"/>
          <w:position w:val="2"/>
          <w:sz w:val="21"/>
        </w:rPr>
        <w:t>浓度的</w:t>
      </w:r>
      <w:r>
        <w:rPr>
          <w:rFonts w:ascii="Times New Roman" w:eastAsia="Times New Roman" w:hAnsi="Times New Roman"/>
          <w:spacing w:val="1"/>
          <w:position w:val="2"/>
          <w:sz w:val="21"/>
        </w:rPr>
        <w:t>N</w:t>
      </w:r>
      <w:r>
        <w:rPr>
          <w:rFonts w:ascii="Times New Roman" w:eastAsia="Times New Roman" w:hAnsi="Times New Roman"/>
          <w:spacing w:val="-1"/>
          <w:position w:val="2"/>
          <w:sz w:val="21"/>
        </w:rPr>
        <w:t>a</w:t>
      </w:r>
      <w:r>
        <w:rPr>
          <w:rFonts w:ascii="Times New Roman" w:eastAsia="Times New Roman" w:hAnsi="Times New Roman"/>
          <w:spacing w:val="-3"/>
          <w:w w:val="99"/>
          <w:sz w:val="14"/>
        </w:rPr>
        <w:t>2</w:t>
      </w:r>
      <w:r>
        <w:rPr>
          <w:rFonts w:ascii="Times New Roman" w:eastAsia="Times New Roman" w:hAnsi="Times New Roman"/>
          <w:position w:val="2"/>
          <w:sz w:val="21"/>
        </w:rPr>
        <w:t>H</w:t>
      </w:r>
      <w:r>
        <w:rPr>
          <w:rFonts w:ascii="Times New Roman" w:eastAsia="Times New Roman" w:hAnsi="Times New Roman"/>
          <w:spacing w:val="-3"/>
          <w:position w:val="2"/>
          <w:sz w:val="21"/>
        </w:rPr>
        <w:t>P</w:t>
      </w:r>
      <w:r>
        <w:rPr>
          <w:rFonts w:ascii="Times New Roman" w:eastAsia="Times New Roman" w:hAnsi="Times New Roman"/>
          <w:spacing w:val="1"/>
          <w:position w:val="2"/>
          <w:sz w:val="21"/>
        </w:rPr>
        <w:t>O</w:t>
      </w:r>
      <w:r>
        <w:rPr>
          <w:rFonts w:ascii="Times New Roman" w:eastAsia="Times New Roman" w:hAnsi="Times New Roman"/>
          <w:spacing w:val="4"/>
          <w:w w:val="99"/>
          <w:sz w:val="14"/>
        </w:rPr>
        <w:t>4</w:t>
      </w:r>
      <w:r>
        <w:rPr>
          <w:rFonts w:ascii="Times New Roman" w:eastAsia="Times New Roman" w:hAnsi="Times New Roman"/>
          <w:spacing w:val="-53"/>
          <w:position w:val="2"/>
          <w:sz w:val="21"/>
        </w:rPr>
        <w:t>·</w:t>
      </w:r>
      <w:r>
        <w:rPr>
          <w:rFonts w:ascii="Times New Roman" w:eastAsia="Times New Roman" w:hAnsi="Times New Roman"/>
          <w:spacing w:val="-3"/>
          <w:position w:val="2"/>
          <w:sz w:val="21"/>
        </w:rPr>
        <w:t>2</w:t>
      </w:r>
      <w:r>
        <w:rPr>
          <w:rFonts w:ascii="Times New Roman" w:eastAsia="Times New Roman" w:hAnsi="Times New Roman"/>
          <w:position w:val="2"/>
          <w:sz w:val="21"/>
        </w:rPr>
        <w:t>H</w:t>
      </w:r>
      <w:r>
        <w:rPr>
          <w:rFonts w:ascii="Times New Roman" w:eastAsia="Times New Roman" w:hAnsi="Times New Roman"/>
          <w:w w:val="99"/>
          <w:sz w:val="14"/>
        </w:rPr>
        <w:t>2</w:t>
      </w:r>
      <w:r>
        <w:rPr>
          <w:rFonts w:ascii="Times New Roman" w:eastAsia="Times New Roman" w:hAnsi="Times New Roman"/>
          <w:spacing w:val="1"/>
          <w:position w:val="2"/>
          <w:sz w:val="21"/>
        </w:rPr>
        <w:t>O</w:t>
      </w:r>
      <w:r>
        <w:rPr>
          <w:spacing w:val="36"/>
          <w:position w:val="2"/>
          <w:sz w:val="21"/>
        </w:rPr>
        <w:t>、</w:t>
      </w:r>
      <w:r>
        <w:rPr>
          <w:rFonts w:ascii="Times New Roman" w:eastAsia="Times New Roman" w:hAnsi="Times New Roman"/>
          <w:spacing w:val="-3"/>
          <w:position w:val="2"/>
          <w:sz w:val="21"/>
        </w:rPr>
        <w:t>9</w:t>
      </w:r>
      <w:r>
        <w:rPr>
          <w:rFonts w:ascii="Times New Roman" w:eastAsia="Times New Roman" w:hAnsi="Times New Roman"/>
          <w:position w:val="2"/>
          <w:sz w:val="21"/>
        </w:rPr>
        <w:t>9</w:t>
      </w:r>
      <w:r>
        <w:rPr>
          <w:rFonts w:ascii="Times New Roman" w:eastAsia="Times New Roman" w:hAnsi="Times New Roman"/>
          <w:spacing w:val="-1"/>
          <w:position w:val="2"/>
          <w:sz w:val="21"/>
        </w:rPr>
        <w:t>%</w:t>
      </w:r>
      <w:r>
        <w:rPr>
          <w:spacing w:val="-3"/>
          <w:position w:val="2"/>
          <w:sz w:val="21"/>
        </w:rPr>
        <w:t>浓度的</w:t>
      </w:r>
      <w:r>
        <w:rPr>
          <w:rFonts w:ascii="Times New Roman" w:eastAsia="Times New Roman" w:hAnsi="Times New Roman"/>
          <w:spacing w:val="1"/>
          <w:position w:val="2"/>
          <w:sz w:val="21"/>
        </w:rPr>
        <w:t>K</w:t>
      </w:r>
      <w:r>
        <w:rPr>
          <w:rFonts w:ascii="Times New Roman" w:eastAsia="Times New Roman" w:hAnsi="Times New Roman"/>
          <w:spacing w:val="-3"/>
          <w:w w:val="99"/>
          <w:sz w:val="14"/>
        </w:rPr>
        <w:t>2</w:t>
      </w:r>
      <w:r>
        <w:rPr>
          <w:rFonts w:ascii="Times New Roman" w:eastAsia="Times New Roman" w:hAnsi="Times New Roman"/>
          <w:position w:val="2"/>
          <w:sz w:val="21"/>
        </w:rPr>
        <w:t>H</w:t>
      </w:r>
      <w:r>
        <w:rPr>
          <w:rFonts w:ascii="Times New Roman" w:eastAsia="Times New Roman" w:hAnsi="Times New Roman"/>
          <w:spacing w:val="-3"/>
          <w:position w:val="2"/>
          <w:sz w:val="21"/>
        </w:rPr>
        <w:t>P</w:t>
      </w:r>
      <w:r>
        <w:rPr>
          <w:rFonts w:ascii="Times New Roman" w:eastAsia="Times New Roman" w:hAnsi="Times New Roman"/>
          <w:spacing w:val="2"/>
          <w:position w:val="2"/>
          <w:sz w:val="21"/>
        </w:rPr>
        <w:t>O</w:t>
      </w:r>
      <w:r>
        <w:rPr>
          <w:rFonts w:ascii="Times New Roman" w:eastAsia="Times New Roman" w:hAnsi="Times New Roman"/>
          <w:w w:val="99"/>
          <w:sz w:val="14"/>
        </w:rPr>
        <w:t>4</w:t>
      </w:r>
      <w:r>
        <w:rPr>
          <w:spacing w:val="-70"/>
          <w:position w:val="2"/>
          <w:sz w:val="21"/>
        </w:rPr>
        <w:t>、</w:t>
      </w:r>
      <w:r>
        <w:rPr>
          <w:rFonts w:ascii="Times New Roman" w:eastAsia="Times New Roman" w:hAnsi="Times New Roman"/>
          <w:spacing w:val="-3"/>
          <w:position w:val="2"/>
          <w:sz w:val="21"/>
        </w:rPr>
        <w:t>9</w:t>
      </w:r>
      <w:r>
        <w:rPr>
          <w:rFonts w:ascii="Times New Roman" w:eastAsia="Times New Roman" w:hAnsi="Times New Roman"/>
          <w:position w:val="2"/>
          <w:sz w:val="21"/>
        </w:rPr>
        <w:t>6</w:t>
      </w:r>
      <w:r>
        <w:rPr>
          <w:rFonts w:ascii="Times New Roman" w:eastAsia="Times New Roman" w:hAnsi="Times New Roman"/>
          <w:spacing w:val="-1"/>
          <w:position w:val="2"/>
          <w:sz w:val="21"/>
        </w:rPr>
        <w:t>%</w:t>
      </w:r>
      <w:r>
        <w:rPr>
          <w:spacing w:val="-3"/>
          <w:position w:val="2"/>
          <w:sz w:val="21"/>
        </w:rPr>
        <w:t>浓度的</w:t>
      </w:r>
      <w:r>
        <w:rPr>
          <w:rFonts w:ascii="Times New Roman" w:eastAsia="Times New Roman" w:hAnsi="Times New Roman"/>
          <w:spacing w:val="1"/>
          <w:position w:val="2"/>
          <w:sz w:val="21"/>
        </w:rPr>
        <w:t>NH</w:t>
      </w:r>
      <w:r>
        <w:rPr>
          <w:rFonts w:ascii="Times New Roman" w:eastAsia="Times New Roman" w:hAnsi="Times New Roman"/>
          <w:spacing w:val="-3"/>
          <w:w w:val="99"/>
          <w:sz w:val="14"/>
        </w:rPr>
        <w:t>4</w:t>
      </w:r>
      <w:r>
        <w:rPr>
          <w:rFonts w:ascii="Times New Roman" w:eastAsia="Times New Roman" w:hAnsi="Times New Roman"/>
          <w:position w:val="2"/>
          <w:sz w:val="21"/>
        </w:rPr>
        <w:t>C</w:t>
      </w:r>
      <w:r>
        <w:rPr>
          <w:rFonts w:ascii="Times New Roman" w:eastAsia="Times New Roman" w:hAnsi="Times New Roman"/>
          <w:spacing w:val="-2"/>
          <w:position w:val="2"/>
          <w:sz w:val="21"/>
        </w:rPr>
        <w:t>l</w:t>
      </w:r>
      <w:r>
        <w:rPr>
          <w:position w:val="2"/>
          <w:sz w:val="21"/>
        </w:rPr>
        <w:t xml:space="preserve">、 </w:t>
      </w:r>
      <w:r>
        <w:rPr>
          <w:rFonts w:ascii="Times New Roman" w:eastAsia="Times New Roman" w:hAnsi="Times New Roman"/>
          <w:position w:val="2"/>
          <w:sz w:val="21"/>
        </w:rPr>
        <w:t>98</w:t>
      </w:r>
      <w:r>
        <w:rPr>
          <w:rFonts w:ascii="Times New Roman" w:eastAsia="Times New Roman" w:hAnsi="Times New Roman"/>
          <w:spacing w:val="-1"/>
          <w:position w:val="2"/>
          <w:sz w:val="21"/>
        </w:rPr>
        <w:t>%</w:t>
      </w:r>
      <w:r>
        <w:rPr>
          <w:spacing w:val="-2"/>
          <w:position w:val="2"/>
          <w:sz w:val="21"/>
        </w:rPr>
        <w:t>浓度的</w:t>
      </w:r>
      <w:r>
        <w:rPr>
          <w:rFonts w:ascii="Times New Roman" w:eastAsia="Times New Roman" w:hAnsi="Times New Roman"/>
          <w:spacing w:val="-3"/>
          <w:position w:val="2"/>
          <w:sz w:val="21"/>
        </w:rPr>
        <w:t>M</w:t>
      </w:r>
      <w:r>
        <w:rPr>
          <w:rFonts w:ascii="Times New Roman" w:eastAsia="Times New Roman" w:hAnsi="Times New Roman"/>
          <w:position w:val="2"/>
          <w:sz w:val="21"/>
        </w:rPr>
        <w:t>g</w:t>
      </w:r>
      <w:r>
        <w:rPr>
          <w:rFonts w:ascii="Times New Roman" w:eastAsia="Times New Roman" w:hAnsi="Times New Roman"/>
          <w:spacing w:val="-3"/>
          <w:position w:val="2"/>
          <w:sz w:val="21"/>
        </w:rPr>
        <w:t>S</w:t>
      </w:r>
      <w:r>
        <w:rPr>
          <w:rFonts w:ascii="Times New Roman" w:eastAsia="Times New Roman" w:hAnsi="Times New Roman"/>
          <w:spacing w:val="1"/>
          <w:position w:val="2"/>
          <w:sz w:val="21"/>
        </w:rPr>
        <w:t>O</w:t>
      </w:r>
      <w:r>
        <w:rPr>
          <w:rFonts w:ascii="Times New Roman" w:eastAsia="Times New Roman" w:hAnsi="Times New Roman"/>
          <w:spacing w:val="4"/>
          <w:w w:val="99"/>
          <w:sz w:val="14"/>
        </w:rPr>
        <w:t>4</w:t>
      </w:r>
      <w:r>
        <w:rPr>
          <w:rFonts w:ascii="Times New Roman" w:eastAsia="Times New Roman" w:hAnsi="Times New Roman"/>
          <w:spacing w:val="-53"/>
          <w:position w:val="2"/>
          <w:sz w:val="21"/>
        </w:rPr>
        <w:t>·</w:t>
      </w:r>
      <w:r>
        <w:rPr>
          <w:rFonts w:ascii="Times New Roman" w:eastAsia="Times New Roman" w:hAnsi="Times New Roman"/>
          <w:position w:val="2"/>
          <w:sz w:val="21"/>
        </w:rPr>
        <w:t>7H</w:t>
      </w:r>
      <w:r>
        <w:rPr>
          <w:rFonts w:ascii="Times New Roman" w:eastAsia="Times New Roman" w:hAnsi="Times New Roman"/>
          <w:spacing w:val="-3"/>
          <w:w w:val="99"/>
          <w:sz w:val="14"/>
        </w:rPr>
        <w:t>2</w:t>
      </w:r>
      <w:r>
        <w:rPr>
          <w:rFonts w:ascii="Times New Roman" w:eastAsia="Times New Roman" w:hAnsi="Times New Roman"/>
          <w:spacing w:val="-2"/>
          <w:position w:val="2"/>
          <w:sz w:val="21"/>
        </w:rPr>
        <w:t>O</w:t>
      </w:r>
      <w:r>
        <w:rPr>
          <w:spacing w:val="-2"/>
          <w:position w:val="2"/>
          <w:sz w:val="21"/>
        </w:rPr>
        <w:t>、</w:t>
      </w:r>
      <w:r>
        <w:rPr>
          <w:rFonts w:ascii="Times New Roman" w:eastAsia="Times New Roman" w:hAnsi="Times New Roman"/>
          <w:position w:val="2"/>
          <w:sz w:val="21"/>
        </w:rPr>
        <w:t>96</w:t>
      </w:r>
      <w:r>
        <w:rPr>
          <w:rFonts w:ascii="Times New Roman" w:eastAsia="Times New Roman" w:hAnsi="Times New Roman"/>
          <w:spacing w:val="-1"/>
          <w:position w:val="2"/>
          <w:sz w:val="21"/>
        </w:rPr>
        <w:t>%</w:t>
      </w:r>
      <w:r>
        <w:rPr>
          <w:spacing w:val="-2"/>
          <w:position w:val="2"/>
          <w:sz w:val="21"/>
        </w:rPr>
        <w:t>浓度的</w:t>
      </w:r>
      <w:r>
        <w:rPr>
          <w:rFonts w:ascii="Times New Roman" w:eastAsia="Times New Roman" w:hAnsi="Times New Roman"/>
          <w:spacing w:val="-3"/>
          <w:position w:val="2"/>
          <w:sz w:val="21"/>
        </w:rPr>
        <w:t>F</w:t>
      </w:r>
      <w:r>
        <w:rPr>
          <w:rFonts w:ascii="Times New Roman" w:eastAsia="Times New Roman" w:hAnsi="Times New Roman"/>
          <w:position w:val="2"/>
          <w:sz w:val="21"/>
        </w:rPr>
        <w:t>eC</w:t>
      </w:r>
      <w:r>
        <w:rPr>
          <w:rFonts w:ascii="Times New Roman" w:eastAsia="Times New Roman" w:hAnsi="Times New Roman"/>
          <w:spacing w:val="-1"/>
          <w:position w:val="2"/>
          <w:sz w:val="21"/>
        </w:rPr>
        <w:t>l</w:t>
      </w:r>
      <w:r>
        <w:rPr>
          <w:rFonts w:ascii="Times New Roman" w:eastAsia="Times New Roman" w:hAnsi="Times New Roman"/>
          <w:spacing w:val="4"/>
          <w:w w:val="99"/>
          <w:sz w:val="14"/>
        </w:rPr>
        <w:t>3</w:t>
      </w:r>
      <w:r>
        <w:rPr>
          <w:rFonts w:ascii="Times New Roman" w:eastAsia="Times New Roman" w:hAnsi="Times New Roman"/>
          <w:spacing w:val="-53"/>
          <w:position w:val="2"/>
          <w:sz w:val="21"/>
        </w:rPr>
        <w:t>·</w:t>
      </w:r>
      <w:r>
        <w:rPr>
          <w:rFonts w:ascii="Times New Roman" w:eastAsia="Times New Roman" w:hAnsi="Times New Roman"/>
          <w:spacing w:val="-3"/>
          <w:position w:val="2"/>
          <w:sz w:val="21"/>
        </w:rPr>
        <w:t>6</w:t>
      </w:r>
      <w:r>
        <w:rPr>
          <w:rFonts w:ascii="Times New Roman" w:eastAsia="Times New Roman" w:hAnsi="Times New Roman"/>
          <w:position w:val="2"/>
          <w:sz w:val="21"/>
        </w:rPr>
        <w:t>H</w:t>
      </w:r>
      <w:r>
        <w:rPr>
          <w:rFonts w:ascii="Times New Roman" w:eastAsia="Times New Roman" w:hAnsi="Times New Roman"/>
          <w:spacing w:val="-3"/>
          <w:position w:val="2"/>
          <w:sz w:val="21"/>
        </w:rPr>
        <w:t>2</w:t>
      </w:r>
      <w:r>
        <w:rPr>
          <w:rFonts w:ascii="Times New Roman" w:eastAsia="Times New Roman" w:hAnsi="Times New Roman"/>
          <w:position w:val="2"/>
          <w:sz w:val="21"/>
        </w:rPr>
        <w:t>O</w:t>
      </w:r>
      <w:r>
        <w:rPr>
          <w:position w:val="2"/>
          <w:sz w:val="21"/>
        </w:rPr>
        <w:t>。</w:t>
      </w:r>
    </w:p>
    <w:p w:rsidR="00D17A45" w:rsidRDefault="00F4251F">
      <w:pPr>
        <w:pStyle w:val="a7"/>
        <w:numPr>
          <w:ilvl w:val="0"/>
          <w:numId w:val="10"/>
        </w:numPr>
        <w:tabs>
          <w:tab w:val="left" w:pos="944"/>
        </w:tabs>
        <w:spacing w:line="278" w:lineRule="auto"/>
        <w:ind w:left="358" w:right="408" w:firstLine="420"/>
        <w:jc w:val="both"/>
        <w:rPr>
          <w:sz w:val="21"/>
          <w:lang w:eastAsia="zh-CN"/>
        </w:rPr>
      </w:pPr>
      <w:r>
        <w:rPr>
          <w:spacing w:val="-3"/>
          <w:position w:val="2"/>
          <w:sz w:val="21"/>
          <w:lang w:eastAsia="zh-CN"/>
        </w:rPr>
        <w:t>获取磷酸盐缓冲液：</w:t>
      </w:r>
      <w:r>
        <w:rPr>
          <w:rFonts w:ascii="Times New Roman" w:eastAsia="Times New Roman" w:hAnsi="Times New Roman"/>
          <w:spacing w:val="-3"/>
          <w:position w:val="2"/>
          <w:sz w:val="21"/>
          <w:lang w:eastAsia="zh-CN"/>
        </w:rPr>
        <w:t>8.50g</w:t>
      </w:r>
      <w:r>
        <w:rPr>
          <w:spacing w:val="-1"/>
          <w:position w:val="2"/>
          <w:sz w:val="21"/>
          <w:lang w:eastAsia="zh-CN"/>
        </w:rPr>
        <w:t xml:space="preserve">磷酸二氢 </w:t>
      </w:r>
      <w:r>
        <w:rPr>
          <w:rFonts w:ascii="Times New Roman" w:eastAsia="Times New Roman" w:hAnsi="Times New Roman"/>
          <w:position w:val="2"/>
          <w:sz w:val="21"/>
          <w:lang w:eastAsia="zh-CN"/>
        </w:rPr>
        <w:t>(KH</w:t>
      </w:r>
      <w:r>
        <w:rPr>
          <w:rFonts w:ascii="Times New Roman" w:eastAsia="Times New Roman" w:hAnsi="Times New Roman"/>
          <w:sz w:val="14"/>
          <w:lang w:eastAsia="zh-CN"/>
        </w:rPr>
        <w:t>2</w:t>
      </w:r>
      <w:r>
        <w:rPr>
          <w:rFonts w:ascii="Times New Roman" w:eastAsia="Times New Roman" w:hAnsi="Times New Roman"/>
          <w:position w:val="2"/>
          <w:sz w:val="21"/>
          <w:lang w:eastAsia="zh-CN"/>
        </w:rPr>
        <w:t>PO</w:t>
      </w:r>
      <w:r>
        <w:rPr>
          <w:rFonts w:ascii="Times New Roman" w:eastAsia="Times New Roman" w:hAnsi="Times New Roman"/>
          <w:sz w:val="14"/>
          <w:lang w:eastAsia="zh-CN"/>
        </w:rPr>
        <w:t>4</w:t>
      </w:r>
      <w:r>
        <w:rPr>
          <w:rFonts w:ascii="Times New Roman" w:eastAsia="Times New Roman" w:hAnsi="Times New Roman"/>
          <w:spacing w:val="3"/>
          <w:position w:val="2"/>
          <w:sz w:val="21"/>
          <w:lang w:eastAsia="zh-CN"/>
        </w:rPr>
        <w:t xml:space="preserve">) </w:t>
      </w:r>
      <w:r>
        <w:rPr>
          <w:spacing w:val="-8"/>
          <w:position w:val="2"/>
          <w:sz w:val="21"/>
          <w:lang w:eastAsia="zh-CN"/>
        </w:rPr>
        <w:t>、</w:t>
      </w:r>
      <w:r>
        <w:rPr>
          <w:rFonts w:ascii="Times New Roman" w:eastAsia="Times New Roman" w:hAnsi="Times New Roman"/>
          <w:position w:val="2"/>
          <w:sz w:val="21"/>
          <w:lang w:eastAsia="zh-CN"/>
        </w:rPr>
        <w:t>21.75g</w:t>
      </w:r>
      <w:r>
        <w:rPr>
          <w:spacing w:val="-2"/>
          <w:position w:val="2"/>
          <w:sz w:val="21"/>
          <w:lang w:eastAsia="zh-CN"/>
        </w:rPr>
        <w:t xml:space="preserve">磷酸氢二钾 </w:t>
      </w:r>
      <w:r>
        <w:rPr>
          <w:rFonts w:ascii="Times New Roman" w:eastAsia="Times New Roman" w:hAnsi="Times New Roman"/>
          <w:position w:val="2"/>
          <w:sz w:val="21"/>
          <w:lang w:eastAsia="zh-CN"/>
        </w:rPr>
        <w:t>(K</w:t>
      </w:r>
      <w:r>
        <w:rPr>
          <w:rFonts w:ascii="Times New Roman" w:eastAsia="Times New Roman" w:hAnsi="Times New Roman"/>
          <w:sz w:val="14"/>
          <w:lang w:eastAsia="zh-CN"/>
        </w:rPr>
        <w:t>2</w:t>
      </w:r>
      <w:r>
        <w:rPr>
          <w:rFonts w:ascii="Times New Roman" w:eastAsia="Times New Roman" w:hAnsi="Times New Roman"/>
          <w:position w:val="2"/>
          <w:sz w:val="21"/>
          <w:lang w:eastAsia="zh-CN"/>
        </w:rPr>
        <w:t>HPO</w:t>
      </w:r>
      <w:r>
        <w:rPr>
          <w:rFonts w:ascii="Times New Roman" w:eastAsia="Times New Roman" w:hAnsi="Times New Roman"/>
          <w:sz w:val="14"/>
          <w:lang w:eastAsia="zh-CN"/>
        </w:rPr>
        <w:t>4</w:t>
      </w:r>
      <w:r>
        <w:rPr>
          <w:rFonts w:ascii="Times New Roman" w:eastAsia="Times New Roman" w:hAnsi="Times New Roman"/>
          <w:spacing w:val="1"/>
          <w:position w:val="2"/>
          <w:sz w:val="21"/>
          <w:lang w:eastAsia="zh-CN"/>
        </w:rPr>
        <w:t xml:space="preserve">) </w:t>
      </w:r>
      <w:r>
        <w:rPr>
          <w:spacing w:val="-8"/>
          <w:position w:val="2"/>
          <w:sz w:val="21"/>
          <w:lang w:eastAsia="zh-CN"/>
        </w:rPr>
        <w:t>、</w:t>
      </w:r>
      <w:r>
        <w:rPr>
          <w:rFonts w:ascii="Times New Roman" w:eastAsia="Times New Roman" w:hAnsi="Times New Roman"/>
          <w:position w:val="2"/>
          <w:sz w:val="21"/>
          <w:lang w:eastAsia="zh-CN"/>
        </w:rPr>
        <w:t>33.40g</w:t>
      </w:r>
      <w:r>
        <w:rPr>
          <w:spacing w:val="-3"/>
          <w:position w:val="2"/>
          <w:sz w:val="21"/>
          <w:lang w:eastAsia="zh-CN"/>
        </w:rPr>
        <w:t>二水合磷酸氢二钠</w:t>
      </w:r>
      <w:r>
        <w:rPr>
          <w:rFonts w:ascii="Times New Roman" w:eastAsia="Times New Roman" w:hAnsi="Times New Roman"/>
          <w:spacing w:val="-4"/>
          <w:position w:val="2"/>
          <w:sz w:val="21"/>
          <w:lang w:eastAsia="zh-CN"/>
        </w:rPr>
        <w:t>(</w:t>
      </w:r>
      <w:r>
        <w:rPr>
          <w:rFonts w:ascii="Times New Roman" w:eastAsia="Times New Roman" w:hAnsi="Times New Roman"/>
          <w:position w:val="2"/>
          <w:sz w:val="21"/>
          <w:lang w:eastAsia="zh-CN"/>
        </w:rPr>
        <w:t>Na</w:t>
      </w:r>
      <w:r>
        <w:rPr>
          <w:rFonts w:ascii="Times New Roman" w:eastAsia="Times New Roman" w:hAnsi="Times New Roman"/>
          <w:spacing w:val="-3"/>
          <w:w w:val="99"/>
          <w:sz w:val="14"/>
          <w:lang w:eastAsia="zh-CN"/>
        </w:rPr>
        <w:t>2</w:t>
      </w:r>
      <w:r>
        <w:rPr>
          <w:rFonts w:ascii="Times New Roman" w:eastAsia="Times New Roman" w:hAnsi="Times New Roman"/>
          <w:position w:val="2"/>
          <w:sz w:val="21"/>
          <w:lang w:eastAsia="zh-CN"/>
        </w:rPr>
        <w:t>H</w:t>
      </w:r>
      <w:r>
        <w:rPr>
          <w:rFonts w:ascii="Times New Roman" w:eastAsia="Times New Roman" w:hAnsi="Times New Roman"/>
          <w:spacing w:val="-3"/>
          <w:position w:val="2"/>
          <w:sz w:val="21"/>
          <w:lang w:eastAsia="zh-CN"/>
        </w:rPr>
        <w:t>P</w:t>
      </w:r>
      <w:r>
        <w:rPr>
          <w:rFonts w:ascii="Times New Roman" w:eastAsia="Times New Roman" w:hAnsi="Times New Roman"/>
          <w:spacing w:val="1"/>
          <w:position w:val="2"/>
          <w:sz w:val="21"/>
          <w:lang w:eastAsia="zh-CN"/>
        </w:rPr>
        <w:t>O</w:t>
      </w:r>
      <w:r>
        <w:rPr>
          <w:rFonts w:ascii="Times New Roman" w:eastAsia="Times New Roman" w:hAnsi="Times New Roman"/>
          <w:spacing w:val="4"/>
          <w:w w:val="99"/>
          <w:sz w:val="14"/>
          <w:lang w:eastAsia="zh-CN"/>
        </w:rPr>
        <w:t>4</w:t>
      </w:r>
      <w:r>
        <w:rPr>
          <w:rFonts w:ascii="Times New Roman" w:eastAsia="Times New Roman" w:hAnsi="Times New Roman"/>
          <w:spacing w:val="-53"/>
          <w:position w:val="2"/>
          <w:sz w:val="21"/>
          <w:lang w:eastAsia="zh-CN"/>
        </w:rPr>
        <w:t>·</w:t>
      </w:r>
      <w:r>
        <w:rPr>
          <w:rFonts w:ascii="Times New Roman" w:eastAsia="Times New Roman" w:hAnsi="Times New Roman"/>
          <w:spacing w:val="-3"/>
          <w:position w:val="2"/>
          <w:sz w:val="21"/>
          <w:lang w:eastAsia="zh-CN"/>
        </w:rPr>
        <w:t>2</w:t>
      </w:r>
      <w:r>
        <w:rPr>
          <w:rFonts w:ascii="Times New Roman" w:eastAsia="Times New Roman" w:hAnsi="Times New Roman"/>
          <w:position w:val="2"/>
          <w:sz w:val="21"/>
          <w:lang w:eastAsia="zh-CN"/>
        </w:rPr>
        <w:t>H</w:t>
      </w:r>
      <w:r>
        <w:rPr>
          <w:rFonts w:ascii="Times New Roman" w:eastAsia="Times New Roman" w:hAnsi="Times New Roman"/>
          <w:w w:val="99"/>
          <w:sz w:val="14"/>
          <w:lang w:eastAsia="zh-CN"/>
        </w:rPr>
        <w:t>2</w:t>
      </w:r>
      <w:r>
        <w:rPr>
          <w:rFonts w:ascii="Times New Roman" w:eastAsia="Times New Roman" w:hAnsi="Times New Roman"/>
          <w:position w:val="2"/>
          <w:sz w:val="21"/>
          <w:lang w:eastAsia="zh-CN"/>
        </w:rPr>
        <w:t>O)</w:t>
      </w:r>
      <w:r>
        <w:rPr>
          <w:position w:val="2"/>
          <w:sz w:val="21"/>
          <w:lang w:eastAsia="zh-CN"/>
        </w:rPr>
        <w:t>和</w:t>
      </w:r>
      <w:r>
        <w:rPr>
          <w:rFonts w:ascii="Times New Roman" w:eastAsia="Times New Roman" w:hAnsi="Times New Roman"/>
          <w:position w:val="2"/>
          <w:sz w:val="21"/>
          <w:lang w:eastAsia="zh-CN"/>
        </w:rPr>
        <w:t>0.</w:t>
      </w:r>
      <w:r>
        <w:rPr>
          <w:rFonts w:ascii="Times New Roman" w:eastAsia="Times New Roman" w:hAnsi="Times New Roman"/>
          <w:spacing w:val="-3"/>
          <w:position w:val="2"/>
          <w:sz w:val="21"/>
          <w:lang w:eastAsia="zh-CN"/>
        </w:rPr>
        <w:t>5</w:t>
      </w:r>
      <w:r>
        <w:rPr>
          <w:rFonts w:ascii="Times New Roman" w:eastAsia="Times New Roman" w:hAnsi="Times New Roman"/>
          <w:spacing w:val="-1"/>
          <w:position w:val="2"/>
          <w:sz w:val="21"/>
          <w:lang w:eastAsia="zh-CN"/>
        </w:rPr>
        <w:t>g</w:t>
      </w:r>
      <w:r>
        <w:rPr>
          <w:spacing w:val="-2"/>
          <w:position w:val="2"/>
          <w:sz w:val="21"/>
          <w:lang w:eastAsia="zh-CN"/>
        </w:rPr>
        <w:t>氯化铵</w:t>
      </w:r>
      <w:r>
        <w:rPr>
          <w:rFonts w:ascii="Times New Roman" w:eastAsia="Times New Roman" w:hAnsi="Times New Roman"/>
          <w:spacing w:val="-4"/>
          <w:position w:val="2"/>
          <w:sz w:val="21"/>
          <w:lang w:eastAsia="zh-CN"/>
        </w:rPr>
        <w:t>(</w:t>
      </w:r>
      <w:r>
        <w:rPr>
          <w:rFonts w:ascii="Times New Roman" w:eastAsia="Times New Roman" w:hAnsi="Times New Roman"/>
          <w:spacing w:val="-2"/>
          <w:position w:val="2"/>
          <w:sz w:val="21"/>
          <w:lang w:eastAsia="zh-CN"/>
        </w:rPr>
        <w:t>N</w:t>
      </w:r>
      <w:r>
        <w:rPr>
          <w:rFonts w:ascii="Times New Roman" w:eastAsia="Times New Roman" w:hAnsi="Times New Roman"/>
          <w:spacing w:val="1"/>
          <w:position w:val="2"/>
          <w:sz w:val="21"/>
          <w:lang w:eastAsia="zh-CN"/>
        </w:rPr>
        <w:t>H</w:t>
      </w:r>
      <w:r>
        <w:rPr>
          <w:rFonts w:ascii="Times New Roman" w:eastAsia="Times New Roman" w:hAnsi="Times New Roman"/>
          <w:w w:val="99"/>
          <w:sz w:val="14"/>
          <w:lang w:eastAsia="zh-CN"/>
        </w:rPr>
        <w:t>4</w:t>
      </w:r>
      <w:r>
        <w:rPr>
          <w:rFonts w:ascii="Times New Roman" w:eastAsia="Times New Roman" w:hAnsi="Times New Roman"/>
          <w:position w:val="2"/>
          <w:sz w:val="21"/>
          <w:lang w:eastAsia="zh-CN"/>
        </w:rPr>
        <w:t>C</w:t>
      </w:r>
      <w:r>
        <w:rPr>
          <w:rFonts w:ascii="Times New Roman" w:eastAsia="Times New Roman" w:hAnsi="Times New Roman"/>
          <w:spacing w:val="-2"/>
          <w:position w:val="2"/>
          <w:sz w:val="21"/>
          <w:lang w:eastAsia="zh-CN"/>
        </w:rPr>
        <w:t>l</w:t>
      </w:r>
      <w:r>
        <w:rPr>
          <w:rFonts w:ascii="Times New Roman" w:eastAsia="Times New Roman" w:hAnsi="Times New Roman"/>
          <w:position w:val="2"/>
          <w:sz w:val="21"/>
          <w:lang w:eastAsia="zh-CN"/>
        </w:rPr>
        <w:t>)</w:t>
      </w:r>
      <w:r>
        <w:rPr>
          <w:spacing w:val="-3"/>
          <w:position w:val="2"/>
          <w:sz w:val="21"/>
          <w:lang w:eastAsia="zh-CN"/>
        </w:rPr>
        <w:t>，用纯水溶解</w:t>
      </w:r>
      <w:r>
        <w:rPr>
          <w:rFonts w:ascii="Times New Roman" w:eastAsia="Times New Roman" w:hAnsi="Times New Roman"/>
          <w:position w:val="2"/>
          <w:sz w:val="21"/>
          <w:lang w:eastAsia="zh-CN"/>
        </w:rPr>
        <w:t>,</w:t>
      </w:r>
      <w:r>
        <w:rPr>
          <w:spacing w:val="-3"/>
          <w:position w:val="2"/>
          <w:sz w:val="21"/>
          <w:lang w:eastAsia="zh-CN"/>
        </w:rPr>
        <w:t>定容至</w:t>
      </w:r>
      <w:r>
        <w:rPr>
          <w:rFonts w:ascii="Times New Roman" w:eastAsia="Times New Roman" w:hAnsi="Times New Roman"/>
          <w:position w:val="2"/>
          <w:sz w:val="21"/>
          <w:lang w:eastAsia="zh-CN"/>
        </w:rPr>
        <w:t>1</w:t>
      </w:r>
      <w:r>
        <w:rPr>
          <w:rFonts w:ascii="Times New Roman" w:eastAsia="Times New Roman" w:hAnsi="Times New Roman"/>
          <w:spacing w:val="-2"/>
          <w:position w:val="2"/>
          <w:sz w:val="21"/>
          <w:lang w:eastAsia="zh-CN"/>
        </w:rPr>
        <w:t>L</w:t>
      </w:r>
      <w:r>
        <w:rPr>
          <w:position w:val="2"/>
          <w:sz w:val="21"/>
          <w:lang w:eastAsia="zh-CN"/>
        </w:rPr>
        <w:t>，</w:t>
      </w:r>
      <w:r>
        <w:rPr>
          <w:rFonts w:ascii="Times New Roman" w:eastAsia="Times New Roman" w:hAnsi="Times New Roman"/>
          <w:spacing w:val="-3"/>
          <w:position w:val="2"/>
          <w:sz w:val="21"/>
          <w:lang w:eastAsia="zh-CN"/>
        </w:rPr>
        <w:t>p</w:t>
      </w:r>
      <w:r>
        <w:rPr>
          <w:rFonts w:ascii="Times New Roman" w:eastAsia="Times New Roman" w:hAnsi="Times New Roman"/>
          <w:spacing w:val="1"/>
          <w:position w:val="2"/>
          <w:sz w:val="21"/>
          <w:lang w:eastAsia="zh-CN"/>
        </w:rPr>
        <w:t>H</w:t>
      </w:r>
      <w:r>
        <w:rPr>
          <w:spacing w:val="-3"/>
          <w:position w:val="2"/>
          <w:sz w:val="21"/>
          <w:lang w:eastAsia="zh-CN"/>
        </w:rPr>
        <w:t>为</w:t>
      </w:r>
      <w:r>
        <w:rPr>
          <w:rFonts w:ascii="Times New Roman" w:eastAsia="Times New Roman" w:hAnsi="Times New Roman"/>
          <w:position w:val="2"/>
          <w:sz w:val="21"/>
          <w:lang w:eastAsia="zh-CN"/>
        </w:rPr>
        <w:t>7.4</w:t>
      </w:r>
      <w:r>
        <w:rPr>
          <w:position w:val="2"/>
          <w:sz w:val="21"/>
          <w:lang w:eastAsia="zh-CN"/>
        </w:rPr>
        <w:t>。</w:t>
      </w:r>
    </w:p>
    <w:p w:rsidR="00D17A45" w:rsidRDefault="00F4251F">
      <w:pPr>
        <w:pStyle w:val="a7"/>
        <w:numPr>
          <w:ilvl w:val="0"/>
          <w:numId w:val="10"/>
        </w:numPr>
        <w:tabs>
          <w:tab w:val="left" w:pos="956"/>
        </w:tabs>
        <w:ind w:left="955" w:hanging="178"/>
        <w:jc w:val="both"/>
        <w:rPr>
          <w:sz w:val="21"/>
          <w:lang w:eastAsia="zh-CN"/>
        </w:rPr>
      </w:pPr>
      <w:r>
        <w:rPr>
          <w:spacing w:val="-3"/>
          <w:sz w:val="21"/>
          <w:lang w:eastAsia="zh-CN"/>
        </w:rPr>
        <w:t>获取氯化钙溶液：</w:t>
      </w:r>
      <w:r>
        <w:rPr>
          <w:rFonts w:ascii="Times New Roman" w:eastAsia="Times New Roman"/>
          <w:sz w:val="21"/>
          <w:lang w:eastAsia="zh-CN"/>
        </w:rPr>
        <w:t>27.5g</w:t>
      </w:r>
      <w:r>
        <w:rPr>
          <w:spacing w:val="-2"/>
          <w:sz w:val="21"/>
          <w:lang w:eastAsia="zh-CN"/>
        </w:rPr>
        <w:t xml:space="preserve">无水氯化钙 </w:t>
      </w:r>
      <w:r>
        <w:rPr>
          <w:rFonts w:ascii="Times New Roman" w:eastAsia="Times New Roman"/>
          <w:sz w:val="21"/>
          <w:lang w:eastAsia="zh-CN"/>
        </w:rPr>
        <w:t>(CaCl2)</w:t>
      </w:r>
      <w:r>
        <w:rPr>
          <w:spacing w:val="-3"/>
          <w:sz w:val="21"/>
          <w:lang w:eastAsia="zh-CN"/>
        </w:rPr>
        <w:t>，用水溶解，定容至</w:t>
      </w:r>
      <w:r>
        <w:rPr>
          <w:rFonts w:ascii="Times New Roman" w:eastAsia="Times New Roman"/>
          <w:sz w:val="21"/>
          <w:lang w:eastAsia="zh-CN"/>
        </w:rPr>
        <w:t>1L</w:t>
      </w:r>
      <w:r>
        <w:rPr>
          <w:sz w:val="21"/>
          <w:lang w:eastAsia="zh-CN"/>
        </w:rPr>
        <w:t>。</w:t>
      </w:r>
    </w:p>
    <w:p w:rsidR="00D17A45" w:rsidRDefault="00F4251F">
      <w:pPr>
        <w:pStyle w:val="a7"/>
        <w:numPr>
          <w:ilvl w:val="0"/>
          <w:numId w:val="10"/>
        </w:numPr>
        <w:tabs>
          <w:tab w:val="left" w:pos="944"/>
        </w:tabs>
        <w:spacing w:before="42"/>
        <w:ind w:hanging="166"/>
        <w:jc w:val="both"/>
        <w:rPr>
          <w:sz w:val="21"/>
        </w:rPr>
      </w:pPr>
      <w:r>
        <w:rPr>
          <w:spacing w:val="-3"/>
          <w:position w:val="2"/>
          <w:sz w:val="21"/>
        </w:rPr>
        <w:t>获取硫酸镁溶液：</w:t>
      </w:r>
      <w:r>
        <w:rPr>
          <w:rFonts w:ascii="Times New Roman" w:eastAsia="Times New Roman" w:hAnsi="Times New Roman"/>
          <w:position w:val="2"/>
          <w:sz w:val="21"/>
        </w:rPr>
        <w:t>2</w:t>
      </w:r>
      <w:r>
        <w:rPr>
          <w:rFonts w:ascii="Times New Roman" w:eastAsia="Times New Roman" w:hAnsi="Times New Roman"/>
          <w:spacing w:val="-3"/>
          <w:position w:val="2"/>
          <w:sz w:val="21"/>
        </w:rPr>
        <w:t>2</w:t>
      </w:r>
      <w:r>
        <w:rPr>
          <w:rFonts w:ascii="Times New Roman" w:eastAsia="Times New Roman" w:hAnsi="Times New Roman"/>
          <w:position w:val="2"/>
          <w:sz w:val="21"/>
        </w:rPr>
        <w:t>.50</w:t>
      </w:r>
      <w:r>
        <w:rPr>
          <w:rFonts w:ascii="Times New Roman" w:eastAsia="Times New Roman" w:hAnsi="Times New Roman"/>
          <w:spacing w:val="-2"/>
          <w:position w:val="2"/>
          <w:sz w:val="21"/>
        </w:rPr>
        <w:t>g</w:t>
      </w:r>
      <w:r>
        <w:rPr>
          <w:spacing w:val="-2"/>
          <w:position w:val="2"/>
          <w:sz w:val="21"/>
        </w:rPr>
        <w:t>七水合硫酸镁</w:t>
      </w:r>
      <w:r>
        <w:rPr>
          <w:rFonts w:ascii="Times New Roman" w:eastAsia="Times New Roman" w:hAnsi="Times New Roman"/>
          <w:spacing w:val="-1"/>
          <w:position w:val="2"/>
          <w:sz w:val="21"/>
        </w:rPr>
        <w:t>(</w:t>
      </w:r>
      <w:r>
        <w:rPr>
          <w:rFonts w:ascii="Times New Roman" w:eastAsia="Times New Roman" w:hAnsi="Times New Roman"/>
          <w:spacing w:val="-3"/>
          <w:position w:val="2"/>
          <w:sz w:val="21"/>
        </w:rPr>
        <w:t>M</w:t>
      </w:r>
      <w:r>
        <w:rPr>
          <w:rFonts w:ascii="Times New Roman" w:eastAsia="Times New Roman" w:hAnsi="Times New Roman"/>
          <w:position w:val="2"/>
          <w:sz w:val="21"/>
        </w:rPr>
        <w:t>g</w:t>
      </w:r>
      <w:r>
        <w:rPr>
          <w:rFonts w:ascii="Times New Roman" w:eastAsia="Times New Roman" w:hAnsi="Times New Roman"/>
          <w:spacing w:val="-3"/>
          <w:position w:val="2"/>
          <w:sz w:val="21"/>
        </w:rPr>
        <w:t>S</w:t>
      </w:r>
      <w:r>
        <w:rPr>
          <w:rFonts w:ascii="Times New Roman" w:eastAsia="Times New Roman" w:hAnsi="Times New Roman"/>
          <w:spacing w:val="1"/>
          <w:position w:val="2"/>
          <w:sz w:val="21"/>
        </w:rPr>
        <w:t>O</w:t>
      </w:r>
      <w:r>
        <w:rPr>
          <w:rFonts w:ascii="Times New Roman" w:eastAsia="Times New Roman" w:hAnsi="Times New Roman"/>
          <w:spacing w:val="4"/>
          <w:w w:val="99"/>
          <w:sz w:val="14"/>
        </w:rPr>
        <w:t>4</w:t>
      </w:r>
      <w:r>
        <w:rPr>
          <w:rFonts w:ascii="Times New Roman" w:eastAsia="Times New Roman" w:hAnsi="Times New Roman"/>
          <w:spacing w:val="-53"/>
          <w:position w:val="2"/>
          <w:sz w:val="21"/>
        </w:rPr>
        <w:t>·</w:t>
      </w:r>
      <w:r>
        <w:rPr>
          <w:rFonts w:ascii="Times New Roman" w:eastAsia="Times New Roman" w:hAnsi="Times New Roman"/>
          <w:position w:val="2"/>
          <w:sz w:val="21"/>
        </w:rPr>
        <w:t>7H</w:t>
      </w:r>
      <w:r>
        <w:rPr>
          <w:rFonts w:ascii="Times New Roman" w:eastAsia="Times New Roman" w:hAnsi="Times New Roman"/>
          <w:w w:val="99"/>
          <w:sz w:val="14"/>
        </w:rPr>
        <w:t>2</w:t>
      </w:r>
      <w:r>
        <w:rPr>
          <w:rFonts w:ascii="Times New Roman" w:eastAsia="Times New Roman" w:hAnsi="Times New Roman"/>
          <w:position w:val="2"/>
          <w:sz w:val="21"/>
        </w:rPr>
        <w:t>O)</w:t>
      </w:r>
      <w:r>
        <w:rPr>
          <w:spacing w:val="-3"/>
          <w:position w:val="2"/>
          <w:sz w:val="21"/>
        </w:rPr>
        <w:t>，用水溶解，</w:t>
      </w:r>
      <w:r>
        <w:rPr>
          <w:spacing w:val="-2"/>
          <w:position w:val="2"/>
          <w:sz w:val="21"/>
        </w:rPr>
        <w:t>定容至</w:t>
      </w:r>
      <w:r>
        <w:rPr>
          <w:rFonts w:ascii="Times New Roman" w:eastAsia="Times New Roman" w:hAnsi="Times New Roman"/>
          <w:position w:val="2"/>
          <w:sz w:val="21"/>
        </w:rPr>
        <w:t>1L</w:t>
      </w:r>
      <w:r>
        <w:rPr>
          <w:position w:val="2"/>
          <w:sz w:val="21"/>
        </w:rPr>
        <w:t>。</w:t>
      </w:r>
    </w:p>
    <w:p w:rsidR="00D17A45" w:rsidRDefault="00F4251F">
      <w:pPr>
        <w:pStyle w:val="a7"/>
        <w:numPr>
          <w:ilvl w:val="0"/>
          <w:numId w:val="10"/>
        </w:numPr>
        <w:tabs>
          <w:tab w:val="left" w:pos="920"/>
        </w:tabs>
        <w:spacing w:before="43" w:line="278" w:lineRule="auto"/>
        <w:ind w:left="358" w:right="410" w:firstLine="420"/>
        <w:jc w:val="both"/>
        <w:rPr>
          <w:sz w:val="21"/>
          <w:lang w:eastAsia="zh-CN"/>
        </w:rPr>
      </w:pPr>
      <w:r>
        <w:rPr>
          <w:spacing w:val="-1"/>
          <w:position w:val="2"/>
          <w:sz w:val="21"/>
          <w:lang w:eastAsia="zh-CN"/>
        </w:rPr>
        <w:t>获取氯化铁溶液：</w:t>
      </w:r>
      <w:r>
        <w:rPr>
          <w:rFonts w:ascii="Times New Roman" w:eastAsia="Times New Roman" w:hAnsi="Times New Roman"/>
          <w:position w:val="2"/>
          <w:sz w:val="21"/>
          <w:lang w:eastAsia="zh-CN"/>
        </w:rPr>
        <w:t>0.25</w:t>
      </w:r>
      <w:r>
        <w:rPr>
          <w:rFonts w:ascii="Times New Roman" w:eastAsia="Times New Roman" w:hAnsi="Times New Roman"/>
          <w:spacing w:val="-2"/>
          <w:position w:val="2"/>
          <w:sz w:val="21"/>
          <w:lang w:eastAsia="zh-CN"/>
        </w:rPr>
        <w:t>g</w:t>
      </w:r>
      <w:r>
        <w:rPr>
          <w:position w:val="2"/>
          <w:sz w:val="21"/>
          <w:lang w:eastAsia="zh-CN"/>
        </w:rPr>
        <w:t>六水合氯化铁</w:t>
      </w:r>
      <w:r>
        <w:rPr>
          <w:rFonts w:ascii="Times New Roman" w:eastAsia="Times New Roman" w:hAnsi="Times New Roman"/>
          <w:spacing w:val="-1"/>
          <w:position w:val="2"/>
          <w:sz w:val="21"/>
          <w:lang w:eastAsia="zh-CN"/>
        </w:rPr>
        <w:t>(</w:t>
      </w:r>
      <w:r>
        <w:rPr>
          <w:rFonts w:ascii="Times New Roman" w:eastAsia="Times New Roman" w:hAnsi="Times New Roman"/>
          <w:position w:val="2"/>
          <w:sz w:val="21"/>
          <w:lang w:eastAsia="zh-CN"/>
        </w:rPr>
        <w:t>FeC</w:t>
      </w:r>
      <w:r>
        <w:rPr>
          <w:rFonts w:ascii="Times New Roman" w:eastAsia="Times New Roman" w:hAnsi="Times New Roman"/>
          <w:spacing w:val="-1"/>
          <w:position w:val="2"/>
          <w:sz w:val="21"/>
          <w:lang w:eastAsia="zh-CN"/>
        </w:rPr>
        <w:t>l</w:t>
      </w:r>
      <w:r>
        <w:rPr>
          <w:rFonts w:ascii="Times New Roman" w:eastAsia="Times New Roman" w:hAnsi="Times New Roman"/>
          <w:spacing w:val="4"/>
          <w:w w:val="99"/>
          <w:sz w:val="14"/>
          <w:lang w:eastAsia="zh-CN"/>
        </w:rPr>
        <w:t>3</w:t>
      </w:r>
      <w:r>
        <w:rPr>
          <w:rFonts w:ascii="Times New Roman" w:eastAsia="Times New Roman" w:hAnsi="Times New Roman"/>
          <w:spacing w:val="-53"/>
          <w:position w:val="2"/>
          <w:sz w:val="21"/>
          <w:lang w:eastAsia="zh-CN"/>
        </w:rPr>
        <w:t>·</w:t>
      </w:r>
      <w:r>
        <w:rPr>
          <w:rFonts w:ascii="Times New Roman" w:eastAsia="Times New Roman" w:hAnsi="Times New Roman"/>
          <w:spacing w:val="-3"/>
          <w:position w:val="2"/>
          <w:sz w:val="21"/>
          <w:lang w:eastAsia="zh-CN"/>
        </w:rPr>
        <w:t>6</w:t>
      </w:r>
      <w:r>
        <w:rPr>
          <w:rFonts w:ascii="Times New Roman" w:eastAsia="Times New Roman" w:hAnsi="Times New Roman"/>
          <w:position w:val="2"/>
          <w:sz w:val="21"/>
          <w:lang w:eastAsia="zh-CN"/>
        </w:rPr>
        <w:t>H</w:t>
      </w:r>
      <w:r>
        <w:rPr>
          <w:rFonts w:ascii="Times New Roman" w:eastAsia="Times New Roman" w:hAnsi="Times New Roman"/>
          <w:spacing w:val="-3"/>
          <w:w w:val="99"/>
          <w:sz w:val="14"/>
          <w:lang w:eastAsia="zh-CN"/>
        </w:rPr>
        <w:t>2</w:t>
      </w:r>
      <w:r>
        <w:rPr>
          <w:rFonts w:ascii="Times New Roman" w:eastAsia="Times New Roman" w:hAnsi="Times New Roman"/>
          <w:spacing w:val="1"/>
          <w:position w:val="2"/>
          <w:sz w:val="21"/>
          <w:lang w:eastAsia="zh-CN"/>
        </w:rPr>
        <w:t>O</w:t>
      </w:r>
      <w:r>
        <w:rPr>
          <w:rFonts w:ascii="Times New Roman" w:eastAsia="Times New Roman" w:hAnsi="Times New Roman"/>
          <w:spacing w:val="-1"/>
          <w:position w:val="2"/>
          <w:sz w:val="21"/>
          <w:lang w:eastAsia="zh-CN"/>
        </w:rPr>
        <w:t>)</w:t>
      </w:r>
      <w:r>
        <w:rPr>
          <w:position w:val="2"/>
          <w:sz w:val="21"/>
          <w:lang w:eastAsia="zh-CN"/>
        </w:rPr>
        <w:t>，用水溶解，定容至</w:t>
      </w:r>
      <w:r>
        <w:rPr>
          <w:rFonts w:ascii="Times New Roman" w:eastAsia="Times New Roman" w:hAnsi="Times New Roman"/>
          <w:spacing w:val="-3"/>
          <w:position w:val="2"/>
          <w:sz w:val="21"/>
          <w:lang w:eastAsia="zh-CN"/>
        </w:rPr>
        <w:t>1</w:t>
      </w:r>
      <w:r>
        <w:rPr>
          <w:rFonts w:ascii="Times New Roman" w:eastAsia="Times New Roman" w:hAnsi="Times New Roman"/>
          <w:spacing w:val="1"/>
          <w:position w:val="2"/>
          <w:sz w:val="21"/>
          <w:lang w:eastAsia="zh-CN"/>
        </w:rPr>
        <w:t>L</w:t>
      </w:r>
      <w:r>
        <w:rPr>
          <w:position w:val="2"/>
          <w:sz w:val="21"/>
          <w:lang w:eastAsia="zh-CN"/>
        </w:rPr>
        <w:t>。加入</w:t>
      </w:r>
      <w:r>
        <w:rPr>
          <w:rFonts w:ascii="Times New Roman" w:eastAsia="Times New Roman" w:hAnsi="Times New Roman"/>
          <w:position w:val="2"/>
          <w:sz w:val="21"/>
          <w:lang w:eastAsia="zh-CN"/>
        </w:rPr>
        <w:t>0.4g</w:t>
      </w:r>
      <w:r>
        <w:rPr>
          <w:rFonts w:ascii="Times New Roman" w:eastAsia="Times New Roman" w:hAnsi="Times New Roman"/>
          <w:spacing w:val="-2"/>
          <w:position w:val="2"/>
          <w:sz w:val="21"/>
          <w:lang w:eastAsia="zh-CN"/>
        </w:rPr>
        <w:t>/</w:t>
      </w:r>
      <w:r>
        <w:rPr>
          <w:rFonts w:ascii="Times New Roman" w:eastAsia="Times New Roman" w:hAnsi="Times New Roman"/>
          <w:position w:val="2"/>
          <w:sz w:val="21"/>
          <w:lang w:eastAsia="zh-CN"/>
        </w:rPr>
        <w:t>L</w:t>
      </w:r>
      <w:r>
        <w:rPr>
          <w:rFonts w:ascii="Times New Roman" w:eastAsia="Times New Roman" w:hAnsi="Times New Roman"/>
          <w:spacing w:val="-2"/>
          <w:position w:val="2"/>
          <w:sz w:val="21"/>
          <w:lang w:eastAsia="zh-CN"/>
        </w:rPr>
        <w:t>E</w:t>
      </w:r>
      <w:r>
        <w:rPr>
          <w:rFonts w:ascii="Times New Roman" w:eastAsia="Times New Roman" w:hAnsi="Times New Roman"/>
          <w:position w:val="2"/>
          <w:sz w:val="21"/>
          <w:lang w:eastAsia="zh-CN"/>
        </w:rPr>
        <w:t>D</w:t>
      </w:r>
      <w:r>
        <w:rPr>
          <w:rFonts w:ascii="Times New Roman" w:eastAsia="Times New Roman" w:hAnsi="Times New Roman"/>
          <w:spacing w:val="-2"/>
          <w:position w:val="2"/>
          <w:sz w:val="21"/>
          <w:lang w:eastAsia="zh-CN"/>
        </w:rPr>
        <w:t>T</w:t>
      </w:r>
      <w:r>
        <w:rPr>
          <w:rFonts w:ascii="Times New Roman" w:eastAsia="Times New Roman" w:hAnsi="Times New Roman"/>
          <w:position w:val="2"/>
          <w:sz w:val="21"/>
          <w:lang w:eastAsia="zh-CN"/>
        </w:rPr>
        <w:t>A</w:t>
      </w:r>
      <w:r>
        <w:rPr>
          <w:spacing w:val="-7"/>
          <w:sz w:val="21"/>
          <w:lang w:eastAsia="zh-CN"/>
        </w:rPr>
        <w:t>二钠盐缓冲溶液保存。另取磷酸盐缓冲液、氯化钙溶液、硫酸镁溶液和氯化铁溶液各</w:t>
      </w:r>
      <w:r>
        <w:rPr>
          <w:rFonts w:ascii="Times New Roman" w:eastAsia="Times New Roman" w:hAnsi="Times New Roman"/>
          <w:sz w:val="21"/>
          <w:lang w:eastAsia="zh-CN"/>
        </w:rPr>
        <w:t>1mL</w:t>
      </w:r>
      <w:r>
        <w:rPr>
          <w:sz w:val="21"/>
          <w:lang w:eastAsia="zh-CN"/>
        </w:rPr>
        <w:t>于</w:t>
      </w:r>
      <w:r>
        <w:rPr>
          <w:rFonts w:ascii="Times New Roman" w:eastAsia="Times New Roman" w:hAnsi="Times New Roman"/>
          <w:sz w:val="21"/>
          <w:lang w:eastAsia="zh-CN"/>
        </w:rPr>
        <w:t>800mL</w:t>
      </w:r>
      <w:r>
        <w:rPr>
          <w:spacing w:val="-5"/>
          <w:sz w:val="21"/>
          <w:lang w:eastAsia="zh-CN"/>
        </w:rPr>
        <w:t>实验</w:t>
      </w:r>
      <w:r>
        <w:rPr>
          <w:spacing w:val="-3"/>
          <w:sz w:val="21"/>
          <w:lang w:eastAsia="zh-CN"/>
        </w:rPr>
        <w:t>用水中，定容至</w:t>
      </w:r>
      <w:r>
        <w:rPr>
          <w:rFonts w:ascii="Times New Roman" w:eastAsia="Times New Roman" w:hAnsi="Times New Roman"/>
          <w:sz w:val="21"/>
          <w:lang w:eastAsia="zh-CN"/>
        </w:rPr>
        <w:t>1L</w:t>
      </w:r>
      <w:r>
        <w:rPr>
          <w:sz w:val="21"/>
          <w:lang w:eastAsia="zh-CN"/>
        </w:rPr>
        <w:t>。</w:t>
      </w:r>
    </w:p>
    <w:p w:rsidR="00D17A45" w:rsidRDefault="00F4251F">
      <w:pPr>
        <w:pStyle w:val="a7"/>
        <w:numPr>
          <w:ilvl w:val="0"/>
          <w:numId w:val="10"/>
        </w:numPr>
        <w:tabs>
          <w:tab w:val="left" w:pos="956"/>
        </w:tabs>
        <w:spacing w:before="1"/>
        <w:ind w:left="955" w:hanging="178"/>
        <w:rPr>
          <w:sz w:val="21"/>
          <w:lang w:eastAsia="zh-CN"/>
        </w:rPr>
      </w:pPr>
      <w:r>
        <w:rPr>
          <w:sz w:val="21"/>
          <w:lang w:eastAsia="zh-CN"/>
        </w:rPr>
        <w:t>将</w:t>
      </w:r>
      <w:r>
        <w:rPr>
          <w:rFonts w:ascii="Times New Roman" w:eastAsia="Times New Roman"/>
          <w:sz w:val="21"/>
          <w:lang w:eastAsia="zh-CN"/>
        </w:rPr>
        <w:t>BOD</w:t>
      </w:r>
      <w:r>
        <w:rPr>
          <w:spacing w:val="-3"/>
          <w:sz w:val="21"/>
          <w:lang w:eastAsia="zh-CN"/>
        </w:rPr>
        <w:t>瓶中加入</w:t>
      </w:r>
      <w:r>
        <w:rPr>
          <w:rFonts w:ascii="Times New Roman" w:eastAsia="Times New Roman"/>
          <w:sz w:val="21"/>
          <w:lang w:eastAsia="zh-CN"/>
        </w:rPr>
        <w:t>1.5mL</w:t>
      </w:r>
      <w:r>
        <w:rPr>
          <w:spacing w:val="-3"/>
          <w:sz w:val="21"/>
          <w:lang w:eastAsia="zh-CN"/>
        </w:rPr>
        <w:t>植物绝缘油贮备液和</w:t>
      </w:r>
      <w:r>
        <w:rPr>
          <w:rFonts w:ascii="Times New Roman" w:eastAsia="Times New Roman"/>
          <w:sz w:val="21"/>
          <w:lang w:eastAsia="zh-CN"/>
        </w:rPr>
        <w:t>0.3mL</w:t>
      </w:r>
      <w:r>
        <w:rPr>
          <w:spacing w:val="-2"/>
          <w:sz w:val="21"/>
          <w:lang w:eastAsia="zh-CN"/>
        </w:rPr>
        <w:t>接种物；</w:t>
      </w:r>
    </w:p>
    <w:p w:rsidR="00D17A45" w:rsidRDefault="00F4251F">
      <w:pPr>
        <w:pStyle w:val="a7"/>
        <w:numPr>
          <w:ilvl w:val="0"/>
          <w:numId w:val="10"/>
        </w:numPr>
        <w:tabs>
          <w:tab w:val="left" w:pos="956"/>
        </w:tabs>
        <w:spacing w:before="43" w:line="278" w:lineRule="auto"/>
        <w:ind w:left="358" w:right="406" w:firstLine="420"/>
        <w:rPr>
          <w:sz w:val="21"/>
        </w:rPr>
      </w:pPr>
      <w:r>
        <w:rPr>
          <w:sz w:val="21"/>
          <w:lang w:eastAsia="zh-CN"/>
        </w:rPr>
        <w:t>将</w:t>
      </w:r>
      <w:r>
        <w:rPr>
          <w:rFonts w:ascii="Times New Roman" w:eastAsia="Times New Roman" w:hAnsi="Times New Roman"/>
          <w:sz w:val="21"/>
          <w:lang w:eastAsia="zh-CN"/>
        </w:rPr>
        <w:t>300mL</w:t>
      </w:r>
      <w:r>
        <w:rPr>
          <w:sz w:val="21"/>
          <w:lang w:eastAsia="zh-CN"/>
        </w:rPr>
        <w:t>培养液分别加入各</w:t>
      </w:r>
      <w:r>
        <w:rPr>
          <w:rFonts w:ascii="Times New Roman" w:eastAsia="Times New Roman" w:hAnsi="Times New Roman"/>
          <w:sz w:val="21"/>
          <w:lang w:eastAsia="zh-CN"/>
        </w:rPr>
        <w:t>BOD</w:t>
      </w:r>
      <w:r>
        <w:rPr>
          <w:spacing w:val="-1"/>
          <w:sz w:val="21"/>
          <w:lang w:eastAsia="zh-CN"/>
        </w:rPr>
        <w:t>瓶中，塞好瓶塞后，放置在恒温摇床避光培养</w:t>
      </w:r>
      <w:r>
        <w:rPr>
          <w:rFonts w:ascii="Times New Roman" w:eastAsia="Times New Roman" w:hAnsi="Times New Roman"/>
          <w:sz w:val="21"/>
          <w:lang w:eastAsia="zh-CN"/>
        </w:rPr>
        <w:t>28d</w:t>
      </w:r>
      <w:r>
        <w:rPr>
          <w:spacing w:val="-2"/>
          <w:sz w:val="21"/>
          <w:lang w:eastAsia="zh-CN"/>
        </w:rPr>
        <w:t>。设置摇床的</w:t>
      </w:r>
      <w:r>
        <w:rPr>
          <w:spacing w:val="-1"/>
          <w:sz w:val="21"/>
          <w:lang w:eastAsia="zh-CN"/>
        </w:rPr>
        <w:t>温度为</w:t>
      </w:r>
      <w:r>
        <w:rPr>
          <w:rFonts w:ascii="Times New Roman" w:eastAsia="Times New Roman" w:hAnsi="Times New Roman"/>
          <w:sz w:val="21"/>
          <w:lang w:eastAsia="zh-CN"/>
        </w:rPr>
        <w:t>30℃</w:t>
      </w:r>
      <w:r>
        <w:rPr>
          <w:spacing w:val="-3"/>
          <w:sz w:val="21"/>
          <w:lang w:eastAsia="zh-CN"/>
        </w:rPr>
        <w:t>，摇床的转速为</w:t>
      </w:r>
      <w:r>
        <w:rPr>
          <w:rFonts w:ascii="Times New Roman" w:eastAsia="Times New Roman" w:hAnsi="Times New Roman"/>
          <w:sz w:val="21"/>
          <w:lang w:eastAsia="zh-CN"/>
        </w:rPr>
        <w:t>180r/min</w:t>
      </w:r>
      <w:r>
        <w:rPr>
          <w:spacing w:val="-3"/>
          <w:sz w:val="21"/>
          <w:lang w:eastAsia="zh-CN"/>
        </w:rPr>
        <w:t>。</w:t>
      </w:r>
      <w:r>
        <w:rPr>
          <w:spacing w:val="-3"/>
          <w:sz w:val="21"/>
        </w:rPr>
        <w:t>再经过降解半年后，植物绝缘油完成降解。</w:t>
      </w:r>
    </w:p>
    <w:p w:rsidR="00D17A45" w:rsidRDefault="00F4251F">
      <w:pPr>
        <w:pStyle w:val="a3"/>
        <w:spacing w:line="278" w:lineRule="auto"/>
        <w:ind w:left="358" w:right="406" w:firstLine="420"/>
        <w:rPr>
          <w:lang w:eastAsia="zh-CN"/>
        </w:rPr>
      </w:pPr>
      <w:r>
        <w:rPr>
          <w:lang w:eastAsia="zh-CN"/>
        </w:rPr>
        <w:t>因此，参照上述配方，经过半年的降解，植物油降解率达到</w:t>
      </w:r>
      <w:r>
        <w:rPr>
          <w:rFonts w:ascii="Times New Roman" w:eastAsia="Times New Roman"/>
          <w:lang w:eastAsia="zh-CN"/>
        </w:rPr>
        <w:t>100%</w:t>
      </w:r>
      <w:r>
        <w:rPr>
          <w:lang w:eastAsia="zh-CN"/>
        </w:rPr>
        <w:t>，它的易降解特性使得在变压器绝缘方面的应用将更加环保。</w:t>
      </w:r>
    </w:p>
    <w:p w:rsidR="00D17A45" w:rsidRDefault="00D17A45">
      <w:pPr>
        <w:pStyle w:val="a3"/>
        <w:spacing w:line="278" w:lineRule="auto"/>
        <w:ind w:left="358" w:right="406" w:firstLine="420"/>
        <w:rPr>
          <w:lang w:eastAsia="zh-CN"/>
        </w:rPr>
      </w:pPr>
    </w:p>
    <w:p w:rsidR="00D17A45" w:rsidRDefault="00D17A45">
      <w:pPr>
        <w:pStyle w:val="a3"/>
        <w:spacing w:line="278" w:lineRule="auto"/>
        <w:ind w:left="358" w:right="406" w:firstLine="420"/>
        <w:rPr>
          <w:lang w:eastAsia="zh-CN"/>
        </w:rPr>
      </w:pPr>
    </w:p>
    <w:p w:rsidR="00D17A45" w:rsidRDefault="00D17A45">
      <w:pPr>
        <w:pStyle w:val="a3"/>
        <w:spacing w:line="278" w:lineRule="auto"/>
        <w:ind w:left="358" w:right="406" w:firstLine="420"/>
        <w:rPr>
          <w:lang w:eastAsia="zh-CN"/>
        </w:rPr>
      </w:pPr>
    </w:p>
    <w:p w:rsidR="00D17A45" w:rsidRDefault="00D17A45">
      <w:pPr>
        <w:pStyle w:val="a3"/>
        <w:spacing w:line="278" w:lineRule="auto"/>
        <w:ind w:left="358" w:right="406" w:firstLine="420"/>
        <w:rPr>
          <w:lang w:eastAsia="zh-CN"/>
        </w:rPr>
      </w:pPr>
    </w:p>
    <w:p w:rsidR="00C11D39" w:rsidRDefault="00C11D39">
      <w:pPr>
        <w:pStyle w:val="a3"/>
        <w:spacing w:line="278" w:lineRule="auto"/>
        <w:ind w:left="358" w:right="406" w:firstLine="420"/>
        <w:rPr>
          <w:lang w:eastAsia="zh-CN"/>
        </w:rPr>
      </w:pPr>
    </w:p>
    <w:p w:rsidR="00D17A45" w:rsidRDefault="00D17A45">
      <w:pPr>
        <w:pStyle w:val="a3"/>
        <w:rPr>
          <w:sz w:val="20"/>
          <w:lang w:eastAsia="zh-CN"/>
        </w:rPr>
      </w:pPr>
    </w:p>
    <w:p w:rsidR="00C11D39" w:rsidRDefault="00AD1758">
      <w:pPr>
        <w:pStyle w:val="a3"/>
        <w:spacing w:before="2"/>
        <w:rPr>
          <w:sz w:val="22"/>
          <w:lang w:eastAsia="zh-CN"/>
        </w:rPr>
      </w:pPr>
      <w:r>
        <w:rPr>
          <w:noProof/>
          <w:sz w:val="22"/>
          <w:lang w:eastAsia="zh-CN" w:bidi="ar-SA"/>
        </w:rPr>
        <w:pict>
          <v:shapetype id="_x0000_t32" coordsize="21600,21600" o:spt="32" o:oned="t" path="m,l21600,21600e" filled="f">
            <v:path arrowok="t" fillok="f" o:connecttype="none"/>
            <o:lock v:ext="edit" shapetype="t"/>
          </v:shapetype>
          <v:shape id="_x0000_s1031" type="#_x0000_t32" style="position:absolute;margin-left:166pt;margin-top:9.4pt;width:162pt;height:0;z-index:251677696" o:connectortype="straight" strokeweight="1pt"/>
        </w:pict>
      </w:r>
      <w:r w:rsidR="00C11D39">
        <w:rPr>
          <w:rFonts w:hint="eastAsia"/>
          <w:sz w:val="22"/>
          <w:lang w:eastAsia="zh-CN"/>
        </w:rPr>
        <w:t xml:space="preserve">    </w:t>
      </w:r>
    </w:p>
    <w:p w:rsidR="00D17A45" w:rsidRDefault="00D17A45">
      <w:pPr>
        <w:pStyle w:val="a3"/>
        <w:spacing w:before="2"/>
        <w:rPr>
          <w:sz w:val="22"/>
          <w:lang w:eastAsia="zh-CN"/>
        </w:rPr>
      </w:pPr>
    </w:p>
    <w:p w:rsidR="00C11D39" w:rsidRDefault="00C11D39">
      <w:pPr>
        <w:pStyle w:val="a3"/>
        <w:spacing w:before="2"/>
        <w:rPr>
          <w:sz w:val="22"/>
          <w:lang w:eastAsia="zh-CN"/>
        </w:rPr>
      </w:pPr>
    </w:p>
    <w:p w:rsidR="00C11D39" w:rsidRDefault="00C11D39">
      <w:pPr>
        <w:pStyle w:val="a3"/>
        <w:spacing w:before="2"/>
        <w:rPr>
          <w:sz w:val="22"/>
          <w:lang w:eastAsia="zh-CN"/>
        </w:rPr>
      </w:pPr>
    </w:p>
    <w:p w:rsidR="00C11D39" w:rsidRDefault="00C11D39">
      <w:pPr>
        <w:pStyle w:val="a3"/>
        <w:spacing w:before="2"/>
        <w:rPr>
          <w:sz w:val="22"/>
          <w:lang w:eastAsia="zh-CN"/>
        </w:rPr>
      </w:pPr>
    </w:p>
    <w:p w:rsidR="00C11D39" w:rsidRDefault="00C11D39">
      <w:pPr>
        <w:pStyle w:val="a3"/>
        <w:spacing w:before="2"/>
        <w:rPr>
          <w:sz w:val="22"/>
          <w:lang w:eastAsia="zh-CN"/>
        </w:rPr>
      </w:pPr>
    </w:p>
    <w:p w:rsidR="00C11D39" w:rsidRDefault="00C11D39">
      <w:pPr>
        <w:pStyle w:val="a3"/>
        <w:spacing w:before="2"/>
        <w:rPr>
          <w:sz w:val="22"/>
          <w:lang w:eastAsia="zh-CN"/>
        </w:rPr>
      </w:pPr>
    </w:p>
    <w:p w:rsidR="00C11D39" w:rsidRDefault="00C11D39">
      <w:pPr>
        <w:pStyle w:val="a3"/>
        <w:spacing w:before="2"/>
        <w:rPr>
          <w:sz w:val="22"/>
          <w:lang w:eastAsia="zh-CN"/>
        </w:rPr>
      </w:pPr>
    </w:p>
    <w:p w:rsidR="00C11D39" w:rsidRDefault="00C11D39">
      <w:pPr>
        <w:pStyle w:val="a3"/>
        <w:spacing w:before="2"/>
        <w:rPr>
          <w:sz w:val="22"/>
          <w:lang w:eastAsia="zh-CN"/>
        </w:rPr>
      </w:pPr>
    </w:p>
    <w:p w:rsidR="00C11D39" w:rsidRDefault="00C11D39" w:rsidP="00C11D39">
      <w:pPr>
        <w:pStyle w:val="aa"/>
        <w:ind w:firstLineChars="0" w:firstLine="0"/>
      </w:pPr>
    </w:p>
    <w:p w:rsidR="00C11D39" w:rsidRDefault="00C11D39" w:rsidP="00C11D39">
      <w:pPr>
        <w:pStyle w:val="aa"/>
        <w:ind w:firstLineChars="0" w:firstLine="0"/>
      </w:pPr>
    </w:p>
    <w:p w:rsidR="00C11D39" w:rsidRDefault="00C11D39" w:rsidP="00C11D39">
      <w:pPr>
        <w:pStyle w:val="aa"/>
        <w:ind w:firstLineChars="0" w:firstLine="0"/>
      </w:pPr>
    </w:p>
    <w:p w:rsidR="00C11D39" w:rsidRDefault="00C11D39" w:rsidP="00C11D39">
      <w:pPr>
        <w:pStyle w:val="aa"/>
        <w:ind w:firstLineChars="0" w:firstLine="0"/>
      </w:pPr>
    </w:p>
    <w:p w:rsidR="00C11D39" w:rsidRDefault="00C11D39" w:rsidP="00C11D39">
      <w:pPr>
        <w:pStyle w:val="aa"/>
        <w:ind w:firstLineChars="0" w:firstLine="0"/>
        <w:jc w:val="center"/>
        <w:rPr>
          <w:rFonts w:ascii="黑体" w:eastAsia="黑体"/>
          <w:sz w:val="44"/>
          <w:szCs w:val="44"/>
        </w:rPr>
      </w:pPr>
      <w:r>
        <w:rPr>
          <w:rFonts w:ascii="黑体" w:eastAsia="黑体" w:hint="eastAsia"/>
          <w:sz w:val="44"/>
          <w:szCs w:val="44"/>
        </w:rPr>
        <w:t>变压器用植物绝缘油运维技术规范</w:t>
      </w:r>
    </w:p>
    <w:p w:rsidR="00292409" w:rsidRDefault="00292409" w:rsidP="00292409">
      <w:pPr>
        <w:rPr>
          <w:rFonts w:hAnsi="Times New Roman" w:cs="Times New Roman"/>
          <w:sz w:val="21"/>
          <w:szCs w:val="20"/>
          <w:lang w:eastAsia="zh-CN" w:bidi="ar-SA"/>
        </w:rPr>
      </w:pPr>
      <w:bookmarkStart w:id="13" w:name="_Toc298937368"/>
      <w:bookmarkStart w:id="14" w:name="_Toc298937333"/>
      <w:bookmarkStart w:id="15" w:name="_Toc298937430"/>
      <w:bookmarkStart w:id="16" w:name="_Toc309994571"/>
      <w:bookmarkStart w:id="17" w:name="_Toc298937620"/>
      <w:bookmarkStart w:id="18" w:name="_Toc304824981"/>
      <w:bookmarkStart w:id="19" w:name="_Toc298937560"/>
      <w:bookmarkStart w:id="20" w:name="_Toc318613715"/>
      <w:bookmarkStart w:id="21" w:name="_Toc304825020"/>
      <w:bookmarkStart w:id="22" w:name="_Toc309995492"/>
      <w:bookmarkStart w:id="23" w:name="_Toc309995598"/>
      <w:bookmarkStart w:id="24" w:name="_Toc304828086"/>
      <w:bookmarkStart w:id="25" w:name="_Toc298938794"/>
      <w:bookmarkStart w:id="26" w:name="_Toc298938646"/>
      <w:bookmarkStart w:id="27" w:name="_Toc309993200"/>
      <w:bookmarkStart w:id="28" w:name="_Toc298937473"/>
      <w:bookmarkStart w:id="29" w:name="_Toc310002657"/>
      <w:bookmarkStart w:id="30" w:name="_Toc309995410"/>
      <w:bookmarkStart w:id="31" w:name="_Toc304825093"/>
      <w:bookmarkStart w:id="32" w:name="_Toc320020914"/>
      <w:bookmarkStart w:id="33" w:name="_Toc304402675"/>
      <w:bookmarkStart w:id="34" w:name="_Toc309997060"/>
      <w:bookmarkStart w:id="35" w:name="_Toc309996019"/>
      <w:r>
        <w:rPr>
          <w:rFonts w:hAnsi="Times New Roman" w:cs="Times New Roman" w:hint="eastAsia"/>
          <w:sz w:val="21"/>
          <w:szCs w:val="20"/>
          <w:lang w:eastAsia="zh-CN" w:bidi="ar-SA"/>
        </w:rPr>
        <w:t xml:space="preserve">                                 </w:t>
      </w:r>
    </w:p>
    <w:p w:rsidR="00292409" w:rsidRDefault="00292409" w:rsidP="00292409">
      <w:pPr>
        <w:rPr>
          <w:rFonts w:hAnsi="Times New Roman" w:cs="Times New Roman"/>
          <w:sz w:val="21"/>
          <w:szCs w:val="20"/>
          <w:lang w:eastAsia="zh-CN" w:bidi="ar-SA"/>
        </w:rPr>
      </w:pPr>
    </w:p>
    <w:p w:rsidR="00C11D39" w:rsidRDefault="00292409" w:rsidP="00292409">
      <w:pPr>
        <w:rPr>
          <w:rFonts w:ascii="黑体" w:eastAsia="黑体" w:hAnsi="黑体"/>
          <w:sz w:val="28"/>
          <w:szCs w:val="28"/>
        </w:rPr>
      </w:pPr>
      <w:r>
        <w:rPr>
          <w:rFonts w:hAnsi="Times New Roman" w:cs="Times New Roman" w:hint="eastAsia"/>
          <w:sz w:val="21"/>
          <w:szCs w:val="20"/>
          <w:lang w:eastAsia="zh-CN" w:bidi="ar-SA"/>
        </w:rPr>
        <w:t xml:space="preserve">                                </w:t>
      </w:r>
      <w:r>
        <w:rPr>
          <w:rFonts w:ascii="黑体" w:eastAsia="黑体" w:hAnsi="黑体" w:hint="eastAsia"/>
          <w:sz w:val="28"/>
          <w:szCs w:val="28"/>
        </w:rPr>
        <w:t>编 制</w:t>
      </w:r>
      <w:r>
        <w:rPr>
          <w:rFonts w:ascii="黑体" w:eastAsia="黑体" w:hAnsi="黑体" w:hint="eastAsia"/>
          <w:sz w:val="28"/>
          <w:szCs w:val="28"/>
        </w:rPr>
        <w:t> </w:t>
      </w:r>
      <w:r>
        <w:rPr>
          <w:rFonts w:ascii="黑体" w:eastAsia="黑体" w:hAnsi="黑体" w:hint="eastAsia"/>
          <w:sz w:val="28"/>
          <w:szCs w:val="28"/>
        </w:rPr>
        <w:t>说</w:t>
      </w:r>
      <w:bookmarkEnd w:id="13"/>
      <w:bookmarkEnd w:id="14"/>
      <w:r>
        <w:rPr>
          <w:rFonts w:ascii="黑体" w:eastAsia="黑体" w:hAnsi="黑体" w:hint="eastAsia"/>
          <w:sz w:val="28"/>
          <w:szCs w:val="28"/>
        </w:rPr>
        <w:t> </w:t>
      </w:r>
      <w:r>
        <w:rPr>
          <w:rFonts w:ascii="黑体" w:eastAsia="黑体" w:hAnsi="黑体" w:hint="eastAsia"/>
          <w:sz w:val="28"/>
          <w:szCs w:val="28"/>
        </w:rPr>
        <w:t>明</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C11D39" w:rsidRDefault="00C11D39" w:rsidP="00C11D39">
      <w:pPr>
        <w:pStyle w:val="aa"/>
        <w:ind w:firstLine="560"/>
        <w:jc w:val="center"/>
        <w:rPr>
          <w:rFonts w:ascii="黑体" w:eastAsia="黑体"/>
          <w:sz w:val="28"/>
          <w:szCs w:val="28"/>
        </w:rPr>
      </w:pPr>
    </w:p>
    <w:p w:rsidR="00C11D39" w:rsidRDefault="00C11D39" w:rsidP="00C11D39">
      <w:pPr>
        <w:pStyle w:val="aa"/>
        <w:ind w:firstLine="560"/>
        <w:jc w:val="center"/>
        <w:rPr>
          <w:rFonts w:ascii="黑体" w:eastAsia="黑体"/>
          <w:sz w:val="28"/>
          <w:szCs w:val="28"/>
        </w:rPr>
      </w:pPr>
    </w:p>
    <w:p w:rsidR="00C11D39" w:rsidRDefault="00C11D39" w:rsidP="00C11D39">
      <w:pPr>
        <w:pStyle w:val="aa"/>
        <w:sectPr w:rsidR="00C11D39">
          <w:headerReference w:type="even" r:id="rId32"/>
          <w:headerReference w:type="default" r:id="rId33"/>
          <w:footerReference w:type="default" r:id="rId34"/>
          <w:pgSz w:w="11906" w:h="16838"/>
          <w:pgMar w:top="567" w:right="1134" w:bottom="1134" w:left="1417" w:header="1418" w:footer="1134" w:gutter="0"/>
          <w:cols w:space="720"/>
          <w:formProt w:val="0"/>
          <w:docGrid w:type="lines" w:linePitch="312"/>
        </w:sectPr>
      </w:pPr>
    </w:p>
    <w:sdt>
      <w:sdtPr>
        <w:rPr>
          <w:rFonts w:ascii="Calibri" w:eastAsia="宋体" w:hAnsi="Calibri" w:cs="Times New Roman"/>
          <w:color w:val="auto"/>
          <w:kern w:val="2"/>
          <w:sz w:val="21"/>
          <w:szCs w:val="22"/>
          <w:lang w:val="zh-CN" w:eastAsia="en-US" w:bidi="en-US"/>
        </w:rPr>
        <w:id w:val="-1884627879"/>
        <w:docPartObj>
          <w:docPartGallery w:val="Table of Contents"/>
          <w:docPartUnique/>
        </w:docPartObj>
      </w:sdtPr>
      <w:sdtEndPr>
        <w:rPr>
          <w:rFonts w:ascii="宋体" w:hAnsi="宋体" w:cs="宋体"/>
          <w:b/>
          <w:bCs/>
          <w:kern w:val="0"/>
          <w:sz w:val="22"/>
        </w:rPr>
      </w:sdtEndPr>
      <w:sdtContent>
        <w:p w:rsidR="00800F72" w:rsidRDefault="00800F72" w:rsidP="00A03A08">
          <w:pPr>
            <w:pStyle w:val="TOC1"/>
            <w:ind w:firstLineChars="1950" w:firstLine="4095"/>
            <w:rPr>
              <w:color w:val="000000" w:themeColor="text1"/>
            </w:rPr>
          </w:pPr>
          <w:r>
            <w:rPr>
              <w:color w:val="000000" w:themeColor="text1"/>
              <w:lang w:val="zh-CN"/>
            </w:rPr>
            <w:t>目</w:t>
          </w:r>
          <w:r>
            <w:rPr>
              <w:rFonts w:hint="eastAsia"/>
              <w:color w:val="000000" w:themeColor="text1"/>
              <w:lang w:val="zh-CN"/>
            </w:rPr>
            <w:t xml:space="preserve">   </w:t>
          </w:r>
          <w:r w:rsidR="00A23989">
            <w:rPr>
              <w:rFonts w:hint="eastAsia"/>
              <w:color w:val="000000" w:themeColor="text1"/>
              <w:lang w:val="zh-CN"/>
            </w:rPr>
            <w:t xml:space="preserve"> </w:t>
          </w:r>
          <w:r w:rsidR="0091087B">
            <w:rPr>
              <w:rFonts w:hint="eastAsia"/>
              <w:color w:val="000000" w:themeColor="text1"/>
              <w:lang w:val="zh-CN"/>
            </w:rPr>
            <w:t xml:space="preserve"> </w:t>
          </w:r>
          <w:r>
            <w:rPr>
              <w:rFonts w:hint="eastAsia"/>
              <w:color w:val="000000" w:themeColor="text1"/>
              <w:lang w:val="zh-CN"/>
            </w:rPr>
            <w:t>次</w:t>
          </w:r>
        </w:p>
        <w:p w:rsidR="00800F72" w:rsidRDefault="00AD1758" w:rsidP="00C11D39">
          <w:pPr>
            <w:pStyle w:val="10"/>
            <w:spacing w:before="78" w:after="78"/>
            <w:rPr>
              <w:rFonts w:asciiTheme="minorHAnsi" w:eastAsiaTheme="minorEastAsia" w:hAnsiTheme="minorHAnsi" w:cstheme="minorBidi"/>
              <w:szCs w:val="22"/>
            </w:rPr>
          </w:pPr>
          <w:r w:rsidRPr="00AD1758">
            <w:fldChar w:fldCharType="begin"/>
          </w:r>
          <w:r w:rsidR="00800F72">
            <w:instrText xml:space="preserve"> TOC \o "1-3" \h \z \u </w:instrText>
          </w:r>
          <w:r w:rsidRPr="00AD1758">
            <w:fldChar w:fldCharType="separate"/>
          </w:r>
          <w:hyperlink w:anchor="_Toc117844464" w:history="1">
            <w:r w:rsidR="00800F72">
              <w:rPr>
                <w:rStyle w:val="a9"/>
                <w:rFonts w:hAnsi="宋体"/>
              </w:rPr>
              <w:t>1 编制背景</w:t>
            </w:r>
            <w:r w:rsidR="00800F72">
              <w:tab/>
            </w:r>
            <w:r>
              <w:fldChar w:fldCharType="begin"/>
            </w:r>
            <w:r w:rsidR="00800F72">
              <w:instrText xml:space="preserve"> PAGEREF _Toc117844464 \h </w:instrText>
            </w:r>
            <w:r>
              <w:fldChar w:fldCharType="separate"/>
            </w:r>
            <w:r w:rsidR="00800F72">
              <w:t>3</w:t>
            </w:r>
            <w:r>
              <w:fldChar w:fldCharType="end"/>
            </w:r>
          </w:hyperlink>
        </w:p>
        <w:p w:rsidR="00800F72" w:rsidRDefault="00AD1758" w:rsidP="00C11D39">
          <w:pPr>
            <w:pStyle w:val="10"/>
            <w:spacing w:before="78" w:after="78"/>
            <w:rPr>
              <w:rFonts w:asciiTheme="minorHAnsi" w:eastAsiaTheme="minorEastAsia" w:hAnsiTheme="minorHAnsi" w:cstheme="minorBidi"/>
              <w:szCs w:val="22"/>
            </w:rPr>
          </w:pPr>
          <w:hyperlink w:anchor="_Toc117844465" w:history="1">
            <w:r w:rsidR="00800F72">
              <w:rPr>
                <w:rStyle w:val="a9"/>
                <w:rFonts w:hAnsi="宋体"/>
              </w:rPr>
              <w:t>2 编制主要原则</w:t>
            </w:r>
            <w:r w:rsidR="00800F72">
              <w:tab/>
            </w:r>
            <w:r>
              <w:fldChar w:fldCharType="begin"/>
            </w:r>
            <w:r w:rsidR="00800F72">
              <w:instrText xml:space="preserve"> PAGEREF _Toc117844465 \h </w:instrText>
            </w:r>
            <w:r>
              <w:fldChar w:fldCharType="separate"/>
            </w:r>
            <w:r w:rsidR="00800F72">
              <w:t>3</w:t>
            </w:r>
            <w:r>
              <w:fldChar w:fldCharType="end"/>
            </w:r>
          </w:hyperlink>
        </w:p>
        <w:p w:rsidR="00800F72" w:rsidRDefault="00AD1758" w:rsidP="0047004D">
          <w:pPr>
            <w:pStyle w:val="20"/>
            <w:tabs>
              <w:tab w:val="right" w:leader="dot" w:pos="9345"/>
            </w:tabs>
            <w:ind w:leftChars="0" w:left="0" w:firstLineChars="50" w:firstLine="105"/>
            <w:rPr>
              <w:rFonts w:asciiTheme="minorHAnsi" w:eastAsiaTheme="minorEastAsia" w:hAnsiTheme="minorHAnsi" w:cstheme="minorBidi"/>
            </w:rPr>
          </w:pPr>
          <w:hyperlink w:anchor="_Toc117844466" w:history="1">
            <w:r w:rsidR="00800F72">
              <w:rPr>
                <w:rStyle w:val="a9"/>
                <w:rFonts w:ascii="Times New Roman" w:hAnsi="宋体"/>
                <w:szCs w:val="21"/>
              </w:rPr>
              <w:t xml:space="preserve">2.1 </w:t>
            </w:r>
            <w:r w:rsidR="00800F72">
              <w:rPr>
                <w:rStyle w:val="a9"/>
                <w:rFonts w:ascii="Times New Roman" w:hAnsi="宋体"/>
                <w:szCs w:val="21"/>
              </w:rPr>
              <w:t>统一性</w:t>
            </w:r>
            <w:r w:rsidR="00800F72">
              <w:tab/>
            </w:r>
            <w:r>
              <w:fldChar w:fldCharType="begin"/>
            </w:r>
            <w:r w:rsidR="00800F72">
              <w:instrText xml:space="preserve"> PAGEREF _Toc117844466 \h </w:instrText>
            </w:r>
            <w:r>
              <w:fldChar w:fldCharType="separate"/>
            </w:r>
            <w:r w:rsidR="00800F72">
              <w:t>3</w:t>
            </w:r>
            <w:r>
              <w:fldChar w:fldCharType="end"/>
            </w:r>
          </w:hyperlink>
        </w:p>
        <w:p w:rsidR="00800F72" w:rsidRDefault="00AD1758" w:rsidP="0047004D">
          <w:pPr>
            <w:pStyle w:val="20"/>
            <w:tabs>
              <w:tab w:val="right" w:leader="dot" w:pos="9345"/>
            </w:tabs>
            <w:ind w:leftChars="0" w:left="0" w:firstLineChars="50" w:firstLine="105"/>
            <w:rPr>
              <w:rStyle w:val="a9"/>
              <w:rFonts w:ascii="Times New Roman" w:hAnsi="宋体"/>
              <w:szCs w:val="21"/>
            </w:rPr>
          </w:pPr>
          <w:hyperlink w:anchor="_Toc117844469" w:history="1">
            <w:r w:rsidR="00800F72">
              <w:rPr>
                <w:rStyle w:val="a9"/>
                <w:rFonts w:ascii="Times New Roman" w:hAnsi="宋体"/>
                <w:szCs w:val="21"/>
              </w:rPr>
              <w:t xml:space="preserve">2.2 </w:t>
            </w:r>
            <w:r w:rsidR="00800F72">
              <w:rPr>
                <w:rStyle w:val="a9"/>
                <w:rFonts w:ascii="Times New Roman" w:hAnsi="宋体"/>
                <w:szCs w:val="21"/>
              </w:rPr>
              <w:t>协调性</w:t>
            </w:r>
            <w:r w:rsidR="00800F72">
              <w:rPr>
                <w:rStyle w:val="a9"/>
                <w:rFonts w:ascii="Times New Roman" w:hAnsi="宋体"/>
                <w:szCs w:val="21"/>
              </w:rPr>
              <w:tab/>
            </w:r>
            <w:r>
              <w:rPr>
                <w:rStyle w:val="a9"/>
                <w:rFonts w:ascii="Times New Roman" w:hAnsi="宋体"/>
                <w:szCs w:val="21"/>
              </w:rPr>
              <w:fldChar w:fldCharType="begin"/>
            </w:r>
            <w:r w:rsidR="00800F72">
              <w:rPr>
                <w:rStyle w:val="a9"/>
                <w:rFonts w:ascii="Times New Roman" w:hAnsi="宋体"/>
                <w:szCs w:val="21"/>
              </w:rPr>
              <w:instrText xml:space="preserve"> PAGEREF _Toc117844469 \h </w:instrText>
            </w:r>
            <w:r>
              <w:rPr>
                <w:rStyle w:val="a9"/>
                <w:rFonts w:ascii="Times New Roman" w:hAnsi="宋体"/>
                <w:szCs w:val="21"/>
              </w:rPr>
            </w:r>
            <w:r>
              <w:rPr>
                <w:rStyle w:val="a9"/>
                <w:rFonts w:ascii="Times New Roman" w:hAnsi="宋体"/>
                <w:szCs w:val="21"/>
              </w:rPr>
              <w:fldChar w:fldCharType="separate"/>
            </w:r>
            <w:r w:rsidR="00800F72">
              <w:rPr>
                <w:rStyle w:val="a9"/>
                <w:rFonts w:ascii="Times New Roman" w:hAnsi="宋体"/>
                <w:szCs w:val="21"/>
              </w:rPr>
              <w:t>3</w:t>
            </w:r>
            <w:r>
              <w:rPr>
                <w:rStyle w:val="a9"/>
                <w:rFonts w:ascii="Times New Roman" w:hAnsi="宋体"/>
                <w:szCs w:val="21"/>
              </w:rPr>
              <w:fldChar w:fldCharType="end"/>
            </w:r>
          </w:hyperlink>
        </w:p>
        <w:p w:rsidR="00800F72" w:rsidRDefault="00AD1758" w:rsidP="0047004D">
          <w:pPr>
            <w:pStyle w:val="20"/>
            <w:tabs>
              <w:tab w:val="right" w:leader="dot" w:pos="9345"/>
            </w:tabs>
            <w:ind w:leftChars="0" w:left="0" w:firstLineChars="50" w:firstLine="105"/>
            <w:rPr>
              <w:rFonts w:asciiTheme="minorHAnsi" w:eastAsiaTheme="minorEastAsia" w:hAnsiTheme="minorHAnsi" w:cstheme="minorBidi"/>
            </w:rPr>
          </w:pPr>
          <w:hyperlink w:anchor="_Toc117844470" w:history="1">
            <w:r w:rsidR="00800F72">
              <w:rPr>
                <w:rStyle w:val="a9"/>
                <w:rFonts w:ascii="Times New Roman" w:hAnsi="宋体"/>
                <w:szCs w:val="21"/>
              </w:rPr>
              <w:t xml:space="preserve">2.3 </w:t>
            </w:r>
            <w:r w:rsidR="00800F72">
              <w:rPr>
                <w:rStyle w:val="a9"/>
                <w:rFonts w:ascii="Times New Roman" w:hAnsi="宋体"/>
                <w:szCs w:val="21"/>
              </w:rPr>
              <w:t>实用性</w:t>
            </w:r>
            <w:r w:rsidR="00800F72">
              <w:rPr>
                <w:rStyle w:val="a9"/>
                <w:rFonts w:ascii="Times New Roman" w:hAnsi="宋体"/>
                <w:szCs w:val="21"/>
              </w:rPr>
              <w:tab/>
            </w:r>
            <w:r>
              <w:rPr>
                <w:rStyle w:val="a9"/>
                <w:rFonts w:ascii="Times New Roman" w:hAnsi="宋体"/>
                <w:szCs w:val="21"/>
              </w:rPr>
              <w:fldChar w:fldCharType="begin"/>
            </w:r>
            <w:r w:rsidR="00800F72">
              <w:rPr>
                <w:rStyle w:val="a9"/>
                <w:rFonts w:ascii="Times New Roman" w:hAnsi="宋体"/>
                <w:szCs w:val="21"/>
              </w:rPr>
              <w:instrText xml:space="preserve"> PAGEREF _Toc117844470 \h </w:instrText>
            </w:r>
            <w:r>
              <w:rPr>
                <w:rStyle w:val="a9"/>
                <w:rFonts w:ascii="Times New Roman" w:hAnsi="宋体"/>
                <w:szCs w:val="21"/>
              </w:rPr>
            </w:r>
            <w:r>
              <w:rPr>
                <w:rStyle w:val="a9"/>
                <w:rFonts w:ascii="Times New Roman" w:hAnsi="宋体"/>
                <w:szCs w:val="21"/>
              </w:rPr>
              <w:fldChar w:fldCharType="separate"/>
            </w:r>
            <w:r w:rsidR="00800F72">
              <w:rPr>
                <w:rStyle w:val="a9"/>
                <w:rFonts w:ascii="Times New Roman" w:hAnsi="宋体"/>
                <w:szCs w:val="21"/>
              </w:rPr>
              <w:t>3</w:t>
            </w:r>
            <w:r>
              <w:rPr>
                <w:rStyle w:val="a9"/>
                <w:rFonts w:ascii="Times New Roman" w:hAnsi="宋体"/>
                <w:szCs w:val="21"/>
              </w:rPr>
              <w:fldChar w:fldCharType="end"/>
            </w:r>
          </w:hyperlink>
        </w:p>
        <w:p w:rsidR="00800F72" w:rsidRDefault="00AD1758" w:rsidP="00C11D39">
          <w:pPr>
            <w:pStyle w:val="10"/>
            <w:spacing w:before="78" w:after="78"/>
            <w:rPr>
              <w:rFonts w:asciiTheme="minorHAnsi" w:eastAsiaTheme="minorEastAsia" w:hAnsiTheme="minorHAnsi" w:cstheme="minorBidi"/>
            </w:rPr>
          </w:pPr>
          <w:hyperlink w:anchor="_Toc117844474" w:history="1">
            <w:r w:rsidR="00800F72">
              <w:rPr>
                <w:rStyle w:val="a9"/>
                <w:rFonts w:hAnsi="宋体"/>
              </w:rPr>
              <w:t>3 主要工作过程</w:t>
            </w:r>
            <w:r w:rsidR="00800F72">
              <w:tab/>
            </w:r>
            <w:r>
              <w:fldChar w:fldCharType="begin"/>
            </w:r>
            <w:r w:rsidR="00800F72">
              <w:instrText xml:space="preserve"> PAGEREF _Toc117844474 \h </w:instrText>
            </w:r>
            <w:r>
              <w:fldChar w:fldCharType="separate"/>
            </w:r>
            <w:r w:rsidR="00800F72">
              <w:t>4</w:t>
            </w:r>
            <w:r>
              <w:fldChar w:fldCharType="end"/>
            </w:r>
          </w:hyperlink>
        </w:p>
        <w:p w:rsidR="00800F72" w:rsidRDefault="00AD1758" w:rsidP="00C11D39">
          <w:pPr>
            <w:pStyle w:val="10"/>
            <w:spacing w:before="78" w:after="78"/>
            <w:rPr>
              <w:rFonts w:asciiTheme="minorHAnsi" w:eastAsiaTheme="minorEastAsia" w:hAnsiTheme="minorHAnsi" w:cstheme="minorBidi"/>
              <w:szCs w:val="22"/>
            </w:rPr>
          </w:pPr>
          <w:hyperlink w:anchor="_Toc117844477" w:history="1">
            <w:r w:rsidR="00800F72">
              <w:rPr>
                <w:rStyle w:val="a9"/>
                <w:rFonts w:hAnsi="宋体"/>
              </w:rPr>
              <w:t>4 标准结构和内容说明</w:t>
            </w:r>
            <w:r w:rsidR="00800F72">
              <w:tab/>
            </w:r>
            <w:r>
              <w:fldChar w:fldCharType="begin"/>
            </w:r>
            <w:r w:rsidR="00800F72">
              <w:instrText xml:space="preserve"> PAGEREF _Toc117844477 \h </w:instrText>
            </w:r>
            <w:r>
              <w:fldChar w:fldCharType="separate"/>
            </w:r>
            <w:r w:rsidR="00800F72">
              <w:t>5</w:t>
            </w:r>
            <w:r>
              <w:fldChar w:fldCharType="end"/>
            </w:r>
          </w:hyperlink>
        </w:p>
        <w:p w:rsidR="00800F72" w:rsidRDefault="00AD1758" w:rsidP="0047004D">
          <w:pPr>
            <w:pStyle w:val="20"/>
            <w:tabs>
              <w:tab w:val="right" w:leader="dot" w:pos="9345"/>
            </w:tabs>
            <w:ind w:leftChars="0" w:left="0" w:firstLineChars="50" w:firstLine="105"/>
            <w:rPr>
              <w:rStyle w:val="a9"/>
              <w:rFonts w:ascii="Times New Roman" w:hAnsi="宋体"/>
              <w:szCs w:val="21"/>
            </w:rPr>
          </w:pPr>
          <w:hyperlink w:anchor="_Toc117844478" w:history="1">
            <w:r w:rsidR="00800F72">
              <w:rPr>
                <w:rStyle w:val="a9"/>
                <w:rFonts w:ascii="Times New Roman" w:hAnsi="宋体"/>
                <w:szCs w:val="21"/>
              </w:rPr>
              <w:t xml:space="preserve">4.1 </w:t>
            </w:r>
            <w:r w:rsidR="00800F72">
              <w:rPr>
                <w:rStyle w:val="a9"/>
                <w:rFonts w:ascii="Times New Roman" w:hAnsi="宋体"/>
                <w:szCs w:val="21"/>
              </w:rPr>
              <w:t>范围</w:t>
            </w:r>
            <w:r w:rsidR="00800F72">
              <w:rPr>
                <w:rStyle w:val="a9"/>
                <w:rFonts w:ascii="Times New Roman" w:hAnsi="宋体"/>
                <w:szCs w:val="21"/>
              </w:rPr>
              <w:tab/>
            </w:r>
            <w:r>
              <w:rPr>
                <w:rStyle w:val="a9"/>
                <w:rFonts w:ascii="Times New Roman" w:hAnsi="宋体"/>
                <w:szCs w:val="21"/>
              </w:rPr>
              <w:fldChar w:fldCharType="begin"/>
            </w:r>
            <w:r w:rsidR="00800F72">
              <w:rPr>
                <w:rStyle w:val="a9"/>
                <w:rFonts w:ascii="Times New Roman" w:hAnsi="宋体"/>
                <w:szCs w:val="21"/>
              </w:rPr>
              <w:instrText xml:space="preserve"> PAGEREF _Toc117844478 \h </w:instrText>
            </w:r>
            <w:r>
              <w:rPr>
                <w:rStyle w:val="a9"/>
                <w:rFonts w:ascii="Times New Roman" w:hAnsi="宋体"/>
                <w:szCs w:val="21"/>
              </w:rPr>
            </w:r>
            <w:r>
              <w:rPr>
                <w:rStyle w:val="a9"/>
                <w:rFonts w:ascii="Times New Roman" w:hAnsi="宋体"/>
                <w:szCs w:val="21"/>
              </w:rPr>
              <w:fldChar w:fldCharType="separate"/>
            </w:r>
            <w:r w:rsidR="00800F72">
              <w:rPr>
                <w:rStyle w:val="a9"/>
                <w:rFonts w:ascii="Times New Roman" w:hAnsi="宋体"/>
                <w:szCs w:val="21"/>
              </w:rPr>
              <w:t>5</w:t>
            </w:r>
            <w:r>
              <w:rPr>
                <w:rStyle w:val="a9"/>
                <w:rFonts w:ascii="Times New Roman" w:hAnsi="宋体"/>
                <w:szCs w:val="21"/>
              </w:rPr>
              <w:fldChar w:fldCharType="end"/>
            </w:r>
          </w:hyperlink>
        </w:p>
        <w:p w:rsidR="00800F72" w:rsidRDefault="00AD1758" w:rsidP="0047004D">
          <w:pPr>
            <w:pStyle w:val="20"/>
            <w:tabs>
              <w:tab w:val="right" w:leader="dot" w:pos="9345"/>
            </w:tabs>
            <w:ind w:leftChars="0" w:left="0" w:firstLineChars="50" w:firstLine="105"/>
            <w:rPr>
              <w:rFonts w:asciiTheme="minorHAnsi" w:eastAsiaTheme="minorEastAsia" w:hAnsiTheme="minorHAnsi" w:cstheme="minorBidi"/>
            </w:rPr>
          </w:pPr>
          <w:hyperlink w:anchor="_Toc117844479" w:history="1">
            <w:r w:rsidR="00800F72">
              <w:rPr>
                <w:rStyle w:val="a9"/>
                <w:rFonts w:ascii="Times New Roman" w:hAnsi="宋体"/>
                <w:szCs w:val="21"/>
              </w:rPr>
              <w:t xml:space="preserve">4.2 </w:t>
            </w:r>
            <w:r w:rsidR="00800F72">
              <w:rPr>
                <w:rStyle w:val="a9"/>
                <w:rFonts w:ascii="Times New Roman" w:hAnsi="宋体"/>
                <w:szCs w:val="21"/>
              </w:rPr>
              <w:t>主要技术内容</w:t>
            </w:r>
            <w:r w:rsidR="00800F72">
              <w:rPr>
                <w:rStyle w:val="a9"/>
                <w:rFonts w:ascii="Times New Roman" w:hAnsi="宋体"/>
                <w:szCs w:val="21"/>
              </w:rPr>
              <w:tab/>
            </w:r>
            <w:r>
              <w:rPr>
                <w:rStyle w:val="a9"/>
                <w:rFonts w:ascii="Times New Roman" w:hAnsi="宋体"/>
                <w:szCs w:val="21"/>
              </w:rPr>
              <w:fldChar w:fldCharType="begin"/>
            </w:r>
            <w:r w:rsidR="00800F72">
              <w:rPr>
                <w:rStyle w:val="a9"/>
                <w:rFonts w:ascii="Times New Roman" w:hAnsi="宋体"/>
                <w:szCs w:val="21"/>
              </w:rPr>
              <w:instrText xml:space="preserve"> PAGEREF _Toc117844479 \h </w:instrText>
            </w:r>
            <w:r>
              <w:rPr>
                <w:rStyle w:val="a9"/>
                <w:rFonts w:ascii="Times New Roman" w:hAnsi="宋体"/>
                <w:szCs w:val="21"/>
              </w:rPr>
            </w:r>
            <w:r>
              <w:rPr>
                <w:rStyle w:val="a9"/>
                <w:rFonts w:ascii="Times New Roman" w:hAnsi="宋体"/>
                <w:szCs w:val="21"/>
              </w:rPr>
              <w:fldChar w:fldCharType="separate"/>
            </w:r>
            <w:r w:rsidR="00800F72">
              <w:rPr>
                <w:rStyle w:val="a9"/>
                <w:rFonts w:ascii="Times New Roman" w:hAnsi="宋体"/>
                <w:szCs w:val="21"/>
              </w:rPr>
              <w:t>5</w:t>
            </w:r>
            <w:r>
              <w:rPr>
                <w:rStyle w:val="a9"/>
                <w:rFonts w:ascii="Times New Roman" w:hAnsi="宋体"/>
                <w:szCs w:val="21"/>
              </w:rPr>
              <w:fldChar w:fldCharType="end"/>
            </w:r>
          </w:hyperlink>
        </w:p>
        <w:p w:rsidR="00800F72" w:rsidRDefault="00AD1758" w:rsidP="00C11D39">
          <w:pPr>
            <w:pStyle w:val="10"/>
            <w:spacing w:before="78" w:after="78"/>
            <w:rPr>
              <w:rFonts w:asciiTheme="minorHAnsi" w:eastAsiaTheme="minorEastAsia" w:hAnsiTheme="minorHAnsi" w:cstheme="minorBidi"/>
              <w:szCs w:val="22"/>
            </w:rPr>
          </w:pPr>
          <w:hyperlink w:anchor="_Toc117844480" w:history="1">
            <w:r w:rsidR="00800F72">
              <w:rPr>
                <w:rStyle w:val="a9"/>
                <w:rFonts w:hAnsi="宋体"/>
              </w:rPr>
              <w:t>5相关标准对比说明</w:t>
            </w:r>
            <w:r w:rsidR="00800F72">
              <w:tab/>
            </w:r>
            <w:r>
              <w:fldChar w:fldCharType="begin"/>
            </w:r>
            <w:r w:rsidR="00800F72">
              <w:instrText xml:space="preserve"> PAGEREF _Toc117844480 \h </w:instrText>
            </w:r>
            <w:r>
              <w:fldChar w:fldCharType="separate"/>
            </w:r>
            <w:r w:rsidR="00800F72">
              <w:t>5</w:t>
            </w:r>
            <w:r>
              <w:fldChar w:fldCharType="end"/>
            </w:r>
          </w:hyperlink>
        </w:p>
        <w:p w:rsidR="00800F72" w:rsidRDefault="00AD1758" w:rsidP="00C11D39">
          <w:pPr>
            <w:pStyle w:val="10"/>
            <w:spacing w:before="78" w:after="78"/>
            <w:rPr>
              <w:rFonts w:asciiTheme="minorHAnsi" w:eastAsiaTheme="minorEastAsia" w:hAnsiTheme="minorHAnsi" w:cstheme="minorBidi"/>
              <w:szCs w:val="22"/>
            </w:rPr>
          </w:pPr>
          <w:hyperlink w:anchor="_Toc117844481" w:history="1">
            <w:r w:rsidR="00800F72">
              <w:rPr>
                <w:rStyle w:val="a9"/>
                <w:rFonts w:hAnsi="宋体"/>
              </w:rPr>
              <w:t>6标准实施措施说明</w:t>
            </w:r>
            <w:r w:rsidR="00800F72">
              <w:tab/>
            </w:r>
            <w:r>
              <w:fldChar w:fldCharType="begin"/>
            </w:r>
            <w:r w:rsidR="00800F72">
              <w:instrText xml:space="preserve"> PAGEREF _Toc117844481 \h </w:instrText>
            </w:r>
            <w:r>
              <w:fldChar w:fldCharType="separate"/>
            </w:r>
            <w:r w:rsidR="00800F72">
              <w:t>6</w:t>
            </w:r>
            <w:r>
              <w:fldChar w:fldCharType="end"/>
            </w:r>
          </w:hyperlink>
        </w:p>
        <w:p w:rsidR="00800F72" w:rsidRDefault="00AD1758" w:rsidP="0047004D">
          <w:pPr>
            <w:pStyle w:val="20"/>
            <w:tabs>
              <w:tab w:val="right" w:leader="dot" w:pos="9345"/>
            </w:tabs>
            <w:ind w:leftChars="0" w:left="0" w:firstLineChars="50" w:firstLine="105"/>
            <w:rPr>
              <w:rStyle w:val="a9"/>
              <w:rFonts w:ascii="Times New Roman" w:hAnsi="宋体"/>
              <w:szCs w:val="21"/>
            </w:rPr>
          </w:pPr>
          <w:hyperlink w:anchor="_Toc117844482" w:history="1">
            <w:r w:rsidR="00800F72">
              <w:rPr>
                <w:rStyle w:val="a9"/>
                <w:rFonts w:ascii="Times New Roman" w:hAnsi="宋体"/>
                <w:szCs w:val="21"/>
              </w:rPr>
              <w:t xml:space="preserve">6.1 </w:t>
            </w:r>
            <w:r w:rsidR="00800F72">
              <w:rPr>
                <w:rStyle w:val="a9"/>
                <w:rFonts w:ascii="Times New Roman" w:hAnsi="宋体"/>
                <w:szCs w:val="21"/>
              </w:rPr>
              <w:t>电力环保“双碳”政策后变压器油的改变</w:t>
            </w:r>
            <w:r w:rsidR="00800F72">
              <w:rPr>
                <w:rStyle w:val="a9"/>
                <w:rFonts w:ascii="Times New Roman" w:hAnsi="宋体"/>
                <w:szCs w:val="21"/>
              </w:rPr>
              <w:tab/>
            </w:r>
            <w:r>
              <w:rPr>
                <w:rStyle w:val="a9"/>
                <w:rFonts w:ascii="Times New Roman" w:hAnsi="宋体"/>
                <w:szCs w:val="21"/>
              </w:rPr>
              <w:fldChar w:fldCharType="begin"/>
            </w:r>
            <w:r w:rsidR="00800F72">
              <w:rPr>
                <w:rStyle w:val="a9"/>
                <w:rFonts w:ascii="Times New Roman" w:hAnsi="宋体"/>
                <w:szCs w:val="21"/>
              </w:rPr>
              <w:instrText xml:space="preserve"> PAGEREF _Toc117844482 \h </w:instrText>
            </w:r>
            <w:r>
              <w:rPr>
                <w:rStyle w:val="a9"/>
                <w:rFonts w:ascii="Times New Roman" w:hAnsi="宋体"/>
                <w:szCs w:val="21"/>
              </w:rPr>
            </w:r>
            <w:r>
              <w:rPr>
                <w:rStyle w:val="a9"/>
                <w:rFonts w:ascii="Times New Roman" w:hAnsi="宋体"/>
                <w:szCs w:val="21"/>
              </w:rPr>
              <w:fldChar w:fldCharType="separate"/>
            </w:r>
            <w:r w:rsidR="00800F72">
              <w:rPr>
                <w:rStyle w:val="a9"/>
                <w:rFonts w:ascii="Times New Roman" w:hAnsi="宋体"/>
                <w:szCs w:val="21"/>
              </w:rPr>
              <w:t>6</w:t>
            </w:r>
            <w:r>
              <w:rPr>
                <w:rStyle w:val="a9"/>
                <w:rFonts w:ascii="Times New Roman" w:hAnsi="宋体"/>
                <w:szCs w:val="21"/>
              </w:rPr>
              <w:fldChar w:fldCharType="end"/>
            </w:r>
          </w:hyperlink>
        </w:p>
        <w:p w:rsidR="00800F72" w:rsidRDefault="00AD1758" w:rsidP="0047004D">
          <w:pPr>
            <w:pStyle w:val="20"/>
            <w:tabs>
              <w:tab w:val="right" w:leader="dot" w:pos="9345"/>
            </w:tabs>
            <w:ind w:leftChars="0" w:left="0" w:firstLineChars="50" w:firstLine="105"/>
            <w:rPr>
              <w:rFonts w:asciiTheme="minorHAnsi" w:eastAsiaTheme="minorEastAsia" w:hAnsiTheme="minorHAnsi" w:cstheme="minorBidi"/>
            </w:rPr>
          </w:pPr>
          <w:hyperlink w:anchor="_Toc117844483" w:history="1">
            <w:r w:rsidR="00800F72">
              <w:rPr>
                <w:rStyle w:val="a9"/>
                <w:rFonts w:ascii="Times New Roman" w:hAnsi="宋体"/>
                <w:szCs w:val="21"/>
              </w:rPr>
              <w:t xml:space="preserve">6.2 </w:t>
            </w:r>
            <w:r w:rsidR="00800F72">
              <w:rPr>
                <w:rStyle w:val="a9"/>
                <w:rFonts w:ascii="Times New Roman" w:hAnsi="宋体"/>
                <w:szCs w:val="21"/>
              </w:rPr>
              <w:t>关于标准实施范围的说明</w:t>
            </w:r>
            <w:r w:rsidR="00800F72">
              <w:rPr>
                <w:rStyle w:val="a9"/>
                <w:rFonts w:ascii="Times New Roman" w:hAnsi="宋体"/>
                <w:szCs w:val="21"/>
              </w:rPr>
              <w:tab/>
            </w:r>
            <w:r>
              <w:rPr>
                <w:rStyle w:val="a9"/>
                <w:rFonts w:ascii="Times New Roman" w:hAnsi="宋体"/>
                <w:szCs w:val="21"/>
              </w:rPr>
              <w:fldChar w:fldCharType="begin"/>
            </w:r>
            <w:r w:rsidR="00800F72">
              <w:rPr>
                <w:rStyle w:val="a9"/>
                <w:rFonts w:ascii="Times New Roman" w:hAnsi="宋体"/>
                <w:szCs w:val="21"/>
              </w:rPr>
              <w:instrText xml:space="preserve"> PAGEREF _Toc117844483 \h </w:instrText>
            </w:r>
            <w:r>
              <w:rPr>
                <w:rStyle w:val="a9"/>
                <w:rFonts w:ascii="Times New Roman" w:hAnsi="宋体"/>
                <w:szCs w:val="21"/>
              </w:rPr>
            </w:r>
            <w:r>
              <w:rPr>
                <w:rStyle w:val="a9"/>
                <w:rFonts w:ascii="Times New Roman" w:hAnsi="宋体"/>
                <w:szCs w:val="21"/>
              </w:rPr>
              <w:fldChar w:fldCharType="separate"/>
            </w:r>
            <w:r w:rsidR="00800F72">
              <w:rPr>
                <w:rStyle w:val="a9"/>
                <w:rFonts w:ascii="Times New Roman" w:hAnsi="宋体"/>
                <w:szCs w:val="21"/>
              </w:rPr>
              <w:t>6</w:t>
            </w:r>
            <w:r>
              <w:rPr>
                <w:rStyle w:val="a9"/>
                <w:rFonts w:ascii="Times New Roman" w:hAnsi="宋体"/>
                <w:szCs w:val="21"/>
              </w:rPr>
              <w:fldChar w:fldCharType="end"/>
            </w:r>
          </w:hyperlink>
        </w:p>
        <w:p w:rsidR="00C11D39" w:rsidRDefault="00AD1758" w:rsidP="00C11D39">
          <w:r>
            <w:rPr>
              <w:b/>
              <w:bCs/>
              <w:lang w:val="zh-CN"/>
            </w:rPr>
            <w:fldChar w:fldCharType="end"/>
          </w:r>
        </w:p>
      </w:sdtContent>
    </w:sdt>
    <w:p w:rsidR="00C11D39" w:rsidRDefault="00C11D39" w:rsidP="00C11D39">
      <w:pPr>
        <w:pStyle w:val="aa"/>
        <w:rPr>
          <w:rFonts w:hAnsi="宋体"/>
          <w:szCs w:val="21"/>
        </w:rPr>
      </w:pPr>
    </w:p>
    <w:p w:rsidR="00C11D39" w:rsidRDefault="00C11D39" w:rsidP="00C11D39">
      <w:pPr>
        <w:pStyle w:val="aa"/>
        <w:rPr>
          <w:rFonts w:hAnsi="宋体"/>
          <w:szCs w:val="21"/>
        </w:rPr>
      </w:pPr>
    </w:p>
    <w:p w:rsidR="00C11D39" w:rsidRDefault="00C11D39" w:rsidP="00C11D39"/>
    <w:p w:rsidR="00C11D39" w:rsidRDefault="00C11D39" w:rsidP="00C11D39"/>
    <w:p w:rsidR="00C11D39" w:rsidRDefault="00C11D39" w:rsidP="00C11D39"/>
    <w:p w:rsidR="00C11D39" w:rsidRDefault="00C11D39" w:rsidP="00C11D39"/>
    <w:p w:rsidR="00C11D39" w:rsidRDefault="00C11D39" w:rsidP="00C11D39"/>
    <w:p w:rsidR="00C11D39" w:rsidRDefault="00C11D39" w:rsidP="00C11D39">
      <w:pPr>
        <w:jc w:val="center"/>
      </w:pPr>
    </w:p>
    <w:p w:rsidR="00C11D39" w:rsidRDefault="00C11D39" w:rsidP="00C11D39">
      <w:pPr>
        <w:rPr>
          <w:szCs w:val="21"/>
        </w:rPr>
      </w:pPr>
    </w:p>
    <w:p w:rsidR="00C11D39" w:rsidRDefault="00C11D39" w:rsidP="00C11D39">
      <w:pPr>
        <w:sectPr w:rsidR="00C11D39">
          <w:headerReference w:type="default" r:id="rId35"/>
          <w:footerReference w:type="default" r:id="rId36"/>
          <w:pgSz w:w="11906" w:h="16838"/>
          <w:pgMar w:top="567" w:right="1134" w:bottom="1134" w:left="1417" w:header="1418" w:footer="1134" w:gutter="0"/>
          <w:cols w:space="720"/>
          <w:formProt w:val="0"/>
          <w:docGrid w:type="lines" w:linePitch="312"/>
        </w:sectPr>
      </w:pPr>
    </w:p>
    <w:p w:rsidR="00C11D39" w:rsidRDefault="00C11D39" w:rsidP="00C11D39">
      <w:pPr>
        <w:pStyle w:val="11"/>
        <w:spacing w:before="240" w:after="240"/>
        <w:rPr>
          <w:rFonts w:ascii="宋体" w:hAnsi="宋体"/>
          <w:szCs w:val="21"/>
        </w:rPr>
      </w:pPr>
      <w:bookmarkStart w:id="36" w:name="_Toc117844464"/>
      <w:bookmarkStart w:id="37" w:name="_Toc117773019"/>
      <w:r>
        <w:rPr>
          <w:rFonts w:ascii="宋体" w:hAnsi="宋体" w:hint="eastAsia"/>
          <w:szCs w:val="21"/>
        </w:rPr>
        <w:lastRenderedPageBreak/>
        <w:t xml:space="preserve">1  </w:t>
      </w:r>
      <w:r>
        <w:rPr>
          <w:rFonts w:ascii="宋体" w:hAnsi="宋体" w:hint="eastAsia"/>
          <w:szCs w:val="21"/>
        </w:rPr>
        <w:t>编制背景</w:t>
      </w:r>
      <w:bookmarkEnd w:id="36"/>
      <w:bookmarkEnd w:id="37"/>
    </w:p>
    <w:p w:rsidR="00C11D39" w:rsidRDefault="00C11D39" w:rsidP="00C11D39">
      <w:pPr>
        <w:ind w:firstLineChars="200" w:firstLine="440"/>
        <w:rPr>
          <w:rFonts w:hAnsi="Times New Roman"/>
          <w:szCs w:val="20"/>
          <w:lang w:eastAsia="zh-CN"/>
        </w:rPr>
      </w:pPr>
      <w:r>
        <w:rPr>
          <w:rFonts w:hAnsi="Times New Roman"/>
          <w:szCs w:val="20"/>
          <w:lang w:eastAsia="zh-CN"/>
        </w:rPr>
        <w:t>本文件</w:t>
      </w:r>
      <w:r>
        <w:rPr>
          <w:rFonts w:hAnsi="Times New Roman" w:hint="eastAsia"/>
          <w:szCs w:val="20"/>
          <w:lang w:eastAsia="zh-CN"/>
        </w:rPr>
        <w:t>按照</w:t>
      </w:r>
      <w:r>
        <w:rPr>
          <w:rFonts w:hAnsi="Times New Roman"/>
          <w:szCs w:val="20"/>
          <w:lang w:eastAsia="zh-CN"/>
        </w:rPr>
        <w:t>《中国电机工程学会标准化管理办法》、《中国电机工程学会标准化管理办法实施细则》</w:t>
      </w:r>
      <w:r>
        <w:rPr>
          <w:rFonts w:hAnsi="Times New Roman" w:hint="eastAsia"/>
          <w:szCs w:val="20"/>
          <w:lang w:eastAsia="zh-CN"/>
        </w:rPr>
        <w:t>的要求</w:t>
      </w:r>
      <w:r>
        <w:rPr>
          <w:rFonts w:hAnsi="Times New Roman"/>
          <w:szCs w:val="20"/>
          <w:lang w:eastAsia="zh-CN"/>
        </w:rPr>
        <w:t>，依据GB/T1.1</w:t>
      </w:r>
      <w:r>
        <w:rPr>
          <w:rFonts w:hAnsi="Times New Roman"/>
          <w:szCs w:val="20"/>
          <w:lang w:eastAsia="zh-CN"/>
        </w:rPr>
        <w:t>—</w:t>
      </w:r>
      <w:r>
        <w:rPr>
          <w:rFonts w:hAnsi="Times New Roman"/>
          <w:szCs w:val="20"/>
          <w:lang w:eastAsia="zh-CN"/>
        </w:rPr>
        <w:t>2020《标准化工作导则第1部分：标准化文件的结构和起草规则》的规定起草。</w:t>
      </w:r>
    </w:p>
    <w:p w:rsidR="00C11D39" w:rsidRDefault="00C11D39" w:rsidP="00C11D39">
      <w:pPr>
        <w:ind w:firstLineChars="200" w:firstLine="440"/>
        <w:rPr>
          <w:rFonts w:hAnsi="Times New Roman"/>
          <w:szCs w:val="20"/>
          <w:lang w:eastAsia="zh-CN"/>
        </w:rPr>
      </w:pPr>
      <w:r>
        <w:rPr>
          <w:rFonts w:hAnsi="Times New Roman"/>
          <w:szCs w:val="20"/>
          <w:lang w:eastAsia="zh-CN"/>
        </w:rPr>
        <w:t>随着植物</w:t>
      </w:r>
      <w:r>
        <w:rPr>
          <w:rFonts w:hAnsi="Times New Roman" w:hint="eastAsia"/>
          <w:szCs w:val="20"/>
          <w:lang w:eastAsia="zh-CN"/>
        </w:rPr>
        <w:t>绝缘</w:t>
      </w:r>
      <w:r>
        <w:rPr>
          <w:rFonts w:hAnsi="Times New Roman"/>
          <w:szCs w:val="20"/>
          <w:lang w:eastAsia="zh-CN"/>
        </w:rPr>
        <w:t>油</w:t>
      </w:r>
      <w:r>
        <w:rPr>
          <w:rFonts w:hAnsi="Times New Roman" w:hint="eastAsia"/>
          <w:szCs w:val="20"/>
          <w:lang w:eastAsia="zh-CN"/>
        </w:rPr>
        <w:t>在电力行业</w:t>
      </w:r>
      <w:r>
        <w:rPr>
          <w:rFonts w:hAnsi="Times New Roman"/>
          <w:szCs w:val="20"/>
          <w:lang w:eastAsia="zh-CN"/>
        </w:rPr>
        <w:t>广泛推广及</w:t>
      </w:r>
      <w:r>
        <w:rPr>
          <w:rFonts w:hAnsi="Times New Roman" w:hint="eastAsia"/>
          <w:szCs w:val="20"/>
          <w:lang w:eastAsia="zh-CN"/>
        </w:rPr>
        <w:t>应用</w:t>
      </w:r>
      <w:r>
        <w:rPr>
          <w:rFonts w:hAnsi="Times New Roman"/>
          <w:szCs w:val="20"/>
          <w:lang w:eastAsia="zh-CN"/>
        </w:rPr>
        <w:t>, 变压器</w:t>
      </w:r>
      <w:r>
        <w:rPr>
          <w:rFonts w:hAnsi="Times New Roman" w:hint="eastAsia"/>
          <w:szCs w:val="20"/>
          <w:lang w:eastAsia="zh-CN"/>
        </w:rPr>
        <w:t>中植物绝缘油的</w:t>
      </w:r>
      <w:r>
        <w:rPr>
          <w:rFonts w:hAnsi="Times New Roman"/>
          <w:szCs w:val="20"/>
          <w:lang w:eastAsia="zh-CN"/>
        </w:rPr>
        <w:t>运维</w:t>
      </w:r>
      <w:r>
        <w:rPr>
          <w:rFonts w:hAnsi="Times New Roman" w:hint="eastAsia"/>
          <w:szCs w:val="20"/>
          <w:lang w:eastAsia="zh-CN"/>
        </w:rPr>
        <w:t>管理工作效果，直接关系到电力设备</w:t>
      </w:r>
      <w:r>
        <w:rPr>
          <w:rFonts w:hAnsi="Times New Roman"/>
          <w:szCs w:val="20"/>
          <w:lang w:eastAsia="zh-CN"/>
        </w:rPr>
        <w:t>正常稳定运行</w:t>
      </w:r>
      <w:r>
        <w:rPr>
          <w:rFonts w:hAnsi="Times New Roman" w:hint="eastAsia"/>
          <w:szCs w:val="20"/>
          <w:lang w:eastAsia="zh-CN"/>
        </w:rPr>
        <w:t>、</w:t>
      </w:r>
      <w:r>
        <w:rPr>
          <w:rFonts w:hAnsi="Times New Roman"/>
          <w:szCs w:val="20"/>
          <w:lang w:eastAsia="zh-CN"/>
        </w:rPr>
        <w:t>植物油变压器的运行成本</w:t>
      </w:r>
      <w:r>
        <w:rPr>
          <w:rFonts w:hAnsi="Times New Roman" w:hint="eastAsia"/>
          <w:szCs w:val="20"/>
          <w:lang w:eastAsia="zh-CN"/>
        </w:rPr>
        <w:t>及</w:t>
      </w:r>
      <w:r>
        <w:rPr>
          <w:rFonts w:hAnsi="Times New Roman"/>
          <w:szCs w:val="20"/>
          <w:lang w:eastAsia="zh-CN"/>
        </w:rPr>
        <w:t>收益。目前，国家</w:t>
      </w:r>
      <w:r>
        <w:rPr>
          <w:rFonts w:hAnsi="Times New Roman" w:hint="eastAsia"/>
          <w:szCs w:val="20"/>
          <w:lang w:eastAsia="zh-CN"/>
        </w:rPr>
        <w:t>关于变压器中植物绝缘油运维技术的</w:t>
      </w:r>
      <w:r>
        <w:rPr>
          <w:rFonts w:hAnsi="Times New Roman"/>
          <w:szCs w:val="20"/>
          <w:lang w:eastAsia="zh-CN"/>
        </w:rPr>
        <w:t>标准</w:t>
      </w:r>
      <w:r>
        <w:rPr>
          <w:rFonts w:hAnsi="Times New Roman" w:hint="eastAsia"/>
          <w:szCs w:val="20"/>
          <w:lang w:eastAsia="zh-CN"/>
        </w:rPr>
        <w:t>尚属空白</w:t>
      </w:r>
      <w:r>
        <w:rPr>
          <w:rFonts w:hAnsi="Times New Roman"/>
          <w:szCs w:val="20"/>
          <w:lang w:eastAsia="zh-CN"/>
        </w:rPr>
        <w:t>，为规范植物绝缘油运行维护的相关技术要求，</w:t>
      </w:r>
      <w:r>
        <w:rPr>
          <w:rFonts w:hAnsi="Times New Roman" w:hint="eastAsia"/>
          <w:szCs w:val="20"/>
          <w:lang w:eastAsia="zh-CN"/>
        </w:rPr>
        <w:t>特</w:t>
      </w:r>
      <w:r>
        <w:rPr>
          <w:rFonts w:hAnsi="Times New Roman"/>
          <w:szCs w:val="20"/>
          <w:lang w:eastAsia="zh-CN"/>
        </w:rPr>
        <w:t>制定</w:t>
      </w:r>
      <w:r>
        <w:rPr>
          <w:rFonts w:hAnsi="Times New Roman" w:hint="eastAsia"/>
          <w:szCs w:val="20"/>
          <w:lang w:eastAsia="zh-CN"/>
        </w:rPr>
        <w:t>《变压器用植物绝缘油运维技术规范》</w:t>
      </w:r>
      <w:r>
        <w:rPr>
          <w:rFonts w:hAnsi="Times New Roman"/>
          <w:szCs w:val="20"/>
          <w:lang w:eastAsia="zh-CN"/>
        </w:rPr>
        <w:t>。</w:t>
      </w:r>
    </w:p>
    <w:p w:rsidR="00C11D39" w:rsidRDefault="00C11D39" w:rsidP="00C11D39">
      <w:pPr>
        <w:ind w:firstLineChars="200" w:firstLine="440"/>
        <w:rPr>
          <w:rFonts w:hAnsi="Times New Roman"/>
          <w:szCs w:val="20"/>
          <w:lang w:eastAsia="zh-CN"/>
        </w:rPr>
      </w:pPr>
      <w:r>
        <w:rPr>
          <w:rFonts w:hAnsi="Times New Roman" w:hint="eastAsia"/>
          <w:szCs w:val="20"/>
          <w:lang w:eastAsia="zh-CN"/>
        </w:rPr>
        <w:t>制订《变压器用植物绝缘油运维技术规范》标准</w:t>
      </w:r>
      <w:r>
        <w:rPr>
          <w:rFonts w:hAnsi="Times New Roman"/>
          <w:szCs w:val="20"/>
          <w:lang w:eastAsia="zh-CN"/>
        </w:rPr>
        <w:t>意义：湖北等地植物</w:t>
      </w:r>
      <w:r>
        <w:rPr>
          <w:rFonts w:hAnsi="Times New Roman" w:hint="eastAsia"/>
          <w:szCs w:val="20"/>
          <w:lang w:eastAsia="zh-CN"/>
        </w:rPr>
        <w:t>绝缘</w:t>
      </w:r>
      <w:r>
        <w:rPr>
          <w:rFonts w:hAnsi="Times New Roman"/>
          <w:szCs w:val="20"/>
          <w:lang w:eastAsia="zh-CN"/>
        </w:rPr>
        <w:t>油变压器</w:t>
      </w:r>
      <w:r>
        <w:rPr>
          <w:rFonts w:hAnsi="Times New Roman" w:hint="eastAsia"/>
          <w:szCs w:val="20"/>
          <w:lang w:eastAsia="zh-CN"/>
        </w:rPr>
        <w:t>使用</w:t>
      </w:r>
      <w:r>
        <w:rPr>
          <w:rFonts w:hAnsi="Times New Roman"/>
          <w:szCs w:val="20"/>
          <w:lang w:eastAsia="zh-CN"/>
        </w:rPr>
        <w:t>规模越大, 标准化运维工作的优势越显著。</w:t>
      </w:r>
      <w:r>
        <w:rPr>
          <w:rFonts w:hAnsi="Times New Roman" w:hint="eastAsia"/>
          <w:szCs w:val="20"/>
          <w:lang w:eastAsia="zh-CN"/>
        </w:rPr>
        <w:t>然而</w:t>
      </w:r>
      <w:r>
        <w:rPr>
          <w:rFonts w:hAnsi="Times New Roman"/>
          <w:szCs w:val="20"/>
          <w:lang w:eastAsia="zh-CN"/>
        </w:rPr>
        <w:t>，</w:t>
      </w:r>
      <w:r>
        <w:rPr>
          <w:rFonts w:hAnsi="Times New Roman" w:hint="eastAsia"/>
          <w:szCs w:val="20"/>
          <w:lang w:eastAsia="zh-CN"/>
        </w:rPr>
        <w:t>变压器用植物绝缘油运维技术</w:t>
      </w:r>
      <w:r>
        <w:rPr>
          <w:rFonts w:hAnsi="Times New Roman"/>
          <w:szCs w:val="20"/>
          <w:lang w:eastAsia="zh-CN"/>
        </w:rPr>
        <w:t>标准不完善，</w:t>
      </w:r>
      <w:r>
        <w:rPr>
          <w:rFonts w:hAnsi="Times New Roman" w:hint="eastAsia"/>
          <w:szCs w:val="20"/>
          <w:lang w:eastAsia="zh-CN"/>
        </w:rPr>
        <w:t>阻碍了植物绝缘油的进一步推广应用。</w:t>
      </w:r>
      <w:r>
        <w:rPr>
          <w:rFonts w:hAnsi="Times New Roman"/>
          <w:szCs w:val="20"/>
          <w:lang w:eastAsia="zh-CN"/>
        </w:rPr>
        <w:t>我们通过对数据的整合所</w:t>
      </w:r>
      <w:r>
        <w:rPr>
          <w:rFonts w:hAnsi="Times New Roman" w:hint="eastAsia"/>
          <w:szCs w:val="20"/>
          <w:lang w:eastAsia="zh-CN"/>
        </w:rPr>
        <w:t>制定</w:t>
      </w:r>
      <w:r>
        <w:rPr>
          <w:rFonts w:hAnsi="Times New Roman"/>
          <w:szCs w:val="20"/>
          <w:lang w:eastAsia="zh-CN"/>
        </w:rPr>
        <w:t>的</w:t>
      </w:r>
      <w:r>
        <w:rPr>
          <w:rFonts w:hAnsi="Times New Roman" w:hint="eastAsia"/>
          <w:szCs w:val="20"/>
          <w:lang w:eastAsia="zh-CN"/>
        </w:rPr>
        <w:t>《变压器用植物绝缘油运维技术规范》</w:t>
      </w:r>
      <w:r>
        <w:rPr>
          <w:rFonts w:hAnsi="Times New Roman"/>
          <w:szCs w:val="20"/>
          <w:lang w:eastAsia="zh-CN"/>
        </w:rPr>
        <w:t>标准意义重大，</w:t>
      </w:r>
      <w:r>
        <w:rPr>
          <w:rFonts w:hAnsi="Times New Roman" w:hint="eastAsia"/>
          <w:szCs w:val="20"/>
          <w:lang w:eastAsia="zh-CN"/>
        </w:rPr>
        <w:t>该</w:t>
      </w:r>
      <w:r>
        <w:rPr>
          <w:rFonts w:hAnsi="Times New Roman"/>
          <w:szCs w:val="20"/>
          <w:lang w:eastAsia="zh-CN"/>
        </w:rPr>
        <w:t>标准的建立能够为变压器</w:t>
      </w:r>
      <w:r>
        <w:rPr>
          <w:rFonts w:hAnsi="Times New Roman" w:hint="eastAsia"/>
          <w:szCs w:val="20"/>
          <w:lang w:eastAsia="zh-CN"/>
        </w:rPr>
        <w:t>中植物绝缘油</w:t>
      </w:r>
      <w:r>
        <w:rPr>
          <w:rFonts w:hAnsi="Times New Roman"/>
          <w:szCs w:val="20"/>
          <w:lang w:eastAsia="zh-CN"/>
        </w:rPr>
        <w:t>的</w:t>
      </w:r>
      <w:r>
        <w:rPr>
          <w:rFonts w:hAnsi="Times New Roman" w:hint="eastAsia"/>
          <w:szCs w:val="20"/>
          <w:lang w:eastAsia="zh-CN"/>
        </w:rPr>
        <w:t>应用</w:t>
      </w:r>
      <w:r>
        <w:rPr>
          <w:rFonts w:hAnsi="Times New Roman"/>
          <w:szCs w:val="20"/>
          <w:lang w:eastAsia="zh-CN"/>
        </w:rPr>
        <w:t>建立规范，避免造成不必要的非停和变压器损坏，从而避免不必要的经济损失。</w:t>
      </w:r>
    </w:p>
    <w:p w:rsidR="00C11D39" w:rsidRDefault="00C11D39" w:rsidP="00C11D39">
      <w:pPr>
        <w:pStyle w:val="aa"/>
      </w:pPr>
      <w:r>
        <w:rPr>
          <w:rFonts w:hint="eastAsia"/>
        </w:rPr>
        <w:t>本文件与有关政策、法律法规及强制性标准相一致。区别T/CEC 291.4-2020天然酯绝缘油电力变压器第4部分:运行和维护导则。《变压器用植物绝缘油运维技术规范》是从化学角度来进行管理和规范。从技术报告看，对植物绝缘油的降解进行介绍和要求。植物绝缘油的运维也是从分子老化角度测量频域介损。</w:t>
      </w:r>
    </w:p>
    <w:p w:rsidR="00C11D39" w:rsidRDefault="00C11D39" w:rsidP="00C11D39">
      <w:pPr>
        <w:pStyle w:val="aa"/>
        <w:rPr>
          <w:color w:val="FF0000"/>
        </w:rPr>
      </w:pPr>
      <w:r>
        <w:rPr>
          <w:rFonts w:hint="eastAsia"/>
        </w:rPr>
        <w:t>本文件是根据中国电机工程学会电机咨〔2021〕278 号关于印发“中国电机工程学会2021年标准计划（第一批）”的通知</w:t>
      </w:r>
      <w:r>
        <w:t>下达</w:t>
      </w:r>
      <w:r>
        <w:rPr>
          <w:rFonts w:hint="eastAsia"/>
        </w:rPr>
        <w:t>制定</w:t>
      </w:r>
      <w:r>
        <w:t>任务，</w:t>
      </w:r>
      <w:r>
        <w:rPr>
          <w:rFonts w:hint="eastAsia"/>
        </w:rPr>
        <w:t>项目序号202011190001</w:t>
      </w:r>
      <w:r>
        <w:t>，</w:t>
      </w:r>
      <w:r>
        <w:rPr>
          <w:rFonts w:hint="eastAsia"/>
        </w:rPr>
        <w:t>由国网湖北省电力有限公司电力科学研究院牵头</w:t>
      </w:r>
      <w:r>
        <w:t>起草</w:t>
      </w:r>
      <w:r>
        <w:rPr>
          <w:rFonts w:hint="eastAsia"/>
        </w:rPr>
        <w:t>和制定。</w:t>
      </w:r>
    </w:p>
    <w:p w:rsidR="00C11D39" w:rsidRDefault="00C11D39" w:rsidP="00C11D39">
      <w:pPr>
        <w:pStyle w:val="11"/>
        <w:spacing w:before="240" w:after="240"/>
        <w:rPr>
          <w:rFonts w:ascii="宋体" w:hAnsi="宋体"/>
          <w:szCs w:val="21"/>
        </w:rPr>
      </w:pPr>
      <w:bookmarkStart w:id="38" w:name="_Toc117844465"/>
      <w:bookmarkStart w:id="39" w:name="_Toc117773020"/>
      <w:r>
        <w:rPr>
          <w:rFonts w:ascii="宋体" w:hAnsi="宋体" w:hint="eastAsia"/>
          <w:szCs w:val="21"/>
        </w:rPr>
        <w:t xml:space="preserve">2  </w:t>
      </w:r>
      <w:r>
        <w:rPr>
          <w:rFonts w:ascii="宋体" w:hAnsi="宋体" w:hint="eastAsia"/>
          <w:szCs w:val="21"/>
        </w:rPr>
        <w:t>编制主要原则</w:t>
      </w:r>
      <w:bookmarkEnd w:id="38"/>
      <w:bookmarkEnd w:id="39"/>
    </w:p>
    <w:p w:rsidR="00C11D39" w:rsidRDefault="00C11D39" w:rsidP="00C11D39">
      <w:pPr>
        <w:pStyle w:val="2"/>
        <w:spacing w:before="0" w:after="0"/>
        <w:rPr>
          <w:rFonts w:ascii="黑体" w:eastAsia="黑体" w:hAnsi="黑体"/>
          <w:b w:val="0"/>
          <w:bCs w:val="0"/>
          <w:sz w:val="21"/>
          <w:szCs w:val="21"/>
          <w:lang w:eastAsia="zh-CN"/>
        </w:rPr>
      </w:pPr>
      <w:bookmarkStart w:id="40" w:name="_Toc117844466"/>
      <w:r>
        <w:rPr>
          <w:rFonts w:ascii="黑体" w:eastAsia="黑体" w:hAnsi="黑体" w:hint="eastAsia"/>
          <w:b w:val="0"/>
          <w:bCs w:val="0"/>
          <w:sz w:val="21"/>
          <w:szCs w:val="21"/>
          <w:lang w:eastAsia="zh-CN"/>
        </w:rPr>
        <w:t>2.1 统一性</w:t>
      </w:r>
      <w:bookmarkEnd w:id="40"/>
    </w:p>
    <w:p w:rsidR="00C11D39" w:rsidRDefault="00C11D39" w:rsidP="00C11D39">
      <w:pPr>
        <w:pStyle w:val="3"/>
        <w:spacing w:before="0" w:after="0" w:line="240" w:lineRule="auto"/>
        <w:rPr>
          <w:rFonts w:asciiTheme="minorEastAsia" w:eastAsiaTheme="minorEastAsia" w:hAnsiTheme="minorEastAsia"/>
          <w:sz w:val="21"/>
          <w:szCs w:val="21"/>
        </w:rPr>
      </w:pPr>
      <w:bookmarkStart w:id="41" w:name="_Toc117844467"/>
      <w:r>
        <w:rPr>
          <w:rFonts w:ascii="黑体" w:eastAsia="黑体" w:hAnsi="黑体" w:cs="宋体" w:hint="eastAsia"/>
          <w:b w:val="0"/>
          <w:bCs w:val="0"/>
          <w:kern w:val="0"/>
          <w:sz w:val="21"/>
          <w:szCs w:val="21"/>
        </w:rPr>
        <w:t>2.1.1</w:t>
      </w:r>
      <w:r>
        <w:rPr>
          <w:rFonts w:asciiTheme="minorEastAsia" w:eastAsiaTheme="minorEastAsia" w:hAnsiTheme="minorEastAsia" w:hint="eastAsia"/>
          <w:sz w:val="21"/>
          <w:szCs w:val="21"/>
        </w:rPr>
        <w:t xml:space="preserve"> 文体统一</w:t>
      </w:r>
      <w:bookmarkEnd w:id="41"/>
    </w:p>
    <w:p w:rsidR="00C11D39" w:rsidRDefault="00C11D39" w:rsidP="00C11D39">
      <w:pPr>
        <w:pStyle w:val="aa"/>
      </w:pPr>
      <w:r>
        <w:rPr>
          <w:rFonts w:hint="eastAsia"/>
        </w:rPr>
        <w:t>文件中各个章节涉及到相同的内容或相似的内容时，使用相同或类似的措辞描述。</w:t>
      </w:r>
    </w:p>
    <w:p w:rsidR="00C11D39" w:rsidRDefault="00C11D39" w:rsidP="00C11D39">
      <w:pPr>
        <w:pStyle w:val="3"/>
        <w:spacing w:before="0" w:after="0" w:line="240" w:lineRule="auto"/>
        <w:rPr>
          <w:rFonts w:asciiTheme="minorEastAsia" w:eastAsiaTheme="minorEastAsia" w:hAnsiTheme="minorEastAsia"/>
          <w:sz w:val="21"/>
          <w:szCs w:val="21"/>
        </w:rPr>
      </w:pPr>
      <w:bookmarkStart w:id="42" w:name="_Toc117844468"/>
      <w:r>
        <w:rPr>
          <w:rFonts w:ascii="黑体" w:eastAsia="黑体" w:hAnsi="黑体" w:cs="宋体" w:hint="eastAsia"/>
          <w:b w:val="0"/>
          <w:bCs w:val="0"/>
          <w:kern w:val="0"/>
          <w:sz w:val="21"/>
          <w:szCs w:val="21"/>
        </w:rPr>
        <w:t>2.1.2</w:t>
      </w:r>
      <w:r>
        <w:rPr>
          <w:rFonts w:asciiTheme="minorEastAsia" w:eastAsiaTheme="minorEastAsia" w:hAnsiTheme="minorEastAsia" w:hint="eastAsia"/>
          <w:sz w:val="21"/>
          <w:szCs w:val="21"/>
        </w:rPr>
        <w:t xml:space="preserve"> 术语统一</w:t>
      </w:r>
      <w:bookmarkEnd w:id="42"/>
    </w:p>
    <w:p w:rsidR="00C11D39" w:rsidRDefault="00C11D39" w:rsidP="00C11D39">
      <w:pPr>
        <w:pStyle w:val="aa"/>
      </w:pPr>
      <w:r>
        <w:rPr>
          <w:rFonts w:hint="eastAsia"/>
        </w:rPr>
        <w:t>文件中对于同一个概念均使用同一个术语，对于已定义的概念会避免使用同义词，每个选用的术语尽可能只有唯一含义。</w:t>
      </w:r>
    </w:p>
    <w:p w:rsidR="00C11D39" w:rsidRDefault="00C11D39" w:rsidP="00C11D39">
      <w:pPr>
        <w:pStyle w:val="2"/>
        <w:spacing w:before="0" w:after="0"/>
        <w:rPr>
          <w:rFonts w:ascii="黑体" w:eastAsia="黑体" w:hAnsi="黑体"/>
          <w:b w:val="0"/>
          <w:bCs w:val="0"/>
          <w:sz w:val="21"/>
          <w:szCs w:val="21"/>
          <w:lang w:eastAsia="zh-CN"/>
        </w:rPr>
      </w:pPr>
      <w:bookmarkStart w:id="43" w:name="_Toc117844469"/>
      <w:r>
        <w:rPr>
          <w:rFonts w:ascii="黑体" w:eastAsia="黑体" w:hAnsi="黑体" w:hint="eastAsia"/>
          <w:b w:val="0"/>
          <w:bCs w:val="0"/>
          <w:sz w:val="21"/>
          <w:szCs w:val="21"/>
          <w:lang w:eastAsia="zh-CN"/>
        </w:rPr>
        <w:t>2.</w:t>
      </w:r>
      <w:r>
        <w:rPr>
          <w:rFonts w:ascii="黑体" w:eastAsia="黑体" w:hAnsi="黑体"/>
          <w:b w:val="0"/>
          <w:bCs w:val="0"/>
          <w:sz w:val="21"/>
          <w:szCs w:val="21"/>
          <w:lang w:eastAsia="zh-CN"/>
        </w:rPr>
        <w:t xml:space="preserve">2 </w:t>
      </w:r>
      <w:r>
        <w:rPr>
          <w:rFonts w:ascii="黑体" w:eastAsia="黑体" w:hAnsi="黑体" w:hint="eastAsia"/>
          <w:b w:val="0"/>
          <w:bCs w:val="0"/>
          <w:sz w:val="21"/>
          <w:szCs w:val="21"/>
          <w:lang w:eastAsia="zh-CN"/>
        </w:rPr>
        <w:t xml:space="preserve"> 协调性</w:t>
      </w:r>
      <w:bookmarkEnd w:id="43"/>
    </w:p>
    <w:p w:rsidR="00C11D39" w:rsidRDefault="00C11D39" w:rsidP="00C11D39">
      <w:pPr>
        <w:pStyle w:val="a7"/>
        <w:rPr>
          <w:bCs/>
          <w:lang w:eastAsia="zh-CN"/>
        </w:rPr>
      </w:pPr>
      <w:r>
        <w:rPr>
          <w:rFonts w:hint="eastAsia"/>
          <w:bCs/>
          <w:lang w:eastAsia="zh-CN"/>
        </w:rPr>
        <w:t>本领域中已有的标准</w:t>
      </w:r>
      <w:r>
        <w:rPr>
          <w:rFonts w:hint="eastAsia"/>
          <w:szCs w:val="20"/>
          <w:lang w:eastAsia="zh-CN"/>
        </w:rPr>
        <w:t>T/CEC 291.4-2020《天然酯绝缘油电力变压器第4部分:运行和维护导则》虽然对天然酯绝缘油电力变压器运维工作提出相应要求，但《变压器用植物绝缘油运维技术规范》是从化学角度来进行管理和规范。从技术报告看，对植物绝缘油的降解进行介绍和要求，植物绝缘油的运维也是从分子老化角度测量频域介损</w:t>
      </w:r>
      <w:r>
        <w:rPr>
          <w:rFonts w:hint="eastAsia"/>
          <w:bCs/>
          <w:lang w:eastAsia="zh-CN"/>
        </w:rPr>
        <w:t>。因此本文件与</w:t>
      </w:r>
      <w:r>
        <w:rPr>
          <w:rFonts w:hint="eastAsia"/>
          <w:szCs w:val="20"/>
          <w:lang w:eastAsia="zh-CN"/>
        </w:rPr>
        <w:t>T/CEC 291.4-2020《天然酯绝缘油电力变压器第4部分:运行和维护导则》在使用上能够形成很好的互补，</w:t>
      </w:r>
      <w:r>
        <w:rPr>
          <w:rFonts w:hint="eastAsia"/>
          <w:bCs/>
          <w:lang w:eastAsia="zh-CN"/>
        </w:rPr>
        <w:t>有利于形成标准化产品市场秩序，有效推进植物绝缘油的应用推广，进而提升电网植物绝缘油变压器运维管理能力和整体运行效率。</w:t>
      </w:r>
    </w:p>
    <w:p w:rsidR="00C11D39" w:rsidRDefault="00C11D39" w:rsidP="00C11D39">
      <w:pPr>
        <w:pStyle w:val="2"/>
        <w:spacing w:before="0" w:after="0"/>
        <w:rPr>
          <w:rFonts w:ascii="黑体" w:eastAsia="黑体" w:hAnsi="黑体"/>
          <w:b w:val="0"/>
          <w:bCs w:val="0"/>
          <w:sz w:val="21"/>
          <w:szCs w:val="21"/>
          <w:lang w:eastAsia="zh-CN"/>
        </w:rPr>
      </w:pPr>
      <w:bookmarkStart w:id="44" w:name="_Toc117844470"/>
      <w:r>
        <w:rPr>
          <w:rFonts w:ascii="黑体" w:eastAsia="黑体" w:hAnsi="黑体" w:hint="eastAsia"/>
          <w:b w:val="0"/>
          <w:bCs w:val="0"/>
          <w:sz w:val="21"/>
          <w:szCs w:val="21"/>
          <w:lang w:eastAsia="zh-CN"/>
        </w:rPr>
        <w:t>2.</w:t>
      </w:r>
      <w:r>
        <w:rPr>
          <w:rFonts w:ascii="黑体" w:eastAsia="黑体" w:hAnsi="黑体"/>
          <w:b w:val="0"/>
          <w:bCs w:val="0"/>
          <w:sz w:val="21"/>
          <w:szCs w:val="21"/>
          <w:lang w:eastAsia="zh-CN"/>
        </w:rPr>
        <w:t xml:space="preserve">3 </w:t>
      </w:r>
      <w:r>
        <w:rPr>
          <w:rFonts w:ascii="黑体" w:eastAsia="黑体" w:hAnsi="黑体" w:hint="eastAsia"/>
          <w:b w:val="0"/>
          <w:bCs w:val="0"/>
          <w:sz w:val="21"/>
          <w:szCs w:val="21"/>
          <w:lang w:eastAsia="zh-CN"/>
        </w:rPr>
        <w:t xml:space="preserve"> 实用性</w:t>
      </w:r>
      <w:bookmarkEnd w:id="44"/>
    </w:p>
    <w:p w:rsidR="00C11D39" w:rsidRDefault="00C11D39" w:rsidP="00C11D39">
      <w:pPr>
        <w:pStyle w:val="3"/>
        <w:spacing w:before="0" w:after="0" w:line="240" w:lineRule="auto"/>
        <w:rPr>
          <w:rFonts w:asciiTheme="minorEastAsia" w:eastAsiaTheme="minorEastAsia" w:hAnsiTheme="minorEastAsia"/>
          <w:sz w:val="21"/>
          <w:szCs w:val="21"/>
        </w:rPr>
      </w:pPr>
      <w:bookmarkStart w:id="45" w:name="_Toc117844471"/>
      <w:r>
        <w:rPr>
          <w:rFonts w:asciiTheme="minorEastAsia" w:eastAsiaTheme="minorEastAsia" w:hAnsiTheme="minorEastAsia" w:hint="eastAsia"/>
          <w:sz w:val="21"/>
          <w:szCs w:val="21"/>
        </w:rPr>
        <w:t>2.</w:t>
      </w:r>
      <w:r>
        <w:rPr>
          <w:rFonts w:asciiTheme="minorEastAsia" w:eastAsiaTheme="minorEastAsia" w:hAnsiTheme="minorEastAsia"/>
          <w:sz w:val="21"/>
          <w:szCs w:val="21"/>
        </w:rPr>
        <w:t>3</w:t>
      </w:r>
      <w:r>
        <w:rPr>
          <w:rFonts w:asciiTheme="minorEastAsia" w:eastAsiaTheme="minorEastAsia" w:hAnsiTheme="minorEastAsia" w:hint="eastAsia"/>
          <w:sz w:val="21"/>
          <w:szCs w:val="21"/>
        </w:rPr>
        <w:t>.1  采用有利于植物绝缘油精炼质量的提升的原则</w:t>
      </w:r>
      <w:bookmarkEnd w:id="45"/>
    </w:p>
    <w:p w:rsidR="00C11D39" w:rsidRDefault="00C11D39" w:rsidP="00C11D39">
      <w:pPr>
        <w:pStyle w:val="aa"/>
      </w:pPr>
      <w:r>
        <w:rPr>
          <w:rFonts w:hint="eastAsia"/>
        </w:rPr>
        <w:t>标准制订针对不同电压等级植物绝缘油的要求之间的差距，先制订10-35千伏变压器用植物绝缘油运维标准，采用逐步提升的方案，改善植物变压器油酸值高、介损大和易老化的弱点，对后期植物绝缘油挂网运行、老化分析以及退运降解标准中的影响具有重要的现实意义。</w:t>
      </w:r>
    </w:p>
    <w:p w:rsidR="00C11D39" w:rsidRDefault="00C11D39" w:rsidP="00C11D39">
      <w:pPr>
        <w:pStyle w:val="3"/>
        <w:spacing w:before="0" w:after="0" w:line="240" w:lineRule="auto"/>
        <w:rPr>
          <w:rFonts w:asciiTheme="minorEastAsia" w:eastAsiaTheme="minorEastAsia" w:hAnsiTheme="minorEastAsia"/>
          <w:sz w:val="21"/>
          <w:szCs w:val="21"/>
        </w:rPr>
      </w:pPr>
      <w:bookmarkStart w:id="46" w:name="_Toc117844472"/>
      <w:r>
        <w:rPr>
          <w:rFonts w:asciiTheme="minorEastAsia" w:eastAsiaTheme="minorEastAsia" w:hAnsiTheme="minorEastAsia" w:hint="eastAsia"/>
          <w:sz w:val="21"/>
          <w:szCs w:val="21"/>
        </w:rPr>
        <w:lastRenderedPageBreak/>
        <w:t>2.</w:t>
      </w:r>
      <w:r>
        <w:rPr>
          <w:rFonts w:asciiTheme="minorEastAsia" w:eastAsiaTheme="minorEastAsia" w:hAnsiTheme="minorEastAsia"/>
          <w:sz w:val="21"/>
          <w:szCs w:val="21"/>
        </w:rPr>
        <w:t>3</w:t>
      </w:r>
      <w:r>
        <w:rPr>
          <w:rFonts w:asciiTheme="minorEastAsia" w:eastAsiaTheme="minorEastAsia" w:hAnsiTheme="minorEastAsia" w:hint="eastAsia"/>
          <w:sz w:val="21"/>
          <w:szCs w:val="21"/>
        </w:rPr>
        <w:t>.2  采用有利于植物绝缘油运行稳定的原则</w:t>
      </w:r>
      <w:bookmarkEnd w:id="46"/>
    </w:p>
    <w:p w:rsidR="00C11D39" w:rsidRDefault="00C11D39" w:rsidP="00C11D39">
      <w:pPr>
        <w:pStyle w:val="aa"/>
      </w:pPr>
      <w:r>
        <w:rPr>
          <w:rFonts w:hint="eastAsia"/>
        </w:rPr>
        <w:t>由于精制后的植物绝缘油和传统的植物绝缘油老化特性不同，因此，需要开展精炼植物绝缘油挂网运行，以及通过提高负荷加速老化实验，研究植物绝缘油绝缘老化引起其特征量的变化规律，提出植物绝缘油绝缘老化分析的新方法、在线处理措施和运维标准，对植物绝缘油投入使用具有重大意义。</w:t>
      </w:r>
    </w:p>
    <w:p w:rsidR="00C11D39" w:rsidRDefault="00C11D39" w:rsidP="00C11D39">
      <w:pPr>
        <w:pStyle w:val="3"/>
        <w:spacing w:before="0" w:after="0" w:line="240" w:lineRule="auto"/>
        <w:rPr>
          <w:rFonts w:asciiTheme="minorEastAsia" w:eastAsiaTheme="minorEastAsia" w:hAnsiTheme="minorEastAsia"/>
          <w:sz w:val="21"/>
          <w:szCs w:val="21"/>
        </w:rPr>
      </w:pPr>
      <w:bookmarkStart w:id="47" w:name="_Toc117844473"/>
      <w:r>
        <w:rPr>
          <w:rFonts w:asciiTheme="minorEastAsia" w:eastAsiaTheme="minorEastAsia" w:hAnsiTheme="minorEastAsia" w:hint="eastAsia"/>
          <w:sz w:val="21"/>
          <w:szCs w:val="21"/>
        </w:rPr>
        <w:t>2.</w:t>
      </w:r>
      <w:r>
        <w:rPr>
          <w:rFonts w:asciiTheme="minorEastAsia" w:eastAsiaTheme="minorEastAsia" w:hAnsiTheme="minorEastAsia"/>
          <w:sz w:val="21"/>
          <w:szCs w:val="21"/>
        </w:rPr>
        <w:t>3.</w:t>
      </w:r>
      <w:r>
        <w:rPr>
          <w:rFonts w:asciiTheme="minorEastAsia" w:eastAsiaTheme="minorEastAsia" w:hAnsiTheme="minorEastAsia" w:hint="eastAsia"/>
          <w:sz w:val="21"/>
          <w:szCs w:val="21"/>
        </w:rPr>
        <w:t>3  有利于变压器植物绝缘油在低碳环保和新能源领域的应用快速推进</w:t>
      </w:r>
      <w:bookmarkEnd w:id="47"/>
    </w:p>
    <w:p w:rsidR="00C11D39" w:rsidRDefault="00C11D39" w:rsidP="00C11D39">
      <w:pPr>
        <w:pStyle w:val="aa"/>
      </w:pPr>
      <w:r>
        <w:rPr>
          <w:rFonts w:hint="eastAsia"/>
        </w:rPr>
        <w:t>为了验证植物绝缘油长期运行的可行性及解决大范围推广运行的阻碍，我们通过对运行的植物油变压器检测试验，发现存在的问题，分析查找出问题的原因并解决问题，然后再对植物油变压器进行调试试验，检测植物油变压器投入前的运行状态有无异常，如有异常对植物油变压器进行检修及维护（需变压器厂家检修或更换通知用户联系厂家），无异常投运后按标准定期做跟踪试验，确保植物油变压器正常运行。</w:t>
      </w:r>
    </w:p>
    <w:p w:rsidR="00C11D39" w:rsidRDefault="00C11D39" w:rsidP="00C11D39">
      <w:pPr>
        <w:pStyle w:val="a7"/>
        <w:rPr>
          <w:lang w:eastAsia="zh-CN"/>
        </w:rPr>
      </w:pPr>
      <w:r>
        <w:rPr>
          <w:rFonts w:hint="eastAsia"/>
          <w:lang w:eastAsia="zh-CN"/>
        </w:rPr>
        <w:t>总之，通过本标准的制订和应用，提升精制植物绝缘油质量，可提高变压器油的使用寿命，制定植物变压器再生标准，最大限度地利用设备价值，具有较大的经济效益和环保社会效益，研究成果可在全国范围内推广应用。</w:t>
      </w:r>
    </w:p>
    <w:p w:rsidR="00C11D39" w:rsidRDefault="00C11D39" w:rsidP="00C11D39">
      <w:pPr>
        <w:pStyle w:val="11"/>
        <w:spacing w:before="240" w:after="240"/>
        <w:rPr>
          <w:rFonts w:ascii="宋体" w:hAnsi="宋体"/>
          <w:szCs w:val="21"/>
        </w:rPr>
      </w:pPr>
      <w:bookmarkStart w:id="48" w:name="_Toc117773021"/>
      <w:bookmarkStart w:id="49" w:name="_Toc117844474"/>
      <w:r>
        <w:rPr>
          <w:rFonts w:ascii="宋体" w:hAnsi="宋体" w:hint="eastAsia"/>
          <w:szCs w:val="21"/>
        </w:rPr>
        <w:t xml:space="preserve">3  </w:t>
      </w:r>
      <w:r>
        <w:rPr>
          <w:rFonts w:ascii="宋体" w:hAnsi="宋体" w:hint="eastAsia"/>
          <w:szCs w:val="21"/>
        </w:rPr>
        <w:t>主要工作过程</w:t>
      </w:r>
      <w:bookmarkEnd w:id="48"/>
      <w:bookmarkEnd w:id="49"/>
    </w:p>
    <w:p w:rsidR="00C11D39" w:rsidRDefault="00C11D39" w:rsidP="00C11D39">
      <w:pPr>
        <w:pStyle w:val="a7"/>
        <w:rPr>
          <w:lang w:eastAsia="zh-CN"/>
        </w:rPr>
      </w:pPr>
      <w:r>
        <w:rPr>
          <w:lang w:eastAsia="zh-CN"/>
        </w:rPr>
        <w:t>a</w:t>
      </w:r>
      <w:r>
        <w:rPr>
          <w:rFonts w:hint="eastAsia"/>
          <w:lang w:eastAsia="zh-CN"/>
        </w:rPr>
        <w:t>）2021年12月，在国网孝感供电公司双创中心组织了第一次审核会议。</w:t>
      </w:r>
    </w:p>
    <w:p w:rsidR="00C11D39" w:rsidRDefault="00C11D39" w:rsidP="00C11D39">
      <w:pPr>
        <w:pStyle w:val="a7"/>
        <w:rPr>
          <w:lang w:eastAsia="zh-CN"/>
        </w:rPr>
      </w:pPr>
      <w:r>
        <w:rPr>
          <w:lang w:eastAsia="zh-CN"/>
        </w:rPr>
        <w:t>b</w:t>
      </w:r>
      <w:r>
        <w:rPr>
          <w:rFonts w:hint="eastAsia"/>
          <w:lang w:eastAsia="zh-CN"/>
        </w:rPr>
        <w:t>）2022年6月，采用现场会与线上会结合的方式，组织了第二次审核会议。</w:t>
      </w:r>
    </w:p>
    <w:p w:rsidR="00C11D39" w:rsidRDefault="00C11D39" w:rsidP="00C11D39">
      <w:pPr>
        <w:pStyle w:val="a7"/>
        <w:rPr>
          <w:lang w:eastAsia="zh-CN"/>
        </w:rPr>
      </w:pPr>
      <w:r>
        <w:rPr>
          <w:lang w:eastAsia="zh-CN"/>
        </w:rPr>
        <w:t>c</w:t>
      </w:r>
      <w:r>
        <w:rPr>
          <w:rFonts w:hint="eastAsia"/>
          <w:lang w:eastAsia="zh-CN"/>
        </w:rPr>
        <w:t>）2022年9月，征求了中广核运营公司意见。</w:t>
      </w:r>
    </w:p>
    <w:p w:rsidR="00C11D39" w:rsidRDefault="00C11D39" w:rsidP="00C11D39">
      <w:pPr>
        <w:pStyle w:val="11"/>
        <w:spacing w:before="240" w:after="240"/>
        <w:rPr>
          <w:rFonts w:ascii="宋体" w:hAnsi="宋体"/>
          <w:szCs w:val="21"/>
        </w:rPr>
      </w:pPr>
      <w:bookmarkStart w:id="50" w:name="_Toc117844477"/>
      <w:bookmarkStart w:id="51" w:name="_Toc117773022"/>
      <w:r>
        <w:rPr>
          <w:rFonts w:ascii="宋体" w:hAnsi="宋体" w:hint="eastAsia"/>
          <w:szCs w:val="21"/>
        </w:rPr>
        <w:t xml:space="preserve">4  </w:t>
      </w:r>
      <w:r>
        <w:rPr>
          <w:rFonts w:ascii="宋体" w:hAnsi="宋体" w:hint="eastAsia"/>
          <w:szCs w:val="21"/>
        </w:rPr>
        <w:t>标准结构和内容说明</w:t>
      </w:r>
      <w:bookmarkEnd w:id="50"/>
      <w:bookmarkEnd w:id="51"/>
    </w:p>
    <w:p w:rsidR="00C11D39" w:rsidRDefault="00C11D39" w:rsidP="00C11D39">
      <w:pPr>
        <w:pStyle w:val="2"/>
        <w:spacing w:before="0" w:after="0"/>
        <w:rPr>
          <w:rFonts w:ascii="黑体" w:eastAsia="黑体" w:hAnsi="黑体"/>
          <w:b w:val="0"/>
          <w:bCs w:val="0"/>
          <w:sz w:val="21"/>
          <w:szCs w:val="21"/>
          <w:lang w:eastAsia="zh-CN"/>
        </w:rPr>
      </w:pPr>
      <w:bookmarkStart w:id="52" w:name="_Toc117844478"/>
      <w:r>
        <w:rPr>
          <w:rFonts w:ascii="黑体" w:eastAsia="黑体" w:hAnsi="黑体" w:hint="eastAsia"/>
          <w:b w:val="0"/>
          <w:bCs w:val="0"/>
          <w:sz w:val="21"/>
          <w:szCs w:val="21"/>
          <w:lang w:eastAsia="zh-CN"/>
        </w:rPr>
        <w:t>4.1 范围</w:t>
      </w:r>
      <w:bookmarkEnd w:id="52"/>
    </w:p>
    <w:p w:rsidR="00C11D39" w:rsidRDefault="00C11D39" w:rsidP="00C11D39">
      <w:pPr>
        <w:pStyle w:val="ad"/>
        <w:ind w:firstLine="420"/>
        <w:rPr>
          <w:color w:val="000000" w:themeColor="text1"/>
        </w:rPr>
      </w:pPr>
      <w:r>
        <w:rPr>
          <w:color w:val="000000" w:themeColor="text1"/>
        </w:rPr>
        <w:t>本</w:t>
      </w:r>
      <w:r>
        <w:rPr>
          <w:rFonts w:hint="eastAsia"/>
          <w:color w:val="000000" w:themeColor="text1"/>
        </w:rPr>
        <w:t>文</w:t>
      </w:r>
      <w:r>
        <w:rPr>
          <w:color w:val="000000" w:themeColor="text1"/>
        </w:rPr>
        <w:t>件规定了变压器用</w:t>
      </w:r>
      <w:r>
        <w:rPr>
          <w:rFonts w:hint="eastAsia"/>
          <w:color w:val="000000" w:themeColor="text1"/>
        </w:rPr>
        <w:t>植物</w:t>
      </w:r>
      <w:r>
        <w:rPr>
          <w:color w:val="000000" w:themeColor="text1"/>
        </w:rPr>
        <w:t>绝缘油</w:t>
      </w:r>
      <w:r>
        <w:rPr>
          <w:rFonts w:hint="eastAsia"/>
          <w:color w:val="000000" w:themeColor="text1"/>
        </w:rPr>
        <w:t>的运行与维护方法</w:t>
      </w:r>
      <w:r>
        <w:rPr>
          <w:color w:val="000000" w:themeColor="text1"/>
        </w:rPr>
        <w:t>。</w:t>
      </w:r>
    </w:p>
    <w:p w:rsidR="00C11D39" w:rsidRDefault="00C11D39" w:rsidP="00C11D39">
      <w:pPr>
        <w:pStyle w:val="a7"/>
        <w:rPr>
          <w:color w:val="000000" w:themeColor="text1"/>
          <w:lang w:eastAsia="zh-CN"/>
        </w:rPr>
      </w:pPr>
      <w:r>
        <w:rPr>
          <w:color w:val="000000" w:themeColor="text1"/>
          <w:lang w:eastAsia="zh-CN"/>
        </w:rPr>
        <w:t>本</w:t>
      </w:r>
      <w:r>
        <w:rPr>
          <w:rFonts w:hint="eastAsia"/>
          <w:color w:val="000000" w:themeColor="text1"/>
          <w:lang w:eastAsia="zh-CN"/>
        </w:rPr>
        <w:t>文</w:t>
      </w:r>
      <w:r>
        <w:rPr>
          <w:color w:val="000000" w:themeColor="text1"/>
          <w:lang w:eastAsia="zh-CN"/>
        </w:rPr>
        <w:t>件适用于</w:t>
      </w:r>
      <w:r>
        <w:rPr>
          <w:rFonts w:hint="eastAsia"/>
          <w:color w:val="000000" w:themeColor="text1"/>
          <w:lang w:eastAsia="zh-CN"/>
        </w:rPr>
        <w:t>电压等级为6kV、10kV和35kV的</w:t>
      </w:r>
      <w:r>
        <w:rPr>
          <w:color w:val="000000" w:themeColor="text1"/>
          <w:lang w:eastAsia="zh-CN"/>
        </w:rPr>
        <w:t>变压器用</w:t>
      </w:r>
      <w:r>
        <w:rPr>
          <w:rFonts w:hint="eastAsia"/>
          <w:color w:val="000000" w:themeColor="text1"/>
          <w:lang w:eastAsia="zh-CN"/>
        </w:rPr>
        <w:t>植物</w:t>
      </w:r>
      <w:r>
        <w:rPr>
          <w:color w:val="000000" w:themeColor="text1"/>
          <w:lang w:eastAsia="zh-CN"/>
        </w:rPr>
        <w:t>绝缘油</w:t>
      </w:r>
      <w:r>
        <w:rPr>
          <w:rFonts w:hint="eastAsia"/>
          <w:color w:val="000000" w:themeColor="text1"/>
          <w:lang w:eastAsia="zh-CN"/>
        </w:rPr>
        <w:t>的维护。</w:t>
      </w:r>
    </w:p>
    <w:p w:rsidR="00C11D39" w:rsidRDefault="00C11D39" w:rsidP="00C11D39">
      <w:pPr>
        <w:pStyle w:val="a7"/>
        <w:rPr>
          <w:color w:val="000000" w:themeColor="text1"/>
          <w:lang w:eastAsia="zh-CN"/>
        </w:rPr>
      </w:pPr>
    </w:p>
    <w:p w:rsidR="00C11D39" w:rsidRDefault="00C11D39" w:rsidP="00C11D39">
      <w:pPr>
        <w:pStyle w:val="2"/>
        <w:spacing w:before="0" w:after="0"/>
        <w:rPr>
          <w:rFonts w:ascii="黑体" w:eastAsia="黑体" w:hAnsi="黑体"/>
          <w:b w:val="0"/>
          <w:bCs w:val="0"/>
          <w:sz w:val="21"/>
          <w:szCs w:val="21"/>
          <w:lang w:eastAsia="zh-CN"/>
        </w:rPr>
      </w:pPr>
      <w:bookmarkStart w:id="53" w:name="_Toc117844479"/>
      <w:r>
        <w:rPr>
          <w:rFonts w:ascii="黑体" w:eastAsia="黑体" w:hAnsi="黑体" w:hint="eastAsia"/>
          <w:b w:val="0"/>
          <w:bCs w:val="0"/>
          <w:sz w:val="21"/>
          <w:szCs w:val="21"/>
          <w:lang w:eastAsia="zh-CN"/>
        </w:rPr>
        <w:t>4.2 主要技术内容</w:t>
      </w:r>
      <w:bookmarkEnd w:id="53"/>
    </w:p>
    <w:p w:rsidR="00C11D39" w:rsidRDefault="00C11D39" w:rsidP="00C11D39">
      <w:pPr>
        <w:pStyle w:val="aa"/>
        <w:adjustRightInd w:val="0"/>
        <w:snapToGrid w:val="0"/>
        <w:spacing w:before="156" w:after="156" w:line="276" w:lineRule="auto"/>
        <w:ind w:firstLine="398"/>
      </w:pPr>
      <w:r>
        <w:rPr>
          <w:spacing w:val="-11"/>
        </w:rPr>
        <w:t>国网湖北省电力有限公司电力科学研究院、国网湖北省电力有限公司孝感供电公</w:t>
      </w:r>
      <w:r>
        <w:rPr>
          <w:spacing w:val="-12"/>
        </w:rPr>
        <w:t>司、三峡大学、国网河南省电力公司电力科学研究院、湖北工程学院、武汉泽电新材料有限公司、中广</w:t>
      </w:r>
      <w:r>
        <w:rPr>
          <w:spacing w:val="-6"/>
        </w:rPr>
        <w:t>核核电运营有限公司、孝感市光源电力集团有限责任公司</w:t>
      </w:r>
      <w:r>
        <w:rPr>
          <w:rFonts w:ascii="Calibri" w:hAnsi="Calibri" w:hint="eastAsia"/>
          <w:kern w:val="2"/>
          <w:szCs w:val="22"/>
        </w:rPr>
        <w:t>等单位</w:t>
      </w:r>
      <w:r>
        <w:rPr>
          <w:rFonts w:hint="eastAsia"/>
        </w:rPr>
        <w:t>长期合作推进技术验证及示范应用。各参编单位共同制定了本文件，主要技术内容如下：</w:t>
      </w:r>
    </w:p>
    <w:p w:rsidR="00C11D39" w:rsidRDefault="00C11D39" w:rsidP="00C11D39">
      <w:pPr>
        <w:pStyle w:val="a7"/>
        <w:rPr>
          <w:lang w:eastAsia="zh-CN"/>
        </w:rPr>
      </w:pPr>
      <w:r>
        <w:rPr>
          <w:rFonts w:hint="eastAsia"/>
          <w:lang w:eastAsia="zh-CN"/>
        </w:rPr>
        <w:t>（1）术语和定义，包括植物绝缘油、未使用的植物绝缘油和油系统。</w:t>
      </w:r>
    </w:p>
    <w:p w:rsidR="00C11D39" w:rsidRDefault="00C11D39" w:rsidP="00C11D39">
      <w:pPr>
        <w:pStyle w:val="a7"/>
        <w:rPr>
          <w:lang w:eastAsia="zh-CN"/>
        </w:rPr>
      </w:pPr>
      <w:r>
        <w:rPr>
          <w:rFonts w:hint="eastAsia"/>
          <w:lang w:eastAsia="zh-CN"/>
        </w:rPr>
        <w:t>（</w:t>
      </w:r>
      <w:r>
        <w:rPr>
          <w:lang w:eastAsia="zh-CN"/>
        </w:rPr>
        <w:t>2</w:t>
      </w:r>
      <w:r>
        <w:rPr>
          <w:rFonts w:hint="eastAsia"/>
          <w:lang w:eastAsia="zh-CN"/>
        </w:rPr>
        <w:t>）取样，包括取样容器和取样部位。</w:t>
      </w:r>
    </w:p>
    <w:p w:rsidR="00C11D39" w:rsidRDefault="00C11D39" w:rsidP="00C11D39">
      <w:pPr>
        <w:pStyle w:val="a7"/>
        <w:rPr>
          <w:lang w:eastAsia="zh-CN"/>
        </w:rPr>
      </w:pPr>
      <w:r>
        <w:rPr>
          <w:rFonts w:hint="eastAsia"/>
          <w:lang w:eastAsia="zh-CN"/>
        </w:rPr>
        <w:t>（</w:t>
      </w:r>
      <w:r>
        <w:rPr>
          <w:lang w:eastAsia="zh-CN"/>
        </w:rPr>
        <w:t>3</w:t>
      </w:r>
      <w:r>
        <w:rPr>
          <w:rFonts w:hint="eastAsia"/>
          <w:lang w:eastAsia="zh-CN"/>
        </w:rPr>
        <w:t>）新植物绝缘油质量标准。</w:t>
      </w:r>
    </w:p>
    <w:p w:rsidR="00C11D39" w:rsidRDefault="00C11D39" w:rsidP="00C11D39">
      <w:pPr>
        <w:pStyle w:val="a7"/>
        <w:rPr>
          <w:lang w:eastAsia="zh-CN"/>
        </w:rPr>
      </w:pPr>
      <w:r>
        <w:rPr>
          <w:rFonts w:hint="eastAsia"/>
          <w:lang w:eastAsia="zh-CN"/>
        </w:rPr>
        <w:t>（</w:t>
      </w:r>
      <w:r>
        <w:rPr>
          <w:lang w:eastAsia="zh-CN"/>
        </w:rPr>
        <w:t>4</w:t>
      </w:r>
      <w:r>
        <w:rPr>
          <w:rFonts w:hint="eastAsia"/>
          <w:lang w:eastAsia="zh-CN"/>
        </w:rPr>
        <w:t>）运行植物绝缘油质量标准。</w:t>
      </w:r>
    </w:p>
    <w:p w:rsidR="00C11D39" w:rsidRDefault="00C11D39" w:rsidP="00C11D39">
      <w:pPr>
        <w:pStyle w:val="a7"/>
        <w:rPr>
          <w:lang w:eastAsia="zh-CN"/>
        </w:rPr>
      </w:pPr>
      <w:r>
        <w:rPr>
          <w:rFonts w:hint="eastAsia"/>
          <w:lang w:eastAsia="zh-CN"/>
        </w:rPr>
        <w:t>（</w:t>
      </w:r>
      <w:r>
        <w:rPr>
          <w:lang w:eastAsia="zh-CN"/>
        </w:rPr>
        <w:t>5</w:t>
      </w:r>
      <w:r>
        <w:rPr>
          <w:rFonts w:hint="eastAsia"/>
          <w:lang w:eastAsia="zh-CN"/>
        </w:rPr>
        <w:t>）投运前和运行中植物绝缘油的监督和维护，包括投运前的试验、油务运行和检测人员巡视项目、取样分析项目和周期、运行异常油劣化处理、再生处理、混油和补油和植物绝缘油的防劣措施。</w:t>
      </w:r>
    </w:p>
    <w:p w:rsidR="00C11D39" w:rsidRDefault="00C11D39" w:rsidP="00C11D39">
      <w:pPr>
        <w:pStyle w:val="a7"/>
        <w:rPr>
          <w:lang w:eastAsia="zh-CN"/>
        </w:rPr>
      </w:pPr>
      <w:r>
        <w:rPr>
          <w:rFonts w:hint="eastAsia"/>
          <w:lang w:eastAsia="zh-CN"/>
        </w:rPr>
        <w:t>（</w:t>
      </w:r>
      <w:r>
        <w:rPr>
          <w:lang w:eastAsia="zh-CN"/>
        </w:rPr>
        <w:t>6</w:t>
      </w:r>
      <w:r>
        <w:rPr>
          <w:rFonts w:hint="eastAsia"/>
          <w:lang w:eastAsia="zh-CN"/>
        </w:rPr>
        <w:t>）储存管理。</w:t>
      </w:r>
    </w:p>
    <w:p w:rsidR="00C11D39" w:rsidRDefault="00C11D39" w:rsidP="00C11D39">
      <w:pPr>
        <w:pStyle w:val="a7"/>
        <w:rPr>
          <w:lang w:eastAsia="zh-CN"/>
        </w:rPr>
      </w:pPr>
      <w:r>
        <w:rPr>
          <w:rFonts w:hint="eastAsia"/>
          <w:lang w:eastAsia="zh-CN"/>
        </w:rPr>
        <w:t>（</w:t>
      </w:r>
      <w:r>
        <w:rPr>
          <w:lang w:eastAsia="zh-CN"/>
        </w:rPr>
        <w:t>7</w:t>
      </w:r>
      <w:r>
        <w:rPr>
          <w:rFonts w:hint="eastAsia"/>
          <w:lang w:eastAsia="zh-CN"/>
        </w:rPr>
        <w:t>）安全措施，包括一般要求和泄漏。</w:t>
      </w:r>
    </w:p>
    <w:p w:rsidR="00C11D39" w:rsidRDefault="00C11D39" w:rsidP="00C11D39">
      <w:pPr>
        <w:pStyle w:val="11"/>
        <w:spacing w:before="240" w:after="240"/>
        <w:rPr>
          <w:rFonts w:ascii="宋体" w:hAnsi="宋体"/>
          <w:szCs w:val="21"/>
        </w:rPr>
      </w:pPr>
      <w:bookmarkStart w:id="54" w:name="_Toc117773023"/>
      <w:bookmarkStart w:id="55" w:name="_Toc117844480"/>
      <w:r>
        <w:rPr>
          <w:rFonts w:ascii="黑体" w:hAnsi="黑体" w:hint="eastAsia"/>
          <w:szCs w:val="21"/>
        </w:rPr>
        <w:t xml:space="preserve">5  </w:t>
      </w:r>
      <w:r>
        <w:rPr>
          <w:rFonts w:ascii="宋体" w:hAnsi="宋体" w:hint="eastAsia"/>
          <w:szCs w:val="21"/>
        </w:rPr>
        <w:t>相关标准对比说明</w:t>
      </w:r>
      <w:bookmarkEnd w:id="54"/>
      <w:bookmarkEnd w:id="55"/>
    </w:p>
    <w:p w:rsidR="00C11D39" w:rsidRDefault="00C11D39" w:rsidP="00CF2835">
      <w:pPr>
        <w:pStyle w:val="a7"/>
        <w:spacing w:beforeLines="50" w:afterLines="50"/>
        <w:ind w:firstLine="0"/>
        <w:rPr>
          <w:rFonts w:ascii="Times New Roman" w:hAnsi="Times New Roman"/>
          <w:lang w:eastAsia="zh-CN"/>
        </w:rPr>
      </w:pPr>
      <w:r>
        <w:rPr>
          <w:rFonts w:ascii="黑体" w:eastAsia="黑体" w:hAnsi="黑体" w:hint="eastAsia"/>
          <w:lang w:eastAsia="zh-CN"/>
        </w:rPr>
        <w:t xml:space="preserve">5.1  </w:t>
      </w:r>
      <w:r>
        <w:rPr>
          <w:rFonts w:ascii="Times New Roman" w:hAnsi="Times New Roman"/>
          <w:lang w:eastAsia="zh-CN"/>
        </w:rPr>
        <w:t>与有关法律法规及强制性标准相一致。</w:t>
      </w:r>
      <w:r>
        <w:rPr>
          <w:rFonts w:ascii="Times New Roman" w:hAnsi="Times New Roman" w:hint="eastAsia"/>
          <w:lang w:eastAsia="zh-CN"/>
        </w:rPr>
        <w:t>区别</w:t>
      </w:r>
      <w:r>
        <w:rPr>
          <w:rFonts w:ascii="Times New Roman" w:hAnsi="Times New Roman" w:hint="eastAsia"/>
          <w:lang w:eastAsia="zh-CN"/>
        </w:rPr>
        <w:t>T/CEC 291.4-2020</w:t>
      </w:r>
      <w:r>
        <w:rPr>
          <w:rFonts w:ascii="Times New Roman" w:hAnsi="Times New Roman" w:hint="eastAsia"/>
          <w:lang w:eastAsia="zh-CN"/>
        </w:rPr>
        <w:t>天然酯绝缘油电力变压器第</w:t>
      </w:r>
      <w:r>
        <w:rPr>
          <w:rFonts w:ascii="Times New Roman" w:hAnsi="Times New Roman" w:hint="eastAsia"/>
          <w:lang w:eastAsia="zh-CN"/>
        </w:rPr>
        <w:t>4</w:t>
      </w:r>
      <w:r>
        <w:rPr>
          <w:rFonts w:ascii="Times New Roman" w:hAnsi="Times New Roman" w:hint="eastAsia"/>
          <w:lang w:eastAsia="zh-CN"/>
        </w:rPr>
        <w:t>部分</w:t>
      </w:r>
      <w:r>
        <w:rPr>
          <w:rFonts w:ascii="Times New Roman" w:hAnsi="Times New Roman" w:hint="eastAsia"/>
          <w:lang w:eastAsia="zh-CN"/>
        </w:rPr>
        <w:t>:</w:t>
      </w:r>
      <w:r>
        <w:rPr>
          <w:rFonts w:ascii="Times New Roman" w:hAnsi="Times New Roman" w:hint="eastAsia"/>
          <w:lang w:eastAsia="zh-CN"/>
        </w:rPr>
        <w:t>运行和维护导则</w:t>
      </w:r>
      <w:r>
        <w:rPr>
          <w:rFonts w:ascii="Times New Roman" w:hAnsi="Times New Roman"/>
          <w:lang w:eastAsia="zh-CN"/>
        </w:rPr>
        <w:t>,</w:t>
      </w:r>
      <w:r>
        <w:rPr>
          <w:rFonts w:ascii="Times New Roman" w:hAnsi="Times New Roman" w:hint="eastAsia"/>
          <w:lang w:eastAsia="zh-CN"/>
        </w:rPr>
        <w:t>本标准主要从化学角度开展植物绝缘油运维管理。从技术报告看，我们主要是对各种植物油的化学吸附精制造，对降解进行介绍和要求。植物绝缘油的运维也是从分子老化角度测量频域介损。</w:t>
      </w:r>
    </w:p>
    <w:p w:rsidR="00C11D39" w:rsidRDefault="00C11D39" w:rsidP="00CF2835">
      <w:pPr>
        <w:pStyle w:val="a7"/>
        <w:spacing w:beforeLines="50" w:afterLines="50"/>
        <w:ind w:firstLine="0"/>
        <w:rPr>
          <w:rFonts w:ascii="Times New Roman" w:hAnsi="Times New Roman"/>
          <w:lang w:eastAsia="zh-CN"/>
        </w:rPr>
      </w:pPr>
      <w:r>
        <w:rPr>
          <w:rFonts w:ascii="黑体" w:eastAsia="黑体" w:hAnsi="黑体" w:hint="eastAsia"/>
          <w:lang w:eastAsia="zh-CN"/>
        </w:rPr>
        <w:lastRenderedPageBreak/>
        <w:t xml:space="preserve">5.2 </w:t>
      </w:r>
      <w:r>
        <w:rPr>
          <w:rFonts w:ascii="Times New Roman" w:hAnsi="Times New Roman"/>
          <w:lang w:eastAsia="zh-CN"/>
        </w:rPr>
        <w:t>《电力</w:t>
      </w:r>
      <w:r>
        <w:rPr>
          <w:rFonts w:ascii="Times New Roman" w:hAnsi="Times New Roman" w:hint="eastAsia"/>
          <w:lang w:eastAsia="zh-CN"/>
        </w:rPr>
        <w:t>变压器运行</w:t>
      </w:r>
      <w:r>
        <w:rPr>
          <w:rFonts w:ascii="Times New Roman" w:hAnsi="Times New Roman"/>
          <w:lang w:eastAsia="zh-CN"/>
        </w:rPr>
        <w:t>规</w:t>
      </w:r>
      <w:r>
        <w:rPr>
          <w:rFonts w:ascii="Times New Roman" w:hAnsi="Times New Roman" w:hint="eastAsia"/>
          <w:lang w:eastAsia="zh-CN"/>
        </w:rPr>
        <w:t>程</w:t>
      </w:r>
      <w:r>
        <w:rPr>
          <w:rFonts w:ascii="Times New Roman" w:hAnsi="Times New Roman"/>
          <w:lang w:eastAsia="zh-CN"/>
        </w:rPr>
        <w:t>》（</w:t>
      </w:r>
      <w:r>
        <w:rPr>
          <w:rFonts w:ascii="Times New Roman" w:hAnsi="Times New Roman"/>
          <w:lang w:eastAsia="zh-CN"/>
        </w:rPr>
        <w:t>DL/T 572-2021</w:t>
      </w:r>
      <w:r>
        <w:rPr>
          <w:rFonts w:ascii="Times New Roman" w:hAnsi="Times New Roman"/>
          <w:lang w:eastAsia="zh-CN"/>
        </w:rPr>
        <w:t>）已于</w:t>
      </w:r>
      <w:r>
        <w:rPr>
          <w:rFonts w:ascii="Times New Roman" w:hAnsi="Times New Roman"/>
          <w:lang w:eastAsia="zh-CN"/>
        </w:rPr>
        <w:t xml:space="preserve"> 2021</w:t>
      </w:r>
      <w:r>
        <w:rPr>
          <w:rFonts w:ascii="Times New Roman" w:hAnsi="Times New Roman"/>
          <w:lang w:eastAsia="zh-CN"/>
        </w:rPr>
        <w:t>年由发展</w:t>
      </w:r>
      <w:r>
        <w:rPr>
          <w:rFonts w:ascii="Times New Roman" w:hAnsi="Times New Roman" w:hint="eastAsia"/>
          <w:lang w:eastAsia="zh-CN"/>
        </w:rPr>
        <w:t>能源局</w:t>
      </w:r>
      <w:r>
        <w:rPr>
          <w:rFonts w:ascii="Times New Roman" w:hAnsi="Times New Roman"/>
          <w:lang w:eastAsia="zh-CN"/>
        </w:rPr>
        <w:t>发布实施，河南电科院提出该标准</w:t>
      </w:r>
      <w:r>
        <w:rPr>
          <w:rFonts w:ascii="Times New Roman" w:hAnsi="Times New Roman" w:hint="eastAsia"/>
          <w:lang w:eastAsia="zh-CN"/>
        </w:rPr>
        <w:t>适</w:t>
      </w:r>
      <w:r>
        <w:rPr>
          <w:rFonts w:ascii="Times New Roman" w:hAnsi="Times New Roman"/>
          <w:lang w:eastAsia="zh-CN"/>
        </w:rPr>
        <w:t>用性不强。</w:t>
      </w:r>
    </w:p>
    <w:p w:rsidR="00C11D39" w:rsidRDefault="00C11D39" w:rsidP="00CF2835">
      <w:pPr>
        <w:pStyle w:val="a7"/>
        <w:spacing w:beforeLines="50" w:afterLines="50"/>
        <w:ind w:firstLine="0"/>
        <w:rPr>
          <w:rFonts w:ascii="Times New Roman" w:hAnsi="Times New Roman"/>
          <w:lang w:eastAsia="zh-CN"/>
        </w:rPr>
      </w:pPr>
      <w:r>
        <w:rPr>
          <w:rFonts w:ascii="黑体" w:eastAsia="黑体" w:hAnsi="黑体" w:hint="eastAsia"/>
          <w:lang w:eastAsia="zh-CN"/>
        </w:rPr>
        <w:t xml:space="preserve">5.3  </w:t>
      </w:r>
      <w:r>
        <w:rPr>
          <w:rFonts w:ascii="Times New Roman" w:hAnsi="Times New Roman"/>
          <w:lang w:eastAsia="zh-CN"/>
        </w:rPr>
        <w:t>该项标准</w:t>
      </w:r>
      <w:r>
        <w:rPr>
          <w:rFonts w:ascii="Times New Roman" w:hAnsi="Times New Roman" w:hint="eastAsia"/>
          <w:lang w:eastAsia="zh-CN"/>
        </w:rPr>
        <w:t>制订能起到以下作用：</w:t>
      </w:r>
    </w:p>
    <w:p w:rsidR="00C11D39" w:rsidRDefault="00C11D39" w:rsidP="00C11D39">
      <w:pPr>
        <w:pStyle w:val="a7"/>
        <w:rPr>
          <w:rFonts w:ascii="Times New Roman" w:hAnsi="Times New Roman"/>
          <w:lang w:eastAsia="zh-CN"/>
        </w:rPr>
      </w:pPr>
      <w:r>
        <w:rPr>
          <w:rFonts w:ascii="Times New Roman" w:hAnsi="Times New Roman"/>
          <w:lang w:eastAsia="zh-CN"/>
        </w:rPr>
        <w:t>a</w:t>
      </w:r>
      <w:r>
        <w:rPr>
          <w:rFonts w:ascii="Times New Roman" w:hAnsi="Times New Roman" w:hint="eastAsia"/>
          <w:lang w:eastAsia="zh-CN"/>
        </w:rPr>
        <w:t>）能</w:t>
      </w:r>
      <w:r>
        <w:rPr>
          <w:rFonts w:ascii="Times New Roman" w:hAnsi="Times New Roman"/>
          <w:lang w:eastAsia="zh-CN"/>
        </w:rPr>
        <w:t>填补国标、行标在变压器用植物绝缘油运维方面的空白；</w:t>
      </w:r>
    </w:p>
    <w:p w:rsidR="00C11D39" w:rsidRDefault="00C11D39" w:rsidP="00C11D39">
      <w:pPr>
        <w:pStyle w:val="a7"/>
        <w:rPr>
          <w:rFonts w:ascii="Times New Roman" w:hAnsi="Times New Roman"/>
          <w:lang w:eastAsia="zh-CN"/>
        </w:rPr>
      </w:pPr>
      <w:r>
        <w:rPr>
          <w:rFonts w:ascii="Times New Roman" w:hAnsi="Times New Roman" w:hint="eastAsia"/>
          <w:lang w:eastAsia="zh-CN"/>
        </w:rPr>
        <w:t>b</w:t>
      </w:r>
      <w:r>
        <w:rPr>
          <w:rFonts w:ascii="Times New Roman" w:hAnsi="Times New Roman" w:hint="eastAsia"/>
          <w:lang w:eastAsia="zh-CN"/>
        </w:rPr>
        <w:t>）是</w:t>
      </w:r>
      <w:r>
        <w:rPr>
          <w:rFonts w:ascii="Times New Roman" w:hAnsi="Times New Roman"/>
          <w:lang w:eastAsia="zh-CN"/>
        </w:rPr>
        <w:t>市场</w:t>
      </w:r>
      <w:r>
        <w:rPr>
          <w:rFonts w:ascii="Times New Roman" w:hAnsi="Times New Roman" w:hint="eastAsia"/>
          <w:lang w:eastAsia="zh-CN"/>
        </w:rPr>
        <w:t>上变压器植物绝缘油运维亟需</w:t>
      </w:r>
      <w:r>
        <w:rPr>
          <w:rFonts w:ascii="Times New Roman" w:hAnsi="Times New Roman"/>
          <w:lang w:eastAsia="zh-CN"/>
        </w:rPr>
        <w:t>的技术。</w:t>
      </w:r>
    </w:p>
    <w:p w:rsidR="00C11D39" w:rsidRDefault="00C11D39" w:rsidP="00C11D39">
      <w:pPr>
        <w:pStyle w:val="a7"/>
        <w:ind w:firstLine="0"/>
        <w:rPr>
          <w:rFonts w:ascii="Times New Roman" w:hAnsi="Times New Roman"/>
          <w:lang w:eastAsia="zh-CN"/>
        </w:rPr>
      </w:pPr>
      <w:r>
        <w:rPr>
          <w:rFonts w:ascii="Times New Roman" w:hAnsi="Times New Roman"/>
          <w:lang w:eastAsia="zh-CN"/>
        </w:rPr>
        <w:t xml:space="preserve">    </w:t>
      </w:r>
      <w:r>
        <w:rPr>
          <w:rFonts w:ascii="Times New Roman" w:hAnsi="Times New Roman"/>
          <w:lang w:eastAsia="zh-CN"/>
        </w:rPr>
        <w:t>在植物油精制运维吸附处理工艺以及检测植物</w:t>
      </w:r>
      <w:r>
        <w:rPr>
          <w:rFonts w:ascii="Times New Roman" w:hAnsi="Times New Roman" w:hint="eastAsia"/>
          <w:lang w:eastAsia="zh-CN"/>
        </w:rPr>
        <w:t>绝缘</w:t>
      </w:r>
      <w:r>
        <w:rPr>
          <w:rFonts w:ascii="Times New Roman" w:hAnsi="Times New Roman"/>
          <w:lang w:eastAsia="zh-CN"/>
        </w:rPr>
        <w:t>油频域介损方面填补了国标、行标的空白；通过优化精练、降解工艺，延长了使用寿命、降低降解时间，使得各项指标突破国外植物绝缘油标准，达到更高要求，减少因植物绝缘油变压器停电、故障带来的经济损失，大副提升了植物</w:t>
      </w:r>
      <w:r>
        <w:rPr>
          <w:rFonts w:ascii="Times New Roman" w:hAnsi="Times New Roman" w:hint="eastAsia"/>
          <w:lang w:eastAsia="zh-CN"/>
        </w:rPr>
        <w:t>绝缘</w:t>
      </w:r>
      <w:r>
        <w:rPr>
          <w:rFonts w:ascii="Times New Roman" w:hAnsi="Times New Roman"/>
          <w:lang w:eastAsia="zh-CN"/>
        </w:rPr>
        <w:t>油市场空间。</w:t>
      </w:r>
    </w:p>
    <w:p w:rsidR="00C11D39" w:rsidRDefault="00C11D39" w:rsidP="00C11D39">
      <w:pPr>
        <w:pStyle w:val="a7"/>
        <w:rPr>
          <w:rFonts w:ascii="Times New Roman" w:hAnsi="Times New Roman"/>
          <w:lang w:eastAsia="zh-CN"/>
        </w:rPr>
      </w:pPr>
      <w:r>
        <w:rPr>
          <w:rFonts w:ascii="Times New Roman" w:hAnsi="Times New Roman"/>
          <w:lang w:eastAsia="zh-CN"/>
        </w:rPr>
        <w:t>与有关法律法规及强制性标准相一致。区别</w:t>
      </w:r>
      <w:r>
        <w:rPr>
          <w:rFonts w:ascii="Times New Roman" w:hAnsi="Times New Roman"/>
          <w:lang w:eastAsia="zh-CN"/>
        </w:rPr>
        <w:t>T/CEC 291.4-2020</w:t>
      </w:r>
      <w:r>
        <w:rPr>
          <w:rFonts w:ascii="Times New Roman" w:hAnsi="Times New Roman"/>
          <w:lang w:eastAsia="zh-CN"/>
        </w:rPr>
        <w:t>天然酯绝缘油电力变压器第</w:t>
      </w:r>
      <w:r>
        <w:rPr>
          <w:rFonts w:ascii="Times New Roman" w:hAnsi="Times New Roman"/>
          <w:lang w:eastAsia="zh-CN"/>
        </w:rPr>
        <w:t>4</w:t>
      </w:r>
      <w:r>
        <w:rPr>
          <w:rFonts w:ascii="Times New Roman" w:hAnsi="Times New Roman"/>
          <w:lang w:eastAsia="zh-CN"/>
        </w:rPr>
        <w:t>部分</w:t>
      </w:r>
      <w:r>
        <w:rPr>
          <w:rFonts w:ascii="Times New Roman" w:hAnsi="Times New Roman"/>
          <w:lang w:eastAsia="zh-CN"/>
        </w:rPr>
        <w:t>:</w:t>
      </w:r>
      <w:r>
        <w:rPr>
          <w:rFonts w:ascii="Times New Roman" w:hAnsi="Times New Roman"/>
          <w:lang w:eastAsia="zh-CN"/>
        </w:rPr>
        <w:t>运行和维护导则</w:t>
      </w:r>
      <w:r>
        <w:rPr>
          <w:rFonts w:ascii="Times New Roman" w:hAnsi="Times New Roman" w:hint="eastAsia"/>
          <w:lang w:eastAsia="zh-CN"/>
        </w:rPr>
        <w:t>。本标准主要从化学角度开展植物绝缘油运维管理。从技术报告看，我们主要是对各种植物油的化学吸附精制造，对降解进行介绍和要求。植物绝缘油的运维也是从分子老化角度测量频域介损。</w:t>
      </w:r>
    </w:p>
    <w:p w:rsidR="00C11D39" w:rsidRDefault="00C11D39" w:rsidP="00C11D39">
      <w:pPr>
        <w:pStyle w:val="a7"/>
        <w:ind w:firstLine="0"/>
        <w:rPr>
          <w:lang w:eastAsia="zh-CN"/>
        </w:rPr>
      </w:pPr>
      <w:r>
        <w:rPr>
          <w:rFonts w:ascii="黑体" w:eastAsia="黑体" w:hAnsi="黑体" w:hint="eastAsia"/>
          <w:lang w:eastAsia="zh-CN"/>
        </w:rPr>
        <w:t xml:space="preserve">5.4  </w:t>
      </w:r>
      <w:r>
        <w:rPr>
          <w:rFonts w:ascii="Times New Roman" w:hAnsi="Times New Roman" w:hint="eastAsia"/>
          <w:lang w:eastAsia="zh-CN"/>
        </w:rPr>
        <w:t>国际标准《植物绝缘油运维导则》</w:t>
      </w:r>
      <w:r>
        <w:rPr>
          <w:rFonts w:ascii="Times New Roman" w:hAnsi="Times New Roman" w:hint="eastAsia"/>
          <w:lang w:eastAsia="zh-CN"/>
        </w:rPr>
        <w:t>IEEE C57-2008</w:t>
      </w:r>
      <w:r>
        <w:rPr>
          <w:rFonts w:ascii="Times New Roman" w:hAnsi="Times New Roman" w:hint="eastAsia"/>
          <w:lang w:eastAsia="zh-CN"/>
        </w:rPr>
        <w:t>指标要求较低，不适合我国国情。</w:t>
      </w:r>
    </w:p>
    <w:p w:rsidR="00C11D39" w:rsidRDefault="00C11D39" w:rsidP="00C11D39">
      <w:pPr>
        <w:pStyle w:val="aa"/>
        <w:ind w:firstLineChars="0" w:firstLine="0"/>
      </w:pPr>
    </w:p>
    <w:p w:rsidR="00C11D39" w:rsidRDefault="00C11D39" w:rsidP="00C11D39">
      <w:pPr>
        <w:pStyle w:val="11"/>
        <w:spacing w:before="240" w:after="240"/>
        <w:rPr>
          <w:rFonts w:ascii="宋体" w:hAnsi="宋体"/>
          <w:szCs w:val="21"/>
        </w:rPr>
      </w:pPr>
      <w:bookmarkStart w:id="56" w:name="_Toc117844481"/>
      <w:bookmarkStart w:id="57" w:name="_Toc117773024"/>
      <w:r>
        <w:rPr>
          <w:rFonts w:ascii="宋体" w:hAnsi="宋体" w:hint="eastAsia"/>
          <w:szCs w:val="21"/>
        </w:rPr>
        <w:t xml:space="preserve">6  </w:t>
      </w:r>
      <w:r>
        <w:rPr>
          <w:rFonts w:ascii="宋体" w:hAnsi="宋体" w:hint="eastAsia"/>
          <w:szCs w:val="21"/>
        </w:rPr>
        <w:t>标准实施措施说明</w:t>
      </w:r>
      <w:bookmarkEnd w:id="56"/>
      <w:bookmarkEnd w:id="57"/>
    </w:p>
    <w:p w:rsidR="00C11D39" w:rsidRDefault="00C11D39" w:rsidP="00C11D39">
      <w:pPr>
        <w:pStyle w:val="2"/>
        <w:spacing w:before="0" w:after="0"/>
        <w:rPr>
          <w:rFonts w:ascii="黑体" w:eastAsia="黑体" w:hAnsi="黑体"/>
          <w:b w:val="0"/>
          <w:bCs w:val="0"/>
          <w:sz w:val="21"/>
          <w:szCs w:val="21"/>
          <w:lang w:eastAsia="zh-CN"/>
        </w:rPr>
      </w:pPr>
      <w:bookmarkStart w:id="58" w:name="_Toc117844482"/>
      <w:r>
        <w:rPr>
          <w:rFonts w:ascii="黑体" w:eastAsia="黑体" w:hAnsi="黑体"/>
          <w:b w:val="0"/>
          <w:bCs w:val="0"/>
          <w:sz w:val="21"/>
          <w:szCs w:val="21"/>
          <w:lang w:eastAsia="zh-CN"/>
        </w:rPr>
        <w:t>6.1</w:t>
      </w:r>
      <w:r>
        <w:rPr>
          <w:rFonts w:ascii="黑体" w:eastAsia="黑体" w:hAnsi="黑体" w:hint="eastAsia"/>
          <w:b w:val="0"/>
          <w:bCs w:val="0"/>
          <w:sz w:val="21"/>
          <w:szCs w:val="21"/>
          <w:lang w:eastAsia="zh-CN"/>
        </w:rPr>
        <w:t xml:space="preserve"> 电力环保“双碳”政策后变压器油</w:t>
      </w:r>
      <w:r>
        <w:rPr>
          <w:rFonts w:ascii="黑体" w:eastAsia="黑体" w:hAnsi="黑体"/>
          <w:b w:val="0"/>
          <w:bCs w:val="0"/>
          <w:sz w:val="21"/>
          <w:szCs w:val="21"/>
          <w:lang w:eastAsia="zh-CN"/>
        </w:rPr>
        <w:t>的改变</w:t>
      </w:r>
      <w:bookmarkEnd w:id="58"/>
    </w:p>
    <w:p w:rsidR="00C11D39" w:rsidRDefault="00C11D39" w:rsidP="00C11D39">
      <w:pPr>
        <w:pStyle w:val="a7"/>
        <w:rPr>
          <w:rFonts w:ascii="Times New Roman" w:hAnsi="Times New Roman"/>
          <w:lang w:eastAsia="zh-CN"/>
        </w:rPr>
      </w:pPr>
      <w:r>
        <w:rPr>
          <w:rFonts w:ascii="Times New Roman" w:hAnsi="Times New Roman" w:hint="eastAsia"/>
          <w:lang w:eastAsia="zh-CN"/>
        </w:rPr>
        <w:t>植物</w:t>
      </w:r>
      <w:r>
        <w:rPr>
          <w:rFonts w:ascii="Times New Roman" w:hAnsi="Times New Roman"/>
          <w:lang w:eastAsia="zh-CN"/>
        </w:rPr>
        <w:t>绝缘油作为电力变压器的绝缘和冷却介质，是由多种碳氢化合物组成的液体混合物。植物绝缘油因具有优良的电气性能、理化性能以及成本低廉，广泛应用于电力设备中。普通的植物绝缘油中存在多环芳烃，其燃点低，为</w:t>
      </w:r>
      <w:r>
        <w:rPr>
          <w:rFonts w:ascii="Times New Roman" w:hAnsi="Times New Roman"/>
          <w:lang w:eastAsia="zh-CN"/>
        </w:rPr>
        <w:t>160℃</w:t>
      </w:r>
      <w:r>
        <w:rPr>
          <w:rFonts w:ascii="Times New Roman" w:hAnsi="Times New Roman"/>
          <w:lang w:eastAsia="zh-CN"/>
        </w:rPr>
        <w:t>左右，在变压器过热或内部短路故障情况下，植物绝缘油电力变压器可能发生火灾或爆炸事故，无法满足矿山、军事设施以及高层建筑等场所对消防、安全的要求。此外，植物绝缘油的生物降解率低于</w:t>
      </w:r>
      <w:r>
        <w:rPr>
          <w:rFonts w:ascii="Times New Roman" w:hAnsi="Times New Roman"/>
          <w:lang w:eastAsia="zh-CN"/>
        </w:rPr>
        <w:t>30%</w:t>
      </w:r>
      <w:r>
        <w:rPr>
          <w:rFonts w:ascii="Times New Roman" w:hAnsi="Times New Roman"/>
          <w:lang w:eastAsia="zh-CN"/>
        </w:rPr>
        <w:t>，是一种非环保型液体绝缘材料，广泛分布在农村、水源附近、城市街道等地方的充油电力变压器，如果发生泄漏或火灾将会严重污染环境。随着石油资源的逐渐枯竭，寻找一种在性能上能替代植物绝缘油的高燃点、可再生的环保型绝缘介质的需求越来越迫切。</w:t>
      </w:r>
    </w:p>
    <w:p w:rsidR="00C11D39" w:rsidRDefault="00C11D39" w:rsidP="00C11D39">
      <w:pPr>
        <w:pStyle w:val="a7"/>
        <w:rPr>
          <w:rFonts w:ascii="Times New Roman" w:hAnsi="Times New Roman"/>
          <w:lang w:eastAsia="zh-CN"/>
        </w:rPr>
      </w:pPr>
    </w:p>
    <w:p w:rsidR="00C11D39" w:rsidRDefault="00C11D39" w:rsidP="00C11D39">
      <w:pPr>
        <w:pStyle w:val="2"/>
        <w:spacing w:before="0" w:after="0"/>
        <w:rPr>
          <w:rFonts w:ascii="黑体" w:eastAsia="黑体" w:hAnsi="黑体"/>
          <w:b w:val="0"/>
          <w:bCs w:val="0"/>
          <w:sz w:val="21"/>
          <w:szCs w:val="21"/>
          <w:lang w:eastAsia="zh-CN"/>
        </w:rPr>
      </w:pPr>
      <w:bookmarkStart w:id="59" w:name="_Toc117844483"/>
      <w:r>
        <w:rPr>
          <w:rFonts w:ascii="黑体" w:eastAsia="黑体" w:hAnsi="黑体"/>
          <w:b w:val="0"/>
          <w:bCs w:val="0"/>
          <w:sz w:val="21"/>
          <w:szCs w:val="21"/>
          <w:lang w:eastAsia="zh-CN"/>
        </w:rPr>
        <w:t>6.2</w:t>
      </w:r>
      <w:r>
        <w:rPr>
          <w:rFonts w:ascii="黑体" w:eastAsia="黑体" w:hAnsi="黑体" w:hint="eastAsia"/>
          <w:b w:val="0"/>
          <w:bCs w:val="0"/>
          <w:sz w:val="21"/>
          <w:szCs w:val="21"/>
          <w:lang w:eastAsia="zh-CN"/>
        </w:rPr>
        <w:t xml:space="preserve"> </w:t>
      </w:r>
      <w:r>
        <w:rPr>
          <w:rFonts w:ascii="黑体" w:eastAsia="黑体" w:hAnsi="黑体"/>
          <w:b w:val="0"/>
          <w:bCs w:val="0"/>
          <w:sz w:val="21"/>
          <w:szCs w:val="21"/>
          <w:lang w:eastAsia="zh-CN"/>
        </w:rPr>
        <w:t>关于</w:t>
      </w:r>
      <w:r>
        <w:rPr>
          <w:rFonts w:ascii="黑体" w:eastAsia="黑体" w:hAnsi="黑体" w:hint="eastAsia"/>
          <w:b w:val="0"/>
          <w:bCs w:val="0"/>
          <w:sz w:val="21"/>
          <w:szCs w:val="21"/>
          <w:lang w:eastAsia="zh-CN"/>
        </w:rPr>
        <w:t>标准实施</w:t>
      </w:r>
      <w:r>
        <w:rPr>
          <w:rFonts w:ascii="黑体" w:eastAsia="黑体" w:hAnsi="黑体"/>
          <w:b w:val="0"/>
          <w:bCs w:val="0"/>
          <w:sz w:val="21"/>
          <w:szCs w:val="21"/>
          <w:lang w:eastAsia="zh-CN"/>
        </w:rPr>
        <w:t>范围的说明</w:t>
      </w:r>
      <w:bookmarkEnd w:id="59"/>
    </w:p>
    <w:p w:rsidR="00C11D39" w:rsidRDefault="00C11D39" w:rsidP="00C11D39">
      <w:pPr>
        <w:ind w:firstLineChars="200" w:firstLine="440"/>
        <w:rPr>
          <w:szCs w:val="28"/>
          <w:lang w:eastAsia="zh-CN"/>
        </w:rPr>
      </w:pPr>
      <w:r>
        <w:rPr>
          <w:szCs w:val="28"/>
          <w:lang w:eastAsia="zh-CN"/>
        </w:rPr>
        <w:t>适用范围：本标准适用于变压器用菜籽绝缘油、大豆绝缘油等植物绝缘油。</w:t>
      </w:r>
    </w:p>
    <w:p w:rsidR="00C11D39" w:rsidRDefault="00C11D39" w:rsidP="00C11D39">
      <w:pPr>
        <w:ind w:firstLineChars="200" w:firstLine="440"/>
        <w:rPr>
          <w:lang w:eastAsia="zh-CN"/>
        </w:rPr>
      </w:pPr>
      <w:r>
        <w:rPr>
          <w:szCs w:val="28"/>
          <w:lang w:eastAsia="zh-CN"/>
        </w:rPr>
        <w:t>主要内容：现阶段随着国产南瑞泽能等公司植物绝缘油大规模的推广应用，植物油变压器的运维标准还不完善，我们通过一系列的实验研究，对实际测得的植物油变压器的相关数据进行整合，建立了植物油变压器运维标准。本标准规定了用于变压器油植物油老化后的化学吸附精制的实验方法和规范、降解方法和规范，频域介电谱的测量方法、检验规则等。本标准的建立能够为</w:t>
      </w:r>
      <w:r>
        <w:rPr>
          <w:rFonts w:hint="eastAsia"/>
          <w:szCs w:val="28"/>
          <w:lang w:eastAsia="zh-CN"/>
        </w:rPr>
        <w:t>保障植物绝缘油变压器</w:t>
      </w:r>
      <w:r>
        <w:rPr>
          <w:szCs w:val="28"/>
          <w:lang w:eastAsia="zh-CN"/>
        </w:rPr>
        <w:t>运行</w:t>
      </w:r>
      <w:r>
        <w:rPr>
          <w:rFonts w:hint="eastAsia"/>
          <w:szCs w:val="28"/>
          <w:lang w:eastAsia="zh-CN"/>
        </w:rPr>
        <w:t>维护</w:t>
      </w:r>
      <w:r>
        <w:rPr>
          <w:szCs w:val="28"/>
          <w:lang w:eastAsia="zh-CN"/>
        </w:rPr>
        <w:t>建立</w:t>
      </w:r>
      <w:r>
        <w:rPr>
          <w:rFonts w:hint="eastAsia"/>
          <w:szCs w:val="28"/>
          <w:lang w:eastAsia="zh-CN"/>
        </w:rPr>
        <w:t>技术</w:t>
      </w:r>
      <w:r>
        <w:rPr>
          <w:szCs w:val="28"/>
          <w:lang w:eastAsia="zh-CN"/>
        </w:rPr>
        <w:t>规范，避免造成不必要的非停和变压器损坏，保障电网的安全稳定运行，进而保护员工、居民的人身安全</w:t>
      </w:r>
      <w:r>
        <w:rPr>
          <w:rFonts w:hint="eastAsia"/>
          <w:szCs w:val="28"/>
          <w:lang w:eastAsia="zh-CN"/>
        </w:rPr>
        <w:t>。</w:t>
      </w:r>
    </w:p>
    <w:p w:rsidR="00C11D39" w:rsidRPr="00C11D39" w:rsidRDefault="00C11D39">
      <w:pPr>
        <w:pStyle w:val="a3"/>
        <w:spacing w:before="2"/>
        <w:rPr>
          <w:sz w:val="22"/>
          <w:lang w:eastAsia="zh-CN"/>
        </w:rPr>
      </w:pPr>
    </w:p>
    <w:sectPr w:rsidR="00C11D39" w:rsidRPr="00C11D39" w:rsidSect="00D17A45">
      <w:pgSz w:w="11910" w:h="16840"/>
      <w:pgMar w:top="1640" w:right="720" w:bottom="1200" w:left="1060" w:header="144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8C5" w:rsidRDefault="007A38C5" w:rsidP="00D17A45">
      <w:r>
        <w:separator/>
      </w:r>
    </w:p>
  </w:endnote>
  <w:endnote w:type="continuationSeparator" w:id="1">
    <w:p w:rsidR="007A38C5" w:rsidRDefault="007A38C5" w:rsidP="00D17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5" w:rsidRDefault="00AD1758">
    <w:pPr>
      <w:pStyle w:val="a3"/>
      <w:spacing w:line="14" w:lineRule="auto"/>
      <w:rPr>
        <w:sz w:val="20"/>
      </w:rPr>
    </w:pPr>
    <w:r w:rsidRPr="00AD1758">
      <w:pict>
        <v:shapetype id="_x0000_t202" coordsize="21600,21600" o:spt="202" path="m,l,21600r21600,l21600,xe">
          <v:stroke joinstyle="miter"/>
          <v:path gradientshapeok="t" o:connecttype="rect"/>
        </v:shapetype>
        <v:shape id="文本框 2" o:spid="_x0000_s2052" type="#_x0000_t202" style="position:absolute;margin-left:521.8pt;margin-top:773.85pt;width:11.1pt;height:11pt;z-index:-251644928;mso-position-horizontal-relative:page;mso-position-vertical-relative:page" o:gfxdata="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kc3c3AAAAA8BAAAPAAAAAAAAAAEAIAAAACIAAABkcnMvZG93bnJldi54&#10;bWxQSwECFAAUAAAACACHTuJArVI4gL0BAACAAwAADgAAAAAAAAABACAAAAArAQAAZHJzL2Uyb0Rv&#10;Yy54bWxQSwUGAAAAAAYABgBZAQAAWgUAAAAA&#10;" filled="f" stroked="f">
          <v:textbox inset="0,0,0,0">
            <w:txbxContent>
              <w:p w:rsidR="00D17A45" w:rsidRDefault="00F4251F">
                <w:pPr>
                  <w:spacing w:line="220" w:lineRule="exact"/>
                  <w:ind w:left="20"/>
                  <w:rPr>
                    <w:sz w:val="18"/>
                  </w:rPr>
                </w:pPr>
                <w:r>
                  <w:rPr>
                    <w:sz w:val="18"/>
                  </w:rPr>
                  <w:t xml:space="preserve">I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5" w:rsidRDefault="00AD1758">
    <w:pPr>
      <w:pStyle w:val="a3"/>
      <w:spacing w:line="14" w:lineRule="auto"/>
      <w:rPr>
        <w:sz w:val="20"/>
      </w:rPr>
    </w:pPr>
    <w:r w:rsidRPr="00AD1758">
      <w:pict>
        <v:shapetype id="_x0000_t202" coordsize="21600,21600" o:spt="202" path="m,l,21600r21600,l21600,xe">
          <v:stroke joinstyle="miter"/>
          <v:path gradientshapeok="t" o:connecttype="rect"/>
        </v:shapetype>
        <v:shape id="文本框 3" o:spid="_x0000_s2051" type="#_x0000_t202" style="position:absolute;margin-left:517.35pt;margin-top:773.85pt;width:15.5pt;height:11pt;z-index:-251643904;mso-position-horizontal-relative:page;mso-position-vertical-relative:page" o:gfxdata="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643E+2gAAAA8BAAAPAAAAAAAAAAEAIAAAACIAAABkcnMvZG93bnJldi54&#10;bWxQSwECFAAUAAAACACHTuJAnKD/S78BAACAAwAADgAAAAAAAAABACAAAAApAQAAZHJzL2Uyb0Rv&#10;Yy54bWxQSwUGAAAAAAYABgBZAQAAWgUAAAAA&#10;" filled="f" stroked="f">
          <v:textbox inset="0,0,0,0">
            <w:txbxContent>
              <w:p w:rsidR="00D17A45" w:rsidRDefault="00F4251F">
                <w:pPr>
                  <w:spacing w:line="220" w:lineRule="exact"/>
                  <w:ind w:left="20"/>
                  <w:rPr>
                    <w:sz w:val="18"/>
                  </w:rPr>
                </w:pPr>
                <w:r>
                  <w:rPr>
                    <w:sz w:val="18"/>
                  </w:rPr>
                  <w:t xml:space="preserve">II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5" w:rsidRDefault="00AD1758">
    <w:pPr>
      <w:pStyle w:val="a3"/>
      <w:spacing w:line="14" w:lineRule="auto"/>
      <w:rPr>
        <w:sz w:val="20"/>
      </w:rPr>
    </w:pPr>
    <w:r w:rsidRPr="00AD1758">
      <w:pict>
        <v:shapetype id="_x0000_t202" coordsize="21600,21600" o:spt="202" path="m,l,21600r21600,l21600,xe">
          <v:stroke joinstyle="miter"/>
          <v:path gradientshapeok="t" o:connecttype="rect"/>
        </v:shapetype>
        <v:shape id="文本框 4" o:spid="_x0000_s2050" type="#_x0000_t202" style="position:absolute;margin-left:520.8pt;margin-top:773.85pt;width:12.1pt;height:11pt;z-index:-251642880;mso-position-horizontal-relative:page;mso-position-vertical-relative:page" o:gfxdata="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6pN4P2wAAAA8BAAAPAAAAAAAAAAEAIAAAACIAAABkcnMvZG93bnJldi54&#10;bWxQSwECFAAUAAAACACHTuJAFTZal74BAACAAwAADgAAAAAAAAABACAAAAAqAQAAZHJzL2Uyb0Rv&#10;Yy54bWxQSwUGAAAAAAYABgBZAQAAWgUAAAAA&#10;" filled="f" stroked="f">
          <v:textbox inset="0,0,0,0">
            <w:txbxContent>
              <w:p w:rsidR="00D17A45" w:rsidRDefault="00AD1758">
                <w:pPr>
                  <w:spacing w:line="220" w:lineRule="exact"/>
                  <w:ind w:left="40"/>
                  <w:rPr>
                    <w:sz w:val="18"/>
                  </w:rPr>
                </w:pPr>
                <w:r>
                  <w:fldChar w:fldCharType="begin"/>
                </w:r>
                <w:r w:rsidR="00F4251F">
                  <w:rPr>
                    <w:sz w:val="18"/>
                  </w:rPr>
                  <w:instrText xml:space="preserve"> PAGE </w:instrText>
                </w:r>
                <w:r>
                  <w:fldChar w:fldCharType="separate"/>
                </w:r>
                <w:r w:rsidR="00CF2835">
                  <w:rPr>
                    <w:noProof/>
                    <w:sz w:val="18"/>
                  </w:rPr>
                  <w:t>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5" w:rsidRDefault="00AD1758">
    <w:pPr>
      <w:pStyle w:val="a3"/>
      <w:spacing w:line="14" w:lineRule="auto"/>
      <w:rPr>
        <w:sz w:val="20"/>
      </w:rPr>
    </w:pPr>
    <w:r w:rsidRPr="00AD1758">
      <w:pict>
        <v:shapetype id="_x0000_t202" coordsize="21600,21600" o:spt="202" path="m,l,21600r21600,l21600,xe">
          <v:stroke joinstyle="miter"/>
          <v:path gradientshapeok="t" o:connecttype="rect"/>
        </v:shapetype>
        <v:shape id="文本框 5" o:spid="_x0000_s2049" type="#_x0000_t202" style="position:absolute;margin-left:512.15pt;margin-top:780.65pt;width:13.15pt;height:12pt;z-index:-251641856;mso-position-horizontal-relative:page;mso-position-vertical-relative:page" o:gfxdata="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We5NP2wAAAA8BAAAPAAAAAAAAAAEAIAAAACIAAABkcnMvZG93bnJldi54&#10;bWxQSwECFAAUAAAACACHTuJAM78Ceb4BAACAAwAADgAAAAAAAAABACAAAAAqAQAAZHJzL2Uyb0Rv&#10;Yy54bWxQSwUGAAAAAAYABgBZAQAAWgUAAAAA&#10;" filled="f" stroked="f">
          <v:textbox inset="0,0,0,0">
            <w:txbxContent>
              <w:p w:rsidR="00D17A45" w:rsidRDefault="00AD1758">
                <w:pPr>
                  <w:spacing w:before="12"/>
                  <w:ind w:left="40"/>
                  <w:rPr>
                    <w:rFonts w:ascii="Times New Roman"/>
                    <w:sz w:val="18"/>
                  </w:rPr>
                </w:pPr>
                <w:r>
                  <w:fldChar w:fldCharType="begin"/>
                </w:r>
                <w:r w:rsidR="00F4251F">
                  <w:rPr>
                    <w:rFonts w:ascii="Times New Roman"/>
                    <w:sz w:val="18"/>
                  </w:rPr>
                  <w:instrText xml:space="preserve"> PAGE </w:instrText>
                </w:r>
                <w:r>
                  <w:fldChar w:fldCharType="separate"/>
                </w:r>
                <w:r w:rsidR="00CF2835">
                  <w:rPr>
                    <w:rFonts w:ascii="Times New Roman"/>
                    <w:noProof/>
                    <w:sz w:val="18"/>
                  </w:rPr>
                  <w:t>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39" w:rsidRDefault="00AD1758">
    <w:pPr>
      <w:pStyle w:val="ac"/>
      <w:jc w:val="center"/>
    </w:pPr>
    <w:r>
      <w:rPr>
        <w:kern w:val="2"/>
      </w:rPr>
      <w:fldChar w:fldCharType="begin"/>
    </w:r>
    <w:r w:rsidR="00C11D39">
      <w:rPr>
        <w:rStyle w:val="a8"/>
      </w:rPr>
      <w:instrText xml:space="preserve"> PAGE </w:instrText>
    </w:r>
    <w:r>
      <w:rPr>
        <w:kern w:val="2"/>
      </w:rPr>
      <w:fldChar w:fldCharType="separate"/>
    </w:r>
    <w:r w:rsidR="00CF2835">
      <w:rPr>
        <w:rStyle w:val="a8"/>
        <w:noProof/>
      </w:rPr>
      <w:t>11</w:t>
    </w:r>
    <w:r>
      <w:rPr>
        <w:kern w:val="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876368"/>
    </w:sdtPr>
    <w:sdtContent>
      <w:p w:rsidR="00C11D39" w:rsidRDefault="00AD1758">
        <w:pPr>
          <w:pStyle w:val="a5"/>
          <w:spacing w:before="240" w:after="240"/>
          <w:jc w:val="center"/>
        </w:pPr>
        <w:fldSimple w:instr="PAGE   \* MERGEFORMAT">
          <w:r w:rsidR="00CF2835" w:rsidRPr="00CF2835">
            <w:rPr>
              <w:noProof/>
              <w:lang w:val="zh-CN"/>
            </w:rPr>
            <w:t>15</w:t>
          </w:r>
        </w:fldSimple>
      </w:p>
    </w:sdtContent>
  </w:sdt>
  <w:p w:rsidR="00C11D39" w:rsidRDefault="00C11D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8C5" w:rsidRDefault="007A38C5" w:rsidP="00D17A45">
      <w:r>
        <w:separator/>
      </w:r>
    </w:p>
  </w:footnote>
  <w:footnote w:type="continuationSeparator" w:id="1">
    <w:p w:rsidR="007A38C5" w:rsidRDefault="007A38C5" w:rsidP="00D17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45" w:rsidRDefault="00AD1758">
    <w:pPr>
      <w:pStyle w:val="a3"/>
      <w:spacing w:line="14" w:lineRule="auto"/>
      <w:rPr>
        <w:sz w:val="20"/>
      </w:rPr>
    </w:pPr>
    <w:r w:rsidRPr="00AD1758">
      <w:pict>
        <v:shapetype id="_x0000_t202" coordsize="21600,21600" o:spt="202" path="m,l,21600r21600,l21600,xe">
          <v:stroke joinstyle="miter"/>
          <v:path gradientshapeok="t" o:connecttype="rect"/>
        </v:shapetype>
        <v:shape id="文本框 1" o:spid="_x0000_s2053" type="#_x0000_t202" style="position:absolute;margin-left:437.9pt;margin-top:71.4pt;width:91.45pt;height:12.6pt;z-index:-251645952;mso-position-horizontal-relative:page;mso-position-vertical-relative:page" o:gfxdata="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QY4jbZAAAADAEAAA8AAAAAAAAAAQAgAAAAIgAAAGRycy9kb3ducmV2Lnht&#10;bFBLAQIUABQAAAAIAIdO4kAaNLLqvwEAAIEDAAAOAAAAAAAAAAEAIAAAACgBAABkcnMvZTJvRG9j&#10;LnhtbFBLBQYAAAAABgAGAFkBAABZBQAAAAA=&#10;" filled="f" stroked="f">
          <v:textbox inset="0,0,0,0">
            <w:txbxContent>
              <w:p w:rsidR="00D17A45" w:rsidRDefault="00F4251F">
                <w:pPr>
                  <w:pStyle w:val="a3"/>
                  <w:spacing w:line="251" w:lineRule="exact"/>
                  <w:ind w:left="20"/>
                  <w:rPr>
                    <w:rFonts w:ascii="黑体" w:hAnsi="黑体"/>
                  </w:rPr>
                </w:pPr>
                <w:r>
                  <w:rPr>
                    <w:rFonts w:ascii="黑体" w:hAnsi="黑体"/>
                  </w:rPr>
                  <w:t>T/CSEE XXXX</w:t>
                </w:r>
                <w:r>
                  <w:t>—</w:t>
                </w:r>
                <w:r>
                  <w:rPr>
                    <w:rFonts w:ascii="黑体" w:hAnsi="黑体"/>
                  </w:rPr>
                  <w:t>XXXX</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39" w:rsidRDefault="00C11D39">
    <w:pPr>
      <w:pStyle w:val="ab"/>
      <w:spacing w:before="120" w:after="120"/>
      <w:jc w:val="both"/>
    </w:pPr>
    <w:r>
      <w:t>Q/</w:t>
    </w:r>
    <w:r>
      <w:rPr>
        <w:rFonts w:hint="eastAsia"/>
      </w:rPr>
      <w:t>GDW</w:t>
    </w:r>
    <w:r>
      <w:rPr>
        <w:rFonts w:hAnsi="黑体" w:hint="eastAsia"/>
      </w:rPr>
      <w:t>XX-XXX</w:t>
    </w:r>
    <w:r>
      <w:rPr>
        <w:rFonts w:hAnsi="黑体"/>
      </w:rPr>
      <w:t>—</w:t>
    </w:r>
    <w:r>
      <w:rPr>
        <w:rFonts w:hAnsi="黑体" w:hint="eastAsia"/>
      </w:rPr>
      <w:t>2012-1XXXX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39" w:rsidRDefault="00C11D39">
    <w:pPr>
      <w:pStyle w:val="ab"/>
      <w:wordWrap w:val="0"/>
    </w:pPr>
    <w:r>
      <w:rPr>
        <w:rFonts w:hint="eastAsia"/>
      </w:rPr>
      <w:t>T</w:t>
    </w:r>
    <w:r>
      <w:t>/</w:t>
    </w:r>
    <w:r>
      <w:rPr>
        <w:rFonts w:hint="eastAsia"/>
      </w:rPr>
      <w:t>CSEE</w:t>
    </w:r>
    <w:r>
      <w:rPr>
        <w:rFonts w:hAnsi="黑体" w:hint="eastAsia"/>
      </w:rPr>
      <w:t xml:space="preserve"> XXXX-YYYY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39" w:rsidRDefault="00C11D39">
    <w:pPr>
      <w:pStyle w:val="ab"/>
      <w:wordWrap w:val="0"/>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lowerLetter"/>
      <w:lvlText w:val="%1)"/>
      <w:lvlJc w:val="left"/>
      <w:pPr>
        <w:ind w:left="943" w:hanging="165"/>
        <w:jc w:val="left"/>
      </w:pPr>
      <w:rPr>
        <w:rFonts w:ascii="Times New Roman" w:eastAsia="Times New Roman" w:hAnsi="Times New Roman" w:cs="Times New Roman" w:hint="default"/>
        <w:spacing w:val="-1"/>
        <w:w w:val="100"/>
        <w:sz w:val="19"/>
        <w:szCs w:val="19"/>
        <w:lang w:val="en-US" w:eastAsia="en-US" w:bidi="en-US"/>
      </w:rPr>
    </w:lvl>
    <w:lvl w:ilvl="1">
      <w:numFmt w:val="bullet"/>
      <w:lvlText w:val="•"/>
      <w:lvlJc w:val="left"/>
      <w:pPr>
        <w:ind w:left="1858" w:hanging="165"/>
      </w:pPr>
      <w:rPr>
        <w:rFonts w:hint="default"/>
        <w:lang w:val="en-US" w:eastAsia="en-US" w:bidi="en-US"/>
      </w:rPr>
    </w:lvl>
    <w:lvl w:ilvl="2">
      <w:numFmt w:val="bullet"/>
      <w:lvlText w:val="•"/>
      <w:lvlJc w:val="left"/>
      <w:pPr>
        <w:ind w:left="2777" w:hanging="165"/>
      </w:pPr>
      <w:rPr>
        <w:rFonts w:hint="default"/>
        <w:lang w:val="en-US" w:eastAsia="en-US" w:bidi="en-US"/>
      </w:rPr>
    </w:lvl>
    <w:lvl w:ilvl="3">
      <w:numFmt w:val="bullet"/>
      <w:lvlText w:val="•"/>
      <w:lvlJc w:val="left"/>
      <w:pPr>
        <w:ind w:left="3695" w:hanging="165"/>
      </w:pPr>
      <w:rPr>
        <w:rFonts w:hint="default"/>
        <w:lang w:val="en-US" w:eastAsia="en-US" w:bidi="en-US"/>
      </w:rPr>
    </w:lvl>
    <w:lvl w:ilvl="4">
      <w:numFmt w:val="bullet"/>
      <w:lvlText w:val="•"/>
      <w:lvlJc w:val="left"/>
      <w:pPr>
        <w:ind w:left="4614" w:hanging="165"/>
      </w:pPr>
      <w:rPr>
        <w:rFonts w:hint="default"/>
        <w:lang w:val="en-US" w:eastAsia="en-US" w:bidi="en-US"/>
      </w:rPr>
    </w:lvl>
    <w:lvl w:ilvl="5">
      <w:numFmt w:val="bullet"/>
      <w:lvlText w:val="•"/>
      <w:lvlJc w:val="left"/>
      <w:pPr>
        <w:ind w:left="5533" w:hanging="165"/>
      </w:pPr>
      <w:rPr>
        <w:rFonts w:hint="default"/>
        <w:lang w:val="en-US" w:eastAsia="en-US" w:bidi="en-US"/>
      </w:rPr>
    </w:lvl>
    <w:lvl w:ilvl="6">
      <w:numFmt w:val="bullet"/>
      <w:lvlText w:val="•"/>
      <w:lvlJc w:val="left"/>
      <w:pPr>
        <w:ind w:left="6451" w:hanging="165"/>
      </w:pPr>
      <w:rPr>
        <w:rFonts w:hint="default"/>
        <w:lang w:val="en-US" w:eastAsia="en-US" w:bidi="en-US"/>
      </w:rPr>
    </w:lvl>
    <w:lvl w:ilvl="7">
      <w:numFmt w:val="bullet"/>
      <w:lvlText w:val="•"/>
      <w:lvlJc w:val="left"/>
      <w:pPr>
        <w:ind w:left="7370" w:hanging="165"/>
      </w:pPr>
      <w:rPr>
        <w:rFonts w:hint="default"/>
        <w:lang w:val="en-US" w:eastAsia="en-US" w:bidi="en-US"/>
      </w:rPr>
    </w:lvl>
    <w:lvl w:ilvl="8">
      <w:numFmt w:val="bullet"/>
      <w:lvlText w:val="•"/>
      <w:lvlJc w:val="left"/>
      <w:pPr>
        <w:ind w:left="8289" w:hanging="165"/>
      </w:pPr>
      <w:rPr>
        <w:rFonts w:hint="default"/>
        <w:lang w:val="en-US" w:eastAsia="en-US" w:bidi="en-US"/>
      </w:rPr>
    </w:lvl>
  </w:abstractNum>
  <w:abstractNum w:abstractNumId="1">
    <w:nsid w:val="B5E306ED"/>
    <w:multiLevelType w:val="multilevel"/>
    <w:tmpl w:val="B5E306ED"/>
    <w:lvl w:ilvl="0">
      <w:start w:val="1"/>
      <w:numFmt w:val="lowerLetter"/>
      <w:lvlText w:val="%1)"/>
      <w:lvlJc w:val="left"/>
      <w:pPr>
        <w:ind w:left="358" w:hanging="269"/>
        <w:jc w:val="left"/>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336" w:hanging="269"/>
      </w:pPr>
      <w:rPr>
        <w:rFonts w:hint="default"/>
        <w:lang w:val="en-US" w:eastAsia="en-US" w:bidi="en-US"/>
      </w:rPr>
    </w:lvl>
    <w:lvl w:ilvl="2">
      <w:numFmt w:val="bullet"/>
      <w:lvlText w:val="•"/>
      <w:lvlJc w:val="left"/>
      <w:pPr>
        <w:ind w:left="2313" w:hanging="269"/>
      </w:pPr>
      <w:rPr>
        <w:rFonts w:hint="default"/>
        <w:lang w:val="en-US" w:eastAsia="en-US" w:bidi="en-US"/>
      </w:rPr>
    </w:lvl>
    <w:lvl w:ilvl="3">
      <w:numFmt w:val="bullet"/>
      <w:lvlText w:val="•"/>
      <w:lvlJc w:val="left"/>
      <w:pPr>
        <w:ind w:left="3289" w:hanging="269"/>
      </w:pPr>
      <w:rPr>
        <w:rFonts w:hint="default"/>
        <w:lang w:val="en-US" w:eastAsia="en-US" w:bidi="en-US"/>
      </w:rPr>
    </w:lvl>
    <w:lvl w:ilvl="4">
      <w:numFmt w:val="bullet"/>
      <w:lvlText w:val="•"/>
      <w:lvlJc w:val="left"/>
      <w:pPr>
        <w:ind w:left="4266" w:hanging="269"/>
      </w:pPr>
      <w:rPr>
        <w:rFonts w:hint="default"/>
        <w:lang w:val="en-US" w:eastAsia="en-US" w:bidi="en-US"/>
      </w:rPr>
    </w:lvl>
    <w:lvl w:ilvl="5">
      <w:numFmt w:val="bullet"/>
      <w:lvlText w:val="•"/>
      <w:lvlJc w:val="left"/>
      <w:pPr>
        <w:ind w:left="5243" w:hanging="269"/>
      </w:pPr>
      <w:rPr>
        <w:rFonts w:hint="default"/>
        <w:lang w:val="en-US" w:eastAsia="en-US" w:bidi="en-US"/>
      </w:rPr>
    </w:lvl>
    <w:lvl w:ilvl="6">
      <w:numFmt w:val="bullet"/>
      <w:lvlText w:val="•"/>
      <w:lvlJc w:val="left"/>
      <w:pPr>
        <w:ind w:left="6219" w:hanging="269"/>
      </w:pPr>
      <w:rPr>
        <w:rFonts w:hint="default"/>
        <w:lang w:val="en-US" w:eastAsia="en-US" w:bidi="en-US"/>
      </w:rPr>
    </w:lvl>
    <w:lvl w:ilvl="7">
      <w:numFmt w:val="bullet"/>
      <w:lvlText w:val="•"/>
      <w:lvlJc w:val="left"/>
      <w:pPr>
        <w:ind w:left="7196" w:hanging="269"/>
      </w:pPr>
      <w:rPr>
        <w:rFonts w:hint="default"/>
        <w:lang w:val="en-US" w:eastAsia="en-US" w:bidi="en-US"/>
      </w:rPr>
    </w:lvl>
    <w:lvl w:ilvl="8">
      <w:numFmt w:val="bullet"/>
      <w:lvlText w:val="•"/>
      <w:lvlJc w:val="left"/>
      <w:pPr>
        <w:ind w:left="8173" w:hanging="269"/>
      </w:pPr>
      <w:rPr>
        <w:rFonts w:hint="default"/>
        <w:lang w:val="en-US" w:eastAsia="en-US" w:bidi="en-US"/>
      </w:rPr>
    </w:lvl>
  </w:abstractNum>
  <w:abstractNum w:abstractNumId="2">
    <w:nsid w:val="BF205925"/>
    <w:multiLevelType w:val="multilevel"/>
    <w:tmpl w:val="BF205925"/>
    <w:lvl w:ilvl="0">
      <w:start w:val="1"/>
      <w:numFmt w:val="lowerLetter"/>
      <w:lvlText w:val="%1）"/>
      <w:lvlJc w:val="left"/>
      <w:pPr>
        <w:ind w:left="1066" w:hanging="360"/>
        <w:jc w:val="left"/>
      </w:pPr>
      <w:rPr>
        <w:rFonts w:ascii="Times New Roman" w:eastAsia="Times New Roman" w:hAnsi="Times New Roman" w:cs="Times New Roman" w:hint="default"/>
        <w:spacing w:val="-1"/>
        <w:w w:val="100"/>
        <w:sz w:val="21"/>
        <w:szCs w:val="21"/>
        <w:lang w:val="en-US" w:eastAsia="en-US" w:bidi="en-US"/>
      </w:rPr>
    </w:lvl>
    <w:lvl w:ilvl="1">
      <w:numFmt w:val="bullet"/>
      <w:lvlText w:val="•"/>
      <w:lvlJc w:val="left"/>
      <w:pPr>
        <w:ind w:left="1966" w:hanging="360"/>
      </w:pPr>
      <w:rPr>
        <w:rFonts w:hint="default"/>
        <w:lang w:val="en-US" w:eastAsia="en-US" w:bidi="en-US"/>
      </w:rPr>
    </w:lvl>
    <w:lvl w:ilvl="2">
      <w:numFmt w:val="bullet"/>
      <w:lvlText w:val="•"/>
      <w:lvlJc w:val="left"/>
      <w:pPr>
        <w:ind w:left="2873" w:hanging="360"/>
      </w:pPr>
      <w:rPr>
        <w:rFonts w:hint="default"/>
        <w:lang w:val="en-US" w:eastAsia="en-US" w:bidi="en-US"/>
      </w:rPr>
    </w:lvl>
    <w:lvl w:ilvl="3">
      <w:numFmt w:val="bullet"/>
      <w:lvlText w:val="•"/>
      <w:lvlJc w:val="left"/>
      <w:pPr>
        <w:ind w:left="3779" w:hanging="360"/>
      </w:pPr>
      <w:rPr>
        <w:rFonts w:hint="default"/>
        <w:lang w:val="en-US" w:eastAsia="en-US" w:bidi="en-US"/>
      </w:rPr>
    </w:lvl>
    <w:lvl w:ilvl="4">
      <w:numFmt w:val="bullet"/>
      <w:lvlText w:val="•"/>
      <w:lvlJc w:val="left"/>
      <w:pPr>
        <w:ind w:left="4686" w:hanging="360"/>
      </w:pPr>
      <w:rPr>
        <w:rFonts w:hint="default"/>
        <w:lang w:val="en-US" w:eastAsia="en-US" w:bidi="en-US"/>
      </w:rPr>
    </w:lvl>
    <w:lvl w:ilvl="5">
      <w:numFmt w:val="bullet"/>
      <w:lvlText w:val="•"/>
      <w:lvlJc w:val="left"/>
      <w:pPr>
        <w:ind w:left="5593" w:hanging="360"/>
      </w:pPr>
      <w:rPr>
        <w:rFonts w:hint="default"/>
        <w:lang w:val="en-US" w:eastAsia="en-US" w:bidi="en-US"/>
      </w:rPr>
    </w:lvl>
    <w:lvl w:ilvl="6">
      <w:numFmt w:val="bullet"/>
      <w:lvlText w:val="•"/>
      <w:lvlJc w:val="left"/>
      <w:pPr>
        <w:ind w:left="6499" w:hanging="360"/>
      </w:pPr>
      <w:rPr>
        <w:rFonts w:hint="default"/>
        <w:lang w:val="en-US" w:eastAsia="en-US" w:bidi="en-US"/>
      </w:rPr>
    </w:lvl>
    <w:lvl w:ilvl="7">
      <w:numFmt w:val="bullet"/>
      <w:lvlText w:val="•"/>
      <w:lvlJc w:val="left"/>
      <w:pPr>
        <w:ind w:left="7406" w:hanging="360"/>
      </w:pPr>
      <w:rPr>
        <w:rFonts w:hint="default"/>
        <w:lang w:val="en-US" w:eastAsia="en-US" w:bidi="en-US"/>
      </w:rPr>
    </w:lvl>
    <w:lvl w:ilvl="8">
      <w:numFmt w:val="bullet"/>
      <w:lvlText w:val="•"/>
      <w:lvlJc w:val="left"/>
      <w:pPr>
        <w:ind w:left="8313" w:hanging="360"/>
      </w:pPr>
      <w:rPr>
        <w:rFonts w:hint="default"/>
        <w:lang w:val="en-US" w:eastAsia="en-US" w:bidi="en-US"/>
      </w:rPr>
    </w:lvl>
  </w:abstractNum>
  <w:abstractNum w:abstractNumId="3">
    <w:nsid w:val="CF092B84"/>
    <w:multiLevelType w:val="multilevel"/>
    <w:tmpl w:val="CF092B84"/>
    <w:lvl w:ilvl="0">
      <w:start w:val="4"/>
      <w:numFmt w:val="decimal"/>
      <w:lvlText w:val="%1"/>
      <w:lvlJc w:val="left"/>
      <w:pPr>
        <w:ind w:left="1093" w:hanging="735"/>
        <w:jc w:val="left"/>
      </w:pPr>
      <w:rPr>
        <w:rFonts w:hint="default"/>
        <w:lang w:val="en-US" w:eastAsia="en-US" w:bidi="en-US"/>
      </w:rPr>
    </w:lvl>
    <w:lvl w:ilvl="1">
      <w:start w:val="2"/>
      <w:numFmt w:val="decimal"/>
      <w:lvlText w:val="%1.%2"/>
      <w:lvlJc w:val="left"/>
      <w:pPr>
        <w:ind w:left="1093" w:hanging="735"/>
        <w:jc w:val="left"/>
      </w:pPr>
      <w:rPr>
        <w:rFonts w:hint="default"/>
        <w:lang w:val="en-US" w:eastAsia="en-US" w:bidi="en-US"/>
      </w:rPr>
    </w:lvl>
    <w:lvl w:ilvl="2">
      <w:start w:val="1"/>
      <w:numFmt w:val="decimal"/>
      <w:lvlText w:val="%1.%2.%3"/>
      <w:lvlJc w:val="left"/>
      <w:pPr>
        <w:ind w:left="1093" w:hanging="735"/>
        <w:jc w:val="left"/>
      </w:pPr>
      <w:rPr>
        <w:rFonts w:ascii="黑体" w:eastAsia="黑体" w:hAnsi="黑体" w:cs="黑体" w:hint="default"/>
        <w:w w:val="100"/>
        <w:sz w:val="21"/>
        <w:szCs w:val="21"/>
        <w:lang w:val="en-US" w:eastAsia="en-US" w:bidi="en-US"/>
      </w:rPr>
    </w:lvl>
    <w:lvl w:ilvl="3">
      <w:start w:val="1"/>
      <w:numFmt w:val="lowerLetter"/>
      <w:lvlText w:val="%4)"/>
      <w:lvlJc w:val="left"/>
      <w:pPr>
        <w:ind w:left="1138" w:hanging="360"/>
        <w:jc w:val="left"/>
      </w:pPr>
      <w:rPr>
        <w:rFonts w:ascii="Times New Roman" w:eastAsia="Times New Roman" w:hAnsi="Times New Roman" w:cs="Times New Roman" w:hint="default"/>
        <w:spacing w:val="-1"/>
        <w:w w:val="100"/>
        <w:sz w:val="21"/>
        <w:szCs w:val="21"/>
        <w:lang w:val="en-US" w:eastAsia="en-US" w:bidi="en-US"/>
      </w:rPr>
    </w:lvl>
    <w:lvl w:ilvl="4">
      <w:numFmt w:val="bullet"/>
      <w:lvlText w:val="•"/>
      <w:lvlJc w:val="left"/>
      <w:pPr>
        <w:ind w:left="4135" w:hanging="360"/>
      </w:pPr>
      <w:rPr>
        <w:rFonts w:hint="default"/>
        <w:lang w:val="en-US" w:eastAsia="en-US" w:bidi="en-US"/>
      </w:rPr>
    </w:lvl>
    <w:lvl w:ilvl="5">
      <w:numFmt w:val="bullet"/>
      <w:lvlText w:val="•"/>
      <w:lvlJc w:val="left"/>
      <w:pPr>
        <w:ind w:left="5133" w:hanging="360"/>
      </w:pPr>
      <w:rPr>
        <w:rFonts w:hint="default"/>
        <w:lang w:val="en-US" w:eastAsia="en-US" w:bidi="en-US"/>
      </w:rPr>
    </w:lvl>
    <w:lvl w:ilvl="6">
      <w:numFmt w:val="bullet"/>
      <w:lvlText w:val="•"/>
      <w:lvlJc w:val="left"/>
      <w:pPr>
        <w:ind w:left="6132" w:hanging="360"/>
      </w:pPr>
      <w:rPr>
        <w:rFonts w:hint="default"/>
        <w:lang w:val="en-US" w:eastAsia="en-US" w:bidi="en-US"/>
      </w:rPr>
    </w:lvl>
    <w:lvl w:ilvl="7">
      <w:numFmt w:val="bullet"/>
      <w:lvlText w:val="•"/>
      <w:lvlJc w:val="left"/>
      <w:pPr>
        <w:ind w:left="7130" w:hanging="360"/>
      </w:pPr>
      <w:rPr>
        <w:rFonts w:hint="default"/>
        <w:lang w:val="en-US" w:eastAsia="en-US" w:bidi="en-US"/>
      </w:rPr>
    </w:lvl>
    <w:lvl w:ilvl="8">
      <w:numFmt w:val="bullet"/>
      <w:lvlText w:val="•"/>
      <w:lvlJc w:val="left"/>
      <w:pPr>
        <w:ind w:left="8129" w:hanging="360"/>
      </w:pPr>
      <w:rPr>
        <w:rFonts w:hint="default"/>
        <w:lang w:val="en-US" w:eastAsia="en-US" w:bidi="en-US"/>
      </w:rPr>
    </w:lvl>
  </w:abstractNum>
  <w:abstractNum w:abstractNumId="4">
    <w:nsid w:val="0053208E"/>
    <w:multiLevelType w:val="multilevel"/>
    <w:tmpl w:val="0053208E"/>
    <w:lvl w:ilvl="0">
      <w:start w:val="1"/>
      <w:numFmt w:val="decimal"/>
      <w:lvlText w:val="%1"/>
      <w:lvlJc w:val="left"/>
      <w:pPr>
        <w:ind w:left="673" w:hanging="315"/>
        <w:jc w:val="left"/>
      </w:pPr>
      <w:rPr>
        <w:rFonts w:ascii="黑体" w:eastAsia="黑体" w:hAnsi="黑体" w:cs="黑体" w:hint="default"/>
        <w:w w:val="100"/>
        <w:sz w:val="21"/>
        <w:szCs w:val="21"/>
        <w:lang w:val="en-US" w:eastAsia="en-US" w:bidi="en-US"/>
      </w:rPr>
    </w:lvl>
    <w:lvl w:ilvl="1">
      <w:start w:val="1"/>
      <w:numFmt w:val="lowerLetter"/>
      <w:lvlText w:val="%2)"/>
      <w:lvlJc w:val="left"/>
      <w:pPr>
        <w:ind w:left="1138" w:hanging="360"/>
        <w:jc w:val="left"/>
      </w:pPr>
      <w:rPr>
        <w:rFonts w:ascii="Times New Roman" w:eastAsia="Times New Roman" w:hAnsi="Times New Roman" w:cs="Times New Roman" w:hint="default"/>
        <w:spacing w:val="-1"/>
        <w:w w:val="100"/>
        <w:sz w:val="21"/>
        <w:szCs w:val="21"/>
        <w:lang w:val="en-US" w:eastAsia="en-US" w:bidi="en-US"/>
      </w:rPr>
    </w:lvl>
    <w:lvl w:ilvl="2">
      <w:numFmt w:val="bullet"/>
      <w:lvlText w:val="•"/>
      <w:lvlJc w:val="left"/>
      <w:pPr>
        <w:ind w:left="2138" w:hanging="360"/>
      </w:pPr>
      <w:rPr>
        <w:rFonts w:hint="default"/>
        <w:lang w:val="en-US" w:eastAsia="en-US" w:bidi="en-US"/>
      </w:rPr>
    </w:lvl>
    <w:lvl w:ilvl="3">
      <w:numFmt w:val="bullet"/>
      <w:lvlText w:val="•"/>
      <w:lvlJc w:val="left"/>
      <w:pPr>
        <w:ind w:left="3136" w:hanging="360"/>
      </w:pPr>
      <w:rPr>
        <w:rFonts w:hint="default"/>
        <w:lang w:val="en-US" w:eastAsia="en-US" w:bidi="en-US"/>
      </w:rPr>
    </w:lvl>
    <w:lvl w:ilvl="4">
      <w:numFmt w:val="bullet"/>
      <w:lvlText w:val="•"/>
      <w:lvlJc w:val="left"/>
      <w:pPr>
        <w:ind w:left="4135" w:hanging="360"/>
      </w:pPr>
      <w:rPr>
        <w:rFonts w:hint="default"/>
        <w:lang w:val="en-US" w:eastAsia="en-US" w:bidi="en-US"/>
      </w:rPr>
    </w:lvl>
    <w:lvl w:ilvl="5">
      <w:numFmt w:val="bullet"/>
      <w:lvlText w:val="•"/>
      <w:lvlJc w:val="left"/>
      <w:pPr>
        <w:ind w:left="5133" w:hanging="360"/>
      </w:pPr>
      <w:rPr>
        <w:rFonts w:hint="default"/>
        <w:lang w:val="en-US" w:eastAsia="en-US" w:bidi="en-US"/>
      </w:rPr>
    </w:lvl>
    <w:lvl w:ilvl="6">
      <w:numFmt w:val="bullet"/>
      <w:lvlText w:val="•"/>
      <w:lvlJc w:val="left"/>
      <w:pPr>
        <w:ind w:left="6132" w:hanging="360"/>
      </w:pPr>
      <w:rPr>
        <w:rFonts w:hint="default"/>
        <w:lang w:val="en-US" w:eastAsia="en-US" w:bidi="en-US"/>
      </w:rPr>
    </w:lvl>
    <w:lvl w:ilvl="7">
      <w:numFmt w:val="bullet"/>
      <w:lvlText w:val="•"/>
      <w:lvlJc w:val="left"/>
      <w:pPr>
        <w:ind w:left="7130" w:hanging="360"/>
      </w:pPr>
      <w:rPr>
        <w:rFonts w:hint="default"/>
        <w:lang w:val="en-US" w:eastAsia="en-US" w:bidi="en-US"/>
      </w:rPr>
    </w:lvl>
    <w:lvl w:ilvl="8">
      <w:numFmt w:val="bullet"/>
      <w:lvlText w:val="•"/>
      <w:lvlJc w:val="left"/>
      <w:pPr>
        <w:ind w:left="8129" w:hanging="360"/>
      </w:pPr>
      <w:rPr>
        <w:rFonts w:hint="default"/>
        <w:lang w:val="en-US" w:eastAsia="en-US" w:bidi="en-US"/>
      </w:rPr>
    </w:lvl>
  </w:abstractNum>
  <w:abstractNum w:abstractNumId="5">
    <w:nsid w:val="0248C179"/>
    <w:multiLevelType w:val="multilevel"/>
    <w:tmpl w:val="0248C179"/>
    <w:lvl w:ilvl="0">
      <w:start w:val="2"/>
      <w:numFmt w:val="upperLetter"/>
      <w:lvlText w:val="%1"/>
      <w:lvlJc w:val="left"/>
      <w:pPr>
        <w:ind w:left="884" w:hanging="526"/>
        <w:jc w:val="left"/>
      </w:pPr>
      <w:rPr>
        <w:rFonts w:hint="default"/>
        <w:lang w:val="en-US" w:eastAsia="en-US" w:bidi="en-US"/>
      </w:rPr>
    </w:lvl>
    <w:lvl w:ilvl="1">
      <w:start w:val="1"/>
      <w:numFmt w:val="decimal"/>
      <w:lvlText w:val="%1.%2"/>
      <w:lvlJc w:val="left"/>
      <w:pPr>
        <w:ind w:left="884" w:hanging="526"/>
        <w:jc w:val="left"/>
      </w:pPr>
      <w:rPr>
        <w:rFonts w:ascii="黑体" w:eastAsia="黑体" w:hAnsi="黑体" w:cs="黑体" w:hint="default"/>
        <w:w w:val="100"/>
        <w:sz w:val="21"/>
        <w:szCs w:val="21"/>
        <w:lang w:val="en-US" w:eastAsia="en-US" w:bidi="en-US"/>
      </w:rPr>
    </w:lvl>
    <w:lvl w:ilvl="2">
      <w:start w:val="1"/>
      <w:numFmt w:val="decimal"/>
      <w:lvlText w:val="(%3)"/>
      <w:lvlJc w:val="left"/>
      <w:pPr>
        <w:ind w:left="1129" w:hanging="351"/>
        <w:jc w:val="left"/>
      </w:pPr>
      <w:rPr>
        <w:rFonts w:ascii="Times New Roman" w:eastAsia="Times New Roman" w:hAnsi="Times New Roman" w:cs="Times New Roman" w:hint="default"/>
        <w:spacing w:val="-1"/>
        <w:w w:val="100"/>
        <w:sz w:val="21"/>
        <w:szCs w:val="21"/>
        <w:lang w:val="en-US" w:eastAsia="en-US" w:bidi="en-US"/>
      </w:rPr>
    </w:lvl>
    <w:lvl w:ilvl="3">
      <w:numFmt w:val="bullet"/>
      <w:lvlText w:val="•"/>
      <w:lvlJc w:val="left"/>
      <w:pPr>
        <w:ind w:left="3121" w:hanging="351"/>
      </w:pPr>
      <w:rPr>
        <w:rFonts w:hint="default"/>
        <w:lang w:val="en-US" w:eastAsia="en-US" w:bidi="en-US"/>
      </w:rPr>
    </w:lvl>
    <w:lvl w:ilvl="4">
      <w:numFmt w:val="bullet"/>
      <w:lvlText w:val="•"/>
      <w:lvlJc w:val="left"/>
      <w:pPr>
        <w:ind w:left="4122" w:hanging="351"/>
      </w:pPr>
      <w:rPr>
        <w:rFonts w:hint="default"/>
        <w:lang w:val="en-US" w:eastAsia="en-US" w:bidi="en-US"/>
      </w:rPr>
    </w:lvl>
    <w:lvl w:ilvl="5">
      <w:numFmt w:val="bullet"/>
      <w:lvlText w:val="•"/>
      <w:lvlJc w:val="left"/>
      <w:pPr>
        <w:ind w:left="5122" w:hanging="351"/>
      </w:pPr>
      <w:rPr>
        <w:rFonts w:hint="default"/>
        <w:lang w:val="en-US" w:eastAsia="en-US" w:bidi="en-US"/>
      </w:rPr>
    </w:lvl>
    <w:lvl w:ilvl="6">
      <w:numFmt w:val="bullet"/>
      <w:lvlText w:val="•"/>
      <w:lvlJc w:val="left"/>
      <w:pPr>
        <w:ind w:left="6123" w:hanging="351"/>
      </w:pPr>
      <w:rPr>
        <w:rFonts w:hint="default"/>
        <w:lang w:val="en-US" w:eastAsia="en-US" w:bidi="en-US"/>
      </w:rPr>
    </w:lvl>
    <w:lvl w:ilvl="7">
      <w:numFmt w:val="bullet"/>
      <w:lvlText w:val="•"/>
      <w:lvlJc w:val="left"/>
      <w:pPr>
        <w:ind w:left="7124" w:hanging="351"/>
      </w:pPr>
      <w:rPr>
        <w:rFonts w:hint="default"/>
        <w:lang w:val="en-US" w:eastAsia="en-US" w:bidi="en-US"/>
      </w:rPr>
    </w:lvl>
    <w:lvl w:ilvl="8">
      <w:numFmt w:val="bullet"/>
      <w:lvlText w:val="•"/>
      <w:lvlJc w:val="left"/>
      <w:pPr>
        <w:ind w:left="8124" w:hanging="351"/>
      </w:pPr>
      <w:rPr>
        <w:rFonts w:hint="default"/>
        <w:lang w:val="en-US" w:eastAsia="en-US" w:bidi="en-US"/>
      </w:rPr>
    </w:lvl>
  </w:abstractNum>
  <w:abstractNum w:abstractNumId="6">
    <w:nsid w:val="03D62ECE"/>
    <w:multiLevelType w:val="multilevel"/>
    <w:tmpl w:val="03D62ECE"/>
    <w:lvl w:ilvl="0">
      <w:start w:val="1"/>
      <w:numFmt w:val="lowerLetter"/>
      <w:lvlText w:val="%1）"/>
      <w:lvlJc w:val="left"/>
      <w:pPr>
        <w:ind w:left="358" w:hanging="306"/>
        <w:jc w:val="left"/>
      </w:pPr>
      <w:rPr>
        <w:rFonts w:ascii="Times New Roman" w:eastAsia="Times New Roman" w:hAnsi="Times New Roman" w:cs="Times New Roman" w:hint="default"/>
        <w:spacing w:val="-17"/>
        <w:w w:val="100"/>
        <w:sz w:val="19"/>
        <w:szCs w:val="19"/>
        <w:lang w:val="en-US" w:eastAsia="en-US" w:bidi="en-US"/>
      </w:rPr>
    </w:lvl>
    <w:lvl w:ilvl="1">
      <w:numFmt w:val="bullet"/>
      <w:lvlText w:val="•"/>
      <w:lvlJc w:val="left"/>
      <w:pPr>
        <w:ind w:left="1336" w:hanging="306"/>
      </w:pPr>
      <w:rPr>
        <w:rFonts w:hint="default"/>
        <w:lang w:val="en-US" w:eastAsia="en-US" w:bidi="en-US"/>
      </w:rPr>
    </w:lvl>
    <w:lvl w:ilvl="2">
      <w:numFmt w:val="bullet"/>
      <w:lvlText w:val="•"/>
      <w:lvlJc w:val="left"/>
      <w:pPr>
        <w:ind w:left="2313" w:hanging="306"/>
      </w:pPr>
      <w:rPr>
        <w:rFonts w:hint="default"/>
        <w:lang w:val="en-US" w:eastAsia="en-US" w:bidi="en-US"/>
      </w:rPr>
    </w:lvl>
    <w:lvl w:ilvl="3">
      <w:numFmt w:val="bullet"/>
      <w:lvlText w:val="•"/>
      <w:lvlJc w:val="left"/>
      <w:pPr>
        <w:ind w:left="3289" w:hanging="306"/>
      </w:pPr>
      <w:rPr>
        <w:rFonts w:hint="default"/>
        <w:lang w:val="en-US" w:eastAsia="en-US" w:bidi="en-US"/>
      </w:rPr>
    </w:lvl>
    <w:lvl w:ilvl="4">
      <w:numFmt w:val="bullet"/>
      <w:lvlText w:val="•"/>
      <w:lvlJc w:val="left"/>
      <w:pPr>
        <w:ind w:left="4266" w:hanging="306"/>
      </w:pPr>
      <w:rPr>
        <w:rFonts w:hint="default"/>
        <w:lang w:val="en-US" w:eastAsia="en-US" w:bidi="en-US"/>
      </w:rPr>
    </w:lvl>
    <w:lvl w:ilvl="5">
      <w:numFmt w:val="bullet"/>
      <w:lvlText w:val="•"/>
      <w:lvlJc w:val="left"/>
      <w:pPr>
        <w:ind w:left="5243" w:hanging="306"/>
      </w:pPr>
      <w:rPr>
        <w:rFonts w:hint="default"/>
        <w:lang w:val="en-US" w:eastAsia="en-US" w:bidi="en-US"/>
      </w:rPr>
    </w:lvl>
    <w:lvl w:ilvl="6">
      <w:numFmt w:val="bullet"/>
      <w:lvlText w:val="•"/>
      <w:lvlJc w:val="left"/>
      <w:pPr>
        <w:ind w:left="6219" w:hanging="306"/>
      </w:pPr>
      <w:rPr>
        <w:rFonts w:hint="default"/>
        <w:lang w:val="en-US" w:eastAsia="en-US" w:bidi="en-US"/>
      </w:rPr>
    </w:lvl>
    <w:lvl w:ilvl="7">
      <w:numFmt w:val="bullet"/>
      <w:lvlText w:val="•"/>
      <w:lvlJc w:val="left"/>
      <w:pPr>
        <w:ind w:left="7196" w:hanging="306"/>
      </w:pPr>
      <w:rPr>
        <w:rFonts w:hint="default"/>
        <w:lang w:val="en-US" w:eastAsia="en-US" w:bidi="en-US"/>
      </w:rPr>
    </w:lvl>
    <w:lvl w:ilvl="8">
      <w:numFmt w:val="bullet"/>
      <w:lvlText w:val="•"/>
      <w:lvlJc w:val="left"/>
      <w:pPr>
        <w:ind w:left="8173" w:hanging="306"/>
      </w:pPr>
      <w:rPr>
        <w:rFonts w:hint="default"/>
        <w:lang w:val="en-US" w:eastAsia="en-US" w:bidi="en-US"/>
      </w:rPr>
    </w:lvl>
  </w:abstractNum>
  <w:abstractNum w:abstractNumId="7">
    <w:nsid w:val="25B654F3"/>
    <w:multiLevelType w:val="multilevel"/>
    <w:tmpl w:val="25B654F3"/>
    <w:lvl w:ilvl="0">
      <w:start w:val="1"/>
      <w:numFmt w:val="upperLetter"/>
      <w:lvlText w:val="%1"/>
      <w:lvlJc w:val="left"/>
      <w:pPr>
        <w:ind w:left="884" w:hanging="526"/>
        <w:jc w:val="left"/>
      </w:pPr>
      <w:rPr>
        <w:rFonts w:hint="default"/>
        <w:lang w:val="en-US" w:eastAsia="en-US" w:bidi="en-US"/>
      </w:rPr>
    </w:lvl>
    <w:lvl w:ilvl="1">
      <w:start w:val="1"/>
      <w:numFmt w:val="decimal"/>
      <w:lvlText w:val="%1.%2"/>
      <w:lvlJc w:val="left"/>
      <w:pPr>
        <w:ind w:left="884" w:hanging="526"/>
        <w:jc w:val="left"/>
      </w:pPr>
      <w:rPr>
        <w:rFonts w:ascii="黑体" w:eastAsia="黑体" w:hAnsi="黑体" w:cs="黑体" w:hint="default"/>
        <w:w w:val="100"/>
        <w:sz w:val="21"/>
        <w:szCs w:val="21"/>
        <w:lang w:val="en-US" w:eastAsia="en-US" w:bidi="en-US"/>
      </w:rPr>
    </w:lvl>
    <w:lvl w:ilvl="2">
      <w:start w:val="1"/>
      <w:numFmt w:val="decimal"/>
      <w:lvlText w:val="%1.%2.%3"/>
      <w:lvlJc w:val="left"/>
      <w:pPr>
        <w:ind w:left="1093" w:hanging="735"/>
        <w:jc w:val="left"/>
      </w:pPr>
      <w:rPr>
        <w:rFonts w:ascii="黑体" w:eastAsia="黑体" w:hAnsi="黑体" w:cs="黑体" w:hint="default"/>
        <w:w w:val="100"/>
        <w:sz w:val="21"/>
        <w:szCs w:val="21"/>
        <w:lang w:val="en-US" w:eastAsia="en-US" w:bidi="en-US"/>
      </w:rPr>
    </w:lvl>
    <w:lvl w:ilvl="3">
      <w:start w:val="1"/>
      <w:numFmt w:val="lowerLetter"/>
      <w:lvlText w:val="%4)"/>
      <w:lvlJc w:val="left"/>
      <w:pPr>
        <w:ind w:left="1208" w:hanging="425"/>
        <w:jc w:val="left"/>
      </w:pPr>
      <w:rPr>
        <w:rFonts w:ascii="宋体" w:eastAsia="宋体" w:hAnsi="宋体" w:cs="宋体" w:hint="default"/>
        <w:w w:val="100"/>
        <w:sz w:val="21"/>
        <w:szCs w:val="21"/>
        <w:lang w:val="en-US" w:eastAsia="en-US" w:bidi="en-US"/>
      </w:rPr>
    </w:lvl>
    <w:lvl w:ilvl="4">
      <w:numFmt w:val="bullet"/>
      <w:lvlText w:val="•"/>
      <w:lvlJc w:val="left"/>
      <w:pPr>
        <w:ind w:left="1200" w:hanging="425"/>
      </w:pPr>
      <w:rPr>
        <w:rFonts w:hint="default"/>
        <w:lang w:val="en-US" w:eastAsia="en-US" w:bidi="en-US"/>
      </w:rPr>
    </w:lvl>
    <w:lvl w:ilvl="5">
      <w:numFmt w:val="bullet"/>
      <w:lvlText w:val="•"/>
      <w:lvlJc w:val="left"/>
      <w:pPr>
        <w:ind w:left="2687" w:hanging="425"/>
      </w:pPr>
      <w:rPr>
        <w:rFonts w:hint="default"/>
        <w:lang w:val="en-US" w:eastAsia="en-US" w:bidi="en-US"/>
      </w:rPr>
    </w:lvl>
    <w:lvl w:ilvl="6">
      <w:numFmt w:val="bullet"/>
      <w:lvlText w:val="•"/>
      <w:lvlJc w:val="left"/>
      <w:pPr>
        <w:ind w:left="4175" w:hanging="425"/>
      </w:pPr>
      <w:rPr>
        <w:rFonts w:hint="default"/>
        <w:lang w:val="en-US" w:eastAsia="en-US" w:bidi="en-US"/>
      </w:rPr>
    </w:lvl>
    <w:lvl w:ilvl="7">
      <w:numFmt w:val="bullet"/>
      <w:lvlText w:val="•"/>
      <w:lvlJc w:val="left"/>
      <w:pPr>
        <w:ind w:left="5663" w:hanging="425"/>
      </w:pPr>
      <w:rPr>
        <w:rFonts w:hint="default"/>
        <w:lang w:val="en-US" w:eastAsia="en-US" w:bidi="en-US"/>
      </w:rPr>
    </w:lvl>
    <w:lvl w:ilvl="8">
      <w:numFmt w:val="bullet"/>
      <w:lvlText w:val="•"/>
      <w:lvlJc w:val="left"/>
      <w:pPr>
        <w:ind w:left="7150" w:hanging="425"/>
      </w:pPr>
      <w:rPr>
        <w:rFonts w:hint="default"/>
        <w:lang w:val="en-US" w:eastAsia="en-US" w:bidi="en-US"/>
      </w:rPr>
    </w:lvl>
  </w:abstractNum>
  <w:abstractNum w:abstractNumId="8">
    <w:nsid w:val="59ADCABA"/>
    <w:multiLevelType w:val="multilevel"/>
    <w:tmpl w:val="59ADCABA"/>
    <w:lvl w:ilvl="0">
      <w:start w:val="1"/>
      <w:numFmt w:val="lowerLetter"/>
      <w:lvlText w:val="%1)"/>
      <w:lvlJc w:val="left"/>
      <w:pPr>
        <w:ind w:left="1138" w:hanging="360"/>
        <w:jc w:val="left"/>
      </w:pPr>
      <w:rPr>
        <w:rFonts w:ascii="Times New Roman" w:eastAsia="Times New Roman" w:hAnsi="Times New Roman" w:cs="Times New Roman" w:hint="default"/>
        <w:spacing w:val="-1"/>
        <w:w w:val="100"/>
        <w:sz w:val="21"/>
        <w:szCs w:val="21"/>
        <w:lang w:val="en-US" w:eastAsia="en-US" w:bidi="en-US"/>
      </w:rPr>
    </w:lvl>
    <w:lvl w:ilvl="1">
      <w:numFmt w:val="bullet"/>
      <w:lvlText w:val="•"/>
      <w:lvlJc w:val="left"/>
      <w:pPr>
        <w:ind w:left="2038" w:hanging="360"/>
      </w:pPr>
      <w:rPr>
        <w:rFonts w:hint="default"/>
        <w:lang w:val="en-US" w:eastAsia="en-US" w:bidi="en-US"/>
      </w:rPr>
    </w:lvl>
    <w:lvl w:ilvl="2">
      <w:numFmt w:val="bullet"/>
      <w:lvlText w:val="•"/>
      <w:lvlJc w:val="left"/>
      <w:pPr>
        <w:ind w:left="2937" w:hanging="360"/>
      </w:pPr>
      <w:rPr>
        <w:rFonts w:hint="default"/>
        <w:lang w:val="en-US" w:eastAsia="en-US" w:bidi="en-US"/>
      </w:rPr>
    </w:lvl>
    <w:lvl w:ilvl="3">
      <w:numFmt w:val="bullet"/>
      <w:lvlText w:val="•"/>
      <w:lvlJc w:val="left"/>
      <w:pPr>
        <w:ind w:left="3835" w:hanging="360"/>
      </w:pPr>
      <w:rPr>
        <w:rFonts w:hint="default"/>
        <w:lang w:val="en-US" w:eastAsia="en-US" w:bidi="en-US"/>
      </w:rPr>
    </w:lvl>
    <w:lvl w:ilvl="4">
      <w:numFmt w:val="bullet"/>
      <w:lvlText w:val="•"/>
      <w:lvlJc w:val="left"/>
      <w:pPr>
        <w:ind w:left="4734" w:hanging="360"/>
      </w:pPr>
      <w:rPr>
        <w:rFonts w:hint="default"/>
        <w:lang w:val="en-US" w:eastAsia="en-US" w:bidi="en-US"/>
      </w:rPr>
    </w:lvl>
    <w:lvl w:ilvl="5">
      <w:numFmt w:val="bullet"/>
      <w:lvlText w:val="•"/>
      <w:lvlJc w:val="left"/>
      <w:pPr>
        <w:ind w:left="5633" w:hanging="360"/>
      </w:pPr>
      <w:rPr>
        <w:rFonts w:hint="default"/>
        <w:lang w:val="en-US" w:eastAsia="en-US" w:bidi="en-US"/>
      </w:rPr>
    </w:lvl>
    <w:lvl w:ilvl="6">
      <w:numFmt w:val="bullet"/>
      <w:lvlText w:val="•"/>
      <w:lvlJc w:val="left"/>
      <w:pPr>
        <w:ind w:left="6531" w:hanging="360"/>
      </w:pPr>
      <w:rPr>
        <w:rFonts w:hint="default"/>
        <w:lang w:val="en-US" w:eastAsia="en-US" w:bidi="en-US"/>
      </w:rPr>
    </w:lvl>
    <w:lvl w:ilvl="7">
      <w:numFmt w:val="bullet"/>
      <w:lvlText w:val="•"/>
      <w:lvlJc w:val="left"/>
      <w:pPr>
        <w:ind w:left="7430" w:hanging="360"/>
      </w:pPr>
      <w:rPr>
        <w:rFonts w:hint="default"/>
        <w:lang w:val="en-US" w:eastAsia="en-US" w:bidi="en-US"/>
      </w:rPr>
    </w:lvl>
    <w:lvl w:ilvl="8">
      <w:numFmt w:val="bullet"/>
      <w:lvlText w:val="•"/>
      <w:lvlJc w:val="left"/>
      <w:pPr>
        <w:ind w:left="8329" w:hanging="360"/>
      </w:pPr>
      <w:rPr>
        <w:rFonts w:hint="default"/>
        <w:lang w:val="en-US" w:eastAsia="en-US" w:bidi="en-US"/>
      </w:rPr>
    </w:lvl>
  </w:abstractNum>
  <w:abstractNum w:abstractNumId="9">
    <w:nsid w:val="72183CF9"/>
    <w:multiLevelType w:val="multilevel"/>
    <w:tmpl w:val="72183CF9"/>
    <w:lvl w:ilvl="0">
      <w:start w:val="1"/>
      <w:numFmt w:val="lowerLetter"/>
      <w:lvlText w:val="%1）"/>
      <w:lvlJc w:val="left"/>
      <w:pPr>
        <w:ind w:left="1141" w:hanging="358"/>
        <w:jc w:val="left"/>
      </w:pPr>
      <w:rPr>
        <w:rFonts w:ascii="Times New Roman" w:eastAsia="Times New Roman" w:hAnsi="Times New Roman" w:cs="Times New Roman" w:hint="default"/>
        <w:spacing w:val="-1"/>
        <w:w w:val="100"/>
        <w:sz w:val="21"/>
        <w:szCs w:val="21"/>
        <w:lang w:val="en-US" w:eastAsia="en-US" w:bidi="en-US"/>
      </w:rPr>
    </w:lvl>
    <w:lvl w:ilvl="1">
      <w:numFmt w:val="bullet"/>
      <w:lvlText w:val="•"/>
      <w:lvlJc w:val="left"/>
      <w:pPr>
        <w:ind w:left="2038" w:hanging="358"/>
      </w:pPr>
      <w:rPr>
        <w:rFonts w:hint="default"/>
        <w:lang w:val="en-US" w:eastAsia="en-US" w:bidi="en-US"/>
      </w:rPr>
    </w:lvl>
    <w:lvl w:ilvl="2">
      <w:numFmt w:val="bullet"/>
      <w:lvlText w:val="•"/>
      <w:lvlJc w:val="left"/>
      <w:pPr>
        <w:ind w:left="2937" w:hanging="358"/>
      </w:pPr>
      <w:rPr>
        <w:rFonts w:hint="default"/>
        <w:lang w:val="en-US" w:eastAsia="en-US" w:bidi="en-US"/>
      </w:rPr>
    </w:lvl>
    <w:lvl w:ilvl="3">
      <w:numFmt w:val="bullet"/>
      <w:lvlText w:val="•"/>
      <w:lvlJc w:val="left"/>
      <w:pPr>
        <w:ind w:left="3835" w:hanging="358"/>
      </w:pPr>
      <w:rPr>
        <w:rFonts w:hint="default"/>
        <w:lang w:val="en-US" w:eastAsia="en-US" w:bidi="en-US"/>
      </w:rPr>
    </w:lvl>
    <w:lvl w:ilvl="4">
      <w:numFmt w:val="bullet"/>
      <w:lvlText w:val="•"/>
      <w:lvlJc w:val="left"/>
      <w:pPr>
        <w:ind w:left="4734" w:hanging="358"/>
      </w:pPr>
      <w:rPr>
        <w:rFonts w:hint="default"/>
        <w:lang w:val="en-US" w:eastAsia="en-US" w:bidi="en-US"/>
      </w:rPr>
    </w:lvl>
    <w:lvl w:ilvl="5">
      <w:numFmt w:val="bullet"/>
      <w:lvlText w:val="•"/>
      <w:lvlJc w:val="left"/>
      <w:pPr>
        <w:ind w:left="5633" w:hanging="358"/>
      </w:pPr>
      <w:rPr>
        <w:rFonts w:hint="default"/>
        <w:lang w:val="en-US" w:eastAsia="en-US" w:bidi="en-US"/>
      </w:rPr>
    </w:lvl>
    <w:lvl w:ilvl="6">
      <w:numFmt w:val="bullet"/>
      <w:lvlText w:val="•"/>
      <w:lvlJc w:val="left"/>
      <w:pPr>
        <w:ind w:left="6531" w:hanging="358"/>
      </w:pPr>
      <w:rPr>
        <w:rFonts w:hint="default"/>
        <w:lang w:val="en-US" w:eastAsia="en-US" w:bidi="en-US"/>
      </w:rPr>
    </w:lvl>
    <w:lvl w:ilvl="7">
      <w:numFmt w:val="bullet"/>
      <w:lvlText w:val="•"/>
      <w:lvlJc w:val="left"/>
      <w:pPr>
        <w:ind w:left="7430" w:hanging="358"/>
      </w:pPr>
      <w:rPr>
        <w:rFonts w:hint="default"/>
        <w:lang w:val="en-US" w:eastAsia="en-US" w:bidi="en-US"/>
      </w:rPr>
    </w:lvl>
    <w:lvl w:ilvl="8">
      <w:numFmt w:val="bullet"/>
      <w:lvlText w:val="•"/>
      <w:lvlJc w:val="left"/>
      <w:pPr>
        <w:ind w:left="8329" w:hanging="358"/>
      </w:pPr>
      <w:rPr>
        <w:rFonts w:hint="default"/>
        <w:lang w:val="en-US" w:eastAsia="en-US" w:bidi="en-US"/>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ulTrailSpace/>
    <w:useFELayout/>
  </w:compat>
  <w:docVars>
    <w:docVar w:name="commondata" w:val="eyJoZGlkIjoiMjYzN2I1MWUzM2JmOWQyNzY2NWZlN2UzNGFhNDJkNWMifQ=="/>
  </w:docVars>
  <w:rsids>
    <w:rsidRoot w:val="00057D86"/>
    <w:rsid w:val="0002759F"/>
    <w:rsid w:val="000519CD"/>
    <w:rsid w:val="00057D86"/>
    <w:rsid w:val="00097A4F"/>
    <w:rsid w:val="000E1815"/>
    <w:rsid w:val="00106C8D"/>
    <w:rsid w:val="00155123"/>
    <w:rsid w:val="00172D87"/>
    <w:rsid w:val="001839D0"/>
    <w:rsid w:val="00193C5D"/>
    <w:rsid w:val="001F281C"/>
    <w:rsid w:val="00237271"/>
    <w:rsid w:val="00275C82"/>
    <w:rsid w:val="00292409"/>
    <w:rsid w:val="002C3485"/>
    <w:rsid w:val="002F54D4"/>
    <w:rsid w:val="00311C5E"/>
    <w:rsid w:val="00345AEA"/>
    <w:rsid w:val="003B259B"/>
    <w:rsid w:val="0047004D"/>
    <w:rsid w:val="004A7F52"/>
    <w:rsid w:val="004F573A"/>
    <w:rsid w:val="00503310"/>
    <w:rsid w:val="00515968"/>
    <w:rsid w:val="00585E55"/>
    <w:rsid w:val="005E72BD"/>
    <w:rsid w:val="00601CCB"/>
    <w:rsid w:val="00634E2B"/>
    <w:rsid w:val="00655DD9"/>
    <w:rsid w:val="00676CEE"/>
    <w:rsid w:val="006C70DD"/>
    <w:rsid w:val="006F6C49"/>
    <w:rsid w:val="006F7600"/>
    <w:rsid w:val="007014DF"/>
    <w:rsid w:val="00733531"/>
    <w:rsid w:val="00761711"/>
    <w:rsid w:val="0076172E"/>
    <w:rsid w:val="007723BA"/>
    <w:rsid w:val="00772F48"/>
    <w:rsid w:val="007A38C5"/>
    <w:rsid w:val="007D5C09"/>
    <w:rsid w:val="007F5CC4"/>
    <w:rsid w:val="00800F72"/>
    <w:rsid w:val="00822EF4"/>
    <w:rsid w:val="008670E3"/>
    <w:rsid w:val="00890860"/>
    <w:rsid w:val="008D130C"/>
    <w:rsid w:val="0091087B"/>
    <w:rsid w:val="00951A1F"/>
    <w:rsid w:val="0096287F"/>
    <w:rsid w:val="00991E66"/>
    <w:rsid w:val="009B5F8E"/>
    <w:rsid w:val="009D6A63"/>
    <w:rsid w:val="00A03A08"/>
    <w:rsid w:val="00A05E84"/>
    <w:rsid w:val="00A23989"/>
    <w:rsid w:val="00A61947"/>
    <w:rsid w:val="00AA0097"/>
    <w:rsid w:val="00AD1758"/>
    <w:rsid w:val="00AD3379"/>
    <w:rsid w:val="00B22D7C"/>
    <w:rsid w:val="00B66C33"/>
    <w:rsid w:val="00B671EA"/>
    <w:rsid w:val="00BC3352"/>
    <w:rsid w:val="00BF51F9"/>
    <w:rsid w:val="00C04561"/>
    <w:rsid w:val="00C11D39"/>
    <w:rsid w:val="00C3517B"/>
    <w:rsid w:val="00C96421"/>
    <w:rsid w:val="00CF2835"/>
    <w:rsid w:val="00D17A45"/>
    <w:rsid w:val="00D76B88"/>
    <w:rsid w:val="00D82255"/>
    <w:rsid w:val="00E10E1A"/>
    <w:rsid w:val="00E84550"/>
    <w:rsid w:val="00EC6C6A"/>
    <w:rsid w:val="00F32521"/>
    <w:rsid w:val="00F4251F"/>
    <w:rsid w:val="00F50032"/>
    <w:rsid w:val="00F60721"/>
    <w:rsid w:val="00F84520"/>
    <w:rsid w:val="00FD5EAA"/>
    <w:rsid w:val="00FF06D5"/>
    <w:rsid w:val="1D077978"/>
    <w:rsid w:val="203C3DDD"/>
    <w:rsid w:val="29D62BAC"/>
    <w:rsid w:val="31AF2660"/>
    <w:rsid w:val="410D3885"/>
    <w:rsid w:val="58B70ABC"/>
    <w:rsid w:val="619C04A7"/>
    <w:rsid w:val="65532D27"/>
    <w:rsid w:val="79350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17A45"/>
    <w:pPr>
      <w:widowControl w:val="0"/>
      <w:autoSpaceDE w:val="0"/>
      <w:autoSpaceDN w:val="0"/>
    </w:pPr>
    <w:rPr>
      <w:rFonts w:ascii="宋体" w:eastAsia="宋体" w:hAnsi="宋体" w:cs="宋体"/>
      <w:sz w:val="22"/>
      <w:szCs w:val="22"/>
      <w:lang w:eastAsia="en-US" w:bidi="en-US"/>
    </w:rPr>
  </w:style>
  <w:style w:type="paragraph" w:styleId="1">
    <w:name w:val="heading 1"/>
    <w:basedOn w:val="a"/>
    <w:next w:val="a"/>
    <w:uiPriority w:val="1"/>
    <w:qFormat/>
    <w:rsid w:val="00D17A45"/>
    <w:pPr>
      <w:spacing w:before="54"/>
      <w:ind w:right="54"/>
      <w:jc w:val="center"/>
      <w:outlineLvl w:val="0"/>
    </w:pPr>
    <w:rPr>
      <w:rFonts w:ascii="黑体" w:eastAsia="黑体" w:hAnsi="黑体" w:cs="黑体"/>
      <w:sz w:val="32"/>
      <w:szCs w:val="32"/>
    </w:rPr>
  </w:style>
  <w:style w:type="paragraph" w:styleId="2">
    <w:name w:val="heading 2"/>
    <w:basedOn w:val="a"/>
    <w:next w:val="a"/>
    <w:link w:val="2Char"/>
    <w:semiHidden/>
    <w:unhideWhenUsed/>
    <w:qFormat/>
    <w:rsid w:val="00C11D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11D39"/>
    <w:pPr>
      <w:keepNext/>
      <w:keepLines/>
      <w:autoSpaceDE/>
      <w:autoSpaceDN/>
      <w:spacing w:before="260" w:after="260" w:line="416" w:lineRule="auto"/>
      <w:jc w:val="both"/>
      <w:outlineLvl w:val="2"/>
    </w:pPr>
    <w:rPr>
      <w:rFonts w:ascii="Calibri" w:hAnsi="Calibri" w:cs="Times New Roman"/>
      <w:b/>
      <w:bCs/>
      <w:kern w:val="2"/>
      <w:sz w:val="32"/>
      <w:szCs w:val="3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17A45"/>
    <w:rPr>
      <w:sz w:val="21"/>
      <w:szCs w:val="21"/>
    </w:rPr>
  </w:style>
  <w:style w:type="paragraph" w:styleId="a4">
    <w:name w:val="Balloon Text"/>
    <w:basedOn w:val="a"/>
    <w:link w:val="Char"/>
    <w:qFormat/>
    <w:rsid w:val="00D17A45"/>
    <w:rPr>
      <w:sz w:val="18"/>
      <w:szCs w:val="18"/>
    </w:rPr>
  </w:style>
  <w:style w:type="paragraph" w:styleId="a5">
    <w:name w:val="footer"/>
    <w:basedOn w:val="a"/>
    <w:link w:val="Char0"/>
    <w:uiPriority w:val="99"/>
    <w:qFormat/>
    <w:rsid w:val="00D17A45"/>
    <w:pPr>
      <w:tabs>
        <w:tab w:val="center" w:pos="4153"/>
        <w:tab w:val="right" w:pos="8306"/>
      </w:tabs>
      <w:snapToGrid w:val="0"/>
    </w:pPr>
    <w:rPr>
      <w:sz w:val="18"/>
      <w:szCs w:val="18"/>
    </w:rPr>
  </w:style>
  <w:style w:type="paragraph" w:styleId="a6">
    <w:name w:val="header"/>
    <w:basedOn w:val="a"/>
    <w:link w:val="Char1"/>
    <w:qFormat/>
    <w:rsid w:val="00D17A4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D17A45"/>
    <w:tblPr>
      <w:tblCellMar>
        <w:top w:w="0" w:type="dxa"/>
        <w:left w:w="0" w:type="dxa"/>
        <w:bottom w:w="0" w:type="dxa"/>
        <w:right w:w="0" w:type="dxa"/>
      </w:tblCellMar>
    </w:tblPr>
  </w:style>
  <w:style w:type="paragraph" w:styleId="a7">
    <w:name w:val="List Paragraph"/>
    <w:basedOn w:val="a"/>
    <w:uiPriority w:val="34"/>
    <w:qFormat/>
    <w:rsid w:val="00D17A45"/>
    <w:pPr>
      <w:ind w:left="358" w:hanging="361"/>
    </w:pPr>
  </w:style>
  <w:style w:type="paragraph" w:customStyle="1" w:styleId="TableParagraph">
    <w:name w:val="Table Paragraph"/>
    <w:basedOn w:val="a"/>
    <w:uiPriority w:val="1"/>
    <w:qFormat/>
    <w:rsid w:val="00D17A45"/>
    <w:pPr>
      <w:spacing w:before="61"/>
      <w:ind w:left="262"/>
    </w:pPr>
    <w:rPr>
      <w:rFonts w:ascii="Times New Roman" w:eastAsia="Times New Roman" w:hAnsi="Times New Roman" w:cs="Times New Roman"/>
    </w:rPr>
  </w:style>
  <w:style w:type="character" w:customStyle="1" w:styleId="Char1">
    <w:name w:val="页眉 Char"/>
    <w:basedOn w:val="a0"/>
    <w:link w:val="a6"/>
    <w:qFormat/>
    <w:rsid w:val="00D17A45"/>
    <w:rPr>
      <w:rFonts w:ascii="宋体" w:eastAsia="宋体" w:hAnsi="宋体" w:cs="宋体"/>
      <w:sz w:val="18"/>
      <w:szCs w:val="18"/>
      <w:lang w:eastAsia="en-US" w:bidi="en-US"/>
    </w:rPr>
  </w:style>
  <w:style w:type="character" w:customStyle="1" w:styleId="Char0">
    <w:name w:val="页脚 Char"/>
    <w:basedOn w:val="a0"/>
    <w:link w:val="a5"/>
    <w:uiPriority w:val="99"/>
    <w:qFormat/>
    <w:rsid w:val="00D17A45"/>
    <w:rPr>
      <w:rFonts w:ascii="宋体" w:eastAsia="宋体" w:hAnsi="宋体" w:cs="宋体"/>
      <w:sz w:val="18"/>
      <w:szCs w:val="18"/>
      <w:lang w:eastAsia="en-US" w:bidi="en-US"/>
    </w:rPr>
  </w:style>
  <w:style w:type="character" w:customStyle="1" w:styleId="Char">
    <w:name w:val="批注框文本 Char"/>
    <w:basedOn w:val="a0"/>
    <w:link w:val="a4"/>
    <w:qFormat/>
    <w:rsid w:val="00D17A45"/>
    <w:rPr>
      <w:rFonts w:ascii="宋体" w:eastAsia="宋体" w:hAnsi="宋体" w:cs="宋体"/>
      <w:sz w:val="18"/>
      <w:szCs w:val="18"/>
      <w:lang w:eastAsia="en-US" w:bidi="en-US"/>
    </w:rPr>
  </w:style>
  <w:style w:type="character" w:customStyle="1" w:styleId="2Char">
    <w:name w:val="标题 2 Char"/>
    <w:basedOn w:val="a0"/>
    <w:link w:val="2"/>
    <w:semiHidden/>
    <w:rsid w:val="00C11D39"/>
    <w:rPr>
      <w:rFonts w:asciiTheme="majorHAnsi" w:eastAsiaTheme="majorEastAsia" w:hAnsiTheme="majorHAnsi" w:cstheme="majorBidi"/>
      <w:b/>
      <w:bCs/>
      <w:sz w:val="32"/>
      <w:szCs w:val="32"/>
      <w:lang w:eastAsia="en-US" w:bidi="en-US"/>
    </w:rPr>
  </w:style>
  <w:style w:type="character" w:customStyle="1" w:styleId="3Char">
    <w:name w:val="标题 3 Char"/>
    <w:basedOn w:val="a0"/>
    <w:link w:val="3"/>
    <w:uiPriority w:val="9"/>
    <w:qFormat/>
    <w:rsid w:val="00C11D39"/>
    <w:rPr>
      <w:rFonts w:ascii="Calibri" w:eastAsia="宋体" w:hAnsi="Calibri" w:cs="Times New Roman"/>
      <w:b/>
      <w:bCs/>
      <w:kern w:val="2"/>
      <w:sz w:val="32"/>
      <w:szCs w:val="32"/>
    </w:rPr>
  </w:style>
  <w:style w:type="paragraph" w:styleId="30">
    <w:name w:val="toc 3"/>
    <w:basedOn w:val="a"/>
    <w:next w:val="a"/>
    <w:uiPriority w:val="39"/>
    <w:unhideWhenUsed/>
    <w:qFormat/>
    <w:rsid w:val="00C11D39"/>
    <w:pPr>
      <w:autoSpaceDE/>
      <w:autoSpaceDN/>
      <w:ind w:leftChars="400" w:left="840"/>
      <w:jc w:val="both"/>
    </w:pPr>
    <w:rPr>
      <w:rFonts w:ascii="Calibri" w:hAnsi="Calibri" w:cs="Times New Roman"/>
      <w:kern w:val="2"/>
      <w:sz w:val="21"/>
      <w:lang w:eastAsia="zh-CN" w:bidi="ar-SA"/>
    </w:rPr>
  </w:style>
  <w:style w:type="paragraph" w:styleId="10">
    <w:name w:val="toc 1"/>
    <w:basedOn w:val="a"/>
    <w:next w:val="a"/>
    <w:uiPriority w:val="39"/>
    <w:qFormat/>
    <w:rsid w:val="00C11D39"/>
    <w:pPr>
      <w:tabs>
        <w:tab w:val="right" w:leader="dot" w:pos="9241"/>
      </w:tabs>
      <w:autoSpaceDE/>
      <w:autoSpaceDN/>
      <w:spacing w:beforeLines="25" w:afterLines="25"/>
    </w:pPr>
    <w:rPr>
      <w:rFonts w:hAnsi="Times New Roman" w:cs="Times New Roman"/>
      <w:kern w:val="2"/>
      <w:sz w:val="21"/>
      <w:szCs w:val="21"/>
      <w:lang w:eastAsia="zh-CN" w:bidi="ar-SA"/>
    </w:rPr>
  </w:style>
  <w:style w:type="paragraph" w:styleId="20">
    <w:name w:val="toc 2"/>
    <w:basedOn w:val="a"/>
    <w:next w:val="a"/>
    <w:uiPriority w:val="39"/>
    <w:unhideWhenUsed/>
    <w:qFormat/>
    <w:rsid w:val="00C11D39"/>
    <w:pPr>
      <w:autoSpaceDE/>
      <w:autoSpaceDN/>
      <w:ind w:leftChars="200" w:left="420"/>
      <w:jc w:val="both"/>
    </w:pPr>
    <w:rPr>
      <w:rFonts w:ascii="Calibri" w:hAnsi="Calibri" w:cs="Times New Roman"/>
      <w:kern w:val="2"/>
      <w:sz w:val="21"/>
      <w:lang w:eastAsia="zh-CN" w:bidi="ar-SA"/>
    </w:rPr>
  </w:style>
  <w:style w:type="character" w:styleId="a8">
    <w:name w:val="page number"/>
    <w:qFormat/>
    <w:rsid w:val="00C11D39"/>
    <w:rPr>
      <w:rFonts w:ascii="Times New Roman" w:eastAsia="宋体" w:hAnsi="Times New Roman"/>
      <w:sz w:val="18"/>
    </w:rPr>
  </w:style>
  <w:style w:type="character" w:styleId="a9">
    <w:name w:val="Hyperlink"/>
    <w:basedOn w:val="a0"/>
    <w:uiPriority w:val="99"/>
    <w:unhideWhenUsed/>
    <w:qFormat/>
    <w:rsid w:val="00C11D39"/>
    <w:rPr>
      <w:color w:val="0000FF"/>
      <w:u w:val="single"/>
    </w:rPr>
  </w:style>
  <w:style w:type="paragraph" w:customStyle="1" w:styleId="aa">
    <w:name w:val="段"/>
    <w:qFormat/>
    <w:rsid w:val="00C11D39"/>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b">
    <w:name w:val="标准书眉_奇数页"/>
    <w:next w:val="a"/>
    <w:qFormat/>
    <w:rsid w:val="00C11D39"/>
    <w:pPr>
      <w:tabs>
        <w:tab w:val="center" w:pos="4154"/>
        <w:tab w:val="right" w:pos="8306"/>
      </w:tabs>
      <w:spacing w:after="220"/>
      <w:jc w:val="right"/>
    </w:pPr>
    <w:rPr>
      <w:rFonts w:ascii="黑体" w:eastAsia="黑体" w:hAnsi="Times New Roman" w:cs="Times New Roman"/>
      <w:sz w:val="21"/>
      <w:szCs w:val="21"/>
    </w:rPr>
  </w:style>
  <w:style w:type="paragraph" w:customStyle="1" w:styleId="11">
    <w:name w:val="样式 标题 1 + 非加粗"/>
    <w:basedOn w:val="1"/>
    <w:qFormat/>
    <w:rsid w:val="00C11D39"/>
    <w:pPr>
      <w:keepNext/>
      <w:keepLines/>
      <w:autoSpaceDE/>
      <w:autoSpaceDN/>
      <w:spacing w:beforeLines="100" w:afterLines="100"/>
      <w:ind w:right="0"/>
      <w:jc w:val="both"/>
    </w:pPr>
    <w:rPr>
      <w:rFonts w:ascii="Times New Roman" w:hAnsi="Times New Roman" w:cs="Times New Roman"/>
      <w:kern w:val="44"/>
      <w:sz w:val="21"/>
      <w:szCs w:val="44"/>
      <w:lang w:eastAsia="zh-CN" w:bidi="ar-SA"/>
    </w:rPr>
  </w:style>
  <w:style w:type="paragraph" w:customStyle="1" w:styleId="ac">
    <w:name w:val="标准书脚_奇数页"/>
    <w:qFormat/>
    <w:rsid w:val="00C11D39"/>
    <w:pPr>
      <w:spacing w:before="120"/>
      <w:ind w:right="198"/>
      <w:jc w:val="right"/>
    </w:pPr>
    <w:rPr>
      <w:rFonts w:ascii="宋体" w:eastAsia="宋体" w:hAnsi="Times New Roman" w:cs="Times New Roman"/>
      <w:sz w:val="18"/>
      <w:szCs w:val="18"/>
    </w:rPr>
  </w:style>
  <w:style w:type="paragraph" w:customStyle="1" w:styleId="ad">
    <w:name w:val="标准文件_段"/>
    <w:link w:val="Char2"/>
    <w:qFormat/>
    <w:rsid w:val="00C11D39"/>
    <w:pPr>
      <w:autoSpaceDE w:val="0"/>
      <w:autoSpaceDN w:val="0"/>
      <w:ind w:firstLineChars="200" w:firstLine="200"/>
      <w:jc w:val="both"/>
    </w:pPr>
    <w:rPr>
      <w:rFonts w:ascii="宋体" w:eastAsia="宋体" w:hAnsi="Times New Roman" w:cs="Times New Roman"/>
      <w:sz w:val="21"/>
    </w:rPr>
  </w:style>
  <w:style w:type="character" w:customStyle="1" w:styleId="Char2">
    <w:name w:val="标准文件_段 Char"/>
    <w:link w:val="ad"/>
    <w:qFormat/>
    <w:rsid w:val="00C11D39"/>
    <w:rPr>
      <w:rFonts w:ascii="宋体" w:eastAsia="宋体" w:hAnsi="Times New Roman" w:cs="Times New Roman"/>
      <w:sz w:val="21"/>
    </w:rPr>
  </w:style>
  <w:style w:type="paragraph" w:customStyle="1" w:styleId="TOC1">
    <w:name w:val="TOC 标题1"/>
    <w:basedOn w:val="1"/>
    <w:next w:val="a"/>
    <w:uiPriority w:val="39"/>
    <w:unhideWhenUsed/>
    <w:qFormat/>
    <w:rsid w:val="00C11D39"/>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lang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eebz@csee.org.cn"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csee.org.cn/"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xbany</dc:creator>
  <cp:lastModifiedBy>suyuhong</cp:lastModifiedBy>
  <cp:revision>378</cp:revision>
  <dcterms:created xsi:type="dcterms:W3CDTF">2022-10-27T03:51:00Z</dcterms:created>
  <dcterms:modified xsi:type="dcterms:W3CDTF">2022-10-31T01:47:00Z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2021</vt:lpwstr>
  </property>
  <property fmtid="{D5CDD505-2E9C-101B-9397-08002B2CF9AE}" pid="4" name="LastSaved">
    <vt:filetime>2022-10-27T00:00:00Z</vt:filetime>
  </property>
  <property fmtid="{D5CDD505-2E9C-101B-9397-08002B2CF9AE}" pid="5" name="KSOProductBuildVer">
    <vt:lpwstr>2052-11.1.0.12358</vt:lpwstr>
  </property>
  <property fmtid="{D5CDD505-2E9C-101B-9397-08002B2CF9AE}" pid="6" name="ICV">
    <vt:lpwstr>910DB2AA3F0046A2845F4479C2CBC386</vt:lpwstr>
  </property>
</Properties>
</file>