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8"/>
        <w:rPr>
          <w:rFonts w:ascii="Times New Roman"/>
        </w:rPr>
      </w:pPr>
      <w:bookmarkStart w:id="0" w:name="_Toc309992150"/>
      <w:bookmarkEnd w:id="0"/>
      <w:bookmarkStart w:id="1" w:name="_Toc309992151"/>
      <w:bookmarkEnd w:id="1"/>
    </w:p>
    <w:p>
      <w:pPr>
        <w:pStyle w:val="28"/>
        <w:rPr>
          <w:rFonts w:ascii="Times New Roman"/>
        </w:rPr>
      </w:pPr>
    </w:p>
    <w:p>
      <w:pPr>
        <w:pStyle w:val="28"/>
        <w:rPr>
          <w:rFonts w:ascii="Times New Roman"/>
        </w:rPr>
      </w:pPr>
    </w:p>
    <w:p>
      <w:pPr>
        <w:pStyle w:val="28"/>
        <w:rPr>
          <w:rFonts w:ascii="Times New Roman"/>
        </w:rPr>
      </w:pPr>
    </w:p>
    <w:p>
      <w:pPr>
        <w:pStyle w:val="28"/>
        <w:rPr>
          <w:rFonts w:ascii="Times New Roman"/>
        </w:rPr>
      </w:pPr>
    </w:p>
    <w:p>
      <w:pPr>
        <w:pStyle w:val="28"/>
        <w:rPr>
          <w:rFonts w:ascii="Times New Roman"/>
        </w:rPr>
      </w:pPr>
    </w:p>
    <w:p>
      <w:pPr>
        <w:pStyle w:val="28"/>
        <w:ind w:firstLine="0" w:firstLineChars="0"/>
        <w:jc w:val="center"/>
        <w:rPr>
          <w:rFonts w:hint="eastAsia" w:ascii="Times New Roman" w:eastAsia="黑体"/>
          <w:sz w:val="44"/>
          <w:szCs w:val="44"/>
          <w:lang w:eastAsia="zh-CN"/>
        </w:rPr>
      </w:pPr>
      <w:r>
        <w:rPr>
          <w:rFonts w:hint="eastAsia" w:ascii="Times New Roman" w:eastAsia="黑体"/>
          <w:sz w:val="44"/>
          <w:szCs w:val="44"/>
          <w:lang w:eastAsia="zh-CN"/>
        </w:rPr>
        <w:t>气体绝缘金属封闭开关设备声学成像带电检测导则</w:t>
      </w:r>
    </w:p>
    <w:p>
      <w:pPr>
        <w:pStyle w:val="28"/>
        <w:rPr>
          <w:rFonts w:ascii="Times New Roman"/>
        </w:rPr>
      </w:pPr>
    </w:p>
    <w:p>
      <w:pPr>
        <w:pStyle w:val="28"/>
        <w:rPr>
          <w:rFonts w:ascii="Times New Roman"/>
        </w:rPr>
      </w:pPr>
    </w:p>
    <w:p>
      <w:pPr>
        <w:pStyle w:val="70"/>
        <w:numPr>
          <w:ilvl w:val="0"/>
          <w:numId w:val="0"/>
        </w:numPr>
        <w:jc w:val="center"/>
        <w:rPr>
          <w:rFonts w:ascii="Times New Roman"/>
          <w:sz w:val="28"/>
          <w:szCs w:val="28"/>
        </w:rPr>
      </w:pPr>
      <w:bookmarkStart w:id="2" w:name="_Toc298937368"/>
      <w:bookmarkStart w:id="3" w:name="_Toc298937333"/>
      <w:bookmarkStart w:id="4" w:name="_Toc298937473"/>
      <w:bookmarkStart w:id="5" w:name="_Toc298937430"/>
      <w:bookmarkStart w:id="6" w:name="_Toc309995492"/>
      <w:bookmarkStart w:id="7" w:name="_Toc309993200"/>
      <w:bookmarkStart w:id="8" w:name="_Toc304828086"/>
      <w:bookmarkStart w:id="9" w:name="_Toc304402675"/>
      <w:bookmarkStart w:id="10" w:name="_Toc309997060"/>
      <w:bookmarkStart w:id="11" w:name="_Toc533770095"/>
      <w:bookmarkStart w:id="12" w:name="_Toc304824981"/>
      <w:bookmarkStart w:id="13" w:name="_Toc309995410"/>
      <w:bookmarkStart w:id="14" w:name="_Toc304825020"/>
      <w:bookmarkStart w:id="15" w:name="_Toc298938646"/>
      <w:bookmarkStart w:id="16" w:name="_Toc28205577"/>
      <w:bookmarkStart w:id="17" w:name="_Toc320020914"/>
      <w:bookmarkStart w:id="18" w:name="_Toc298938794"/>
      <w:bookmarkStart w:id="19" w:name="_Toc309996019"/>
      <w:bookmarkStart w:id="20" w:name="_Toc298937620"/>
      <w:bookmarkStart w:id="21" w:name="_Toc309995598"/>
      <w:bookmarkStart w:id="22" w:name="_Toc44662468"/>
      <w:bookmarkStart w:id="23" w:name="_Toc309994571"/>
      <w:bookmarkStart w:id="24" w:name="_Toc304825093"/>
      <w:bookmarkStart w:id="25" w:name="_Toc298937560"/>
      <w:bookmarkStart w:id="26" w:name="_Toc310002657"/>
      <w:bookmarkStart w:id="27" w:name="_Toc318613715"/>
      <w:r>
        <w:rPr>
          <w:rFonts w:ascii="Times New Roman"/>
          <w:sz w:val="28"/>
          <w:szCs w:val="28"/>
        </w:rPr>
        <w:t>编 制 说</w:t>
      </w:r>
      <w:bookmarkEnd w:id="2"/>
      <w:bookmarkEnd w:id="3"/>
      <w:r>
        <w:rPr>
          <w:rFonts w:ascii="Times New Roman"/>
          <w:sz w:val="28"/>
          <w:szCs w:val="28"/>
        </w:rPr>
        <w:t> 明</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pStyle w:val="28"/>
        <w:ind w:firstLine="560"/>
        <w:jc w:val="center"/>
        <w:rPr>
          <w:rFonts w:ascii="Times New Roman" w:eastAsia="黑体"/>
          <w:sz w:val="28"/>
          <w:szCs w:val="28"/>
        </w:rPr>
      </w:pPr>
    </w:p>
    <w:p>
      <w:pPr>
        <w:pStyle w:val="28"/>
        <w:ind w:firstLine="560"/>
        <w:jc w:val="center"/>
        <w:rPr>
          <w:rFonts w:ascii="Times New Roman" w:eastAsia="黑体"/>
          <w:sz w:val="28"/>
          <w:szCs w:val="28"/>
        </w:rPr>
      </w:pPr>
    </w:p>
    <w:p>
      <w:pPr>
        <w:pStyle w:val="28"/>
        <w:rPr>
          <w:rFonts w:ascii="Times New Roman"/>
        </w:rPr>
        <w:sectPr>
          <w:headerReference r:id="rId3" w:type="even"/>
          <w:pgSz w:w="11906" w:h="16838"/>
          <w:pgMar w:top="567" w:right="1134" w:bottom="1134" w:left="1417" w:header="1418" w:footer="1134" w:gutter="0"/>
          <w:cols w:space="720" w:num="1"/>
          <w:formProt w:val="0"/>
          <w:docGrid w:type="lines" w:linePitch="312" w:charSpace="0"/>
        </w:sectPr>
      </w:pPr>
    </w:p>
    <w:p>
      <w:pPr>
        <w:pStyle w:val="55"/>
        <w:rPr>
          <w:rFonts w:ascii="Times New Roman"/>
        </w:rPr>
      </w:pPr>
      <w:bookmarkStart w:id="28" w:name="_Toc513731021"/>
      <w:bookmarkStart w:id="29" w:name="_Toc309992160"/>
      <w:bookmarkStart w:id="30" w:name="_Toc44662469"/>
      <w:bookmarkStart w:id="31" w:name="_Toc513731109"/>
      <w:bookmarkStart w:id="32" w:name="_Toc28205578"/>
      <w:bookmarkStart w:id="33" w:name="_Toc533770096"/>
      <w:r>
        <w:rPr>
          <w:rFonts w:ascii="Times New Roman"/>
        </w:rPr>
        <w:t>目  次</w:t>
      </w:r>
      <w:bookmarkEnd w:id="28"/>
      <w:bookmarkEnd w:id="29"/>
      <w:bookmarkEnd w:id="30"/>
      <w:bookmarkEnd w:id="31"/>
      <w:bookmarkEnd w:id="32"/>
      <w:bookmarkEnd w:id="33"/>
    </w:p>
    <w:p>
      <w:pPr>
        <w:pStyle w:val="9"/>
        <w:spacing w:before="78" w:after="78"/>
        <w:rPr>
          <w:rFonts w:ascii="Times New Roman"/>
          <w:szCs w:val="22"/>
        </w:rPr>
      </w:pPr>
      <w:r>
        <w:rPr>
          <w:rFonts w:ascii="Times New Roman"/>
        </w:rPr>
        <w:fldChar w:fldCharType="begin"/>
      </w:r>
      <w:r>
        <w:rPr>
          <w:rFonts w:ascii="Times New Roman"/>
        </w:rPr>
        <w:instrText xml:space="preserve"> TOC \o "1-1" \h \z \u </w:instrText>
      </w:r>
      <w:r>
        <w:rPr>
          <w:rFonts w:ascii="Times New Roman"/>
        </w:rPr>
        <w:fldChar w:fldCharType="separate"/>
      </w:r>
    </w:p>
    <w:p>
      <w:pPr>
        <w:pStyle w:val="9"/>
        <w:spacing w:before="78" w:after="78"/>
        <w:rPr>
          <w:rFonts w:ascii="Times New Roman"/>
          <w:szCs w:val="22"/>
        </w:rPr>
      </w:pPr>
      <w:r>
        <w:fldChar w:fldCharType="begin"/>
      </w:r>
      <w:r>
        <w:instrText xml:space="preserve"> HYPERLINK \l "_Toc513731110" </w:instrText>
      </w:r>
      <w:r>
        <w:fldChar w:fldCharType="separate"/>
      </w:r>
      <w:r>
        <w:rPr>
          <w:rStyle w:val="17"/>
          <w:rFonts w:ascii="Times New Roman"/>
          <w:color w:val="auto"/>
        </w:rPr>
        <w:t>1 编制背景</w:t>
      </w:r>
      <w:r>
        <w:rPr>
          <w:rFonts w:ascii="Times New Roman"/>
        </w:rPr>
        <w:tab/>
      </w:r>
      <w:r>
        <w:rPr>
          <w:rFonts w:ascii="Times New Roman"/>
        </w:rPr>
        <w:t>1</w:t>
      </w:r>
      <w:r>
        <w:rPr>
          <w:rFonts w:ascii="Times New Roman"/>
        </w:rPr>
        <w:fldChar w:fldCharType="end"/>
      </w:r>
    </w:p>
    <w:p>
      <w:pPr>
        <w:pStyle w:val="9"/>
        <w:spacing w:before="78" w:after="78"/>
        <w:rPr>
          <w:rFonts w:ascii="Times New Roman"/>
          <w:szCs w:val="22"/>
        </w:rPr>
      </w:pPr>
      <w:r>
        <w:fldChar w:fldCharType="begin"/>
      </w:r>
      <w:r>
        <w:instrText xml:space="preserve"> HYPERLINK \l "_Toc513731111" </w:instrText>
      </w:r>
      <w:r>
        <w:fldChar w:fldCharType="separate"/>
      </w:r>
      <w:r>
        <w:rPr>
          <w:rStyle w:val="17"/>
          <w:rFonts w:ascii="Times New Roman"/>
          <w:color w:val="auto"/>
        </w:rPr>
        <w:t>2 编制主要原则</w:t>
      </w:r>
      <w:r>
        <w:rPr>
          <w:rFonts w:ascii="Times New Roman"/>
        </w:rPr>
        <w:tab/>
      </w:r>
      <w:r>
        <w:rPr>
          <w:rFonts w:ascii="Times New Roman"/>
        </w:rPr>
        <w:t>1</w:t>
      </w:r>
      <w:r>
        <w:rPr>
          <w:rFonts w:ascii="Times New Roman"/>
        </w:rPr>
        <w:fldChar w:fldCharType="end"/>
      </w:r>
    </w:p>
    <w:p>
      <w:pPr>
        <w:pStyle w:val="9"/>
        <w:spacing w:before="78" w:after="78"/>
        <w:rPr>
          <w:rFonts w:ascii="Times New Roman"/>
          <w:szCs w:val="22"/>
        </w:rPr>
      </w:pPr>
      <w:r>
        <w:fldChar w:fldCharType="begin"/>
      </w:r>
      <w:r>
        <w:instrText xml:space="preserve"> HYPERLINK \l "_Toc513731112" </w:instrText>
      </w:r>
      <w:r>
        <w:fldChar w:fldCharType="separate"/>
      </w:r>
      <w:r>
        <w:rPr>
          <w:rStyle w:val="17"/>
          <w:rFonts w:ascii="Times New Roman"/>
          <w:color w:val="auto"/>
        </w:rPr>
        <w:t>3 主要工作过程</w:t>
      </w:r>
      <w:r>
        <w:rPr>
          <w:rFonts w:ascii="Times New Roman"/>
        </w:rPr>
        <w:tab/>
      </w:r>
      <w:r>
        <w:rPr>
          <w:rFonts w:ascii="Times New Roman"/>
        </w:rPr>
        <w:t>1</w:t>
      </w:r>
      <w:r>
        <w:rPr>
          <w:rFonts w:ascii="Times New Roman"/>
        </w:rPr>
        <w:fldChar w:fldCharType="end"/>
      </w:r>
    </w:p>
    <w:p>
      <w:pPr>
        <w:pStyle w:val="9"/>
        <w:spacing w:before="78" w:after="78"/>
        <w:rPr>
          <w:rFonts w:ascii="Times New Roman"/>
          <w:szCs w:val="22"/>
        </w:rPr>
      </w:pPr>
      <w:r>
        <w:fldChar w:fldCharType="begin"/>
      </w:r>
      <w:r>
        <w:instrText xml:space="preserve"> HYPERLINK \l "_Toc513731113" </w:instrText>
      </w:r>
      <w:r>
        <w:fldChar w:fldCharType="separate"/>
      </w:r>
      <w:r>
        <w:rPr>
          <w:rStyle w:val="17"/>
          <w:rFonts w:ascii="Times New Roman"/>
          <w:color w:val="auto"/>
        </w:rPr>
        <w:t>4 标准结构和内容说明</w:t>
      </w:r>
      <w:r>
        <w:rPr>
          <w:rFonts w:ascii="Times New Roman"/>
        </w:rPr>
        <w:tab/>
      </w:r>
      <w:r>
        <w:rPr>
          <w:rFonts w:ascii="Times New Roman"/>
        </w:rPr>
        <w:t>2</w:t>
      </w:r>
      <w:r>
        <w:rPr>
          <w:rFonts w:ascii="Times New Roman"/>
        </w:rPr>
        <w:fldChar w:fldCharType="end"/>
      </w:r>
    </w:p>
    <w:p>
      <w:pPr>
        <w:pStyle w:val="9"/>
        <w:spacing w:before="78" w:after="78"/>
        <w:rPr>
          <w:rFonts w:ascii="Times New Roman"/>
          <w:szCs w:val="22"/>
        </w:rPr>
      </w:pPr>
      <w:r>
        <w:fldChar w:fldCharType="begin"/>
      </w:r>
      <w:r>
        <w:instrText xml:space="preserve"> HYPERLINK \l "_Toc513731114" </w:instrText>
      </w:r>
      <w:r>
        <w:fldChar w:fldCharType="separate"/>
      </w:r>
      <w:r>
        <w:rPr>
          <w:rStyle w:val="17"/>
          <w:rFonts w:ascii="Times New Roman"/>
          <w:color w:val="auto"/>
        </w:rPr>
        <w:t>5</w:t>
      </w:r>
      <w:r>
        <w:rPr>
          <w:rStyle w:val="17"/>
          <w:rFonts w:hint="eastAsia" w:ascii="Times New Roman"/>
          <w:color w:val="auto"/>
        </w:rPr>
        <w:t>相关标准对比</w:t>
      </w:r>
      <w:r>
        <w:rPr>
          <w:rStyle w:val="17"/>
          <w:rFonts w:ascii="Times New Roman"/>
          <w:color w:val="auto"/>
        </w:rPr>
        <w:t>说明</w:t>
      </w:r>
      <w:r>
        <w:rPr>
          <w:rFonts w:ascii="Times New Roman"/>
        </w:rPr>
        <w:tab/>
      </w:r>
      <w:r>
        <w:rPr>
          <w:rFonts w:ascii="Times New Roman"/>
        </w:rPr>
        <w:t>2</w:t>
      </w:r>
      <w:r>
        <w:rPr>
          <w:rFonts w:ascii="Times New Roman"/>
        </w:rPr>
        <w:fldChar w:fldCharType="end"/>
      </w:r>
    </w:p>
    <w:p>
      <w:pPr>
        <w:pStyle w:val="9"/>
        <w:spacing w:before="78" w:after="78"/>
        <w:rPr>
          <w:rFonts w:ascii="Times New Roman"/>
          <w:szCs w:val="22"/>
        </w:rPr>
      </w:pPr>
      <w:r>
        <w:fldChar w:fldCharType="begin"/>
      </w:r>
      <w:r>
        <w:instrText xml:space="preserve"> HYPERLINK \l "_Toc513731115" </w:instrText>
      </w:r>
      <w:r>
        <w:fldChar w:fldCharType="separate"/>
      </w:r>
      <w:r>
        <w:rPr>
          <w:rStyle w:val="17"/>
          <w:rFonts w:ascii="Times New Roman"/>
          <w:color w:val="auto"/>
        </w:rPr>
        <w:t>6标准实施措施说明</w:t>
      </w:r>
      <w:r>
        <w:rPr>
          <w:rFonts w:ascii="Times New Roman"/>
        </w:rPr>
        <w:tab/>
      </w:r>
      <w:r>
        <w:rPr>
          <w:rFonts w:ascii="Times New Roman"/>
        </w:rPr>
        <w:t>2</w:t>
      </w:r>
      <w:r>
        <w:rPr>
          <w:rFonts w:ascii="Times New Roman"/>
        </w:rPr>
        <w:fldChar w:fldCharType="end"/>
      </w:r>
    </w:p>
    <w:p>
      <w:pPr>
        <w:pStyle w:val="28"/>
        <w:rPr>
          <w:rFonts w:ascii="Times New Roman"/>
          <w:szCs w:val="21"/>
        </w:rPr>
      </w:pPr>
      <w:r>
        <w:rPr>
          <w:rFonts w:ascii="Times New Roman"/>
          <w:szCs w:val="21"/>
        </w:rPr>
        <w:fldChar w:fldCharType="end"/>
      </w:r>
    </w:p>
    <w:p>
      <w:pPr>
        <w:pStyle w:val="28"/>
        <w:rPr>
          <w:rFonts w:ascii="Times New Roman"/>
          <w:szCs w:val="21"/>
        </w:rPr>
      </w:pPr>
    </w:p>
    <w:p>
      <w:pPr>
        <w:pStyle w:val="28"/>
        <w:rPr>
          <w:rFonts w:ascii="Times New Roman"/>
          <w:szCs w:val="21"/>
        </w:rPr>
      </w:pPr>
    </w:p>
    <w:p>
      <w:pPr>
        <w:pStyle w:val="28"/>
        <w:rPr>
          <w:rFonts w:ascii="Times New Roman"/>
          <w:szCs w:val="21"/>
        </w:rPr>
      </w:pPr>
    </w:p>
    <w:p>
      <w:pPr>
        <w:pStyle w:val="28"/>
        <w:rPr>
          <w:rFonts w:ascii="Times New Roman"/>
          <w:szCs w:val="21"/>
        </w:rPr>
        <w:sectPr>
          <w:headerReference r:id="rId4" w:type="default"/>
          <w:footerReference r:id="rId5" w:type="default"/>
          <w:pgSz w:w="11906" w:h="16838"/>
          <w:pgMar w:top="567" w:right="1134" w:bottom="1134" w:left="1417" w:header="1418" w:footer="1134" w:gutter="0"/>
          <w:pgNumType w:start="1"/>
          <w:cols w:space="720" w:num="1"/>
          <w:formProt w:val="0"/>
          <w:docGrid w:type="lines" w:linePitch="312" w:charSpace="0"/>
        </w:sectPr>
      </w:pPr>
    </w:p>
    <w:p>
      <w:pPr>
        <w:pStyle w:val="61"/>
        <w:spacing w:before="312" w:after="312"/>
        <w:rPr>
          <w:szCs w:val="21"/>
        </w:rPr>
      </w:pPr>
      <w:bookmarkStart w:id="34" w:name="_Toc533770097"/>
      <w:bookmarkStart w:id="35" w:name="_Toc513731110"/>
      <w:bookmarkStart w:id="36" w:name="_Toc44662470"/>
      <w:bookmarkStart w:id="37" w:name="_Toc28205579"/>
      <w:r>
        <w:rPr>
          <w:szCs w:val="21"/>
        </w:rPr>
        <w:t>1 编制背景</w:t>
      </w:r>
      <w:bookmarkEnd w:id="34"/>
      <w:bookmarkEnd w:id="35"/>
      <w:bookmarkEnd w:id="36"/>
      <w:bookmarkEnd w:id="37"/>
    </w:p>
    <w:p>
      <w:pPr>
        <w:pStyle w:val="28"/>
        <w:rPr>
          <w:rFonts w:ascii="Times New Roman"/>
        </w:rPr>
      </w:pPr>
      <w:r>
        <w:rPr>
          <w:rFonts w:hint="eastAsia" w:ascii="Times New Roman"/>
          <w:lang w:eastAsia="zh-CN"/>
        </w:rPr>
        <w:t>中国</w:t>
      </w:r>
      <w:r>
        <w:rPr>
          <w:rFonts w:ascii="Times New Roman"/>
        </w:rPr>
        <w:t>电机工程学会标准《</w:t>
      </w:r>
      <w:r>
        <w:rPr>
          <w:rFonts w:hint="eastAsia" w:ascii="Times New Roman"/>
          <w:lang w:eastAsia="zh-CN"/>
        </w:rPr>
        <w:t>气体绝缘金属封闭开关设备声学成像带电检测导则</w:t>
      </w:r>
      <w:r>
        <w:rPr>
          <w:rFonts w:ascii="Times New Roman"/>
        </w:rPr>
        <w:t>》（以下</w:t>
      </w:r>
      <w:r>
        <w:rPr>
          <w:rFonts w:hint="eastAsia" w:asciiTheme="minorEastAsia" w:hAnsiTheme="minorEastAsia" w:eastAsiaTheme="minorEastAsia" w:cstheme="minorEastAsia"/>
        </w:rPr>
        <w:t>简</w:t>
      </w:r>
      <w:r>
        <w:rPr>
          <w:rFonts w:hint="eastAsia" w:asciiTheme="minorEastAsia" w:hAnsiTheme="minorEastAsia" w:eastAsiaTheme="minorEastAsia" w:cstheme="minorEastAsia"/>
          <w:highlight w:val="none"/>
        </w:rPr>
        <w:t>称“</w:t>
      </w:r>
      <w:r>
        <w:rPr>
          <w:rFonts w:hint="eastAsia" w:asciiTheme="minorEastAsia" w:hAnsiTheme="minorEastAsia" w:eastAsiaTheme="minorEastAsia" w:cstheme="minorEastAsia"/>
          <w:highlight w:val="none"/>
          <w:lang w:eastAsia="zh-CN"/>
        </w:rPr>
        <w:t>本文件</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的</w:t>
      </w:r>
      <w:r>
        <w:rPr>
          <w:rFonts w:hint="eastAsia" w:asciiTheme="minorEastAsia" w:hAnsiTheme="minorEastAsia" w:eastAsiaTheme="minorEastAsia" w:cstheme="minorEastAsia"/>
        </w:rPr>
        <w:t>制定任务来源于</w:t>
      </w:r>
      <w:r>
        <w:rPr>
          <w:rFonts w:hint="eastAsia" w:asciiTheme="minorEastAsia" w:hAnsiTheme="minorEastAsia" w:eastAsiaTheme="minorEastAsia" w:cstheme="minorEastAsia"/>
          <w:szCs w:val="22"/>
        </w:rPr>
        <w:t>《中国电机工程学会关于印发“中国电机工程学会2022年标准计划（第一批）”的通知</w:t>
      </w:r>
      <w:r>
        <w:rPr>
          <w:rFonts w:ascii="Times New Roman"/>
          <w:szCs w:val="22"/>
          <w:highlight w:val="none"/>
        </w:rPr>
        <w:t>》</w:t>
      </w:r>
      <w:r>
        <w:rPr>
          <w:rFonts w:hint="eastAsia" w:ascii="Times New Roman"/>
          <w:strike w:val="0"/>
          <w:dstrike w:val="0"/>
          <w:szCs w:val="22"/>
          <w:highlight w:val="none"/>
          <w:lang w:eastAsia="zh-CN"/>
        </w:rPr>
        <w:t>（电</w:t>
      </w:r>
      <w:r>
        <w:rPr>
          <w:rFonts w:hint="default" w:ascii="Times New Roman" w:hAnsi="Times New Roman" w:cs="Times New Roman"/>
          <w:strike w:val="0"/>
          <w:dstrike w:val="0"/>
          <w:szCs w:val="22"/>
          <w:highlight w:val="none"/>
          <w:lang w:eastAsia="zh-CN"/>
        </w:rPr>
        <w:t>机咨〔202</w:t>
      </w:r>
      <w:r>
        <w:rPr>
          <w:rFonts w:hint="eastAsia" w:ascii="Times New Roman" w:cs="Times New Roman"/>
          <w:strike w:val="0"/>
          <w:dstrike w:val="0"/>
          <w:szCs w:val="22"/>
          <w:highlight w:val="none"/>
          <w:lang w:val="en-US" w:eastAsia="zh-CN"/>
        </w:rPr>
        <w:t>2</w:t>
      </w:r>
      <w:r>
        <w:rPr>
          <w:rFonts w:hint="default" w:ascii="Times New Roman" w:hAnsi="Times New Roman" w:cs="Times New Roman"/>
          <w:strike w:val="0"/>
          <w:dstrike w:val="0"/>
          <w:szCs w:val="22"/>
          <w:highlight w:val="none"/>
          <w:lang w:eastAsia="zh-CN"/>
        </w:rPr>
        <w:t>〕</w:t>
      </w:r>
      <w:r>
        <w:rPr>
          <w:rFonts w:hint="eastAsia" w:ascii="Times New Roman" w:cs="Times New Roman"/>
          <w:strike w:val="0"/>
          <w:dstrike w:val="0"/>
          <w:szCs w:val="22"/>
          <w:highlight w:val="none"/>
          <w:lang w:val="en-US" w:eastAsia="zh-CN"/>
        </w:rPr>
        <w:t>300</w:t>
      </w:r>
      <w:r>
        <w:rPr>
          <w:rFonts w:hint="eastAsia" w:ascii="Times New Roman"/>
          <w:strike w:val="0"/>
          <w:dstrike w:val="0"/>
          <w:szCs w:val="22"/>
          <w:highlight w:val="none"/>
          <w:lang w:eastAsia="zh-CN"/>
        </w:rPr>
        <w:t>号）</w:t>
      </w:r>
      <w:r>
        <w:rPr>
          <w:rFonts w:ascii="Times New Roman"/>
        </w:rPr>
        <w:t>，由</w:t>
      </w:r>
      <w:r>
        <w:rPr>
          <w:rFonts w:hint="eastAsia" w:ascii="Times New Roman"/>
          <w:lang w:eastAsia="zh-CN"/>
        </w:rPr>
        <w:t>中国</w:t>
      </w:r>
      <w:r>
        <w:rPr>
          <w:rFonts w:ascii="Times New Roman"/>
        </w:rPr>
        <w:t>电机工程学会</w:t>
      </w:r>
      <w:r>
        <w:rPr>
          <w:rFonts w:hint="eastAsia" w:ascii="Times New Roman"/>
        </w:rPr>
        <w:t>测试技术及</w:t>
      </w:r>
      <w:r>
        <w:rPr>
          <w:rFonts w:ascii="Times New Roman"/>
        </w:rPr>
        <w:t>仪表专业委员会归口组织</w:t>
      </w:r>
      <w:r>
        <w:rPr>
          <w:rFonts w:hint="eastAsia" w:ascii="Times New Roman"/>
        </w:rPr>
        <w:t>规范制定工</w:t>
      </w:r>
      <w:r>
        <w:rPr>
          <w:rFonts w:hint="eastAsia" w:ascii="Times New Roman"/>
          <w:highlight w:val="none"/>
        </w:rPr>
        <w:t>作</w:t>
      </w:r>
      <w:r>
        <w:rPr>
          <w:rFonts w:ascii="Times New Roman"/>
          <w:highlight w:val="none"/>
        </w:rPr>
        <w:t>，由</w:t>
      </w:r>
      <w:r>
        <w:rPr>
          <w:rFonts w:hint="eastAsia" w:ascii="Times New Roman"/>
          <w:highlight w:val="none"/>
          <w:lang w:val="en-US" w:eastAsia="zh-CN"/>
        </w:rPr>
        <w:t>国网浙江省电力有限公司电力科学研究院</w:t>
      </w:r>
      <w:r>
        <w:rPr>
          <w:rFonts w:ascii="Times New Roman"/>
          <w:highlight w:val="none"/>
        </w:rPr>
        <w:t>负责</w:t>
      </w:r>
      <w:r>
        <w:rPr>
          <w:rFonts w:ascii="Times New Roman"/>
        </w:rPr>
        <w:t>起草编制。</w:t>
      </w:r>
    </w:p>
    <w:p>
      <w:pPr>
        <w:pStyle w:val="28"/>
        <w:rPr>
          <w:rFonts w:hint="eastAsia" w:ascii="Times New Roman"/>
          <w:szCs w:val="22"/>
        </w:rPr>
      </w:pPr>
      <w:r>
        <w:rPr>
          <w:rFonts w:hint="eastAsia" w:ascii="Times New Roman"/>
          <w:szCs w:val="22"/>
          <w:lang w:val="en-US" w:eastAsia="zh-CN"/>
        </w:rPr>
        <w:t>目前</w:t>
      </w:r>
      <w:r>
        <w:rPr>
          <w:rFonts w:hint="eastAsia" w:ascii="Times New Roman"/>
          <w:szCs w:val="22"/>
        </w:rPr>
        <w:t>针对气体绝缘金属封闭开关</w:t>
      </w:r>
      <w:r>
        <w:rPr>
          <w:rFonts w:hint="eastAsia" w:ascii="Times New Roman"/>
          <w:szCs w:val="22"/>
          <w:lang w:val="en-US" w:eastAsia="zh-CN"/>
        </w:rPr>
        <w:t>设备</w:t>
      </w:r>
      <w:r>
        <w:rPr>
          <w:rFonts w:hint="eastAsia" w:ascii="Times New Roman"/>
          <w:szCs w:val="22"/>
        </w:rPr>
        <w:t>（</w:t>
      </w:r>
      <w:r>
        <w:rPr>
          <w:rFonts w:hint="eastAsia" w:ascii="Times New Roman"/>
          <w:szCs w:val="22"/>
          <w:lang w:val="en-US" w:eastAsia="zh-CN"/>
        </w:rPr>
        <w:t>以下简称</w:t>
      </w:r>
      <w:r>
        <w:rPr>
          <w:rFonts w:hint="eastAsia" w:ascii="Times New Roman"/>
          <w:szCs w:val="22"/>
        </w:rPr>
        <w:t>GIS）机械性能的状态评价，受限于其动作频次低，机械部件全封闭的特点，现有带电检测技术无法检出长期处于静止状态的设备缺陷及故障，设备运行状态难以被及时感知，而声学成像信号可作为GIS的机械性能的异常定位、内外部缺陷研判、运行状态评价的重要依据</w:t>
      </w:r>
      <w:r>
        <w:rPr>
          <w:rFonts w:hint="eastAsia" w:ascii="Times New Roman"/>
          <w:szCs w:val="22"/>
          <w:lang w:eastAsia="zh-CN"/>
        </w:rPr>
        <w:t>，</w:t>
      </w:r>
      <w:r>
        <w:rPr>
          <w:rFonts w:hint="eastAsia" w:ascii="Times New Roman"/>
          <w:szCs w:val="22"/>
          <w:lang w:val="en-US" w:eastAsia="zh-CN"/>
        </w:rPr>
        <w:t>目前已用于于</w:t>
      </w:r>
      <w:r>
        <w:rPr>
          <w:rFonts w:hint="eastAsia" w:ascii="Times New Roman"/>
          <w:szCs w:val="22"/>
        </w:rPr>
        <w:t>异响带电检测、耐压放电定位等</w:t>
      </w:r>
      <w:r>
        <w:rPr>
          <w:rFonts w:hint="eastAsia" w:ascii="Times New Roman"/>
          <w:szCs w:val="22"/>
          <w:lang w:val="en-US" w:eastAsia="zh-CN"/>
        </w:rPr>
        <w:t>场景</w:t>
      </w:r>
      <w:r>
        <w:rPr>
          <w:rFonts w:hint="eastAsia" w:ascii="Times New Roman"/>
          <w:szCs w:val="22"/>
        </w:rPr>
        <w:t>。为了规范</w:t>
      </w:r>
      <w:r>
        <w:rPr>
          <w:rFonts w:hint="eastAsia" w:ascii="Times New Roman"/>
          <w:szCs w:val="22"/>
          <w:lang w:val="en-US" w:eastAsia="zh-CN"/>
        </w:rPr>
        <w:t>GIS</w:t>
      </w:r>
      <w:r>
        <w:rPr>
          <w:rFonts w:hint="eastAsia" w:ascii="Times New Roman"/>
          <w:szCs w:val="22"/>
        </w:rPr>
        <w:t>声学成像带电检测方法和异常分析方法，提高设备运行可靠性，特制定本标准。</w:t>
      </w:r>
    </w:p>
    <w:p>
      <w:pPr>
        <w:pStyle w:val="61"/>
        <w:spacing w:before="312" w:after="312"/>
        <w:rPr>
          <w:szCs w:val="21"/>
        </w:rPr>
      </w:pPr>
      <w:bookmarkStart w:id="38" w:name="_Toc513731111"/>
      <w:bookmarkStart w:id="39" w:name="_Toc28205580"/>
      <w:bookmarkStart w:id="40" w:name="_Toc533770098"/>
      <w:bookmarkStart w:id="41" w:name="_Toc44662471"/>
      <w:r>
        <w:rPr>
          <w:szCs w:val="21"/>
        </w:rPr>
        <w:t>2 编制主要原则</w:t>
      </w:r>
      <w:bookmarkEnd w:id="38"/>
      <w:bookmarkEnd w:id="39"/>
      <w:bookmarkEnd w:id="40"/>
      <w:bookmarkEnd w:id="41"/>
    </w:p>
    <w:p>
      <w:pPr>
        <w:pStyle w:val="51"/>
        <w:numPr>
          <w:ilvl w:val="0"/>
          <w:numId w:val="0"/>
        </w:numPr>
        <w:spacing w:before="156" w:beforeLines="50" w:after="156" w:afterLines="50"/>
        <w:rPr>
          <w:rFonts w:ascii="Times New Roman"/>
          <w:szCs w:val="22"/>
        </w:rPr>
      </w:pPr>
      <w:bookmarkStart w:id="42" w:name="_Toc44662472"/>
      <w:bookmarkStart w:id="43" w:name="_Toc28205581"/>
      <w:bookmarkStart w:id="44" w:name="_Toc533770099"/>
      <w:r>
        <w:rPr>
          <w:rFonts w:ascii="Times New Roman"/>
          <w:szCs w:val="22"/>
        </w:rPr>
        <w:t>2.1 编写原则</w:t>
      </w:r>
      <w:bookmarkEnd w:id="42"/>
      <w:bookmarkEnd w:id="43"/>
      <w:bookmarkEnd w:id="44"/>
    </w:p>
    <w:p>
      <w:pPr>
        <w:pStyle w:val="28"/>
        <w:rPr>
          <w:rFonts w:ascii="Times New Roman"/>
          <w:szCs w:val="22"/>
        </w:rPr>
      </w:pPr>
      <w:r>
        <w:rPr>
          <w:rFonts w:hint="eastAsia" w:ascii="Times New Roman"/>
          <w:szCs w:val="22"/>
          <w:highlight w:val="none"/>
          <w:lang w:eastAsia="zh-CN"/>
        </w:rPr>
        <w:t>本文件</w:t>
      </w:r>
      <w:r>
        <w:rPr>
          <w:rFonts w:ascii="Times New Roman"/>
          <w:szCs w:val="22"/>
          <w:highlight w:val="none"/>
        </w:rPr>
        <w:t>是首次</w:t>
      </w:r>
      <w:r>
        <w:rPr>
          <w:rFonts w:hint="eastAsia" w:ascii="Times New Roman"/>
          <w:szCs w:val="22"/>
          <w:highlight w:val="none"/>
          <w:lang w:eastAsia="zh-CN"/>
        </w:rPr>
        <w:t>制定</w:t>
      </w:r>
      <w:r>
        <w:rPr>
          <w:rFonts w:ascii="Times New Roman"/>
          <w:szCs w:val="22"/>
        </w:rPr>
        <w:t>版本。编制</w:t>
      </w:r>
      <w:r>
        <w:rPr>
          <w:rFonts w:hint="eastAsia" w:asciiTheme="minorEastAsia" w:hAnsiTheme="minorEastAsia" w:eastAsiaTheme="minorEastAsia" w:cstheme="minorEastAsia"/>
          <w:szCs w:val="22"/>
        </w:rPr>
        <w:t>遵循“统一性、协调性、适用性、一致性和规范性”的原</w:t>
      </w:r>
      <w:r>
        <w:rPr>
          <w:rFonts w:ascii="Times New Roman"/>
          <w:szCs w:val="22"/>
        </w:rPr>
        <w:t>则，严格按照GB/T 1.1-</w:t>
      </w:r>
      <w:r>
        <w:rPr>
          <w:rFonts w:hint="eastAsia" w:ascii="Times New Roman"/>
          <w:szCs w:val="22"/>
          <w:lang w:val="en-US" w:eastAsia="zh-CN"/>
        </w:rPr>
        <w:t>2020</w:t>
      </w:r>
      <w:r>
        <w:rPr>
          <w:rFonts w:ascii="Times New Roman"/>
          <w:szCs w:val="22"/>
        </w:rPr>
        <w:t>《标准化工作导则 第1部分：</w:t>
      </w:r>
      <w:r>
        <w:rPr>
          <w:rFonts w:hint="eastAsia" w:ascii="Times New Roman"/>
          <w:szCs w:val="22"/>
          <w:lang w:eastAsia="zh-CN"/>
        </w:rPr>
        <w:t>标准化文件的结构和起草规则</w:t>
      </w:r>
      <w:r>
        <w:rPr>
          <w:rFonts w:ascii="Times New Roman"/>
          <w:szCs w:val="22"/>
        </w:rPr>
        <w:t>》进行编制，并与相关标准协调统一。</w:t>
      </w:r>
    </w:p>
    <w:p>
      <w:pPr>
        <w:pStyle w:val="51"/>
        <w:numPr>
          <w:ilvl w:val="0"/>
          <w:numId w:val="0"/>
        </w:numPr>
        <w:spacing w:before="156" w:beforeLines="50" w:after="156" w:afterLines="50"/>
        <w:rPr>
          <w:rFonts w:ascii="Times New Roman"/>
          <w:szCs w:val="22"/>
        </w:rPr>
      </w:pPr>
      <w:bookmarkStart w:id="45" w:name="_Toc44662473"/>
      <w:bookmarkStart w:id="46" w:name="_Toc533770100"/>
      <w:bookmarkStart w:id="47" w:name="_Toc28205582"/>
      <w:r>
        <w:rPr>
          <w:rFonts w:ascii="Times New Roman"/>
          <w:szCs w:val="22"/>
        </w:rPr>
        <w:t>2.2 主要内容</w:t>
      </w:r>
      <w:bookmarkEnd w:id="45"/>
      <w:bookmarkEnd w:id="46"/>
      <w:bookmarkEnd w:id="47"/>
    </w:p>
    <w:p>
      <w:pPr>
        <w:pStyle w:val="28"/>
        <w:rPr>
          <w:rFonts w:ascii="Times New Roman"/>
          <w:szCs w:val="21"/>
        </w:rPr>
      </w:pPr>
      <w:bookmarkStart w:id="48" w:name="_Toc28205583"/>
      <w:bookmarkStart w:id="49" w:name="_Toc533770101"/>
      <w:bookmarkStart w:id="50" w:name="_Toc44662474"/>
      <w:r>
        <w:rPr>
          <w:rFonts w:hint="default" w:ascii="Times New Roman" w:hAnsi="Times New Roman" w:cs="Times New Roman"/>
        </w:rPr>
        <w:t>本</w:t>
      </w:r>
      <w:r>
        <w:rPr>
          <w:rFonts w:hint="eastAsia" w:ascii="Times New Roman" w:cs="Times New Roman"/>
          <w:lang w:val="en-US" w:eastAsia="zh-CN"/>
        </w:rPr>
        <w:t>文件</w:t>
      </w:r>
      <w:r>
        <w:rPr>
          <w:rFonts w:hint="default" w:ascii="Times New Roman" w:hAnsi="Times New Roman" w:cs="Times New Roman"/>
        </w:rPr>
        <w:t>规定了</w:t>
      </w:r>
      <w:r>
        <w:rPr>
          <w:rFonts w:hint="eastAsia" w:ascii="Times New Roman"/>
          <w:lang w:val="en-US" w:eastAsia="zh-CN"/>
        </w:rPr>
        <w:t>GIS</w:t>
      </w:r>
      <w:r>
        <w:rPr>
          <w:rFonts w:hint="eastAsia" w:ascii="Times New Roman"/>
        </w:rPr>
        <w:t>声学成像带电检测</w:t>
      </w:r>
      <w:r>
        <w:rPr>
          <w:rFonts w:hint="eastAsia" w:ascii="Times New Roman"/>
          <w:lang w:val="en-US" w:eastAsia="zh-CN"/>
        </w:rPr>
        <w:t>的检测</w:t>
      </w:r>
      <w:r>
        <w:rPr>
          <w:rFonts w:hint="default" w:ascii="Times New Roman" w:hAnsi="Times New Roman" w:cs="Times New Roman"/>
        </w:rPr>
        <w:t>原理、</w:t>
      </w:r>
      <w:r>
        <w:rPr>
          <w:rFonts w:hint="default" w:ascii="Times New Roman" w:hAnsi="Times New Roman" w:cs="Times New Roman"/>
          <w:snapToGrid w:val="0"/>
        </w:rPr>
        <w:t>检测</w:t>
      </w:r>
      <w:r>
        <w:rPr>
          <w:rFonts w:hint="default" w:ascii="Times New Roman" w:hAnsi="Times New Roman" w:cs="Times New Roman"/>
          <w:snapToGrid w:val="0"/>
          <w:lang w:eastAsia="zh-CN"/>
        </w:rPr>
        <w:t>仪器要求</w:t>
      </w:r>
      <w:r>
        <w:rPr>
          <w:rFonts w:hint="default" w:ascii="Times New Roman" w:hAnsi="Times New Roman" w:cs="Times New Roman"/>
        </w:rPr>
        <w:t>、</w:t>
      </w:r>
      <w:r>
        <w:rPr>
          <w:rFonts w:hint="eastAsia" w:ascii="Times New Roman" w:cs="Times New Roman"/>
          <w:lang w:val="en-US" w:eastAsia="zh-CN"/>
        </w:rPr>
        <w:t>检测条件、</w:t>
      </w:r>
      <w:r>
        <w:rPr>
          <w:rFonts w:hint="default" w:ascii="Times New Roman" w:hAnsi="Times New Roman" w:cs="Times New Roman"/>
        </w:rPr>
        <w:t>检测方法、</w:t>
      </w:r>
      <w:r>
        <w:rPr>
          <w:rFonts w:hint="default" w:ascii="Times New Roman" w:hAnsi="Times New Roman" w:cs="Times New Roman"/>
          <w:snapToGrid w:val="0"/>
        </w:rPr>
        <w:t>信号分析方法</w:t>
      </w:r>
      <w:r>
        <w:rPr>
          <w:rFonts w:hint="eastAsia" w:ascii="Times New Roman" w:cs="Times New Roman"/>
          <w:snapToGrid w:val="0"/>
          <w:lang w:val="en-US" w:eastAsia="zh-CN"/>
        </w:rPr>
        <w:t>和检测报告等</w:t>
      </w:r>
      <w:r>
        <w:rPr>
          <w:rFonts w:hint="default" w:ascii="Times New Roman" w:hAnsi="Times New Roman" w:cs="Times New Roman"/>
        </w:rPr>
        <w:t>基本要求。本</w:t>
      </w:r>
      <w:r>
        <w:rPr>
          <w:rFonts w:hint="eastAsia" w:cs="Times New Roman"/>
          <w:lang w:val="en-US" w:eastAsia="zh-CN"/>
        </w:rPr>
        <w:t>文件</w:t>
      </w:r>
      <w:r>
        <w:rPr>
          <w:rFonts w:hint="default" w:ascii="Times New Roman" w:hAnsi="Times New Roman" w:cs="Times New Roman"/>
        </w:rPr>
        <w:t>适用于</w:t>
      </w:r>
      <w:r>
        <w:rPr>
          <w:rFonts w:hint="eastAsia"/>
          <w:lang w:eastAsia="zh-CN"/>
        </w:rPr>
        <w:t>GIS</w:t>
      </w:r>
      <w:r>
        <w:rPr>
          <w:rFonts w:hint="default" w:ascii="Times New Roman" w:hAnsi="Times New Roman" w:cs="Times New Roman"/>
        </w:rPr>
        <w:t>的</w:t>
      </w:r>
      <w:r>
        <w:rPr>
          <w:rFonts w:hint="eastAsia" w:cs="Times New Roman"/>
          <w:lang w:val="en-US" w:eastAsia="zh-CN"/>
        </w:rPr>
        <w:t>声学成像带电检测</w:t>
      </w:r>
      <w:r>
        <w:rPr>
          <w:rFonts w:hint="default" w:ascii="Times New Roman" w:hAnsi="Times New Roman" w:cs="Times New Roman"/>
        </w:rPr>
        <w:t>。</w:t>
      </w:r>
    </w:p>
    <w:p>
      <w:pPr>
        <w:pStyle w:val="51"/>
        <w:numPr>
          <w:ilvl w:val="0"/>
          <w:numId w:val="0"/>
        </w:numPr>
        <w:spacing w:before="156" w:beforeLines="50" w:after="156" w:afterLines="50"/>
        <w:rPr>
          <w:rFonts w:ascii="Times New Roman"/>
          <w:szCs w:val="22"/>
        </w:rPr>
      </w:pPr>
      <w:r>
        <w:rPr>
          <w:rFonts w:ascii="Times New Roman"/>
          <w:szCs w:val="22"/>
        </w:rPr>
        <w:t>2.3编制目的及要解决的问题</w:t>
      </w:r>
      <w:bookmarkEnd w:id="48"/>
      <w:bookmarkEnd w:id="49"/>
      <w:bookmarkEnd w:id="50"/>
    </w:p>
    <w:p>
      <w:pPr>
        <w:pStyle w:val="28"/>
        <w:rPr>
          <w:rFonts w:ascii="Times New Roman"/>
          <w:highlight w:val="yellow"/>
        </w:rPr>
      </w:pPr>
      <w:r>
        <w:rPr>
          <w:rFonts w:hint="eastAsia" w:ascii="Times New Roman"/>
          <w:szCs w:val="22"/>
        </w:rPr>
        <w:t>针对于</w:t>
      </w:r>
      <w:r>
        <w:rPr>
          <w:rFonts w:hint="eastAsia" w:ascii="Times New Roman"/>
          <w:szCs w:val="22"/>
          <w:lang w:val="en-US" w:eastAsia="zh-CN"/>
        </w:rPr>
        <w:t>GIS的</w:t>
      </w:r>
      <w:r>
        <w:rPr>
          <w:rFonts w:hint="eastAsia" w:ascii="Times New Roman"/>
          <w:szCs w:val="22"/>
        </w:rPr>
        <w:t>声学成像带电检测，目前尚无相关的检测方法或标准，相关振动和声学成像的测量方法、特征参量、异常分析方法不统一，给检测和故障研判造成困难。为了规范</w:t>
      </w:r>
      <w:r>
        <w:rPr>
          <w:rFonts w:hint="eastAsia" w:ascii="Times New Roman"/>
          <w:szCs w:val="22"/>
          <w:lang w:val="en-US" w:eastAsia="zh-CN"/>
        </w:rPr>
        <w:t>对GIS</w:t>
      </w:r>
      <w:r>
        <w:rPr>
          <w:rFonts w:hint="eastAsia" w:ascii="Times New Roman"/>
          <w:szCs w:val="22"/>
        </w:rPr>
        <w:t>声学成像带电检测方法和异常分析方法，提高设备运行可靠性，特制定本标准。</w:t>
      </w:r>
      <w:bookmarkStart w:id="68" w:name="_GoBack"/>
      <w:bookmarkEnd w:id="68"/>
    </w:p>
    <w:p>
      <w:pPr>
        <w:pStyle w:val="61"/>
        <w:spacing w:before="312" w:after="312"/>
        <w:rPr>
          <w:szCs w:val="21"/>
        </w:rPr>
      </w:pPr>
      <w:bookmarkStart w:id="51" w:name="_Toc44662475"/>
      <w:bookmarkStart w:id="52" w:name="_Toc513731112"/>
      <w:bookmarkStart w:id="53" w:name="_Toc28205584"/>
      <w:bookmarkStart w:id="54" w:name="_Toc533770102"/>
      <w:r>
        <w:rPr>
          <w:szCs w:val="21"/>
        </w:rPr>
        <w:t>3 主要工作过程</w:t>
      </w:r>
      <w:bookmarkEnd w:id="51"/>
      <w:bookmarkEnd w:id="52"/>
      <w:bookmarkEnd w:id="53"/>
      <w:bookmarkEnd w:id="54"/>
    </w:p>
    <w:p>
      <w:pPr>
        <w:autoSpaceDE w:val="0"/>
        <w:autoSpaceDN w:val="0"/>
        <w:adjustRightInd w:val="0"/>
        <w:spacing w:line="300" w:lineRule="auto"/>
        <w:ind w:firstLine="420" w:firstLineChars="200"/>
        <w:rPr>
          <w:szCs w:val="22"/>
          <w:highlight w:val="none"/>
        </w:rPr>
      </w:pPr>
      <w:r>
        <w:rPr>
          <w:rFonts w:hint="eastAsia"/>
          <w:szCs w:val="22"/>
          <w:highlight w:val="none"/>
        </w:rPr>
        <w:t>20</w:t>
      </w:r>
      <w:r>
        <w:rPr>
          <w:rFonts w:hint="eastAsia"/>
          <w:szCs w:val="22"/>
          <w:highlight w:val="none"/>
          <w:lang w:val="en-US" w:eastAsia="zh-CN"/>
        </w:rPr>
        <w:t>22</w:t>
      </w:r>
      <w:r>
        <w:rPr>
          <w:rFonts w:hint="eastAsia"/>
          <w:szCs w:val="22"/>
          <w:highlight w:val="none"/>
        </w:rPr>
        <w:t>年</w:t>
      </w:r>
      <w:r>
        <w:rPr>
          <w:rFonts w:hint="eastAsia"/>
          <w:szCs w:val="22"/>
          <w:highlight w:val="none"/>
          <w:lang w:val="en-US" w:eastAsia="zh-CN"/>
        </w:rPr>
        <w:t>8</w:t>
      </w:r>
      <w:r>
        <w:rPr>
          <w:rFonts w:hint="eastAsia"/>
          <w:szCs w:val="22"/>
          <w:highlight w:val="none"/>
        </w:rPr>
        <w:t>月，</w:t>
      </w:r>
      <w:r>
        <w:rPr>
          <w:rFonts w:hint="eastAsia"/>
          <w:szCs w:val="22"/>
          <w:highlight w:val="none"/>
          <w:lang w:eastAsia="zh-CN"/>
        </w:rPr>
        <w:t>中国电机工程学会</w:t>
      </w:r>
      <w:r>
        <w:rPr>
          <w:rFonts w:hint="eastAsia"/>
          <w:szCs w:val="22"/>
          <w:highlight w:val="none"/>
        </w:rPr>
        <w:t>下达</w:t>
      </w:r>
      <w:r>
        <w:rPr>
          <w:rFonts w:hint="eastAsia"/>
          <w:szCs w:val="22"/>
          <w:highlight w:val="none"/>
          <w:lang w:eastAsia="zh-CN"/>
        </w:rPr>
        <w:t>标准</w:t>
      </w:r>
      <w:r>
        <w:rPr>
          <w:rFonts w:hint="eastAsia"/>
          <w:szCs w:val="22"/>
          <w:highlight w:val="none"/>
        </w:rPr>
        <w:t>编制计划，起草单位开展资料收集和编制准备等相关工作。</w:t>
      </w:r>
    </w:p>
    <w:p>
      <w:pPr>
        <w:autoSpaceDE w:val="0"/>
        <w:autoSpaceDN w:val="0"/>
        <w:adjustRightInd w:val="0"/>
        <w:spacing w:line="300" w:lineRule="auto"/>
        <w:ind w:firstLine="420" w:firstLineChars="200"/>
        <w:rPr>
          <w:szCs w:val="22"/>
          <w:highlight w:val="none"/>
        </w:rPr>
      </w:pPr>
      <w:r>
        <w:rPr>
          <w:szCs w:val="22"/>
          <w:highlight w:val="none"/>
        </w:rPr>
        <w:t>20</w:t>
      </w:r>
      <w:r>
        <w:rPr>
          <w:rFonts w:hint="eastAsia"/>
          <w:szCs w:val="22"/>
          <w:highlight w:val="none"/>
          <w:lang w:val="en-US" w:eastAsia="zh-CN"/>
        </w:rPr>
        <w:t>22</w:t>
      </w:r>
      <w:r>
        <w:rPr>
          <w:szCs w:val="22"/>
          <w:highlight w:val="none"/>
        </w:rPr>
        <w:t>年</w:t>
      </w:r>
      <w:r>
        <w:rPr>
          <w:rFonts w:hint="eastAsia"/>
          <w:szCs w:val="22"/>
          <w:highlight w:val="none"/>
          <w:lang w:val="en-US" w:eastAsia="zh-CN"/>
        </w:rPr>
        <w:t>9</w:t>
      </w:r>
      <w:r>
        <w:rPr>
          <w:szCs w:val="22"/>
          <w:highlight w:val="none"/>
        </w:rPr>
        <w:t>月，</w:t>
      </w:r>
      <w:r>
        <w:rPr>
          <w:rFonts w:hint="eastAsia"/>
          <w:szCs w:val="22"/>
          <w:lang w:eastAsia="zh-CN"/>
        </w:rPr>
        <w:t>完成</w:t>
      </w:r>
      <w:r>
        <w:rPr>
          <w:rFonts w:hint="eastAsia"/>
          <w:szCs w:val="22"/>
          <w:lang w:val="en-US" w:eastAsia="zh-CN"/>
        </w:rPr>
        <w:t>对声学成像检测</w:t>
      </w:r>
      <w:r>
        <w:rPr>
          <w:rFonts w:hint="eastAsia"/>
          <w:szCs w:val="22"/>
        </w:rPr>
        <w:t>厂家及用户单位进行</w:t>
      </w:r>
      <w:r>
        <w:rPr>
          <w:rFonts w:hint="eastAsia"/>
          <w:szCs w:val="22"/>
          <w:lang w:eastAsia="zh-CN"/>
        </w:rPr>
        <w:t>技术</w:t>
      </w:r>
      <w:r>
        <w:rPr>
          <w:rFonts w:hint="eastAsia"/>
          <w:szCs w:val="22"/>
        </w:rPr>
        <w:t>调研</w:t>
      </w:r>
      <w:r>
        <w:rPr>
          <w:rFonts w:hint="eastAsia"/>
          <w:szCs w:val="22"/>
          <w:lang w:eastAsia="zh-CN"/>
        </w:rPr>
        <w:t>，</w:t>
      </w:r>
      <w:r>
        <w:rPr>
          <w:szCs w:val="22"/>
          <w:highlight w:val="none"/>
        </w:rPr>
        <w:t>完成</w:t>
      </w:r>
      <w:r>
        <w:rPr>
          <w:rFonts w:hint="eastAsia"/>
          <w:szCs w:val="22"/>
          <w:highlight w:val="none"/>
          <w:lang w:eastAsia="zh-CN"/>
        </w:rPr>
        <w:t>标准</w:t>
      </w:r>
      <w:r>
        <w:rPr>
          <w:rFonts w:hint="eastAsia"/>
          <w:szCs w:val="22"/>
          <w:highlight w:val="none"/>
          <w:lang w:val="en-US" w:eastAsia="zh-CN"/>
        </w:rPr>
        <w:t>初</w:t>
      </w:r>
      <w:r>
        <w:rPr>
          <w:rFonts w:hint="eastAsia"/>
          <w:szCs w:val="22"/>
          <w:highlight w:val="none"/>
        </w:rPr>
        <w:t>稿</w:t>
      </w:r>
      <w:r>
        <w:rPr>
          <w:szCs w:val="22"/>
          <w:highlight w:val="none"/>
        </w:rPr>
        <w:t>编制。</w:t>
      </w:r>
    </w:p>
    <w:p>
      <w:pPr>
        <w:autoSpaceDE w:val="0"/>
        <w:autoSpaceDN w:val="0"/>
        <w:adjustRightInd w:val="0"/>
        <w:spacing w:line="300" w:lineRule="auto"/>
        <w:ind w:firstLine="420" w:firstLineChars="200"/>
        <w:rPr>
          <w:szCs w:val="22"/>
        </w:rPr>
      </w:pPr>
      <w:r>
        <w:rPr>
          <w:szCs w:val="22"/>
        </w:rPr>
        <w:t>20</w:t>
      </w:r>
      <w:r>
        <w:rPr>
          <w:rFonts w:hint="eastAsia"/>
          <w:szCs w:val="22"/>
          <w:lang w:val="en-US" w:eastAsia="zh-CN"/>
        </w:rPr>
        <w:t>22</w:t>
      </w:r>
      <w:r>
        <w:rPr>
          <w:szCs w:val="22"/>
        </w:rPr>
        <w:t>年</w:t>
      </w:r>
      <w:r>
        <w:rPr>
          <w:rFonts w:hint="eastAsia"/>
          <w:szCs w:val="22"/>
          <w:lang w:val="en-US" w:eastAsia="zh-CN"/>
        </w:rPr>
        <w:t>9</w:t>
      </w:r>
      <w:r>
        <w:rPr>
          <w:szCs w:val="22"/>
        </w:rPr>
        <w:t>月，</w:t>
      </w:r>
      <w:r>
        <w:rPr>
          <w:rFonts w:hint="eastAsia"/>
          <w:szCs w:val="22"/>
        </w:rPr>
        <w:t>成立编写组</w:t>
      </w:r>
      <w:r>
        <w:rPr>
          <w:rFonts w:hint="eastAsia"/>
          <w:szCs w:val="22"/>
          <w:lang w:eastAsia="zh-CN"/>
        </w:rPr>
        <w:t>。由国网浙江省电力有限公司电力科学研究院组织召开标准第一次工作组会议，与会专家对标准初稿进行了详细讨论，共提出</w:t>
      </w:r>
      <w:r>
        <w:rPr>
          <w:rFonts w:hint="eastAsia"/>
          <w:szCs w:val="22"/>
          <w:lang w:val="en-US" w:eastAsia="zh-CN"/>
        </w:rPr>
        <w:t>11</w:t>
      </w:r>
      <w:r>
        <w:rPr>
          <w:rFonts w:hint="eastAsia"/>
          <w:szCs w:val="22"/>
          <w:lang w:eastAsia="zh-CN"/>
        </w:rPr>
        <w:t>条意见及建议，其中采纳</w:t>
      </w:r>
      <w:r>
        <w:rPr>
          <w:rFonts w:hint="eastAsia"/>
          <w:szCs w:val="22"/>
          <w:lang w:val="en-US" w:eastAsia="zh-CN"/>
        </w:rPr>
        <w:t>11</w:t>
      </w:r>
      <w:r>
        <w:rPr>
          <w:rFonts w:hint="eastAsia"/>
          <w:szCs w:val="22"/>
          <w:lang w:eastAsia="zh-CN"/>
        </w:rPr>
        <w:t>条</w:t>
      </w:r>
      <w:r>
        <w:rPr>
          <w:rFonts w:hint="eastAsia"/>
          <w:szCs w:val="22"/>
        </w:rPr>
        <w:t>。</w:t>
      </w:r>
    </w:p>
    <w:p>
      <w:pPr>
        <w:autoSpaceDE w:val="0"/>
        <w:autoSpaceDN w:val="0"/>
        <w:adjustRightInd w:val="0"/>
        <w:spacing w:line="300" w:lineRule="auto"/>
        <w:ind w:firstLine="420" w:firstLineChars="200"/>
        <w:rPr>
          <w:szCs w:val="22"/>
        </w:rPr>
      </w:pPr>
      <w:r>
        <w:rPr>
          <w:rFonts w:hint="eastAsia"/>
          <w:szCs w:val="22"/>
        </w:rPr>
        <w:t>20</w:t>
      </w:r>
      <w:r>
        <w:rPr>
          <w:rFonts w:hint="eastAsia"/>
          <w:szCs w:val="22"/>
          <w:lang w:val="en-US" w:eastAsia="zh-CN"/>
        </w:rPr>
        <w:t>22</w:t>
      </w:r>
      <w:r>
        <w:rPr>
          <w:rFonts w:hint="eastAsia"/>
          <w:szCs w:val="22"/>
        </w:rPr>
        <w:t>年</w:t>
      </w:r>
      <w:r>
        <w:rPr>
          <w:rFonts w:hint="eastAsia"/>
          <w:szCs w:val="22"/>
          <w:lang w:val="en-US" w:eastAsia="zh-CN"/>
        </w:rPr>
        <w:t>10月</w:t>
      </w:r>
      <w:r>
        <w:rPr>
          <w:szCs w:val="22"/>
        </w:rPr>
        <w:t>，</w:t>
      </w:r>
      <w:r>
        <w:rPr>
          <w:rFonts w:hint="eastAsia"/>
          <w:szCs w:val="22"/>
        </w:rPr>
        <w:t>由</w:t>
      </w:r>
      <w:r>
        <w:rPr>
          <w:rFonts w:hint="eastAsia"/>
          <w:szCs w:val="22"/>
          <w:lang w:eastAsia="zh-CN"/>
        </w:rPr>
        <w:t>国网浙江省电力有限公司电力科学研究院</w:t>
      </w:r>
      <w:r>
        <w:rPr>
          <w:rFonts w:hint="eastAsia"/>
          <w:szCs w:val="22"/>
        </w:rPr>
        <w:t>组织召开标准第</w:t>
      </w:r>
      <w:r>
        <w:rPr>
          <w:rFonts w:hint="eastAsia"/>
          <w:szCs w:val="22"/>
          <w:lang w:eastAsia="zh-CN"/>
        </w:rPr>
        <w:t>二</w:t>
      </w:r>
      <w:r>
        <w:rPr>
          <w:rFonts w:hint="eastAsia"/>
          <w:szCs w:val="22"/>
        </w:rPr>
        <w:t>次工作组会议，与会专家对标准各个章节逐条进行</w:t>
      </w:r>
      <w:r>
        <w:rPr>
          <w:rFonts w:hint="eastAsia"/>
          <w:szCs w:val="22"/>
          <w:lang w:eastAsia="zh-CN"/>
        </w:rPr>
        <w:t>详细</w:t>
      </w:r>
      <w:r>
        <w:rPr>
          <w:rFonts w:hint="eastAsia"/>
          <w:szCs w:val="22"/>
        </w:rPr>
        <w:t>讨论，共提出</w:t>
      </w:r>
      <w:r>
        <w:rPr>
          <w:rFonts w:hint="eastAsia"/>
          <w:szCs w:val="22"/>
          <w:lang w:val="en-US" w:eastAsia="zh-CN"/>
        </w:rPr>
        <w:t>38</w:t>
      </w:r>
      <w:r>
        <w:rPr>
          <w:rFonts w:hint="eastAsia"/>
          <w:szCs w:val="22"/>
        </w:rPr>
        <w:t>条意见及建议，其中采纳</w:t>
      </w:r>
      <w:r>
        <w:rPr>
          <w:rFonts w:hint="eastAsia"/>
          <w:szCs w:val="22"/>
          <w:lang w:val="en-US" w:eastAsia="zh-CN"/>
        </w:rPr>
        <w:t>38</w:t>
      </w:r>
      <w:r>
        <w:rPr>
          <w:rFonts w:hint="eastAsia"/>
          <w:szCs w:val="22"/>
        </w:rPr>
        <w:t>条</w:t>
      </w:r>
      <w:r>
        <w:rPr>
          <w:szCs w:val="22"/>
        </w:rPr>
        <w:t>。</w:t>
      </w:r>
    </w:p>
    <w:p>
      <w:pPr>
        <w:autoSpaceDE w:val="0"/>
        <w:autoSpaceDN w:val="0"/>
        <w:adjustRightInd w:val="0"/>
        <w:spacing w:line="300" w:lineRule="auto"/>
        <w:ind w:firstLine="420" w:firstLineChars="200"/>
        <w:rPr>
          <w:rFonts w:hint="eastAsia" w:eastAsia="宋体"/>
          <w:szCs w:val="22"/>
          <w:lang w:eastAsia="zh-CN"/>
        </w:rPr>
      </w:pPr>
      <w:r>
        <w:rPr>
          <w:rFonts w:hint="eastAsia"/>
          <w:szCs w:val="22"/>
        </w:rPr>
        <w:t>20</w:t>
      </w:r>
      <w:r>
        <w:rPr>
          <w:rFonts w:hint="eastAsia"/>
          <w:szCs w:val="22"/>
          <w:lang w:val="en-US" w:eastAsia="zh-CN"/>
        </w:rPr>
        <w:t>22</w:t>
      </w:r>
      <w:r>
        <w:rPr>
          <w:rFonts w:hint="eastAsia"/>
          <w:szCs w:val="22"/>
        </w:rPr>
        <w:t>年</w:t>
      </w:r>
      <w:r>
        <w:rPr>
          <w:rFonts w:hint="eastAsia"/>
          <w:szCs w:val="22"/>
          <w:lang w:val="en-US" w:eastAsia="zh-CN"/>
        </w:rPr>
        <w:t>10</w:t>
      </w:r>
      <w:r>
        <w:rPr>
          <w:rFonts w:hint="eastAsia"/>
          <w:szCs w:val="22"/>
        </w:rPr>
        <w:t>月</w:t>
      </w:r>
      <w:r>
        <w:rPr>
          <w:rFonts w:hint="eastAsia"/>
          <w:szCs w:val="22"/>
          <w:lang w:val="en-US" w:eastAsia="zh-CN"/>
        </w:rPr>
        <w:t>22日</w:t>
      </w:r>
      <w:r>
        <w:rPr>
          <w:szCs w:val="22"/>
        </w:rPr>
        <w:t>，</w:t>
      </w:r>
      <w:r>
        <w:rPr>
          <w:rFonts w:hint="eastAsia"/>
          <w:szCs w:val="22"/>
          <w:highlight w:val="none"/>
        </w:rPr>
        <w:t>由</w:t>
      </w:r>
      <w:r>
        <w:rPr>
          <w:rFonts w:hint="eastAsia"/>
          <w:szCs w:val="22"/>
          <w:highlight w:val="none"/>
          <w:lang w:eastAsia="zh-CN"/>
        </w:rPr>
        <w:t>中国</w:t>
      </w:r>
      <w:r>
        <w:rPr>
          <w:szCs w:val="22"/>
          <w:highlight w:val="none"/>
        </w:rPr>
        <w:t>电机工程学会</w:t>
      </w:r>
      <w:r>
        <w:rPr>
          <w:rFonts w:hint="eastAsia"/>
          <w:szCs w:val="22"/>
          <w:highlight w:val="none"/>
        </w:rPr>
        <w:t>测试技术及</w:t>
      </w:r>
      <w:r>
        <w:rPr>
          <w:szCs w:val="22"/>
          <w:highlight w:val="none"/>
        </w:rPr>
        <w:t>仪表专业委员会</w:t>
      </w:r>
      <w:r>
        <w:rPr>
          <w:rFonts w:hint="eastAsia"/>
          <w:szCs w:val="22"/>
          <w:highlight w:val="none"/>
        </w:rPr>
        <w:t>组织</w:t>
      </w:r>
      <w:r>
        <w:rPr>
          <w:szCs w:val="22"/>
          <w:highlight w:val="none"/>
        </w:rPr>
        <w:t>召开标准中期审查会</w:t>
      </w:r>
      <w:r>
        <w:rPr>
          <w:rFonts w:hint="eastAsia"/>
          <w:szCs w:val="22"/>
        </w:rPr>
        <w:t>，与会专家对标准各个章节逐条进行</w:t>
      </w:r>
      <w:r>
        <w:rPr>
          <w:rFonts w:hint="eastAsia"/>
          <w:szCs w:val="22"/>
          <w:lang w:eastAsia="zh-CN"/>
        </w:rPr>
        <w:t>详细</w:t>
      </w:r>
      <w:r>
        <w:rPr>
          <w:rFonts w:hint="eastAsia"/>
          <w:szCs w:val="22"/>
        </w:rPr>
        <w:t>讨论，共提出</w:t>
      </w:r>
      <w:r>
        <w:rPr>
          <w:rFonts w:hint="eastAsia"/>
          <w:szCs w:val="22"/>
          <w:lang w:val="en-US" w:eastAsia="zh-CN"/>
        </w:rPr>
        <w:t>24</w:t>
      </w:r>
      <w:r>
        <w:rPr>
          <w:rFonts w:hint="eastAsia"/>
          <w:szCs w:val="22"/>
        </w:rPr>
        <w:t>条意见及建议，其中采纳</w:t>
      </w:r>
      <w:r>
        <w:rPr>
          <w:rFonts w:hint="eastAsia"/>
          <w:szCs w:val="22"/>
          <w:lang w:val="en-US" w:eastAsia="zh-CN"/>
        </w:rPr>
        <w:t>24</w:t>
      </w:r>
      <w:r>
        <w:rPr>
          <w:rFonts w:hint="eastAsia"/>
          <w:szCs w:val="22"/>
        </w:rPr>
        <w:t>条</w:t>
      </w:r>
      <w:r>
        <w:rPr>
          <w:rFonts w:hint="eastAsia"/>
          <w:szCs w:val="22"/>
          <w:lang w:eastAsia="zh-CN"/>
        </w:rPr>
        <w:t>。</w:t>
      </w:r>
    </w:p>
    <w:p>
      <w:pPr>
        <w:autoSpaceDE w:val="0"/>
        <w:autoSpaceDN w:val="0"/>
        <w:adjustRightInd w:val="0"/>
        <w:spacing w:line="300" w:lineRule="auto"/>
        <w:ind w:firstLine="420" w:firstLineChars="200"/>
        <w:rPr>
          <w:szCs w:val="22"/>
          <w:highlight w:val="yellow"/>
        </w:rPr>
      </w:pPr>
      <w:r>
        <w:rPr>
          <w:rFonts w:hint="eastAsia"/>
          <w:szCs w:val="22"/>
          <w:highlight w:val="none"/>
        </w:rPr>
        <w:t>20</w:t>
      </w:r>
      <w:r>
        <w:rPr>
          <w:rFonts w:hint="eastAsia"/>
          <w:szCs w:val="22"/>
          <w:highlight w:val="none"/>
          <w:lang w:val="en-US" w:eastAsia="zh-CN"/>
        </w:rPr>
        <w:t>22</w:t>
      </w:r>
      <w:r>
        <w:rPr>
          <w:rFonts w:hint="eastAsia"/>
          <w:szCs w:val="22"/>
          <w:highlight w:val="none"/>
        </w:rPr>
        <w:t>年</w:t>
      </w:r>
      <w:r>
        <w:rPr>
          <w:rFonts w:hint="eastAsia"/>
          <w:szCs w:val="22"/>
          <w:highlight w:val="none"/>
          <w:lang w:val="en-US" w:eastAsia="zh-CN"/>
        </w:rPr>
        <w:t>11</w:t>
      </w:r>
      <w:r>
        <w:rPr>
          <w:rFonts w:hint="eastAsia"/>
          <w:szCs w:val="22"/>
          <w:highlight w:val="none"/>
        </w:rPr>
        <w:t>月</w:t>
      </w:r>
      <w:r>
        <w:rPr>
          <w:szCs w:val="22"/>
          <w:highlight w:val="none"/>
        </w:rPr>
        <w:t>，</w:t>
      </w:r>
      <w:r>
        <w:rPr>
          <w:rFonts w:hint="eastAsia"/>
          <w:szCs w:val="22"/>
        </w:rPr>
        <w:t>由</w:t>
      </w:r>
      <w:r>
        <w:rPr>
          <w:rFonts w:hint="eastAsia"/>
          <w:szCs w:val="22"/>
          <w:lang w:eastAsia="zh-CN"/>
        </w:rPr>
        <w:t>国网浙江省电力有限公司电力科学研究院</w:t>
      </w:r>
      <w:r>
        <w:rPr>
          <w:rFonts w:hint="eastAsia"/>
          <w:szCs w:val="22"/>
        </w:rPr>
        <w:t>组织召开标准第</w:t>
      </w:r>
      <w:r>
        <w:rPr>
          <w:rFonts w:hint="eastAsia"/>
          <w:szCs w:val="22"/>
          <w:lang w:val="en-US" w:eastAsia="zh-CN"/>
        </w:rPr>
        <w:t>三</w:t>
      </w:r>
      <w:r>
        <w:rPr>
          <w:rFonts w:hint="eastAsia"/>
          <w:szCs w:val="22"/>
        </w:rPr>
        <w:t>次工作组会议</w:t>
      </w:r>
      <w:r>
        <w:rPr>
          <w:szCs w:val="22"/>
          <w:highlight w:val="none"/>
        </w:rPr>
        <w:t>，会上针对</w:t>
      </w:r>
      <w:r>
        <w:rPr>
          <w:rFonts w:hint="eastAsia"/>
          <w:szCs w:val="22"/>
          <w:highlight w:val="none"/>
        </w:rPr>
        <w:t>中期审查</w:t>
      </w:r>
      <w:r>
        <w:rPr>
          <w:szCs w:val="22"/>
          <w:highlight w:val="none"/>
        </w:rPr>
        <w:t>专家意见及技术要求</w:t>
      </w:r>
      <w:r>
        <w:rPr>
          <w:rFonts w:hint="eastAsia"/>
          <w:szCs w:val="22"/>
          <w:highlight w:val="none"/>
        </w:rPr>
        <w:t>、试验</w:t>
      </w:r>
      <w:r>
        <w:rPr>
          <w:szCs w:val="22"/>
          <w:highlight w:val="none"/>
        </w:rPr>
        <w:t>方法等内容进行了讨论，并形成了征求意见稿。</w:t>
      </w:r>
    </w:p>
    <w:p>
      <w:pPr>
        <w:pStyle w:val="61"/>
        <w:spacing w:before="312" w:after="312"/>
      </w:pPr>
      <w:bookmarkStart w:id="55" w:name="_Toc513731113"/>
      <w:bookmarkStart w:id="56" w:name="_Toc533770103"/>
      <w:bookmarkStart w:id="57" w:name="_Toc28205585"/>
      <w:bookmarkStart w:id="58" w:name="_Toc44662476"/>
      <w:r>
        <w:rPr>
          <w:szCs w:val="21"/>
        </w:rPr>
        <w:t>4</w:t>
      </w:r>
      <w:r>
        <w:t xml:space="preserve"> 标准结构和内容说明</w:t>
      </w:r>
      <w:bookmarkEnd w:id="55"/>
      <w:bookmarkEnd w:id="56"/>
      <w:bookmarkEnd w:id="57"/>
      <w:bookmarkEnd w:id="58"/>
    </w:p>
    <w:p>
      <w:pPr>
        <w:pStyle w:val="28"/>
        <w:rPr>
          <w:rFonts w:ascii="Times New Roman"/>
          <w:szCs w:val="22"/>
        </w:rPr>
      </w:pPr>
      <w:r>
        <w:rPr>
          <w:rFonts w:ascii="Times New Roman"/>
          <w:szCs w:val="22"/>
        </w:rPr>
        <w:t>主要结构及内容如下：</w:t>
      </w:r>
    </w:p>
    <w:p>
      <w:pPr>
        <w:pStyle w:val="28"/>
        <w:rPr>
          <w:rFonts w:ascii="Times New Roman"/>
          <w:szCs w:val="22"/>
        </w:rPr>
      </w:pPr>
      <w:r>
        <w:rPr>
          <w:rFonts w:ascii="Times New Roman"/>
          <w:szCs w:val="22"/>
        </w:rPr>
        <w:t>1.前言</w:t>
      </w:r>
      <w:r>
        <w:rPr>
          <w:rFonts w:hint="eastAsia" w:ascii="Times New Roman"/>
          <w:szCs w:val="22"/>
          <w:lang w:eastAsia="zh-CN"/>
        </w:rPr>
        <w:t>，</w:t>
      </w:r>
      <w:r>
        <w:rPr>
          <w:rFonts w:ascii="Times New Roman"/>
          <w:szCs w:val="22"/>
        </w:rPr>
        <w:t>2.</w:t>
      </w:r>
      <w:r>
        <w:rPr>
          <w:rFonts w:hint="eastAsia" w:ascii="Times New Roman"/>
          <w:szCs w:val="22"/>
          <w:lang w:val="en-US" w:eastAsia="zh-CN"/>
        </w:rPr>
        <w:t>范围，</w:t>
      </w:r>
      <w:r>
        <w:rPr>
          <w:rFonts w:ascii="Times New Roman"/>
          <w:szCs w:val="22"/>
        </w:rPr>
        <w:t>3.</w:t>
      </w:r>
      <w:r>
        <w:rPr>
          <w:rFonts w:hint="eastAsia" w:ascii="Times New Roman"/>
          <w:szCs w:val="22"/>
          <w:lang w:val="en-US" w:eastAsia="zh-CN"/>
        </w:rPr>
        <w:t>术语合定义，4</w:t>
      </w:r>
      <w:r>
        <w:rPr>
          <w:rFonts w:ascii="Times New Roman"/>
          <w:szCs w:val="22"/>
        </w:rPr>
        <w:t>.</w:t>
      </w:r>
      <w:r>
        <w:rPr>
          <w:rFonts w:hint="eastAsia" w:ascii="Times New Roman"/>
          <w:szCs w:val="22"/>
          <w:lang w:val="en-US" w:eastAsia="zh-CN"/>
        </w:rPr>
        <w:t>检测技术原理，5.检测仪器要求，6.检测条件，7.检测方法，8.检测信号分析方法，9.检测报告，</w:t>
      </w:r>
      <w:r>
        <w:rPr>
          <w:rFonts w:hint="eastAsia" w:ascii="Times New Roman"/>
          <w:szCs w:val="22"/>
          <w:lang w:eastAsia="zh-CN"/>
        </w:rPr>
        <w:t>附录</w:t>
      </w:r>
      <w:r>
        <w:rPr>
          <w:rFonts w:ascii="Times New Roman"/>
          <w:szCs w:val="22"/>
        </w:rPr>
        <w:t>，共设</w:t>
      </w:r>
      <w:r>
        <w:rPr>
          <w:rFonts w:hint="eastAsia" w:ascii="Times New Roman"/>
          <w:szCs w:val="22"/>
          <w:lang w:val="en-US" w:eastAsia="zh-CN"/>
        </w:rPr>
        <w:t>九</w:t>
      </w:r>
      <w:r>
        <w:rPr>
          <w:rFonts w:ascii="Times New Roman"/>
          <w:szCs w:val="22"/>
        </w:rPr>
        <w:t>章。</w:t>
      </w:r>
    </w:p>
    <w:p>
      <w:pPr>
        <w:pStyle w:val="61"/>
        <w:spacing w:before="312" w:after="312"/>
      </w:pPr>
      <w:bookmarkStart w:id="59" w:name="_Toc44662477"/>
      <w:bookmarkStart w:id="60" w:name="_Toc533770104"/>
      <w:bookmarkStart w:id="61" w:name="_Toc513731114"/>
      <w:bookmarkStart w:id="62" w:name="_Toc28205586"/>
      <w:r>
        <w:rPr>
          <w:szCs w:val="21"/>
        </w:rPr>
        <w:t>5</w:t>
      </w:r>
      <w:r>
        <w:rPr>
          <w:rFonts w:hint="eastAsia"/>
          <w:szCs w:val="21"/>
          <w:lang w:eastAsia="zh-CN"/>
        </w:rPr>
        <w:t>相关</w:t>
      </w:r>
      <w:r>
        <w:t>标准</w:t>
      </w:r>
      <w:r>
        <w:rPr>
          <w:rFonts w:hint="eastAsia"/>
          <w:lang w:eastAsia="zh-CN"/>
        </w:rPr>
        <w:t>对比</w:t>
      </w:r>
      <w:r>
        <w:t>说明</w:t>
      </w:r>
      <w:bookmarkEnd w:id="59"/>
      <w:bookmarkEnd w:id="60"/>
      <w:bookmarkEnd w:id="61"/>
      <w:bookmarkEnd w:id="62"/>
    </w:p>
    <w:p>
      <w:pPr>
        <w:autoSpaceDE w:val="0"/>
        <w:autoSpaceDN w:val="0"/>
        <w:adjustRightInd w:val="0"/>
        <w:spacing w:line="300" w:lineRule="auto"/>
        <w:ind w:firstLine="420" w:firstLineChars="200"/>
        <w:rPr>
          <w:rFonts w:hint="eastAsia"/>
          <w:szCs w:val="22"/>
          <w:highlight w:val="none"/>
        </w:rPr>
      </w:pPr>
      <w:bookmarkStart w:id="63" w:name="_Toc28205587"/>
      <w:bookmarkStart w:id="64" w:name="_Toc533770105"/>
      <w:bookmarkStart w:id="65" w:name="_Toc44662478"/>
      <w:bookmarkStart w:id="66" w:name="_Toc513731115"/>
      <w:r>
        <w:rPr>
          <w:rFonts w:hint="eastAsia"/>
          <w:szCs w:val="22"/>
          <w:highlight w:val="none"/>
        </w:rPr>
        <w:t>国外同类标准概况</w:t>
      </w:r>
    </w:p>
    <w:p>
      <w:pPr>
        <w:autoSpaceDE w:val="0"/>
        <w:autoSpaceDN w:val="0"/>
        <w:adjustRightInd w:val="0"/>
        <w:spacing w:line="300" w:lineRule="auto"/>
        <w:ind w:firstLine="420" w:firstLineChars="200"/>
        <w:rPr>
          <w:rFonts w:hint="eastAsia"/>
          <w:szCs w:val="22"/>
          <w:highlight w:val="none"/>
        </w:rPr>
      </w:pPr>
      <w:r>
        <w:rPr>
          <w:rFonts w:hint="eastAsia"/>
          <w:szCs w:val="22"/>
          <w:highlight w:val="none"/>
        </w:rPr>
        <w:t>1、IEEE标准《IEEE 1415-2006 - IEEE Guide for Induction Machinery Maintenance Testing and Failure Analysis》、《IEEE 1368-2006 - IEEE Guide for Aeolian Vibration Field Measurements of Overhead Conductors》分别规定了感应电机绕组、铁芯和架空导线振动测量和诊断规范，均未涉及GIS振动声学检测及分析方法相关内容；</w:t>
      </w:r>
    </w:p>
    <w:p>
      <w:pPr>
        <w:autoSpaceDE w:val="0"/>
        <w:autoSpaceDN w:val="0"/>
        <w:adjustRightInd w:val="0"/>
        <w:spacing w:line="300" w:lineRule="auto"/>
        <w:ind w:firstLine="420" w:firstLineChars="200"/>
        <w:rPr>
          <w:rFonts w:hint="eastAsia"/>
          <w:szCs w:val="22"/>
          <w:highlight w:val="none"/>
        </w:rPr>
      </w:pPr>
      <w:r>
        <w:rPr>
          <w:rFonts w:hint="eastAsia"/>
          <w:szCs w:val="22"/>
          <w:highlight w:val="none"/>
        </w:rPr>
        <w:t>2、IEC标准《IEC TS 60034-32:2016 Rotating electrical machines - Part 32: Measurement of stator end-winding vibration at form-wound windings》和《IEC 61502:1999 Nuclear power plants - Pressurized water reactors - Vibration monitoring of internal structures》分别规定了旋转电机端部绕组、核电站压水反应堆的振动测量、状态分析和评估规范，未涉及GIS振动声学检测及分析方法相关内容。</w:t>
      </w:r>
    </w:p>
    <w:p>
      <w:pPr>
        <w:autoSpaceDE w:val="0"/>
        <w:autoSpaceDN w:val="0"/>
        <w:adjustRightInd w:val="0"/>
        <w:spacing w:line="300" w:lineRule="auto"/>
        <w:ind w:firstLine="420" w:firstLineChars="200"/>
        <w:rPr>
          <w:rFonts w:hint="eastAsia"/>
          <w:szCs w:val="22"/>
          <w:highlight w:val="none"/>
        </w:rPr>
      </w:pPr>
      <w:r>
        <w:rPr>
          <w:rFonts w:hint="eastAsia"/>
          <w:szCs w:val="22"/>
          <w:highlight w:val="none"/>
        </w:rPr>
        <w:t>3、ISO标准《ISO 20816-5:2018 Mechanical vibration - Measurement and evaluation of machine vibration - Part 5: Machine sets in hydraulic power generating and pump-storage plants》规定了水电站和抽水蓄能电站机组振动测量、评估及预警规范，未涉及GIS振动声学检测及分析方法相关内容。</w:t>
      </w:r>
    </w:p>
    <w:p>
      <w:pPr>
        <w:autoSpaceDE w:val="0"/>
        <w:autoSpaceDN w:val="0"/>
        <w:adjustRightInd w:val="0"/>
        <w:spacing w:line="300" w:lineRule="auto"/>
        <w:ind w:firstLine="420" w:firstLineChars="200"/>
        <w:rPr>
          <w:rFonts w:hint="eastAsia"/>
          <w:szCs w:val="22"/>
          <w:highlight w:val="none"/>
        </w:rPr>
      </w:pPr>
      <w:r>
        <w:rPr>
          <w:rFonts w:hint="eastAsia"/>
          <w:szCs w:val="22"/>
          <w:highlight w:val="none"/>
        </w:rPr>
        <w:t>国内同类标准概况</w:t>
      </w:r>
    </w:p>
    <w:p>
      <w:pPr>
        <w:autoSpaceDE w:val="0"/>
        <w:autoSpaceDN w:val="0"/>
        <w:adjustRightInd w:val="0"/>
        <w:spacing w:line="300" w:lineRule="auto"/>
        <w:ind w:firstLine="420" w:firstLineChars="200"/>
        <w:rPr>
          <w:rFonts w:hint="eastAsia"/>
          <w:szCs w:val="22"/>
          <w:highlight w:val="none"/>
        </w:rPr>
      </w:pPr>
      <w:r>
        <w:rPr>
          <w:rFonts w:hint="eastAsia"/>
          <w:szCs w:val="22"/>
          <w:highlight w:val="none"/>
        </w:rPr>
        <w:t>1、DL/T 1540-2016 油浸式交流电抗器（变压器）运行振动测量方法规定了交流油浸式电抗器（变压器）运行时产生振动的测量方法，并未涉及变压器绕组变形振动检测与分析方法相关内容。</w:t>
      </w:r>
    </w:p>
    <w:p>
      <w:pPr>
        <w:autoSpaceDE w:val="0"/>
        <w:autoSpaceDN w:val="0"/>
        <w:adjustRightInd w:val="0"/>
        <w:spacing w:line="300" w:lineRule="auto"/>
        <w:ind w:firstLine="420" w:firstLineChars="200"/>
        <w:rPr>
          <w:rFonts w:hint="eastAsia"/>
          <w:szCs w:val="22"/>
          <w:highlight w:val="none"/>
        </w:rPr>
      </w:pPr>
      <w:r>
        <w:rPr>
          <w:rFonts w:hint="eastAsia"/>
          <w:szCs w:val="22"/>
          <w:highlight w:val="none"/>
        </w:rPr>
        <w:t>2、《国家电网公司变电检测通用管理规定 第11分册 机械振动检测细则》中对主变和干抗的外壳振动检测提出相关规定，不完全适用于GIS的</w:t>
      </w:r>
      <w:r>
        <w:rPr>
          <w:rFonts w:hint="eastAsia"/>
          <w:szCs w:val="22"/>
          <w:highlight w:val="none"/>
          <w:lang w:eastAsia="zh-CN"/>
        </w:rPr>
        <w:t>声学成像</w:t>
      </w:r>
      <w:r>
        <w:rPr>
          <w:rFonts w:hint="eastAsia"/>
          <w:szCs w:val="22"/>
          <w:highlight w:val="none"/>
        </w:rPr>
        <w:t>检测。</w:t>
      </w:r>
    </w:p>
    <w:p>
      <w:pPr>
        <w:autoSpaceDE w:val="0"/>
        <w:autoSpaceDN w:val="0"/>
        <w:adjustRightInd w:val="0"/>
        <w:spacing w:line="300" w:lineRule="auto"/>
        <w:ind w:firstLine="420" w:firstLineChars="200"/>
        <w:rPr>
          <w:rFonts w:hint="eastAsia"/>
          <w:szCs w:val="22"/>
          <w:highlight w:val="none"/>
        </w:rPr>
      </w:pPr>
      <w:r>
        <w:rPr>
          <w:rFonts w:hint="eastAsia"/>
          <w:szCs w:val="22"/>
          <w:highlight w:val="none"/>
        </w:rPr>
        <w:t>综上，目前国内外针对</w:t>
      </w:r>
      <w:r>
        <w:rPr>
          <w:rFonts w:hint="eastAsia"/>
          <w:szCs w:val="22"/>
          <w:highlight w:val="none"/>
          <w:lang w:val="en-US" w:eastAsia="zh-CN"/>
        </w:rPr>
        <w:t>GIS</w:t>
      </w:r>
      <w:r>
        <w:rPr>
          <w:rFonts w:hint="eastAsia"/>
          <w:szCs w:val="22"/>
          <w:highlight w:val="none"/>
        </w:rPr>
        <w:t>振动检测与故障诊断方法的研究较多，且振动检测已被证实可有效评估组合电器部分典型异常，但尚未见有涵盖</w:t>
      </w:r>
      <w:r>
        <w:rPr>
          <w:rFonts w:hint="eastAsia"/>
          <w:szCs w:val="22"/>
          <w:highlight w:val="none"/>
          <w:lang w:val="en-US" w:eastAsia="zh-CN"/>
        </w:rPr>
        <w:t>GIS</w:t>
      </w:r>
      <w:r>
        <w:rPr>
          <w:rFonts w:hint="eastAsia"/>
          <w:szCs w:val="22"/>
          <w:highlight w:val="none"/>
        </w:rPr>
        <w:t>振动和声纹信号综合检测（监测）、信号采集、处理与分析方法等方面的规范标准发布。</w:t>
      </w:r>
    </w:p>
    <w:p>
      <w:pPr>
        <w:pStyle w:val="61"/>
        <w:spacing w:before="312" w:after="312"/>
        <w:rPr>
          <w:szCs w:val="21"/>
        </w:rPr>
      </w:pPr>
      <w:r>
        <w:rPr>
          <w:szCs w:val="21"/>
        </w:rPr>
        <w:t>6标准实施措施说明</w:t>
      </w:r>
      <w:bookmarkEnd w:id="63"/>
      <w:bookmarkEnd w:id="64"/>
      <w:bookmarkEnd w:id="65"/>
      <w:bookmarkEnd w:id="66"/>
    </w:p>
    <w:p>
      <w:pPr>
        <w:pStyle w:val="56"/>
        <w:ind w:firstLineChars="0"/>
        <w:rPr>
          <w:rFonts w:ascii="Times New Roman"/>
          <w:szCs w:val="21"/>
        </w:rPr>
      </w:pPr>
      <w:bookmarkStart w:id="67" w:name="_Toc533770106"/>
      <w:r>
        <w:rPr>
          <w:rFonts w:ascii="Times New Roman" w:hAnsi="Times New Roman"/>
        </w:rPr>
        <w:t>无。</w:t>
      </w:r>
      <w:bookmarkEnd w:id="67"/>
    </w:p>
    <w:p>
      <w:pPr>
        <w:pStyle w:val="28"/>
        <w:ind w:firstLine="0" w:firstLineChars="0"/>
        <w:rPr>
          <w:rFonts w:ascii="Times New Roman"/>
          <w:szCs w:val="21"/>
        </w:rPr>
      </w:pPr>
    </w:p>
    <w:sectPr>
      <w:headerReference r:id="rId6" w:type="default"/>
      <w:footerReference r:id="rId7" w:type="default"/>
      <w:pgSz w:w="11906" w:h="16838"/>
      <w:pgMar w:top="567" w:right="1134" w:bottom="1134" w:left="1417"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PAGE   \* MERGEFORMAT</w:instrText>
    </w:r>
    <w:r>
      <w:fldChar w:fldCharType="separate"/>
    </w:r>
    <w:r>
      <w:rPr>
        <w:lang w:val="zh-CN"/>
      </w:rPr>
      <w:t>3</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spacing w:before="120" w:after="120"/>
      <w:jc w:val="both"/>
    </w:pPr>
    <w:r>
      <w:t>Q/</w:t>
    </w:r>
    <w:r>
      <w:rPr>
        <w:rFonts w:hint="eastAsia"/>
      </w:rPr>
      <w:t>GDW</w:t>
    </w:r>
    <w:r>
      <w:rPr>
        <w:rFonts w:hint="eastAsia" w:hAnsi="宋体"/>
      </w:rPr>
      <w:t xml:space="preserve"> </w:t>
    </w:r>
    <w:r>
      <w:rPr>
        <w:rFonts w:hint="eastAsia" w:hAnsi="黑体"/>
      </w:rPr>
      <w:t>XX-XXX</w:t>
    </w:r>
    <w:r>
      <w:rPr>
        <w:rFonts w:hAnsi="黑体"/>
      </w:rPr>
      <w:t>—</w:t>
    </w:r>
    <w:r>
      <w:rPr>
        <w:rFonts w:hint="eastAsia" w:hAnsi="黑体"/>
      </w:rPr>
      <w:t>2012-1XXXX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wordWrap w:val="0"/>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wordWrap w:val="0"/>
    </w:pPr>
    <w:r>
      <w:rPr>
        <w:rFonts w:hint="eastAsia"/>
      </w:rPr>
      <w:t>T</w:t>
    </w:r>
    <w:r>
      <w:t>/</w:t>
    </w:r>
    <w:r>
      <w:rPr>
        <w:rFonts w:hint="eastAsia"/>
      </w:rPr>
      <w:t xml:space="preserve">CSEE </w:t>
    </w:r>
    <w:r>
      <w:rPr>
        <w:rFonts w:hint="eastAsia" w:hAnsi="黑体"/>
      </w:rPr>
      <w:t xml:space="preserve"> XXXX-YYYY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FBD69"/>
    <w:multiLevelType w:val="multilevel"/>
    <w:tmpl w:val="B5DFBD69"/>
    <w:lvl w:ilvl="0" w:tentative="0">
      <w:start w:val="1"/>
      <w:numFmt w:val="lowerLetter"/>
      <w:lvlText w:val="%1)"/>
      <w:lvlJc w:val="left"/>
      <w:pPr>
        <w:tabs>
          <w:tab w:val="left" w:pos="839"/>
        </w:tabs>
        <w:ind w:left="839" w:hanging="419"/>
      </w:pPr>
      <w:rPr>
        <w:rFonts w:hint="default" w:ascii="宋体" w:hAnsi="宋体" w:eastAsia="宋体"/>
        <w:b w:val="0"/>
        <w:i w:val="0"/>
        <w:sz w:val="20"/>
        <w:szCs w:val="21"/>
      </w:rPr>
    </w:lvl>
    <w:lvl w:ilvl="1" w:tentative="0">
      <w:start w:val="1"/>
      <w:numFmt w:val="decimal"/>
      <w:pStyle w:val="37"/>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eastAsia="宋体"/>
        <w:sz w:val="21"/>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
    <w:nsid w:val="1DBF583A"/>
    <w:multiLevelType w:val="multilevel"/>
    <w:tmpl w:val="1DBF583A"/>
    <w:lvl w:ilvl="0" w:tentative="0">
      <w:start w:val="1"/>
      <w:numFmt w:val="decimal"/>
      <w:pStyle w:val="7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pStyle w:val="70"/>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27"/>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6"/>
      <w:suff w:val="nothing"/>
      <w:lvlText w:val="%1.%2.%3　"/>
      <w:lvlJc w:val="left"/>
      <w:pPr>
        <w:ind w:left="568" w:firstLine="0"/>
      </w:pPr>
      <w:rPr>
        <w:rFonts w:hint="eastAsia" w:ascii="黑体" w:hAnsi="Times New Roman" w:eastAsia="黑体"/>
        <w:b w:val="0"/>
        <w:i w:val="0"/>
        <w:sz w:val="21"/>
      </w:rPr>
    </w:lvl>
    <w:lvl w:ilvl="3" w:tentative="0">
      <w:start w:val="1"/>
      <w:numFmt w:val="decimal"/>
      <w:pStyle w:val="25"/>
      <w:suff w:val="nothing"/>
      <w:lvlText w:val="%1.%2.%3.%4　"/>
      <w:lvlJc w:val="left"/>
      <w:pPr>
        <w:ind w:left="0" w:firstLine="0"/>
      </w:pPr>
      <w:rPr>
        <w:rFonts w:hint="eastAsia" w:ascii="黑体" w:hAnsi="Times New Roman" w:eastAsia="黑体"/>
        <w:b w:val="0"/>
        <w:i w:val="0"/>
        <w:sz w:val="21"/>
      </w:rPr>
    </w:lvl>
    <w:lvl w:ilvl="4" w:tentative="0">
      <w:start w:val="1"/>
      <w:numFmt w:val="decimal"/>
      <w:pStyle w:val="36"/>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C5917C3"/>
    <w:multiLevelType w:val="multilevel"/>
    <w:tmpl w:val="2C5917C3"/>
    <w:lvl w:ilvl="0" w:tentative="0">
      <w:start w:val="1"/>
      <w:numFmt w:val="none"/>
      <w:pStyle w:val="73"/>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657D3FBC"/>
    <w:multiLevelType w:val="multilevel"/>
    <w:tmpl w:val="657D3FBC"/>
    <w:lvl w:ilvl="0" w:tentative="0">
      <w:start w:val="1"/>
      <w:numFmt w:val="upperLetter"/>
      <w:pStyle w:val="6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9"/>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49"/>
      <w:suff w:val="nothing"/>
      <w:lvlText w:val="%1.%2.%3.%4.%5　"/>
      <w:lvlJc w:val="left"/>
      <w:pPr>
        <w:ind w:left="0" w:firstLine="0"/>
      </w:pPr>
      <w:rPr>
        <w:rFonts w:hint="eastAsia" w:ascii="黑体" w:hAnsi="Times New Roman" w:eastAsia="黑体"/>
        <w:b w:val="0"/>
        <w:i w:val="0"/>
        <w:sz w:val="21"/>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pStyle w:val="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7B1DEE20"/>
    <w:multiLevelType w:val="multilevel"/>
    <w:tmpl w:val="7B1DEE20"/>
    <w:lvl w:ilvl="0" w:tentative="0">
      <w:start w:val="1"/>
      <w:numFmt w:val="upperLetter"/>
      <w:pStyle w:val="57"/>
      <w:lvlText w:val="%1"/>
      <w:lvlJc w:val="left"/>
      <w:pPr>
        <w:tabs>
          <w:tab w:val="left" w:pos="0"/>
        </w:tabs>
        <w:ind w:left="0" w:hanging="425"/>
      </w:pPr>
      <w:rPr>
        <w:rFonts w:hint="eastAsia"/>
      </w:rPr>
    </w:lvl>
    <w:lvl w:ilvl="1" w:tentative="0">
      <w:start w:val="1"/>
      <w:numFmt w:val="decimal"/>
      <w:pStyle w:val="63"/>
      <w:suff w:val="nothing"/>
      <w:lvlText w:val="表%2"/>
      <w:lvlJc w:val="left"/>
      <w:pPr>
        <w:tabs>
          <w:tab w:val="left" w:pos="4112"/>
        </w:tabs>
        <w:ind w:left="4679" w:hanging="567"/>
      </w:pPr>
      <w:rPr>
        <w:rFonts w:hint="default" w:ascii="宋体" w:hAnsi="宋体" w:eastAsia="黑体" w:cs="宋体"/>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xN2MyOTBhOTk3MDM5MTllODE0ZjhlNzMzNmFlMDAifQ=="/>
  </w:docVars>
  <w:rsids>
    <w:rsidRoot w:val="00172A27"/>
    <w:rsid w:val="00004CDC"/>
    <w:rsid w:val="00005053"/>
    <w:rsid w:val="0001474D"/>
    <w:rsid w:val="0001568D"/>
    <w:rsid w:val="000204DC"/>
    <w:rsid w:val="00022AA7"/>
    <w:rsid w:val="00023694"/>
    <w:rsid w:val="00023C6F"/>
    <w:rsid w:val="00026338"/>
    <w:rsid w:val="000263E3"/>
    <w:rsid w:val="000322D4"/>
    <w:rsid w:val="00035560"/>
    <w:rsid w:val="00035835"/>
    <w:rsid w:val="00043576"/>
    <w:rsid w:val="0004422A"/>
    <w:rsid w:val="00045344"/>
    <w:rsid w:val="00046BC4"/>
    <w:rsid w:val="00054A74"/>
    <w:rsid w:val="00061E06"/>
    <w:rsid w:val="00064AC2"/>
    <w:rsid w:val="0007115B"/>
    <w:rsid w:val="00073385"/>
    <w:rsid w:val="00074270"/>
    <w:rsid w:val="000769A9"/>
    <w:rsid w:val="00082D60"/>
    <w:rsid w:val="000855D7"/>
    <w:rsid w:val="0008733D"/>
    <w:rsid w:val="00087D8C"/>
    <w:rsid w:val="0009163B"/>
    <w:rsid w:val="000945CB"/>
    <w:rsid w:val="0009469C"/>
    <w:rsid w:val="00097A10"/>
    <w:rsid w:val="000A0C5D"/>
    <w:rsid w:val="000A2494"/>
    <w:rsid w:val="000A37DB"/>
    <w:rsid w:val="000A4CD3"/>
    <w:rsid w:val="000A4DF8"/>
    <w:rsid w:val="000A5BB4"/>
    <w:rsid w:val="000B357A"/>
    <w:rsid w:val="000C5F21"/>
    <w:rsid w:val="000D1592"/>
    <w:rsid w:val="000D2BB8"/>
    <w:rsid w:val="000D3F9E"/>
    <w:rsid w:val="000E4AEC"/>
    <w:rsid w:val="000E6B7C"/>
    <w:rsid w:val="000F21DF"/>
    <w:rsid w:val="000F385D"/>
    <w:rsid w:val="000F6497"/>
    <w:rsid w:val="001000A0"/>
    <w:rsid w:val="0010028A"/>
    <w:rsid w:val="00105305"/>
    <w:rsid w:val="00111608"/>
    <w:rsid w:val="00112B25"/>
    <w:rsid w:val="00117F39"/>
    <w:rsid w:val="00122452"/>
    <w:rsid w:val="00125278"/>
    <w:rsid w:val="00126F65"/>
    <w:rsid w:val="00130F73"/>
    <w:rsid w:val="00134CC4"/>
    <w:rsid w:val="00135850"/>
    <w:rsid w:val="00135907"/>
    <w:rsid w:val="00136758"/>
    <w:rsid w:val="0013693E"/>
    <w:rsid w:val="001375B9"/>
    <w:rsid w:val="00137F94"/>
    <w:rsid w:val="00142D4D"/>
    <w:rsid w:val="00147B4D"/>
    <w:rsid w:val="00147DCF"/>
    <w:rsid w:val="0015305A"/>
    <w:rsid w:val="0015402E"/>
    <w:rsid w:val="00154C7F"/>
    <w:rsid w:val="001563BE"/>
    <w:rsid w:val="00161ABB"/>
    <w:rsid w:val="00162628"/>
    <w:rsid w:val="001657C4"/>
    <w:rsid w:val="00172A27"/>
    <w:rsid w:val="0017363E"/>
    <w:rsid w:val="00174651"/>
    <w:rsid w:val="00176ABB"/>
    <w:rsid w:val="001840F9"/>
    <w:rsid w:val="00185A7A"/>
    <w:rsid w:val="00185FD6"/>
    <w:rsid w:val="0018633A"/>
    <w:rsid w:val="00193DE5"/>
    <w:rsid w:val="00194D71"/>
    <w:rsid w:val="001A192E"/>
    <w:rsid w:val="001A480F"/>
    <w:rsid w:val="001A5A21"/>
    <w:rsid w:val="001A638A"/>
    <w:rsid w:val="001A6C0B"/>
    <w:rsid w:val="001B0D41"/>
    <w:rsid w:val="001B63E8"/>
    <w:rsid w:val="001B71BC"/>
    <w:rsid w:val="001C5770"/>
    <w:rsid w:val="001C7943"/>
    <w:rsid w:val="001D09A4"/>
    <w:rsid w:val="001D6E3B"/>
    <w:rsid w:val="001E3604"/>
    <w:rsid w:val="001E73B2"/>
    <w:rsid w:val="001F3B6D"/>
    <w:rsid w:val="001F727D"/>
    <w:rsid w:val="00200E1C"/>
    <w:rsid w:val="0020544A"/>
    <w:rsid w:val="00212A3F"/>
    <w:rsid w:val="00212DEF"/>
    <w:rsid w:val="00213049"/>
    <w:rsid w:val="002136A5"/>
    <w:rsid w:val="00214AC1"/>
    <w:rsid w:val="002159BB"/>
    <w:rsid w:val="002225B4"/>
    <w:rsid w:val="00222E29"/>
    <w:rsid w:val="00222FA2"/>
    <w:rsid w:val="002254AC"/>
    <w:rsid w:val="00225AB2"/>
    <w:rsid w:val="0022671C"/>
    <w:rsid w:val="00231F4F"/>
    <w:rsid w:val="002329B5"/>
    <w:rsid w:val="00234B92"/>
    <w:rsid w:val="00240B04"/>
    <w:rsid w:val="0024172D"/>
    <w:rsid w:val="002443F2"/>
    <w:rsid w:val="002460BB"/>
    <w:rsid w:val="00246C6A"/>
    <w:rsid w:val="00251340"/>
    <w:rsid w:val="0025587A"/>
    <w:rsid w:val="0025796B"/>
    <w:rsid w:val="00261062"/>
    <w:rsid w:val="002705E1"/>
    <w:rsid w:val="00271698"/>
    <w:rsid w:val="002726BC"/>
    <w:rsid w:val="00273198"/>
    <w:rsid w:val="002738E6"/>
    <w:rsid w:val="002822CB"/>
    <w:rsid w:val="00282674"/>
    <w:rsid w:val="00283548"/>
    <w:rsid w:val="00285433"/>
    <w:rsid w:val="00285438"/>
    <w:rsid w:val="002948F7"/>
    <w:rsid w:val="002A0BD4"/>
    <w:rsid w:val="002A1CF3"/>
    <w:rsid w:val="002A1D16"/>
    <w:rsid w:val="002A3630"/>
    <w:rsid w:val="002A5234"/>
    <w:rsid w:val="002A61E1"/>
    <w:rsid w:val="002A7913"/>
    <w:rsid w:val="002A7E90"/>
    <w:rsid w:val="002B2028"/>
    <w:rsid w:val="002B3834"/>
    <w:rsid w:val="002B7EC3"/>
    <w:rsid w:val="002C19FF"/>
    <w:rsid w:val="002C3845"/>
    <w:rsid w:val="002C4BFE"/>
    <w:rsid w:val="002C62E6"/>
    <w:rsid w:val="002C6B9B"/>
    <w:rsid w:val="002D2DD2"/>
    <w:rsid w:val="002D4C60"/>
    <w:rsid w:val="002D60B2"/>
    <w:rsid w:val="002D6B90"/>
    <w:rsid w:val="002E03D1"/>
    <w:rsid w:val="002E05D4"/>
    <w:rsid w:val="002E0701"/>
    <w:rsid w:val="002E0C77"/>
    <w:rsid w:val="002E49EE"/>
    <w:rsid w:val="002F111D"/>
    <w:rsid w:val="002F43D3"/>
    <w:rsid w:val="002F537C"/>
    <w:rsid w:val="00302A66"/>
    <w:rsid w:val="00305B02"/>
    <w:rsid w:val="00305CCC"/>
    <w:rsid w:val="00305F8D"/>
    <w:rsid w:val="00313CAA"/>
    <w:rsid w:val="00321D0B"/>
    <w:rsid w:val="003220CC"/>
    <w:rsid w:val="00326ED3"/>
    <w:rsid w:val="00330C29"/>
    <w:rsid w:val="00331381"/>
    <w:rsid w:val="00331C20"/>
    <w:rsid w:val="00335FBB"/>
    <w:rsid w:val="003401FC"/>
    <w:rsid w:val="003463B2"/>
    <w:rsid w:val="00353E3D"/>
    <w:rsid w:val="00355D5C"/>
    <w:rsid w:val="003672D1"/>
    <w:rsid w:val="003733A9"/>
    <w:rsid w:val="00380183"/>
    <w:rsid w:val="003819C9"/>
    <w:rsid w:val="003859EF"/>
    <w:rsid w:val="0039394C"/>
    <w:rsid w:val="00394CFF"/>
    <w:rsid w:val="003A1A9A"/>
    <w:rsid w:val="003A276C"/>
    <w:rsid w:val="003A4E03"/>
    <w:rsid w:val="003A57BD"/>
    <w:rsid w:val="003B346B"/>
    <w:rsid w:val="003C14FC"/>
    <w:rsid w:val="003C6040"/>
    <w:rsid w:val="003C6EFB"/>
    <w:rsid w:val="003C7B01"/>
    <w:rsid w:val="003D0C61"/>
    <w:rsid w:val="003D3AA6"/>
    <w:rsid w:val="003D4AE8"/>
    <w:rsid w:val="003D6412"/>
    <w:rsid w:val="003E57A7"/>
    <w:rsid w:val="003E609D"/>
    <w:rsid w:val="003E6A36"/>
    <w:rsid w:val="003F14C5"/>
    <w:rsid w:val="003F15E5"/>
    <w:rsid w:val="003F188D"/>
    <w:rsid w:val="003F66F9"/>
    <w:rsid w:val="00402A9B"/>
    <w:rsid w:val="00410EEC"/>
    <w:rsid w:val="00411363"/>
    <w:rsid w:val="00414304"/>
    <w:rsid w:val="00417896"/>
    <w:rsid w:val="00417C5E"/>
    <w:rsid w:val="004208E3"/>
    <w:rsid w:val="004222FC"/>
    <w:rsid w:val="004250ED"/>
    <w:rsid w:val="0043423B"/>
    <w:rsid w:val="00441379"/>
    <w:rsid w:val="00441F4F"/>
    <w:rsid w:val="004458F7"/>
    <w:rsid w:val="00453051"/>
    <w:rsid w:val="00453D4D"/>
    <w:rsid w:val="00454FA7"/>
    <w:rsid w:val="004616FB"/>
    <w:rsid w:val="004624BE"/>
    <w:rsid w:val="00464989"/>
    <w:rsid w:val="004707AC"/>
    <w:rsid w:val="004707BE"/>
    <w:rsid w:val="00470B76"/>
    <w:rsid w:val="0048388A"/>
    <w:rsid w:val="00486F54"/>
    <w:rsid w:val="0049233D"/>
    <w:rsid w:val="00493868"/>
    <w:rsid w:val="0049657D"/>
    <w:rsid w:val="00497B1C"/>
    <w:rsid w:val="004A229A"/>
    <w:rsid w:val="004A3A4C"/>
    <w:rsid w:val="004A3C9F"/>
    <w:rsid w:val="004A4226"/>
    <w:rsid w:val="004B2885"/>
    <w:rsid w:val="004B6D77"/>
    <w:rsid w:val="004B76C6"/>
    <w:rsid w:val="004C7FF6"/>
    <w:rsid w:val="004D2DA4"/>
    <w:rsid w:val="004D3CDD"/>
    <w:rsid w:val="004D4279"/>
    <w:rsid w:val="004D7E8C"/>
    <w:rsid w:val="004E09CF"/>
    <w:rsid w:val="004E6750"/>
    <w:rsid w:val="004F6E71"/>
    <w:rsid w:val="004F7EB4"/>
    <w:rsid w:val="0050192F"/>
    <w:rsid w:val="0050496C"/>
    <w:rsid w:val="00505A23"/>
    <w:rsid w:val="00507D37"/>
    <w:rsid w:val="00510E1C"/>
    <w:rsid w:val="00511987"/>
    <w:rsid w:val="0051660E"/>
    <w:rsid w:val="005210D7"/>
    <w:rsid w:val="00525519"/>
    <w:rsid w:val="00530C05"/>
    <w:rsid w:val="00530E4B"/>
    <w:rsid w:val="0053533C"/>
    <w:rsid w:val="00535EC3"/>
    <w:rsid w:val="00540E4A"/>
    <w:rsid w:val="0054286A"/>
    <w:rsid w:val="00543D8E"/>
    <w:rsid w:val="00550AE7"/>
    <w:rsid w:val="005518FE"/>
    <w:rsid w:val="00560015"/>
    <w:rsid w:val="005610A6"/>
    <w:rsid w:val="00561816"/>
    <w:rsid w:val="00563E68"/>
    <w:rsid w:val="0056432B"/>
    <w:rsid w:val="005672DE"/>
    <w:rsid w:val="005707CF"/>
    <w:rsid w:val="005717CF"/>
    <w:rsid w:val="00573FCE"/>
    <w:rsid w:val="005778CE"/>
    <w:rsid w:val="00585BEA"/>
    <w:rsid w:val="00587607"/>
    <w:rsid w:val="005A083C"/>
    <w:rsid w:val="005A2159"/>
    <w:rsid w:val="005C2FF5"/>
    <w:rsid w:val="005C31F1"/>
    <w:rsid w:val="005C44AB"/>
    <w:rsid w:val="005C5F24"/>
    <w:rsid w:val="005D2E1B"/>
    <w:rsid w:val="005D684D"/>
    <w:rsid w:val="005E17C3"/>
    <w:rsid w:val="005E2D1E"/>
    <w:rsid w:val="005E5FA4"/>
    <w:rsid w:val="005F0D1A"/>
    <w:rsid w:val="005F6468"/>
    <w:rsid w:val="005F7050"/>
    <w:rsid w:val="00605B90"/>
    <w:rsid w:val="006117A3"/>
    <w:rsid w:val="00611C77"/>
    <w:rsid w:val="006139F5"/>
    <w:rsid w:val="00615048"/>
    <w:rsid w:val="00616ABD"/>
    <w:rsid w:val="00624D7B"/>
    <w:rsid w:val="006309BF"/>
    <w:rsid w:val="00634A1E"/>
    <w:rsid w:val="00637B0A"/>
    <w:rsid w:val="0064313A"/>
    <w:rsid w:val="00644650"/>
    <w:rsid w:val="006454E0"/>
    <w:rsid w:val="00656264"/>
    <w:rsid w:val="00657C14"/>
    <w:rsid w:val="00665A70"/>
    <w:rsid w:val="0067008E"/>
    <w:rsid w:val="006700FB"/>
    <w:rsid w:val="00671B88"/>
    <w:rsid w:val="00672D5A"/>
    <w:rsid w:val="00675AAE"/>
    <w:rsid w:val="00676BD7"/>
    <w:rsid w:val="00677A2C"/>
    <w:rsid w:val="00686E02"/>
    <w:rsid w:val="00690F7C"/>
    <w:rsid w:val="006940CD"/>
    <w:rsid w:val="006A075C"/>
    <w:rsid w:val="006A127D"/>
    <w:rsid w:val="006A168F"/>
    <w:rsid w:val="006A29A1"/>
    <w:rsid w:val="006A2DC8"/>
    <w:rsid w:val="006A4F0E"/>
    <w:rsid w:val="006A6264"/>
    <w:rsid w:val="006A76C6"/>
    <w:rsid w:val="006B1E61"/>
    <w:rsid w:val="006B2B48"/>
    <w:rsid w:val="006C5C08"/>
    <w:rsid w:val="006D0663"/>
    <w:rsid w:val="006D538C"/>
    <w:rsid w:val="006D5ADA"/>
    <w:rsid w:val="006D5CA2"/>
    <w:rsid w:val="006D7284"/>
    <w:rsid w:val="006E05C2"/>
    <w:rsid w:val="006E1CDF"/>
    <w:rsid w:val="006E21A0"/>
    <w:rsid w:val="006E658C"/>
    <w:rsid w:val="006E7C00"/>
    <w:rsid w:val="006F2B4F"/>
    <w:rsid w:val="006F4B19"/>
    <w:rsid w:val="0070326E"/>
    <w:rsid w:val="00703FDA"/>
    <w:rsid w:val="00704498"/>
    <w:rsid w:val="00712A12"/>
    <w:rsid w:val="00713085"/>
    <w:rsid w:val="00713D65"/>
    <w:rsid w:val="0071447B"/>
    <w:rsid w:val="0071551B"/>
    <w:rsid w:val="007169D4"/>
    <w:rsid w:val="0072252B"/>
    <w:rsid w:val="007238EF"/>
    <w:rsid w:val="00725316"/>
    <w:rsid w:val="00731D62"/>
    <w:rsid w:val="00737008"/>
    <w:rsid w:val="00737B59"/>
    <w:rsid w:val="007404C8"/>
    <w:rsid w:val="00743B95"/>
    <w:rsid w:val="00746238"/>
    <w:rsid w:val="007504AA"/>
    <w:rsid w:val="00751451"/>
    <w:rsid w:val="00753A92"/>
    <w:rsid w:val="00755560"/>
    <w:rsid w:val="00766A3E"/>
    <w:rsid w:val="00766A8A"/>
    <w:rsid w:val="00770947"/>
    <w:rsid w:val="00777A39"/>
    <w:rsid w:val="00781128"/>
    <w:rsid w:val="0078275B"/>
    <w:rsid w:val="00790FFF"/>
    <w:rsid w:val="007915C6"/>
    <w:rsid w:val="0079342A"/>
    <w:rsid w:val="00794A5B"/>
    <w:rsid w:val="007969DD"/>
    <w:rsid w:val="00797856"/>
    <w:rsid w:val="007A00A4"/>
    <w:rsid w:val="007A39BA"/>
    <w:rsid w:val="007A71D9"/>
    <w:rsid w:val="007B1978"/>
    <w:rsid w:val="007B2EFE"/>
    <w:rsid w:val="007B358A"/>
    <w:rsid w:val="007C02E8"/>
    <w:rsid w:val="007C34FE"/>
    <w:rsid w:val="007C37FF"/>
    <w:rsid w:val="007C531D"/>
    <w:rsid w:val="007E0515"/>
    <w:rsid w:val="007E0E30"/>
    <w:rsid w:val="007E1CB8"/>
    <w:rsid w:val="007E6561"/>
    <w:rsid w:val="007E7490"/>
    <w:rsid w:val="007E7513"/>
    <w:rsid w:val="007F26CB"/>
    <w:rsid w:val="007F3B70"/>
    <w:rsid w:val="007F41E2"/>
    <w:rsid w:val="00802F45"/>
    <w:rsid w:val="00804DBD"/>
    <w:rsid w:val="00810884"/>
    <w:rsid w:val="0081207D"/>
    <w:rsid w:val="008168DA"/>
    <w:rsid w:val="00816E5C"/>
    <w:rsid w:val="00820F46"/>
    <w:rsid w:val="00826799"/>
    <w:rsid w:val="00831DF2"/>
    <w:rsid w:val="00832B80"/>
    <w:rsid w:val="008348B7"/>
    <w:rsid w:val="00841037"/>
    <w:rsid w:val="00845817"/>
    <w:rsid w:val="00850E5A"/>
    <w:rsid w:val="00860966"/>
    <w:rsid w:val="00860F1A"/>
    <w:rsid w:val="008653C8"/>
    <w:rsid w:val="00871F2F"/>
    <w:rsid w:val="00874A30"/>
    <w:rsid w:val="0088551F"/>
    <w:rsid w:val="00887B8B"/>
    <w:rsid w:val="00892467"/>
    <w:rsid w:val="008928D4"/>
    <w:rsid w:val="008967A4"/>
    <w:rsid w:val="00897A02"/>
    <w:rsid w:val="008A021E"/>
    <w:rsid w:val="008A0AC5"/>
    <w:rsid w:val="008A276D"/>
    <w:rsid w:val="008A4085"/>
    <w:rsid w:val="008B43E4"/>
    <w:rsid w:val="008B75F3"/>
    <w:rsid w:val="008C21EA"/>
    <w:rsid w:val="008D01CF"/>
    <w:rsid w:val="008D3EC4"/>
    <w:rsid w:val="008D5475"/>
    <w:rsid w:val="008E0304"/>
    <w:rsid w:val="008E327D"/>
    <w:rsid w:val="008E3FFA"/>
    <w:rsid w:val="008E5654"/>
    <w:rsid w:val="008E59EC"/>
    <w:rsid w:val="008E6AE8"/>
    <w:rsid w:val="008F15F8"/>
    <w:rsid w:val="008F1ED2"/>
    <w:rsid w:val="008F3866"/>
    <w:rsid w:val="0090287A"/>
    <w:rsid w:val="00902A16"/>
    <w:rsid w:val="00902D89"/>
    <w:rsid w:val="00905B06"/>
    <w:rsid w:val="00906651"/>
    <w:rsid w:val="00910063"/>
    <w:rsid w:val="0091144F"/>
    <w:rsid w:val="0091558C"/>
    <w:rsid w:val="00921ED4"/>
    <w:rsid w:val="00922681"/>
    <w:rsid w:val="00932FA7"/>
    <w:rsid w:val="00933788"/>
    <w:rsid w:val="0093650B"/>
    <w:rsid w:val="0094226D"/>
    <w:rsid w:val="0094367A"/>
    <w:rsid w:val="0094441D"/>
    <w:rsid w:val="009507B1"/>
    <w:rsid w:val="00955A63"/>
    <w:rsid w:val="009579A8"/>
    <w:rsid w:val="00961152"/>
    <w:rsid w:val="0096569B"/>
    <w:rsid w:val="009749C9"/>
    <w:rsid w:val="009757AF"/>
    <w:rsid w:val="00977008"/>
    <w:rsid w:val="00986C9B"/>
    <w:rsid w:val="0098752F"/>
    <w:rsid w:val="00990838"/>
    <w:rsid w:val="00990988"/>
    <w:rsid w:val="009A2F70"/>
    <w:rsid w:val="009B1491"/>
    <w:rsid w:val="009C0FB0"/>
    <w:rsid w:val="009C1FD3"/>
    <w:rsid w:val="009C4EEB"/>
    <w:rsid w:val="009C75C5"/>
    <w:rsid w:val="009C7B8F"/>
    <w:rsid w:val="009D1014"/>
    <w:rsid w:val="009D19B2"/>
    <w:rsid w:val="009E2855"/>
    <w:rsid w:val="009E6A7A"/>
    <w:rsid w:val="009F5F79"/>
    <w:rsid w:val="00A02473"/>
    <w:rsid w:val="00A02665"/>
    <w:rsid w:val="00A0683F"/>
    <w:rsid w:val="00A068CF"/>
    <w:rsid w:val="00A106C8"/>
    <w:rsid w:val="00A12F98"/>
    <w:rsid w:val="00A16DAB"/>
    <w:rsid w:val="00A17057"/>
    <w:rsid w:val="00A17703"/>
    <w:rsid w:val="00A21C21"/>
    <w:rsid w:val="00A241EF"/>
    <w:rsid w:val="00A250E5"/>
    <w:rsid w:val="00A30170"/>
    <w:rsid w:val="00A3048F"/>
    <w:rsid w:val="00A33375"/>
    <w:rsid w:val="00A34214"/>
    <w:rsid w:val="00A52B57"/>
    <w:rsid w:val="00A5421A"/>
    <w:rsid w:val="00A54564"/>
    <w:rsid w:val="00A54EB8"/>
    <w:rsid w:val="00A60F17"/>
    <w:rsid w:val="00A636FC"/>
    <w:rsid w:val="00A63CA2"/>
    <w:rsid w:val="00A64453"/>
    <w:rsid w:val="00A6610D"/>
    <w:rsid w:val="00A66E70"/>
    <w:rsid w:val="00A733F1"/>
    <w:rsid w:val="00A769CB"/>
    <w:rsid w:val="00A76FD3"/>
    <w:rsid w:val="00A770D2"/>
    <w:rsid w:val="00A816C5"/>
    <w:rsid w:val="00A8318F"/>
    <w:rsid w:val="00A83EF3"/>
    <w:rsid w:val="00A8490A"/>
    <w:rsid w:val="00A868C8"/>
    <w:rsid w:val="00A87E23"/>
    <w:rsid w:val="00A906B7"/>
    <w:rsid w:val="00A95D2A"/>
    <w:rsid w:val="00A97CBC"/>
    <w:rsid w:val="00AA050D"/>
    <w:rsid w:val="00AA1AB0"/>
    <w:rsid w:val="00AA21E7"/>
    <w:rsid w:val="00AA2AC8"/>
    <w:rsid w:val="00AA49BB"/>
    <w:rsid w:val="00AA5016"/>
    <w:rsid w:val="00AA53A6"/>
    <w:rsid w:val="00AA6CE9"/>
    <w:rsid w:val="00AB68E6"/>
    <w:rsid w:val="00AC0D6E"/>
    <w:rsid w:val="00AC7A0C"/>
    <w:rsid w:val="00AD66FB"/>
    <w:rsid w:val="00AE0EC4"/>
    <w:rsid w:val="00AE0EE9"/>
    <w:rsid w:val="00AE2D97"/>
    <w:rsid w:val="00AE2FE2"/>
    <w:rsid w:val="00AF05FC"/>
    <w:rsid w:val="00AF4702"/>
    <w:rsid w:val="00AF7214"/>
    <w:rsid w:val="00B00C86"/>
    <w:rsid w:val="00B103CD"/>
    <w:rsid w:val="00B1074E"/>
    <w:rsid w:val="00B129AD"/>
    <w:rsid w:val="00B13257"/>
    <w:rsid w:val="00B167A1"/>
    <w:rsid w:val="00B1687C"/>
    <w:rsid w:val="00B32DF7"/>
    <w:rsid w:val="00B33380"/>
    <w:rsid w:val="00B341FF"/>
    <w:rsid w:val="00B42BA7"/>
    <w:rsid w:val="00B44A55"/>
    <w:rsid w:val="00B504BD"/>
    <w:rsid w:val="00B515FA"/>
    <w:rsid w:val="00B52B33"/>
    <w:rsid w:val="00B52BD9"/>
    <w:rsid w:val="00B535A5"/>
    <w:rsid w:val="00B6093A"/>
    <w:rsid w:val="00B60F4C"/>
    <w:rsid w:val="00B672F0"/>
    <w:rsid w:val="00B777A1"/>
    <w:rsid w:val="00B801D9"/>
    <w:rsid w:val="00B80A7E"/>
    <w:rsid w:val="00B81D21"/>
    <w:rsid w:val="00B82034"/>
    <w:rsid w:val="00B83EE5"/>
    <w:rsid w:val="00B845FE"/>
    <w:rsid w:val="00B91805"/>
    <w:rsid w:val="00B951BC"/>
    <w:rsid w:val="00B96B4C"/>
    <w:rsid w:val="00B97374"/>
    <w:rsid w:val="00BA0B86"/>
    <w:rsid w:val="00BA7176"/>
    <w:rsid w:val="00BB242C"/>
    <w:rsid w:val="00BB25D6"/>
    <w:rsid w:val="00BC59CC"/>
    <w:rsid w:val="00BC5E04"/>
    <w:rsid w:val="00BC66F5"/>
    <w:rsid w:val="00BD23C7"/>
    <w:rsid w:val="00BD40BB"/>
    <w:rsid w:val="00BD48F6"/>
    <w:rsid w:val="00BD7D5B"/>
    <w:rsid w:val="00BE200B"/>
    <w:rsid w:val="00BE42F1"/>
    <w:rsid w:val="00BE4302"/>
    <w:rsid w:val="00BE5133"/>
    <w:rsid w:val="00BE59B7"/>
    <w:rsid w:val="00BF0740"/>
    <w:rsid w:val="00BF0B1D"/>
    <w:rsid w:val="00BF484E"/>
    <w:rsid w:val="00BF5066"/>
    <w:rsid w:val="00BF5A8E"/>
    <w:rsid w:val="00BF6676"/>
    <w:rsid w:val="00C00B20"/>
    <w:rsid w:val="00C02E54"/>
    <w:rsid w:val="00C02F70"/>
    <w:rsid w:val="00C111FA"/>
    <w:rsid w:val="00C15B0B"/>
    <w:rsid w:val="00C17F8F"/>
    <w:rsid w:val="00C2010B"/>
    <w:rsid w:val="00C21ADE"/>
    <w:rsid w:val="00C21F60"/>
    <w:rsid w:val="00C22877"/>
    <w:rsid w:val="00C24E96"/>
    <w:rsid w:val="00C259E0"/>
    <w:rsid w:val="00C26E38"/>
    <w:rsid w:val="00C37E72"/>
    <w:rsid w:val="00C43060"/>
    <w:rsid w:val="00C451BA"/>
    <w:rsid w:val="00C5342D"/>
    <w:rsid w:val="00C53A1D"/>
    <w:rsid w:val="00C53A23"/>
    <w:rsid w:val="00C53B5C"/>
    <w:rsid w:val="00C55A3E"/>
    <w:rsid w:val="00C55FB2"/>
    <w:rsid w:val="00C56C64"/>
    <w:rsid w:val="00C703CC"/>
    <w:rsid w:val="00C728FE"/>
    <w:rsid w:val="00C72A0A"/>
    <w:rsid w:val="00C73E31"/>
    <w:rsid w:val="00C773C0"/>
    <w:rsid w:val="00C774DF"/>
    <w:rsid w:val="00C77FCE"/>
    <w:rsid w:val="00C87362"/>
    <w:rsid w:val="00C91163"/>
    <w:rsid w:val="00C92F76"/>
    <w:rsid w:val="00C93378"/>
    <w:rsid w:val="00C935D1"/>
    <w:rsid w:val="00CA08DB"/>
    <w:rsid w:val="00CA0F22"/>
    <w:rsid w:val="00CA27EF"/>
    <w:rsid w:val="00CA2A6C"/>
    <w:rsid w:val="00CA6644"/>
    <w:rsid w:val="00CB25FB"/>
    <w:rsid w:val="00CB2919"/>
    <w:rsid w:val="00CB4470"/>
    <w:rsid w:val="00CC295C"/>
    <w:rsid w:val="00CC5FA8"/>
    <w:rsid w:val="00CD1F87"/>
    <w:rsid w:val="00CD615D"/>
    <w:rsid w:val="00CD7603"/>
    <w:rsid w:val="00CD78DB"/>
    <w:rsid w:val="00CE417A"/>
    <w:rsid w:val="00CF0644"/>
    <w:rsid w:val="00CF11AE"/>
    <w:rsid w:val="00CF1776"/>
    <w:rsid w:val="00CF20F0"/>
    <w:rsid w:val="00CF4BE5"/>
    <w:rsid w:val="00CF6C0D"/>
    <w:rsid w:val="00D120EB"/>
    <w:rsid w:val="00D14259"/>
    <w:rsid w:val="00D15928"/>
    <w:rsid w:val="00D231EE"/>
    <w:rsid w:val="00D23697"/>
    <w:rsid w:val="00D31977"/>
    <w:rsid w:val="00D3220C"/>
    <w:rsid w:val="00D3390F"/>
    <w:rsid w:val="00D351CE"/>
    <w:rsid w:val="00D35949"/>
    <w:rsid w:val="00D4102F"/>
    <w:rsid w:val="00D45E46"/>
    <w:rsid w:val="00D52933"/>
    <w:rsid w:val="00D52C4B"/>
    <w:rsid w:val="00D53956"/>
    <w:rsid w:val="00D542C7"/>
    <w:rsid w:val="00D55162"/>
    <w:rsid w:val="00D575FD"/>
    <w:rsid w:val="00D66F06"/>
    <w:rsid w:val="00D67382"/>
    <w:rsid w:val="00D70BBB"/>
    <w:rsid w:val="00D75EE8"/>
    <w:rsid w:val="00D7647D"/>
    <w:rsid w:val="00D82158"/>
    <w:rsid w:val="00D8338B"/>
    <w:rsid w:val="00D83509"/>
    <w:rsid w:val="00D838AA"/>
    <w:rsid w:val="00D83951"/>
    <w:rsid w:val="00D85539"/>
    <w:rsid w:val="00D85D61"/>
    <w:rsid w:val="00D911EC"/>
    <w:rsid w:val="00D9396B"/>
    <w:rsid w:val="00D93A73"/>
    <w:rsid w:val="00D96F9A"/>
    <w:rsid w:val="00DA07B9"/>
    <w:rsid w:val="00DA23EC"/>
    <w:rsid w:val="00DA26FA"/>
    <w:rsid w:val="00DA72DC"/>
    <w:rsid w:val="00DB11E3"/>
    <w:rsid w:val="00DB401C"/>
    <w:rsid w:val="00DC0D74"/>
    <w:rsid w:val="00DC369B"/>
    <w:rsid w:val="00DC3BC2"/>
    <w:rsid w:val="00DC77AB"/>
    <w:rsid w:val="00DD10B1"/>
    <w:rsid w:val="00DD3741"/>
    <w:rsid w:val="00DE0415"/>
    <w:rsid w:val="00DE50EE"/>
    <w:rsid w:val="00DF02ED"/>
    <w:rsid w:val="00DF09E4"/>
    <w:rsid w:val="00DF4AC4"/>
    <w:rsid w:val="00DF5B44"/>
    <w:rsid w:val="00E02645"/>
    <w:rsid w:val="00E034ED"/>
    <w:rsid w:val="00E21010"/>
    <w:rsid w:val="00E22489"/>
    <w:rsid w:val="00E2368C"/>
    <w:rsid w:val="00E278CB"/>
    <w:rsid w:val="00E319E8"/>
    <w:rsid w:val="00E33C4B"/>
    <w:rsid w:val="00E34661"/>
    <w:rsid w:val="00E3559C"/>
    <w:rsid w:val="00E36220"/>
    <w:rsid w:val="00E40A54"/>
    <w:rsid w:val="00E42218"/>
    <w:rsid w:val="00E44A44"/>
    <w:rsid w:val="00E53999"/>
    <w:rsid w:val="00E55255"/>
    <w:rsid w:val="00E60705"/>
    <w:rsid w:val="00E627D2"/>
    <w:rsid w:val="00E66425"/>
    <w:rsid w:val="00E719FF"/>
    <w:rsid w:val="00E71C2F"/>
    <w:rsid w:val="00E728A7"/>
    <w:rsid w:val="00E73294"/>
    <w:rsid w:val="00E75293"/>
    <w:rsid w:val="00E76EC0"/>
    <w:rsid w:val="00E773AE"/>
    <w:rsid w:val="00E77711"/>
    <w:rsid w:val="00E80BF7"/>
    <w:rsid w:val="00E82BD7"/>
    <w:rsid w:val="00E91255"/>
    <w:rsid w:val="00E9204F"/>
    <w:rsid w:val="00E943F6"/>
    <w:rsid w:val="00EA0298"/>
    <w:rsid w:val="00EA1F29"/>
    <w:rsid w:val="00EA38D8"/>
    <w:rsid w:val="00EB1EB7"/>
    <w:rsid w:val="00EB27AE"/>
    <w:rsid w:val="00EB7EF1"/>
    <w:rsid w:val="00EC530A"/>
    <w:rsid w:val="00EC6C5F"/>
    <w:rsid w:val="00ED026D"/>
    <w:rsid w:val="00ED0D9F"/>
    <w:rsid w:val="00ED3DFD"/>
    <w:rsid w:val="00EE064D"/>
    <w:rsid w:val="00EE0699"/>
    <w:rsid w:val="00EE430E"/>
    <w:rsid w:val="00EF1AE4"/>
    <w:rsid w:val="00EF3135"/>
    <w:rsid w:val="00F01BB9"/>
    <w:rsid w:val="00F04D56"/>
    <w:rsid w:val="00F0775E"/>
    <w:rsid w:val="00F21F65"/>
    <w:rsid w:val="00F24697"/>
    <w:rsid w:val="00F271A3"/>
    <w:rsid w:val="00F40815"/>
    <w:rsid w:val="00F43ADA"/>
    <w:rsid w:val="00F47341"/>
    <w:rsid w:val="00F506F8"/>
    <w:rsid w:val="00F51D1A"/>
    <w:rsid w:val="00F55F4F"/>
    <w:rsid w:val="00F572A9"/>
    <w:rsid w:val="00F60EB2"/>
    <w:rsid w:val="00F63BD8"/>
    <w:rsid w:val="00F64F58"/>
    <w:rsid w:val="00F664E3"/>
    <w:rsid w:val="00F66AA0"/>
    <w:rsid w:val="00F74156"/>
    <w:rsid w:val="00F75A9B"/>
    <w:rsid w:val="00F7630A"/>
    <w:rsid w:val="00F824EC"/>
    <w:rsid w:val="00F82AE6"/>
    <w:rsid w:val="00F8752A"/>
    <w:rsid w:val="00F94E9B"/>
    <w:rsid w:val="00FA3FCD"/>
    <w:rsid w:val="00FA6A95"/>
    <w:rsid w:val="00FB056A"/>
    <w:rsid w:val="00FB3A70"/>
    <w:rsid w:val="00FB6164"/>
    <w:rsid w:val="00FB7353"/>
    <w:rsid w:val="00FC4292"/>
    <w:rsid w:val="00FC5325"/>
    <w:rsid w:val="00FC6023"/>
    <w:rsid w:val="00FE16B5"/>
    <w:rsid w:val="00FE648D"/>
    <w:rsid w:val="00FF4764"/>
    <w:rsid w:val="018A7782"/>
    <w:rsid w:val="01D82E3F"/>
    <w:rsid w:val="02084B12"/>
    <w:rsid w:val="02506811"/>
    <w:rsid w:val="02733256"/>
    <w:rsid w:val="02817DFD"/>
    <w:rsid w:val="02D46BAC"/>
    <w:rsid w:val="030C2754"/>
    <w:rsid w:val="030D3C01"/>
    <w:rsid w:val="03261872"/>
    <w:rsid w:val="03650E9B"/>
    <w:rsid w:val="03D17DD3"/>
    <w:rsid w:val="04232A05"/>
    <w:rsid w:val="042600C7"/>
    <w:rsid w:val="044200C2"/>
    <w:rsid w:val="044A1D1B"/>
    <w:rsid w:val="04A058E7"/>
    <w:rsid w:val="04A34C08"/>
    <w:rsid w:val="067A7F60"/>
    <w:rsid w:val="06A641E1"/>
    <w:rsid w:val="073F0B6A"/>
    <w:rsid w:val="07EF74F8"/>
    <w:rsid w:val="08995AB1"/>
    <w:rsid w:val="096A4766"/>
    <w:rsid w:val="0A125853"/>
    <w:rsid w:val="0A290CDF"/>
    <w:rsid w:val="0A2E5BC4"/>
    <w:rsid w:val="0A6252DA"/>
    <w:rsid w:val="0ACD03A5"/>
    <w:rsid w:val="0B0F180A"/>
    <w:rsid w:val="0B8262B0"/>
    <w:rsid w:val="0BD77EE9"/>
    <w:rsid w:val="0F067C2C"/>
    <w:rsid w:val="0FA35943"/>
    <w:rsid w:val="0FEF4745"/>
    <w:rsid w:val="10097686"/>
    <w:rsid w:val="10E16D1E"/>
    <w:rsid w:val="11E04CA0"/>
    <w:rsid w:val="12016F02"/>
    <w:rsid w:val="127B0337"/>
    <w:rsid w:val="129C2FBB"/>
    <w:rsid w:val="135D6ADD"/>
    <w:rsid w:val="14271643"/>
    <w:rsid w:val="15182087"/>
    <w:rsid w:val="154578CE"/>
    <w:rsid w:val="15B35A6E"/>
    <w:rsid w:val="15F0378C"/>
    <w:rsid w:val="16550D59"/>
    <w:rsid w:val="166F237F"/>
    <w:rsid w:val="17026ACC"/>
    <w:rsid w:val="18234124"/>
    <w:rsid w:val="19582824"/>
    <w:rsid w:val="1A276861"/>
    <w:rsid w:val="1A9D7FC6"/>
    <w:rsid w:val="1B4B57D9"/>
    <w:rsid w:val="1C731369"/>
    <w:rsid w:val="1C7E05D6"/>
    <w:rsid w:val="1C951FDB"/>
    <w:rsid w:val="1E696BA5"/>
    <w:rsid w:val="1E8D00B0"/>
    <w:rsid w:val="1F555992"/>
    <w:rsid w:val="1F6F4F26"/>
    <w:rsid w:val="200C7970"/>
    <w:rsid w:val="20D26C01"/>
    <w:rsid w:val="20DF301A"/>
    <w:rsid w:val="21A93AA4"/>
    <w:rsid w:val="222B60A6"/>
    <w:rsid w:val="22931A7C"/>
    <w:rsid w:val="22971AE5"/>
    <w:rsid w:val="22E55F98"/>
    <w:rsid w:val="237210D5"/>
    <w:rsid w:val="24A17512"/>
    <w:rsid w:val="26706E3B"/>
    <w:rsid w:val="274A7910"/>
    <w:rsid w:val="279B5CEB"/>
    <w:rsid w:val="27B43996"/>
    <w:rsid w:val="284342DB"/>
    <w:rsid w:val="287A73A8"/>
    <w:rsid w:val="288019E7"/>
    <w:rsid w:val="28D47BEC"/>
    <w:rsid w:val="29670C9A"/>
    <w:rsid w:val="29BD7DBB"/>
    <w:rsid w:val="2B0C6E7E"/>
    <w:rsid w:val="2B265A1B"/>
    <w:rsid w:val="2B832150"/>
    <w:rsid w:val="2B9907B0"/>
    <w:rsid w:val="2BDA6113"/>
    <w:rsid w:val="2CD30507"/>
    <w:rsid w:val="2CF63DA3"/>
    <w:rsid w:val="2D1F6EE7"/>
    <w:rsid w:val="2D4C4D7F"/>
    <w:rsid w:val="2DD04458"/>
    <w:rsid w:val="2DD80052"/>
    <w:rsid w:val="2E01716D"/>
    <w:rsid w:val="2E357143"/>
    <w:rsid w:val="2E913115"/>
    <w:rsid w:val="2E9D61C0"/>
    <w:rsid w:val="2EC30AA2"/>
    <w:rsid w:val="2EEF6CA1"/>
    <w:rsid w:val="2F330F9A"/>
    <w:rsid w:val="2F430252"/>
    <w:rsid w:val="2F5B6D3A"/>
    <w:rsid w:val="2F623275"/>
    <w:rsid w:val="2FED6070"/>
    <w:rsid w:val="2FF75200"/>
    <w:rsid w:val="30582A91"/>
    <w:rsid w:val="30ED4A5E"/>
    <w:rsid w:val="31123B9F"/>
    <w:rsid w:val="31733773"/>
    <w:rsid w:val="31953D55"/>
    <w:rsid w:val="33317100"/>
    <w:rsid w:val="3439151A"/>
    <w:rsid w:val="3522076D"/>
    <w:rsid w:val="35912F49"/>
    <w:rsid w:val="38B33FF7"/>
    <w:rsid w:val="3AAB4431"/>
    <w:rsid w:val="3B18405C"/>
    <w:rsid w:val="3C6E13ED"/>
    <w:rsid w:val="3C8931CC"/>
    <w:rsid w:val="3C94542C"/>
    <w:rsid w:val="3CD92EC4"/>
    <w:rsid w:val="3D936541"/>
    <w:rsid w:val="3DE01296"/>
    <w:rsid w:val="3DEB7F86"/>
    <w:rsid w:val="3E886EFF"/>
    <w:rsid w:val="3EA20B40"/>
    <w:rsid w:val="3FE83A24"/>
    <w:rsid w:val="403B014D"/>
    <w:rsid w:val="403B53E4"/>
    <w:rsid w:val="40EE5CBF"/>
    <w:rsid w:val="411D6869"/>
    <w:rsid w:val="41317E02"/>
    <w:rsid w:val="416D0498"/>
    <w:rsid w:val="41B34F43"/>
    <w:rsid w:val="423F4FFD"/>
    <w:rsid w:val="42697BE3"/>
    <w:rsid w:val="42D84CBA"/>
    <w:rsid w:val="42F74864"/>
    <w:rsid w:val="43584284"/>
    <w:rsid w:val="43F06D41"/>
    <w:rsid w:val="44083C3F"/>
    <w:rsid w:val="44126C12"/>
    <w:rsid w:val="4416475F"/>
    <w:rsid w:val="44DF766B"/>
    <w:rsid w:val="46266489"/>
    <w:rsid w:val="46D75DA5"/>
    <w:rsid w:val="46D93EB7"/>
    <w:rsid w:val="46DD5279"/>
    <w:rsid w:val="46FC0735"/>
    <w:rsid w:val="47532CFC"/>
    <w:rsid w:val="475F1160"/>
    <w:rsid w:val="476745C6"/>
    <w:rsid w:val="47884350"/>
    <w:rsid w:val="491A17FD"/>
    <w:rsid w:val="491A265E"/>
    <w:rsid w:val="49475448"/>
    <w:rsid w:val="49D30F1C"/>
    <w:rsid w:val="4A8D61DB"/>
    <w:rsid w:val="4B963956"/>
    <w:rsid w:val="4C0B5148"/>
    <w:rsid w:val="4C4704DC"/>
    <w:rsid w:val="4C8578DC"/>
    <w:rsid w:val="4CA5398B"/>
    <w:rsid w:val="4CD75326"/>
    <w:rsid w:val="4D3F4A25"/>
    <w:rsid w:val="4D7E6987"/>
    <w:rsid w:val="4E8C78DD"/>
    <w:rsid w:val="4EDF68BC"/>
    <w:rsid w:val="4FD94AD3"/>
    <w:rsid w:val="502F01E8"/>
    <w:rsid w:val="50EF1482"/>
    <w:rsid w:val="514C553B"/>
    <w:rsid w:val="515D4E69"/>
    <w:rsid w:val="51B03609"/>
    <w:rsid w:val="51E03964"/>
    <w:rsid w:val="52430C16"/>
    <w:rsid w:val="52546FFA"/>
    <w:rsid w:val="5257162F"/>
    <w:rsid w:val="52AA5957"/>
    <w:rsid w:val="53267EA6"/>
    <w:rsid w:val="536701BD"/>
    <w:rsid w:val="53707572"/>
    <w:rsid w:val="53DB1AFB"/>
    <w:rsid w:val="54F92532"/>
    <w:rsid w:val="550C0952"/>
    <w:rsid w:val="55EE1430"/>
    <w:rsid w:val="563C19C5"/>
    <w:rsid w:val="574C1B68"/>
    <w:rsid w:val="57882F2B"/>
    <w:rsid w:val="584941A3"/>
    <w:rsid w:val="593773E9"/>
    <w:rsid w:val="594F07EA"/>
    <w:rsid w:val="5B1F4D3F"/>
    <w:rsid w:val="5CB0110D"/>
    <w:rsid w:val="5D1908AA"/>
    <w:rsid w:val="5D935454"/>
    <w:rsid w:val="5E5554B5"/>
    <w:rsid w:val="5E8C2AB4"/>
    <w:rsid w:val="5EB17427"/>
    <w:rsid w:val="5F237AD8"/>
    <w:rsid w:val="600D4DF0"/>
    <w:rsid w:val="600D7F6B"/>
    <w:rsid w:val="60346191"/>
    <w:rsid w:val="61BD0C75"/>
    <w:rsid w:val="61C771C2"/>
    <w:rsid w:val="62B36A60"/>
    <w:rsid w:val="63A50E91"/>
    <w:rsid w:val="650F506D"/>
    <w:rsid w:val="651A76CB"/>
    <w:rsid w:val="65A80771"/>
    <w:rsid w:val="65C43829"/>
    <w:rsid w:val="65CC7904"/>
    <w:rsid w:val="660B5221"/>
    <w:rsid w:val="674C42B0"/>
    <w:rsid w:val="677C6261"/>
    <w:rsid w:val="67A46C05"/>
    <w:rsid w:val="68601D06"/>
    <w:rsid w:val="686740C0"/>
    <w:rsid w:val="68B34B60"/>
    <w:rsid w:val="68D43653"/>
    <w:rsid w:val="68E106AB"/>
    <w:rsid w:val="69DD54F7"/>
    <w:rsid w:val="69E564B1"/>
    <w:rsid w:val="6AFE0DFE"/>
    <w:rsid w:val="6B08598D"/>
    <w:rsid w:val="6C2E4FE3"/>
    <w:rsid w:val="6D1D7AA8"/>
    <w:rsid w:val="6E3A0E9D"/>
    <w:rsid w:val="6E940458"/>
    <w:rsid w:val="6F144E2D"/>
    <w:rsid w:val="6F3A2143"/>
    <w:rsid w:val="6F527F4B"/>
    <w:rsid w:val="6F7B51FC"/>
    <w:rsid w:val="6FDA4AB1"/>
    <w:rsid w:val="704007C6"/>
    <w:rsid w:val="70D460ED"/>
    <w:rsid w:val="711952DD"/>
    <w:rsid w:val="71440E61"/>
    <w:rsid w:val="71797477"/>
    <w:rsid w:val="71D06297"/>
    <w:rsid w:val="72B547E7"/>
    <w:rsid w:val="735B1EBC"/>
    <w:rsid w:val="73C24F6F"/>
    <w:rsid w:val="74125B2D"/>
    <w:rsid w:val="743347AD"/>
    <w:rsid w:val="751630FC"/>
    <w:rsid w:val="758D3412"/>
    <w:rsid w:val="75DD5B3B"/>
    <w:rsid w:val="76177481"/>
    <w:rsid w:val="764F1499"/>
    <w:rsid w:val="76BB4079"/>
    <w:rsid w:val="774C6F1E"/>
    <w:rsid w:val="774F54C9"/>
    <w:rsid w:val="781B2957"/>
    <w:rsid w:val="787F5C53"/>
    <w:rsid w:val="7894566F"/>
    <w:rsid w:val="79A25621"/>
    <w:rsid w:val="79B96A57"/>
    <w:rsid w:val="7A0D06E4"/>
    <w:rsid w:val="7AEB52BE"/>
    <w:rsid w:val="7BAF0A44"/>
    <w:rsid w:val="7BB7551C"/>
    <w:rsid w:val="7BC549E4"/>
    <w:rsid w:val="7C2A05D8"/>
    <w:rsid w:val="7C8A0E0B"/>
    <w:rsid w:val="7D5F3B15"/>
    <w:rsid w:val="7D767883"/>
    <w:rsid w:val="7D856FAF"/>
    <w:rsid w:val="7D943F5F"/>
    <w:rsid w:val="7F420F4C"/>
    <w:rsid w:val="7F5E5AF9"/>
    <w:rsid w:val="7FF4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2">
    <w:name w:val="heading 2"/>
    <w:next w:val="1"/>
    <w:qFormat/>
    <w:uiPriority w:val="9"/>
    <w:pPr>
      <w:keepNext/>
      <w:keepLines/>
      <w:adjustRightInd w:val="0"/>
      <w:snapToGrid w:val="0"/>
      <w:spacing w:line="360" w:lineRule="auto"/>
      <w:outlineLvl w:val="1"/>
    </w:pPr>
    <w:rPr>
      <w:rFonts w:ascii="Arial" w:hAnsi="Arial" w:eastAsia="宋体" w:cs="Times New Roman"/>
      <w:kern w:val="2"/>
      <w:sz w:val="28"/>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80"/>
    <w:unhideWhenUsed/>
    <w:qFormat/>
    <w:uiPriority w:val="99"/>
    <w:pPr>
      <w:jc w:val="left"/>
    </w:pPr>
  </w:style>
  <w:style w:type="paragraph" w:styleId="5">
    <w:name w:val="toc 3"/>
    <w:basedOn w:val="1"/>
    <w:next w:val="1"/>
    <w:qFormat/>
    <w:uiPriority w:val="39"/>
    <w:pPr>
      <w:tabs>
        <w:tab w:val="right" w:leader="dot" w:pos="9241"/>
      </w:tabs>
      <w:ind w:firstLine="102" w:firstLineChars="100"/>
      <w:jc w:val="left"/>
    </w:pPr>
    <w:rPr>
      <w:rFonts w:ascii="宋体"/>
      <w:szCs w:val="21"/>
    </w:rPr>
  </w:style>
  <w:style w:type="paragraph" w:styleId="6">
    <w:name w:val="Balloon Text"/>
    <w:basedOn w:val="1"/>
    <w:link w:val="21"/>
    <w:unhideWhenUsed/>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12">
    <w:name w:val="annotation subject"/>
    <w:basedOn w:val="4"/>
    <w:next w:val="4"/>
    <w:link w:val="81"/>
    <w:semiHidden/>
    <w:unhideWhenUsed/>
    <w:qFormat/>
    <w:uiPriority w:val="99"/>
    <w:rPr>
      <w:b/>
      <w:bCs/>
    </w:rPr>
  </w:style>
  <w:style w:type="table" w:styleId="14">
    <w:name w:val="Table Grid"/>
    <w:basedOn w:val="13"/>
    <w:qFormat/>
    <w:uiPriority w:val="0"/>
    <w:pPr>
      <w:numPr>
        <w:numId w:val="1"/>
      </w:numPr>
      <w:ind w:left="0"/>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page number"/>
    <w:qFormat/>
    <w:uiPriority w:val="0"/>
    <w:rPr>
      <w:rFonts w:ascii="Times New Roman" w:hAnsi="Times New Roman" w:eastAsia="宋体"/>
      <w:sz w:val="18"/>
    </w:rPr>
  </w:style>
  <w:style w:type="character" w:styleId="17">
    <w:name w:val="Hyperlink"/>
    <w:qFormat/>
    <w:uiPriority w:val="99"/>
    <w:rPr>
      <w:color w:val="0000FF"/>
      <w:spacing w:val="0"/>
      <w:w w:val="100"/>
      <w:szCs w:val="21"/>
      <w:u w:val="single"/>
      <w:lang w:val="en-US" w:eastAsia="zh-CN"/>
    </w:rPr>
  </w:style>
  <w:style w:type="character" w:styleId="18">
    <w:name w:val="annotation reference"/>
    <w:semiHidden/>
    <w:unhideWhenUsed/>
    <w:qFormat/>
    <w:uiPriority w:val="99"/>
    <w:rPr>
      <w:sz w:val="21"/>
      <w:szCs w:val="21"/>
    </w:rPr>
  </w:style>
  <w:style w:type="character" w:customStyle="1" w:styleId="19">
    <w:name w:val="标题 1 Char"/>
    <w:link w:val="3"/>
    <w:qFormat/>
    <w:uiPriority w:val="9"/>
    <w:rPr>
      <w:b/>
      <w:bCs/>
      <w:kern w:val="44"/>
      <w:sz w:val="44"/>
      <w:szCs w:val="44"/>
    </w:rPr>
  </w:style>
  <w:style w:type="character" w:customStyle="1" w:styleId="20">
    <w:name w:val="正文文本缩进 Char"/>
    <w:qFormat/>
    <w:uiPriority w:val="0"/>
    <w:rPr>
      <w:rFonts w:ascii="宋体" w:hAnsi="宋体" w:eastAsia="宋体" w:cs="宋体"/>
      <w:kern w:val="2"/>
      <w:sz w:val="24"/>
      <w:szCs w:val="24"/>
      <w:lang w:val="en-US" w:eastAsia="zh-CN" w:bidi="ar-SA"/>
    </w:rPr>
  </w:style>
  <w:style w:type="character" w:customStyle="1" w:styleId="21">
    <w:name w:val="批注框文本 Char"/>
    <w:link w:val="6"/>
    <w:semiHidden/>
    <w:qFormat/>
    <w:uiPriority w:val="99"/>
    <w:rPr>
      <w:kern w:val="2"/>
      <w:sz w:val="18"/>
      <w:szCs w:val="18"/>
    </w:rPr>
  </w:style>
  <w:style w:type="character" w:customStyle="1" w:styleId="22">
    <w:name w:val="页脚 Char"/>
    <w:link w:val="7"/>
    <w:qFormat/>
    <w:uiPriority w:val="99"/>
    <w:rPr>
      <w:kern w:val="2"/>
      <w:sz w:val="18"/>
    </w:rPr>
  </w:style>
  <w:style w:type="character" w:customStyle="1" w:styleId="23">
    <w:name w:val="15"/>
    <w:qFormat/>
    <w:uiPriority w:val="0"/>
    <w:rPr>
      <w:rFonts w:hint="eastAsia" w:ascii="黑体" w:eastAsia="黑体"/>
      <w:b/>
      <w:bCs/>
      <w:sz w:val="28"/>
      <w:szCs w:val="28"/>
    </w:rPr>
  </w:style>
  <w:style w:type="character" w:customStyle="1" w:styleId="24">
    <w:name w:val="三级条标题 Char"/>
    <w:link w:val="25"/>
    <w:qFormat/>
    <w:uiPriority w:val="0"/>
    <w:rPr>
      <w:rFonts w:ascii="黑体" w:eastAsia="黑体"/>
      <w:sz w:val="21"/>
      <w:szCs w:val="21"/>
    </w:rPr>
  </w:style>
  <w:style w:type="paragraph" w:customStyle="1" w:styleId="25">
    <w:name w:val="三级条标题"/>
    <w:basedOn w:val="26"/>
    <w:next w:val="28"/>
    <w:link w:val="24"/>
    <w:qFormat/>
    <w:uiPriority w:val="0"/>
    <w:pPr>
      <w:numPr>
        <w:ilvl w:val="3"/>
      </w:numPr>
      <w:outlineLvl w:val="4"/>
    </w:pPr>
  </w:style>
  <w:style w:type="paragraph" w:customStyle="1" w:styleId="26">
    <w:name w:val="二级条标题"/>
    <w:basedOn w:val="27"/>
    <w:next w:val="28"/>
    <w:link w:val="30"/>
    <w:qFormat/>
    <w:uiPriority w:val="0"/>
    <w:pPr>
      <w:numPr>
        <w:ilvl w:val="2"/>
      </w:numPr>
      <w:spacing w:before="50" w:after="50"/>
      <w:outlineLvl w:val="3"/>
    </w:pPr>
  </w:style>
  <w:style w:type="paragraph" w:customStyle="1" w:styleId="27">
    <w:name w:val="一级条标题"/>
    <w:next w:val="28"/>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8">
    <w:name w:val="段"/>
    <w:link w:val="2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9">
    <w:name w:val="段 Char"/>
    <w:link w:val="28"/>
    <w:qFormat/>
    <w:uiPriority w:val="0"/>
    <w:rPr>
      <w:rFonts w:ascii="宋体"/>
      <w:sz w:val="21"/>
      <w:lang w:val="en-US" w:eastAsia="zh-CN" w:bidi="ar-SA"/>
    </w:rPr>
  </w:style>
  <w:style w:type="character" w:customStyle="1" w:styleId="30">
    <w:name w:val="二级条标题 Char"/>
    <w:link w:val="26"/>
    <w:qFormat/>
    <w:locked/>
    <w:uiPriority w:val="0"/>
    <w:rPr>
      <w:rFonts w:ascii="黑体" w:eastAsia="黑体"/>
      <w:sz w:val="21"/>
      <w:szCs w:val="21"/>
    </w:rPr>
  </w:style>
  <w:style w:type="character" w:customStyle="1" w:styleId="31">
    <w:name w:val="发布"/>
    <w:qFormat/>
    <w:uiPriority w:val="0"/>
    <w:rPr>
      <w:rFonts w:ascii="黑体" w:eastAsia="黑体"/>
      <w:spacing w:val="85"/>
      <w:w w:val="100"/>
      <w:position w:val="3"/>
      <w:sz w:val="28"/>
      <w:szCs w:val="28"/>
    </w:rPr>
  </w:style>
  <w:style w:type="paragraph" w:customStyle="1" w:styleId="32">
    <w:name w:val="附录图标号"/>
    <w:basedOn w:val="1"/>
    <w:qFormat/>
    <w:uiPriority w:val="0"/>
    <w:pPr>
      <w:keepNext/>
      <w:pageBreakBefore/>
      <w:widowControl/>
      <w:spacing w:line="14" w:lineRule="exact"/>
      <w:jc w:val="center"/>
      <w:outlineLvl w:val="0"/>
    </w:pPr>
    <w:rPr>
      <w:color w:val="FFFFFF"/>
      <w:szCs w:val="24"/>
    </w:rPr>
  </w:style>
  <w:style w:type="paragraph" w:customStyle="1" w:styleId="33">
    <w:name w:val="字母编号列项（一级）"/>
    <w:qFormat/>
    <w:uiPriority w:val="0"/>
    <w:pPr>
      <w:jc w:val="both"/>
    </w:pPr>
    <w:rPr>
      <w:rFonts w:ascii="宋体" w:hAnsi="Times New Roman" w:eastAsia="宋体" w:cs="Times New Roman"/>
      <w:sz w:val="21"/>
      <w:lang w:val="en-US" w:eastAsia="zh-CN" w:bidi="ar-SA"/>
    </w:rPr>
  </w:style>
  <w:style w:type="paragraph" w:customStyle="1" w:styleId="34">
    <w:name w:val="一级无"/>
    <w:basedOn w:val="27"/>
    <w:qFormat/>
    <w:uiPriority w:val="0"/>
    <w:pPr>
      <w:numPr>
        <w:ilvl w:val="0"/>
        <w:numId w:val="0"/>
      </w:numPr>
      <w:spacing w:before="0" w:beforeLines="0" w:after="0" w:afterLines="0"/>
    </w:pPr>
    <w:rPr>
      <w:rFonts w:ascii="宋体" w:eastAsia="宋体"/>
    </w:rPr>
  </w:style>
  <w:style w:type="paragraph" w:customStyle="1" w:styleId="3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6">
    <w:name w:val="四级条标题"/>
    <w:basedOn w:val="25"/>
    <w:next w:val="28"/>
    <w:qFormat/>
    <w:uiPriority w:val="0"/>
    <w:pPr>
      <w:numPr>
        <w:ilvl w:val="4"/>
      </w:numPr>
      <w:tabs>
        <w:tab w:val="left" w:pos="360"/>
      </w:tabs>
      <w:outlineLvl w:val="5"/>
    </w:pPr>
  </w:style>
  <w:style w:type="paragraph" w:customStyle="1" w:styleId="37">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38">
    <w:name w:val="其他实施日期"/>
    <w:basedOn w:val="1"/>
    <w:qFormat/>
    <w:uiPriority w:val="0"/>
    <w:pPr>
      <w:framePr w:w="3997" w:h="471" w:hRule="exact" w:vSpace="181" w:wrap="around" w:vAnchor="page" w:hAnchor="page" w:x="7089" w:y="14097" w:anchorLock="1"/>
      <w:widowControl/>
      <w:jc w:val="right"/>
    </w:pPr>
    <w:rPr>
      <w:rFonts w:eastAsia="黑体"/>
      <w:kern w:val="0"/>
      <w:sz w:val="28"/>
    </w:rPr>
  </w:style>
  <w:style w:type="paragraph" w:customStyle="1" w:styleId="39">
    <w:name w:val="封面标准文稿类别"/>
    <w:basedOn w:val="40"/>
    <w:qFormat/>
    <w:uiPriority w:val="0"/>
    <w:pPr>
      <w:spacing w:after="160" w:line="240" w:lineRule="auto"/>
    </w:pPr>
    <w:rPr>
      <w:sz w:val="24"/>
    </w:rPr>
  </w:style>
  <w:style w:type="paragraph" w:customStyle="1" w:styleId="40">
    <w:name w:val="封面一致性程度标识"/>
    <w:basedOn w:val="41"/>
    <w:qFormat/>
    <w:uiPriority w:val="0"/>
    <w:pPr>
      <w:spacing w:before="440"/>
    </w:pPr>
    <w:rPr>
      <w:rFonts w:ascii="宋体" w:eastAsia="宋体"/>
    </w:rPr>
  </w:style>
  <w:style w:type="paragraph" w:customStyle="1" w:styleId="41">
    <w:name w:val="封面标准英文名称"/>
    <w:basedOn w:val="42"/>
    <w:qFormat/>
    <w:uiPriority w:val="0"/>
    <w:pPr>
      <w:spacing w:before="370" w:line="400" w:lineRule="exact"/>
    </w:pPr>
    <w:rPr>
      <w:rFonts w:ascii="Times New Roman"/>
      <w:sz w:val="28"/>
      <w:szCs w:val="28"/>
    </w:rPr>
  </w:style>
  <w:style w:type="paragraph" w:customStyle="1" w:styleId="4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4">
    <w:name w:val="前言、引言标题"/>
    <w:next w:val="2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_标准条文"/>
    <w:basedOn w:val="1"/>
    <w:qFormat/>
    <w:uiPriority w:val="0"/>
    <w:pPr>
      <w:overflowPunct w:val="0"/>
      <w:snapToGrid w:val="0"/>
      <w:spacing w:line="276" w:lineRule="auto"/>
      <w:ind w:firstLine="420" w:firstLineChars="200"/>
    </w:pPr>
    <w:rPr>
      <w:rFonts w:ascii="Arial" w:hAnsi="Arial" w:cs="宋体"/>
    </w:rPr>
  </w:style>
  <w:style w:type="paragraph" w:customStyle="1" w:styleId="47">
    <w:name w:val="附录五级条标题"/>
    <w:basedOn w:val="48"/>
    <w:next w:val="28"/>
    <w:qFormat/>
    <w:uiPriority w:val="0"/>
    <w:pPr>
      <w:numPr>
        <w:ilvl w:val="6"/>
      </w:numPr>
      <w:tabs>
        <w:tab w:val="left" w:pos="360"/>
      </w:tabs>
      <w:outlineLvl w:val="6"/>
    </w:pPr>
  </w:style>
  <w:style w:type="paragraph" w:customStyle="1" w:styleId="48">
    <w:name w:val="附录四级条标题"/>
    <w:basedOn w:val="49"/>
    <w:next w:val="28"/>
    <w:qFormat/>
    <w:uiPriority w:val="0"/>
    <w:pPr>
      <w:numPr>
        <w:ilvl w:val="5"/>
      </w:numPr>
      <w:tabs>
        <w:tab w:val="left" w:pos="360"/>
      </w:tabs>
      <w:outlineLvl w:val="5"/>
    </w:pPr>
  </w:style>
  <w:style w:type="paragraph" w:customStyle="1" w:styleId="49">
    <w:name w:val="附录三级条标题"/>
    <w:basedOn w:val="50"/>
    <w:next w:val="28"/>
    <w:qFormat/>
    <w:uiPriority w:val="0"/>
    <w:pPr>
      <w:numPr>
        <w:ilvl w:val="4"/>
      </w:numPr>
      <w:tabs>
        <w:tab w:val="left" w:pos="360"/>
      </w:tabs>
      <w:outlineLvl w:val="4"/>
    </w:pPr>
  </w:style>
  <w:style w:type="paragraph" w:customStyle="1" w:styleId="50">
    <w:name w:val="附录二级条标题"/>
    <w:basedOn w:val="1"/>
    <w:next w:val="28"/>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rPr>
  </w:style>
  <w:style w:type="paragraph" w:customStyle="1" w:styleId="51">
    <w:name w:val="附录章标题"/>
    <w:next w:val="28"/>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2">
    <w:name w:val="标准书眉_偶数页"/>
    <w:basedOn w:val="53"/>
    <w:next w:val="1"/>
    <w:qFormat/>
    <w:uiPriority w:val="0"/>
    <w:pPr>
      <w:tabs>
        <w:tab w:val="center" w:pos="4154"/>
        <w:tab w:val="right" w:pos="8306"/>
      </w:tabs>
      <w:jc w:val="left"/>
    </w:pPr>
  </w:style>
  <w:style w:type="paragraph" w:customStyle="1" w:styleId="5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55">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styleId="56">
    <w:name w:val="List Paragraph"/>
    <w:basedOn w:val="1"/>
    <w:qFormat/>
    <w:uiPriority w:val="34"/>
    <w:pPr>
      <w:ind w:firstLine="420" w:firstLineChars="200"/>
    </w:pPr>
    <w:rPr>
      <w:rFonts w:ascii="Calibri" w:hAnsi="Calibri"/>
      <w:szCs w:val="22"/>
    </w:rPr>
  </w:style>
  <w:style w:type="paragraph" w:customStyle="1" w:styleId="57">
    <w:name w:val="附录表标号"/>
    <w:basedOn w:val="1"/>
    <w:next w:val="28"/>
    <w:qFormat/>
    <w:uiPriority w:val="0"/>
    <w:pPr>
      <w:numPr>
        <w:ilvl w:val="0"/>
        <w:numId w:val="5"/>
      </w:numPr>
      <w:spacing w:line="14" w:lineRule="exact"/>
      <w:jc w:val="center"/>
      <w:outlineLvl w:val="0"/>
    </w:pPr>
    <w:rPr>
      <w:color w:val="FFFFFF"/>
      <w:szCs w:val="24"/>
    </w:rPr>
  </w:style>
  <w:style w:type="paragraph" w:customStyle="1" w:styleId="58">
    <w:name w:val="五级条标题"/>
    <w:basedOn w:val="36"/>
    <w:next w:val="28"/>
    <w:qFormat/>
    <w:uiPriority w:val="0"/>
    <w:pPr>
      <w:numPr>
        <w:ilvl w:val="5"/>
      </w:numPr>
      <w:outlineLvl w:val="6"/>
    </w:pPr>
  </w:style>
  <w:style w:type="paragraph" w:customStyle="1" w:styleId="59">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lang w:val="en-US" w:eastAsia="zh-CN" w:bidi="ar-SA"/>
    </w:rPr>
  </w:style>
  <w:style w:type="paragraph" w:customStyle="1" w:styleId="60">
    <w:name w:val="附录图标题"/>
    <w:basedOn w:val="1"/>
    <w:next w:val="28"/>
    <w:qFormat/>
    <w:uiPriority w:val="0"/>
    <w:pPr>
      <w:tabs>
        <w:tab w:val="left" w:pos="363"/>
      </w:tabs>
      <w:spacing w:before="50" w:beforeLines="50" w:after="50" w:afterLines="50"/>
      <w:jc w:val="center"/>
    </w:pPr>
    <w:rPr>
      <w:rFonts w:ascii="黑体" w:eastAsia="黑体"/>
      <w:szCs w:val="21"/>
    </w:rPr>
  </w:style>
  <w:style w:type="paragraph" w:customStyle="1" w:styleId="61">
    <w:name w:val="样式 标题 1 + 非加粗"/>
    <w:basedOn w:val="3"/>
    <w:qFormat/>
    <w:uiPriority w:val="0"/>
    <w:pPr>
      <w:spacing w:before="100" w:beforeLines="100" w:after="100" w:afterLines="100" w:line="240" w:lineRule="auto"/>
    </w:pPr>
    <w:rPr>
      <w:rFonts w:eastAsia="黑体"/>
      <w:b w:val="0"/>
      <w:bCs w:val="0"/>
      <w:sz w:val="21"/>
    </w:rPr>
  </w:style>
  <w:style w:type="paragraph" w:customStyle="1" w:styleId="62">
    <w:name w:val="三级无"/>
    <w:basedOn w:val="25"/>
    <w:qFormat/>
    <w:uiPriority w:val="0"/>
    <w:pPr>
      <w:spacing w:before="0" w:beforeLines="0" w:after="0" w:afterLines="0"/>
    </w:pPr>
    <w:rPr>
      <w:rFonts w:ascii="宋体" w:eastAsia="宋体"/>
    </w:rPr>
  </w:style>
  <w:style w:type="paragraph" w:customStyle="1" w:styleId="63">
    <w:name w:val="附录表标题"/>
    <w:basedOn w:val="1"/>
    <w:next w:val="28"/>
    <w:qFormat/>
    <w:uiPriority w:val="0"/>
    <w:pPr>
      <w:numPr>
        <w:ilvl w:val="1"/>
        <w:numId w:val="5"/>
      </w:numPr>
      <w:tabs>
        <w:tab w:val="left" w:pos="180"/>
      </w:tabs>
      <w:spacing w:before="50" w:beforeLines="50" w:after="50" w:afterLines="50"/>
      <w:jc w:val="center"/>
    </w:pPr>
    <w:rPr>
      <w:rFonts w:ascii="黑体" w:eastAsia="黑体"/>
      <w:szCs w:val="21"/>
    </w:rPr>
  </w:style>
  <w:style w:type="paragraph" w:customStyle="1" w:styleId="64">
    <w:name w:val="注："/>
    <w:next w:val="28"/>
    <w:qFormat/>
    <w:uiPriority w:val="0"/>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65">
    <w:name w:val="附录标识"/>
    <w:basedOn w:val="1"/>
    <w:next w:val="28"/>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66">
    <w:name w:val="二级无"/>
    <w:basedOn w:val="26"/>
    <w:qFormat/>
    <w:uiPriority w:val="0"/>
    <w:pPr>
      <w:spacing w:before="0" w:beforeLines="0" w:after="0" w:afterLines="0"/>
    </w:pPr>
    <w:rPr>
      <w:rFonts w:ascii="宋体" w:eastAsia="宋体"/>
    </w:rPr>
  </w:style>
  <w:style w:type="paragraph" w:customStyle="1" w:styleId="67">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68">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69">
    <w:name w:val="封面标准文稿编辑信息"/>
    <w:basedOn w:val="39"/>
    <w:qFormat/>
    <w:uiPriority w:val="0"/>
    <w:pPr>
      <w:spacing w:before="180" w:line="180" w:lineRule="exact"/>
    </w:pPr>
    <w:rPr>
      <w:sz w:val="21"/>
    </w:rPr>
  </w:style>
  <w:style w:type="paragraph" w:customStyle="1" w:styleId="70">
    <w:name w:val="章标题"/>
    <w:next w:val="28"/>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71">
    <w:name w:val="其他发布日期"/>
    <w:basedOn w:val="1"/>
    <w:qFormat/>
    <w:uiPriority w:val="0"/>
    <w:pPr>
      <w:framePr w:w="3997" w:h="471" w:hRule="exact" w:vSpace="181" w:wrap="around" w:vAnchor="page" w:hAnchor="page" w:x="1419" w:y="14097" w:anchorLock="1"/>
      <w:widowControl/>
      <w:jc w:val="left"/>
    </w:pPr>
    <w:rPr>
      <w:rFonts w:eastAsia="黑体"/>
      <w:kern w:val="0"/>
      <w:sz w:val="28"/>
    </w:rPr>
  </w:style>
  <w:style w:type="paragraph" w:customStyle="1" w:styleId="72">
    <w:name w:val="注：（正文）"/>
    <w:basedOn w:val="64"/>
    <w:next w:val="28"/>
    <w:qFormat/>
    <w:uiPriority w:val="0"/>
  </w:style>
  <w:style w:type="paragraph" w:customStyle="1" w:styleId="73">
    <w:name w:val="正文表标题"/>
    <w:next w:val="28"/>
    <w:qFormat/>
    <w:uiPriority w:val="0"/>
    <w:pPr>
      <w:numPr>
        <w:ilvl w:val="0"/>
        <w:numId w:val="6"/>
      </w:numPr>
      <w:tabs>
        <w:tab w:val="left" w:pos="360"/>
        <w:tab w:val="left" w:pos="720"/>
      </w:tabs>
      <w:spacing w:before="156" w:beforeLines="50" w:after="156" w:afterLines="50"/>
      <w:jc w:val="center"/>
    </w:pPr>
    <w:rPr>
      <w:rFonts w:ascii="黑体" w:hAnsi="Times New Roman" w:eastAsia="黑体" w:cs="Times New Roman"/>
      <w:sz w:val="21"/>
      <w:lang w:val="en-US" w:eastAsia="zh-CN" w:bidi="ar-SA"/>
    </w:rPr>
  </w:style>
  <w:style w:type="paragraph" w:customStyle="1" w:styleId="74">
    <w:name w:val="注×：（正文）"/>
    <w:qFormat/>
    <w:uiPriority w:val="0"/>
    <w:pPr>
      <w:numPr>
        <w:ilvl w:val="0"/>
        <w:numId w:val="7"/>
      </w:numPr>
      <w:jc w:val="both"/>
    </w:pPr>
    <w:rPr>
      <w:rFonts w:ascii="宋体" w:hAnsi="Times New Roman" w:eastAsia="宋体" w:cs="Times New Roman"/>
      <w:sz w:val="18"/>
      <w:szCs w:val="18"/>
      <w:lang w:val="en-US" w:eastAsia="zh-CN" w:bidi="ar-SA"/>
    </w:rPr>
  </w:style>
  <w:style w:type="paragraph" w:customStyle="1" w:styleId="7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7">
    <w:name w:val="图表脚注说明"/>
    <w:basedOn w:val="1"/>
    <w:qFormat/>
    <w:uiPriority w:val="0"/>
    <w:pPr>
      <w:ind w:left="1098" w:hanging="363"/>
    </w:pPr>
    <w:rPr>
      <w:rFonts w:ascii="宋体"/>
      <w:sz w:val="18"/>
      <w:szCs w:val="18"/>
    </w:rPr>
  </w:style>
  <w:style w:type="paragraph" w:customStyle="1" w:styleId="78">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79">
    <w:name w:val="附录一级条标题"/>
    <w:basedOn w:val="51"/>
    <w:next w:val="28"/>
    <w:qFormat/>
    <w:uiPriority w:val="0"/>
    <w:pPr>
      <w:numPr>
        <w:ilvl w:val="2"/>
      </w:numPr>
      <w:autoSpaceDN w:val="0"/>
      <w:spacing w:before="50" w:beforeLines="50" w:after="50" w:afterLines="50"/>
      <w:outlineLvl w:val="2"/>
    </w:pPr>
  </w:style>
  <w:style w:type="character" w:customStyle="1" w:styleId="80">
    <w:name w:val="批注文字 Char"/>
    <w:link w:val="4"/>
    <w:qFormat/>
    <w:uiPriority w:val="99"/>
    <w:rPr>
      <w:kern w:val="2"/>
      <w:sz w:val="21"/>
    </w:rPr>
  </w:style>
  <w:style w:type="character" w:customStyle="1" w:styleId="81">
    <w:name w:val="批注主题 Char"/>
    <w:link w:val="12"/>
    <w:semiHidden/>
    <w:qFormat/>
    <w:uiPriority w:val="99"/>
    <w:rPr>
      <w:b/>
      <w:bCs/>
      <w:kern w:val="2"/>
      <w:sz w:val="21"/>
    </w:rPr>
  </w:style>
  <w:style w:type="paragraph" w:customStyle="1" w:styleId="82">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83">
    <w:name w:val="列出段落1"/>
    <w:basedOn w:val="1"/>
    <w:qFormat/>
    <w:uiPriority w:val="34"/>
    <w:pPr>
      <w:widowControl/>
      <w:spacing w:after="160" w:line="259" w:lineRule="auto"/>
      <w:ind w:firstLine="420" w:firstLineChars="200"/>
      <w:jc w:val="left"/>
    </w:pPr>
    <w:rPr>
      <w:rFonts w:asciiTheme="minorHAnsi" w:hAnsiTheme="minorHAnsi" w:eastAsiaTheme="minorEastAsia" w:cstheme="minorBidi"/>
      <w:kern w:val="0"/>
      <w:sz w:val="22"/>
      <w:szCs w:val="22"/>
    </w:rPr>
  </w:style>
  <w:style w:type="paragraph" w:customStyle="1" w:styleId="84">
    <w:name w:val="Revision"/>
    <w:hidden/>
    <w:semiHidden/>
    <w:qFormat/>
    <w:uiPriority w:val="99"/>
    <w:rPr>
      <w:rFonts w:ascii="Times New Roman" w:hAnsi="Times New Roman" w:eastAsia="宋体" w:cs="Times New Roman"/>
      <w:kern w:val="2"/>
      <w:sz w:val="21"/>
      <w:lang w:val="en-US" w:eastAsia="zh-CN" w:bidi="ar-SA"/>
    </w:rPr>
  </w:style>
  <w:style w:type="character" w:styleId="85">
    <w:name w:val="Placeholder Text"/>
    <w:basedOn w:val="15"/>
    <w:unhideWhenUsed/>
    <w:qFormat/>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A56EB-F4C7-4CDF-9803-F69B6A0A3A00}">
  <ds:schemaRefs/>
</ds:datastoreItem>
</file>

<file path=docProps/app.xml><?xml version="1.0" encoding="utf-8"?>
<Properties xmlns="http://schemas.openxmlformats.org/officeDocument/2006/extended-properties" xmlns:vt="http://schemas.openxmlformats.org/officeDocument/2006/docPropsVTypes">
  <Template>Normal.dotm</Template>
  <Company>Gskening</Company>
  <Pages>4</Pages>
  <Words>1798</Words>
  <Characters>2329</Characters>
  <Lines>16</Lines>
  <Paragraphs>4</Paragraphs>
  <TotalTime>4</TotalTime>
  <ScaleCrop>false</ScaleCrop>
  <LinksUpToDate>false</LinksUpToDate>
  <CharactersWithSpaces>2429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2020-06-05T08:46:00Z</dcterms:created>
  <dc:creator>hu</dc:creator>
  <cp:lastModifiedBy>王劭鹤</cp:lastModifiedBy>
  <cp:lastPrinted>2019-08-13T02:08:00Z</cp:lastPrinted>
  <dcterms:modified xsi:type="dcterms:W3CDTF">2022-11-24T07:26:30Z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CC6568B0080647DD8F71B846731F9468</vt:lpwstr>
  </property>
</Properties>
</file>