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标准名称：电力物联网数据安全分级及管控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 xml:space="preserve">张晓娟 </w:t>
      </w:r>
      <w:r>
        <w:rPr>
          <w:rFonts w:ascii="黑体" w:hAnsi="黑体" w:eastAsia="黑体"/>
          <w:color w:val="FF0000"/>
          <w:szCs w:val="21"/>
        </w:rPr>
        <w:t xml:space="preserve"> 18811586838  zhangxiaoj@epri.sgcc.com.cn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A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标题 Char"/>
    <w:basedOn w:val="4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113</Words>
  <Characters>152</Characters>
  <Paragraphs>50</Paragraphs>
  <TotalTime>2</TotalTime>
  <ScaleCrop>false</ScaleCrop>
  <LinksUpToDate>false</LinksUpToDate>
  <CharactersWithSpaces>160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2022-11-29T11:04:00Z</dcterms:created>
  <dc:creator>thinkpad</dc:creator>
  <cp:lastModifiedBy>HP</cp:lastModifiedBy>
  <dcterms:modified xsi:type="dcterms:W3CDTF">2022-12-07T07:37:22Z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