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rPr>
          <w:rFonts w:ascii="Times New Roman"/>
        </w:rPr>
      </w:pP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483L9sAAAALAQAADwAAAAAAAAABACAA&#10;AAAiAAAAZHJzL2Rvd25yZXYueG1sUEsBAhQAFAAAAAgAh07iQOUq0CoKAgAA3gMAAA4AAAAAAAAA&#10;AQAgAAAAKgEAAGRycy9lMm9Eb2MueG1sUEsFBgAAAAAGAAYAWQEAAKY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rFonts w:ascii="Times New Roman"/>
        </w:rP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UaHczbAAAADQEAAA8AAAAAAAAAAQAgAAAAIgAAAGRycy9kb3ducmV2LnhtbFBLAQIUABQA&#10;AAAIAIdO4kDpZrA3JgIAABEEAAAOAAAAAAAAAAEAIAAAACoBAABkcnMvZTJvRG9jLnhtbFBLBQYA&#10;AAAABgAGAFkBAADC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&#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FBXFdUAAAAIAQAADwAAAAAAAAABACAAAAAiAAAA&#10;ZHJzL2Rvd25yZXYueG1sUEsBAhQAFAAAAAgAh07iQPvCiKDRAQAAZgMAAA4AAAAAAAAAAQAgAAAA&#10;JAEAAGRycy9lMm9Eb2MueG1sUEsFBgAAAAAGAAYAWQEAAGcFAAAAAA==&#10;">
                <v:fill on="f" focussize="0,0"/>
                <v:stroke weight="0.5pt" color="#000000 [3204]"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bEEBv1gAAAAoBAAAPAAAAAAAAAAEAIAAAACIA&#10;AABkcnMvZG93bnJldi54bWxQSwECFAAUAAAACACHTuJAIVCbTdIBAABnAwAADgAAAAAAAAABACAA&#10;AAAlAQAAZHJzL2Uyb0RvYy54bWxQSwUGAAAAAAYABgBZAQAAaQUAAAAA&#10;">
                <v:fill on="f" focussize="0,0"/>
                <v:stroke weight="0.5pt" color="#000000 [3204]"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RULUW2gAAAA0BAAAPAAAAAAAAAAEAIAAAACIAAABkcnMvZG93bnJldi54bWxQSwECFAAU&#10;AAAACACHTuJAszLkxCgCAAASBAAADgAAAAAAAAABACAAAAApAQAAZHJzL2Uyb0RvYy54bWxQSwUG&#10;AAAAAAYABgBZAQAAwwU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OM1tl2QAAAA0BAAAPAAAAAAAAAAEAIAAAACIAAABkcnMvZG93bnJldi54bWxQ&#10;SwECFAAUAAAACACHTuJAwlUNYy8CAAAVBAAADgAAAAAAAAABACAAAAAoAQAAZHJzL2Uyb0RvYy54&#10;bWxQSwUGAAAAAAYABgBZAQAAyQ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Owu3dgAAAAKAQAADwAAAAAAAAABACAAAAAiAAAAZHJzL2Rvd25yZXYueG1sUEsB&#10;AhQAFAAAAAgAh07iQGi47eYuAgAAFQQAAA4AAAAAAAAAAQAgAAAAJwEAAGRycy9lMm9Eb2MueG1s&#10;UEsFBgAAAAAGAAYAWQEAAMcFA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pPr>
                            <w:r>
                              <w:rPr>
                                <w:rFonts w:hint="eastAsia"/>
                              </w:rPr>
                              <w:t>微服务智能适配技术规范</w:t>
                            </w:r>
                          </w:p>
                          <w:p>
                            <w:pPr>
                              <w:pStyle w:val="268"/>
                            </w:pPr>
                          </w:p>
                          <w:p>
                            <w:pPr>
                              <w:pStyle w:val="271"/>
                            </w:pPr>
                            <w:r>
                              <w:rPr>
                                <w:rFonts w:hint="eastAsia"/>
                              </w:rPr>
                              <w:t>Microservice intelligent adaptation technology specification</w:t>
                            </w:r>
                          </w:p>
                          <w:p>
                            <w:pPr>
                              <w:pStyle w:val="272"/>
                            </w:pPr>
                          </w:p>
                          <w:p>
                            <w:pPr>
                              <w:pStyle w:val="272"/>
                            </w:pPr>
                            <w:r>
                              <w:t>（送审稿）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26BPnXAAAACQEAAA8AAAAAAAAAAQAgAAAAIgAAAGRycy9kb3ducmV2LnhtbFBLAQIU&#10;ABQAAAAIAIdO4kCb9r71LQIAABYEAAAOAAAAAAAAAAEAIAAAACYBAABkcnMvZTJvRG9jLnhtbFBL&#10;BQYAAAAABgAGAFkBAADFBQAAAAA=&#10;">
                <v:fill on="f" focussize="0,0"/>
                <v:stroke on="f" weight="0.5pt"/>
                <v:imagedata o:title=""/>
                <o:lock v:ext="edit" aspectratio="f"/>
                <v:textbox inset="0mm,0mm,2.54mm,0mm" style="mso-fit-shape-to-text:t;">
                  <w:txbxContent>
                    <w:p>
                      <w:pPr>
                        <w:pStyle w:val="268"/>
                      </w:pPr>
                      <w:r>
                        <w:rPr>
                          <w:rFonts w:hint="eastAsia"/>
                        </w:rPr>
                        <w:t>微服务智能适配技术规范</w:t>
                      </w:r>
                    </w:p>
                    <w:p>
                      <w:pPr>
                        <w:pStyle w:val="268"/>
                      </w:pPr>
                    </w:p>
                    <w:p>
                      <w:pPr>
                        <w:pStyle w:val="271"/>
                      </w:pPr>
                      <w:r>
                        <w:rPr>
                          <w:rFonts w:hint="eastAsia"/>
                        </w:rPr>
                        <w:t>Microservice intelligent adaptation technology specification</w:t>
                      </w:r>
                    </w:p>
                    <w:p>
                      <w:pPr>
                        <w:pStyle w:val="272"/>
                      </w:pPr>
                    </w:p>
                    <w:p>
                      <w:pPr>
                        <w:pStyle w:val="272"/>
                      </w:pPr>
                      <w:r>
                        <w:t>（送审稿）</w:t>
                      </w:r>
                    </w:p>
                  </w:txbxContent>
                </v:textbox>
              </v:shape>
            </w:pict>
          </mc:Fallback>
        </mc:AlternateContent>
      </w: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m2e8/YAAAACwEAAA8AAAAAAAAAAQAgAAAAIgAAAGRycy9kb3ducmV2LnhtbFBLAQIU&#10;ABQAAAAIAIdO4kBmbF0ALAIAABUEAAAOAAAAAAAAAAEAIAAAACcBAABkcnMvZTJvRG9jLnhtbFBL&#10;BQYAAAAABgAGAFkBAADFBQ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3j7gYNUAAAAGAQAADwAAAAAAAAABACAAAAAiAAAAZHJzL2Rvd25yZXYueG1sUEsBAhQAFAAA&#10;AAgAh07iQLs3vpMrAgAAFQQAAA4AAAAAAAAAAQAgAAAAJAEAAGRycy9lMm9Eb2MueG1sUEsFBgAA&#10;AAAGAAYAWQEAAMEFAAAAAA==&#10;">
                <v:fill on="f" focussize="0,0"/>
                <v:stroke on="f" weight="0.5pt"/>
                <v:imagedata o:title=""/>
                <o:lock v:ext="edit" aspectratio="f"/>
                <v:textbox inset="0mm,0mm,2.54mm,0mm" style="mso-fit-shape-to-text:t;">
                  <w:txbxContent>
                    <w:p>
                      <w:pPr>
                        <w:pStyle w:val="334"/>
                      </w:pPr>
                      <w:r>
                        <w:rPr>
                          <w:rFonts w:hint="eastAsia"/>
                        </w:rPr>
                        <w:t>I</w:t>
                      </w:r>
                      <w:r>
                        <w:t>CS 19.020</w:t>
                      </w:r>
                    </w:p>
                    <w:p>
                      <w:pPr>
                        <w:pStyle w:val="334"/>
                      </w:pPr>
                      <w:r>
                        <w:rPr>
                          <w:rFonts w:hint="eastAsia"/>
                        </w:rPr>
                        <w:t>C</w:t>
                      </w:r>
                      <w:r>
                        <w:t>CS K85</w:t>
                      </w:r>
                    </w:p>
                  </w:txbxContent>
                </v:textbox>
              </v:shape>
            </w:pict>
          </mc:Fallback>
        </mc:AlternateContent>
      </w:r>
    </w:p>
    <w:p>
      <w:pPr>
        <w:pStyle w:val="258"/>
        <w:ind w:firstLine="420"/>
        <w:rPr>
          <w:rFonts w:ascii="Times New Roman"/>
        </w:rPr>
      </w:pPr>
    </w:p>
    <w:p>
      <w:pPr>
        <w:pStyle w:val="258"/>
        <w:ind w:firstLine="420"/>
        <w:rPr>
          <w:rFonts w:ascii="Times New Roman"/>
        </w:rPr>
      </w:pPr>
    </w:p>
    <w:p>
      <w:pPr>
        <w:pStyle w:val="258"/>
        <w:ind w:firstLine="420"/>
        <w:rPr>
          <w:rFonts w:ascii="Times New Roman"/>
        </w:rPr>
      </w:pPr>
    </w:p>
    <w:p>
      <w:pPr>
        <w:pStyle w:val="258"/>
        <w:ind w:firstLine="420"/>
        <w:rPr>
          <w:rFonts w:ascii="Times New Roman"/>
        </w:rPr>
      </w:pPr>
    </w:p>
    <w:p>
      <w:pPr>
        <w:pStyle w:val="258"/>
        <w:ind w:firstLine="420"/>
        <w:rPr>
          <w:rFonts w:ascii="Times New Roman"/>
        </w:rPr>
      </w:pPr>
    </w:p>
    <w:p>
      <w:pPr>
        <w:pStyle w:val="258"/>
        <w:ind w:firstLine="420"/>
        <w:rPr>
          <w:rFonts w:ascii="Times New Roman"/>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rPr>
          <w:rFonts w:ascii="Times New Roman"/>
        </w:rPr>
      </w:pPr>
      <w:bookmarkStart w:id="1" w:name="标准内容"/>
      <w:bookmarkEnd w:id="1"/>
      <w:bookmarkStart w:id="2" w:name="_Toc62027346"/>
      <w:bookmarkStart w:id="3" w:name="_Toc63642845"/>
      <w:bookmarkStart w:id="4" w:name="_Toc55228493"/>
      <w:bookmarkStart w:id="5" w:name="_Toc63642871"/>
      <w:r>
        <w:rPr>
          <w:rFonts w:ascii="Times New Roman"/>
        </w:rPr>
        <w:t>目    次</w:t>
      </w:r>
    </w:p>
    <w:p>
      <w:pPr>
        <w:pStyle w:val="19"/>
        <w:tabs>
          <w:tab w:val="right" w:leader="dot" w:pos="9356"/>
        </w:tabs>
      </w:pPr>
      <w:r>
        <w:rPr>
          <w:rFonts w:ascii="Times New Roman"/>
        </w:rPr>
        <w:fldChar w:fldCharType="begin"/>
      </w:r>
      <w:r>
        <w:rPr>
          <w:rFonts w:ascii="Times New Roman"/>
        </w:rPr>
        <w:instrText xml:space="preserve"> TOC \o "1-7" \h \z </w:instrText>
      </w:r>
      <w:r>
        <w:rPr>
          <w:rFonts w:ascii="Times New Roman"/>
        </w:rPr>
        <w:fldChar w:fldCharType="separate"/>
      </w:r>
      <w:r>
        <w:rPr>
          <w:rFonts w:ascii="Times New Roman"/>
        </w:rPr>
        <w:fldChar w:fldCharType="begin"/>
      </w:r>
      <w:r>
        <w:rPr>
          <w:rFonts w:ascii="Times New Roman"/>
        </w:rPr>
        <w:instrText xml:space="preserve"> HYPERLINK \l _Toc17213 </w:instrText>
      </w:r>
      <w:r>
        <w:rPr>
          <w:rFonts w:ascii="Times New Roman"/>
        </w:rPr>
        <w:fldChar w:fldCharType="separate"/>
      </w:r>
      <w:r>
        <w:rPr>
          <w:rFonts w:ascii="Times New Roman"/>
        </w:rPr>
        <w:t>前    言</w:t>
      </w:r>
      <w:r>
        <w:tab/>
      </w:r>
      <w:r>
        <w:fldChar w:fldCharType="begin"/>
      </w:r>
      <w:r>
        <w:instrText xml:space="preserve"> PAGEREF _Toc17213 \h </w:instrText>
      </w:r>
      <w:r>
        <w:fldChar w:fldCharType="separate"/>
      </w:r>
      <w:r>
        <w:t>3</w:t>
      </w:r>
      <w:r>
        <w:fldChar w:fldCharType="end"/>
      </w:r>
      <w:r>
        <w:rPr>
          <w:rFonts w:ascii="Times New Roman"/>
        </w:rPr>
        <w:fldChar w:fldCharType="end"/>
      </w:r>
    </w:p>
    <w:p>
      <w:pPr>
        <w:pStyle w:val="18"/>
        <w:tabs>
          <w:tab w:val="right" w:leader="dot" w:pos="9356"/>
        </w:tabs>
      </w:pPr>
      <w:r>
        <w:rPr>
          <w:rFonts w:ascii="Times New Roman"/>
        </w:rPr>
        <w:fldChar w:fldCharType="begin"/>
      </w:r>
      <w:r>
        <w:rPr>
          <w:rFonts w:ascii="Times New Roman"/>
        </w:rPr>
        <w:instrText xml:space="preserve"> HYPERLINK \l _Toc31681 </w:instrText>
      </w:r>
      <w:r>
        <w:rPr>
          <w:rFonts w:ascii="Times New Roman"/>
        </w:rPr>
        <w:fldChar w:fldCharType="separate"/>
      </w:r>
      <w:r>
        <w:rPr>
          <w:rFonts w:hint="eastAsia" w:ascii="黑体" w:hAnsi="Times New Roman" w:eastAsia="黑体"/>
          <w:i w:val="0"/>
          <w:szCs w:val="21"/>
        </w:rPr>
        <w:t xml:space="preserve">1 </w:t>
      </w:r>
      <w:r>
        <w:rPr>
          <w:rFonts w:ascii="Times New Roman"/>
          <w:szCs w:val="21"/>
        </w:rPr>
        <w:t>范围</w:t>
      </w:r>
      <w:r>
        <w:tab/>
      </w:r>
      <w:r>
        <w:fldChar w:fldCharType="begin"/>
      </w:r>
      <w:r>
        <w:instrText xml:space="preserve"> PAGEREF _Toc31681 \h </w:instrText>
      </w:r>
      <w:r>
        <w:fldChar w:fldCharType="separate"/>
      </w:r>
      <w:r>
        <w:t>4</w:t>
      </w:r>
      <w:r>
        <w:fldChar w:fldCharType="end"/>
      </w:r>
      <w:r>
        <w:rPr>
          <w:rFonts w:ascii="Times New Roman"/>
        </w:rPr>
        <w:fldChar w:fldCharType="end"/>
      </w:r>
    </w:p>
    <w:p>
      <w:pPr>
        <w:pStyle w:val="18"/>
        <w:tabs>
          <w:tab w:val="right" w:leader="dot" w:pos="9356"/>
        </w:tabs>
      </w:pPr>
      <w:r>
        <w:rPr>
          <w:rFonts w:ascii="Times New Roman"/>
        </w:rPr>
        <w:fldChar w:fldCharType="begin"/>
      </w:r>
      <w:r>
        <w:rPr>
          <w:rFonts w:ascii="Times New Roman"/>
        </w:rPr>
        <w:instrText xml:space="preserve"> HYPERLINK \l _Toc9058 </w:instrText>
      </w:r>
      <w:r>
        <w:rPr>
          <w:rFonts w:ascii="Times New Roman"/>
        </w:rPr>
        <w:fldChar w:fldCharType="separate"/>
      </w:r>
      <w:r>
        <w:rPr>
          <w:rFonts w:hint="eastAsia" w:ascii="黑体" w:hAnsi="Times New Roman" w:eastAsia="黑体"/>
          <w:i w:val="0"/>
          <w:szCs w:val="21"/>
        </w:rPr>
        <w:t xml:space="preserve">2 </w:t>
      </w:r>
      <w:r>
        <w:rPr>
          <w:rFonts w:ascii="Times New Roman"/>
          <w:szCs w:val="21"/>
        </w:rPr>
        <w:t>规范性引用文件</w:t>
      </w:r>
      <w:r>
        <w:tab/>
      </w:r>
      <w:r>
        <w:fldChar w:fldCharType="begin"/>
      </w:r>
      <w:r>
        <w:instrText xml:space="preserve"> PAGEREF _Toc9058 \h </w:instrText>
      </w:r>
      <w:r>
        <w:fldChar w:fldCharType="separate"/>
      </w:r>
      <w:r>
        <w:t>4</w:t>
      </w:r>
      <w:r>
        <w:fldChar w:fldCharType="end"/>
      </w:r>
      <w:r>
        <w:rPr>
          <w:rFonts w:ascii="Times New Roman"/>
        </w:rPr>
        <w:fldChar w:fldCharType="end"/>
      </w:r>
    </w:p>
    <w:p>
      <w:pPr>
        <w:pStyle w:val="18"/>
        <w:tabs>
          <w:tab w:val="right" w:leader="dot" w:pos="9356"/>
        </w:tabs>
      </w:pPr>
      <w:r>
        <w:rPr>
          <w:rFonts w:ascii="Times New Roman"/>
        </w:rPr>
        <w:fldChar w:fldCharType="begin"/>
      </w:r>
      <w:r>
        <w:rPr>
          <w:rFonts w:ascii="Times New Roman"/>
        </w:rPr>
        <w:instrText xml:space="preserve"> HYPERLINK \l _Toc808 </w:instrText>
      </w:r>
      <w:r>
        <w:rPr>
          <w:rFonts w:ascii="Times New Roman"/>
        </w:rPr>
        <w:fldChar w:fldCharType="separate"/>
      </w:r>
      <w:r>
        <w:rPr>
          <w:rFonts w:hint="eastAsia" w:ascii="黑体" w:hAnsi="Times New Roman" w:eastAsia="黑体"/>
          <w:i w:val="0"/>
          <w:szCs w:val="21"/>
        </w:rPr>
        <w:t xml:space="preserve">3 </w:t>
      </w:r>
      <w:r>
        <w:rPr>
          <w:rFonts w:ascii="Times New Roman"/>
          <w:szCs w:val="21"/>
        </w:rPr>
        <w:t>术语和定义</w:t>
      </w:r>
      <w:r>
        <w:tab/>
      </w:r>
      <w:r>
        <w:fldChar w:fldCharType="begin"/>
      </w:r>
      <w:r>
        <w:instrText xml:space="preserve"> PAGEREF _Toc808 \h </w:instrText>
      </w:r>
      <w:r>
        <w:fldChar w:fldCharType="separate"/>
      </w:r>
      <w:r>
        <w:t>4</w:t>
      </w:r>
      <w:r>
        <w:fldChar w:fldCharType="end"/>
      </w:r>
      <w:r>
        <w:rPr>
          <w:rFonts w:ascii="Times New Roman"/>
        </w:rPr>
        <w:fldChar w:fldCharType="end"/>
      </w:r>
    </w:p>
    <w:p>
      <w:pPr>
        <w:pStyle w:val="18"/>
        <w:tabs>
          <w:tab w:val="right" w:leader="dot" w:pos="9356"/>
        </w:tabs>
      </w:pPr>
      <w:r>
        <w:rPr>
          <w:rFonts w:ascii="Times New Roman"/>
        </w:rPr>
        <w:fldChar w:fldCharType="begin"/>
      </w:r>
      <w:r>
        <w:rPr>
          <w:rFonts w:ascii="Times New Roman"/>
        </w:rPr>
        <w:instrText xml:space="preserve"> HYPERLINK \l _Toc16712 </w:instrText>
      </w:r>
      <w:r>
        <w:rPr>
          <w:rFonts w:ascii="Times New Roman"/>
        </w:rPr>
        <w:fldChar w:fldCharType="separate"/>
      </w:r>
      <w:r>
        <w:rPr>
          <w:rFonts w:hint="eastAsia" w:ascii="黑体" w:hAnsi="Times New Roman" w:eastAsia="黑体"/>
          <w:i w:val="0"/>
          <w:szCs w:val="21"/>
        </w:rPr>
        <w:t xml:space="preserve">4 </w:t>
      </w:r>
      <w:r>
        <w:rPr>
          <w:rFonts w:ascii="Times New Roman"/>
          <w:szCs w:val="21"/>
        </w:rPr>
        <w:t>缩略语</w:t>
      </w:r>
      <w:r>
        <w:tab/>
      </w:r>
      <w:r>
        <w:fldChar w:fldCharType="begin"/>
      </w:r>
      <w:r>
        <w:instrText xml:space="preserve"> PAGEREF _Toc16712 \h </w:instrText>
      </w:r>
      <w:r>
        <w:fldChar w:fldCharType="separate"/>
      </w:r>
      <w:r>
        <w:t>5</w:t>
      </w:r>
      <w:r>
        <w:fldChar w:fldCharType="end"/>
      </w:r>
      <w:r>
        <w:rPr>
          <w:rFonts w:ascii="Times New Roman"/>
        </w:rPr>
        <w:fldChar w:fldCharType="end"/>
      </w:r>
    </w:p>
    <w:p>
      <w:pPr>
        <w:pStyle w:val="18"/>
        <w:tabs>
          <w:tab w:val="right" w:leader="dot" w:pos="9356"/>
        </w:tabs>
      </w:pPr>
      <w:r>
        <w:rPr>
          <w:rFonts w:ascii="Times New Roman"/>
        </w:rPr>
        <w:fldChar w:fldCharType="begin"/>
      </w:r>
      <w:r>
        <w:rPr>
          <w:rFonts w:ascii="Times New Roman"/>
        </w:rPr>
        <w:instrText xml:space="preserve"> HYPERLINK \l _Toc2624 </w:instrText>
      </w:r>
      <w:r>
        <w:rPr>
          <w:rFonts w:ascii="Times New Roman"/>
        </w:rPr>
        <w:fldChar w:fldCharType="separate"/>
      </w:r>
      <w:r>
        <w:rPr>
          <w:rFonts w:hint="eastAsia" w:ascii="黑体" w:hAnsi="Times New Roman" w:eastAsia="黑体"/>
          <w:i w:val="0"/>
          <w:szCs w:val="21"/>
        </w:rPr>
        <w:t xml:space="preserve">5 </w:t>
      </w:r>
      <w:r>
        <w:rPr>
          <w:rFonts w:ascii="Times New Roman"/>
          <w:szCs w:val="21"/>
        </w:rPr>
        <w:t>架构要求</w:t>
      </w:r>
      <w:r>
        <w:tab/>
      </w:r>
      <w:r>
        <w:fldChar w:fldCharType="begin"/>
      </w:r>
      <w:r>
        <w:instrText xml:space="preserve"> PAGEREF _Toc2624 \h </w:instrText>
      </w:r>
      <w:r>
        <w:fldChar w:fldCharType="separate"/>
      </w:r>
      <w:r>
        <w:t>5</w:t>
      </w:r>
      <w:r>
        <w:fldChar w:fldCharType="end"/>
      </w:r>
      <w:r>
        <w:rPr>
          <w:rFonts w:ascii="Times New Roman"/>
        </w:rPr>
        <w:fldChar w:fldCharType="end"/>
      </w:r>
    </w:p>
    <w:p>
      <w:pPr>
        <w:pStyle w:val="18"/>
        <w:tabs>
          <w:tab w:val="right" w:leader="dot" w:pos="9356"/>
        </w:tabs>
      </w:pPr>
      <w:r>
        <w:rPr>
          <w:rFonts w:ascii="Times New Roman"/>
        </w:rPr>
        <w:fldChar w:fldCharType="begin"/>
      </w:r>
      <w:r>
        <w:rPr>
          <w:rFonts w:ascii="Times New Roman"/>
        </w:rPr>
        <w:instrText xml:space="preserve"> HYPERLINK \l _Toc4677 </w:instrText>
      </w:r>
      <w:r>
        <w:rPr>
          <w:rFonts w:ascii="Times New Roman"/>
        </w:rPr>
        <w:fldChar w:fldCharType="separate"/>
      </w:r>
      <w:r>
        <w:rPr>
          <w:rFonts w:hint="eastAsia" w:ascii="黑体" w:hAnsi="Times New Roman" w:eastAsia="黑体"/>
          <w:i w:val="0"/>
          <w:szCs w:val="21"/>
        </w:rPr>
        <w:t xml:space="preserve">6 </w:t>
      </w:r>
      <w:r>
        <w:rPr>
          <w:rFonts w:ascii="Times New Roman"/>
          <w:szCs w:val="21"/>
        </w:rPr>
        <w:t>功能要求</w:t>
      </w:r>
      <w:r>
        <w:tab/>
      </w:r>
      <w:r>
        <w:fldChar w:fldCharType="begin"/>
      </w:r>
      <w:r>
        <w:instrText xml:space="preserve"> PAGEREF _Toc4677 \h </w:instrText>
      </w:r>
      <w:r>
        <w:fldChar w:fldCharType="separate"/>
      </w:r>
      <w:r>
        <w:t>6</w:t>
      </w:r>
      <w:r>
        <w:fldChar w:fldCharType="end"/>
      </w:r>
      <w:r>
        <w:rPr>
          <w:rFonts w:ascii="Times New Roman"/>
        </w:rPr>
        <w:fldChar w:fldCharType="end"/>
      </w:r>
    </w:p>
    <w:p>
      <w:pPr>
        <w:pStyle w:val="17"/>
        <w:tabs>
          <w:tab w:val="right" w:leader="dot" w:pos="9356"/>
        </w:tabs>
      </w:pPr>
      <w:r>
        <w:rPr>
          <w:rFonts w:ascii="Times New Roman"/>
        </w:rPr>
        <w:fldChar w:fldCharType="begin"/>
      </w:r>
      <w:r>
        <w:rPr>
          <w:rFonts w:ascii="Times New Roman"/>
        </w:rPr>
        <w:instrText xml:space="preserve"> HYPERLINK \l _Toc19104 </w:instrText>
      </w:r>
      <w:r>
        <w:rPr>
          <w:rFonts w:ascii="Times New Roman"/>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6.1 </w:t>
      </w:r>
      <w:r>
        <w:rPr>
          <w:rFonts w:ascii="Times New Roman"/>
        </w:rPr>
        <w:t>接口定义</w:t>
      </w:r>
      <w:r>
        <w:tab/>
      </w:r>
      <w:r>
        <w:fldChar w:fldCharType="begin"/>
      </w:r>
      <w:r>
        <w:instrText xml:space="preserve"> PAGEREF _Toc19104 \h </w:instrText>
      </w:r>
      <w:r>
        <w:fldChar w:fldCharType="separate"/>
      </w:r>
      <w:r>
        <w:t>6</w:t>
      </w:r>
      <w:r>
        <w:fldChar w:fldCharType="end"/>
      </w:r>
      <w:r>
        <w:rPr>
          <w:rFonts w:ascii="Times New Roman"/>
        </w:rPr>
        <w:fldChar w:fldCharType="end"/>
      </w:r>
    </w:p>
    <w:p>
      <w:pPr>
        <w:pStyle w:val="17"/>
        <w:tabs>
          <w:tab w:val="right" w:leader="dot" w:pos="9356"/>
        </w:tabs>
      </w:pPr>
      <w:r>
        <w:rPr>
          <w:rFonts w:ascii="Times New Roman"/>
        </w:rPr>
        <w:fldChar w:fldCharType="begin"/>
      </w:r>
      <w:r>
        <w:rPr>
          <w:rFonts w:ascii="Times New Roman"/>
        </w:rPr>
        <w:instrText xml:space="preserve"> HYPERLINK \l _Toc1215 </w:instrText>
      </w:r>
      <w:r>
        <w:rPr>
          <w:rFonts w:ascii="Times New Roman"/>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6.2 </w:t>
      </w:r>
      <w:r>
        <w:rPr>
          <w:rFonts w:ascii="Times New Roman"/>
        </w:rPr>
        <w:t>部署策略</w:t>
      </w:r>
      <w:r>
        <w:tab/>
      </w:r>
      <w:r>
        <w:fldChar w:fldCharType="begin"/>
      </w:r>
      <w:r>
        <w:instrText xml:space="preserve"> PAGEREF _Toc1215 \h </w:instrText>
      </w:r>
      <w:r>
        <w:fldChar w:fldCharType="separate"/>
      </w:r>
      <w:r>
        <w:t>6</w:t>
      </w:r>
      <w:r>
        <w:fldChar w:fldCharType="end"/>
      </w:r>
      <w:r>
        <w:rPr>
          <w:rFonts w:ascii="Times New Roman"/>
        </w:rPr>
        <w:fldChar w:fldCharType="end"/>
      </w:r>
    </w:p>
    <w:p>
      <w:pPr>
        <w:pStyle w:val="17"/>
        <w:tabs>
          <w:tab w:val="right" w:leader="dot" w:pos="9356"/>
        </w:tabs>
      </w:pPr>
      <w:r>
        <w:rPr>
          <w:rFonts w:ascii="Times New Roman"/>
        </w:rPr>
        <w:fldChar w:fldCharType="begin"/>
      </w:r>
      <w:r>
        <w:rPr>
          <w:rFonts w:ascii="Times New Roman"/>
        </w:rPr>
        <w:instrText xml:space="preserve"> HYPERLINK \l _Toc28544 </w:instrText>
      </w:r>
      <w:r>
        <w:rPr>
          <w:rFonts w:ascii="Times New Roman"/>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6.3 </w:t>
      </w:r>
      <w:r>
        <w:rPr>
          <w:rFonts w:ascii="Times New Roman"/>
        </w:rPr>
        <w:t>适配组合</w:t>
      </w:r>
      <w:r>
        <w:tab/>
      </w:r>
      <w:r>
        <w:fldChar w:fldCharType="begin"/>
      </w:r>
      <w:r>
        <w:instrText xml:space="preserve"> PAGEREF _Toc28544 \h </w:instrText>
      </w:r>
      <w:r>
        <w:fldChar w:fldCharType="separate"/>
      </w:r>
      <w:r>
        <w:t>6</w:t>
      </w:r>
      <w:r>
        <w:fldChar w:fldCharType="end"/>
      </w:r>
      <w:r>
        <w:rPr>
          <w:rFonts w:ascii="Times New Roman"/>
        </w:rPr>
        <w:fldChar w:fldCharType="end"/>
      </w:r>
    </w:p>
    <w:p>
      <w:pPr>
        <w:pStyle w:val="18"/>
        <w:tabs>
          <w:tab w:val="right" w:leader="dot" w:pos="9356"/>
        </w:tabs>
      </w:pPr>
      <w:r>
        <w:rPr>
          <w:rFonts w:ascii="Times New Roman"/>
        </w:rPr>
        <w:fldChar w:fldCharType="begin"/>
      </w:r>
      <w:r>
        <w:rPr>
          <w:rFonts w:ascii="Times New Roman"/>
        </w:rPr>
        <w:instrText xml:space="preserve"> HYPERLINK \l _Toc23509 </w:instrText>
      </w:r>
      <w:r>
        <w:rPr>
          <w:rFonts w:ascii="Times New Roman"/>
        </w:rPr>
        <w:fldChar w:fldCharType="separate"/>
      </w:r>
      <w:r>
        <w:rPr>
          <w:rFonts w:hint="eastAsia" w:ascii="黑体" w:hAnsi="Times New Roman" w:eastAsia="黑体"/>
          <w:i w:val="0"/>
          <w:szCs w:val="21"/>
        </w:rPr>
        <w:t xml:space="preserve">7 </w:t>
      </w:r>
      <w:r>
        <w:rPr>
          <w:rFonts w:ascii="Times New Roman"/>
          <w:szCs w:val="21"/>
        </w:rPr>
        <w:t>评价指标要求</w:t>
      </w:r>
      <w:r>
        <w:tab/>
      </w:r>
      <w:r>
        <w:fldChar w:fldCharType="begin"/>
      </w:r>
      <w:r>
        <w:instrText xml:space="preserve"> PAGEREF _Toc23509 \h </w:instrText>
      </w:r>
      <w:r>
        <w:fldChar w:fldCharType="separate"/>
      </w:r>
      <w:r>
        <w:t>7</w:t>
      </w:r>
      <w:r>
        <w:fldChar w:fldCharType="end"/>
      </w:r>
      <w:r>
        <w:rPr>
          <w:rFonts w:ascii="Times New Roman"/>
        </w:rPr>
        <w:fldChar w:fldCharType="end"/>
      </w:r>
    </w:p>
    <w:p>
      <w:pPr>
        <w:pStyle w:val="17"/>
        <w:tabs>
          <w:tab w:val="right" w:leader="dot" w:pos="9356"/>
        </w:tabs>
      </w:pPr>
      <w:r>
        <w:rPr>
          <w:rFonts w:ascii="Times New Roman"/>
        </w:rPr>
        <w:fldChar w:fldCharType="begin"/>
      </w:r>
      <w:r>
        <w:rPr>
          <w:rFonts w:ascii="Times New Roman"/>
        </w:rPr>
        <w:instrText xml:space="preserve"> HYPERLINK \l _Toc26939 </w:instrText>
      </w:r>
      <w:r>
        <w:rPr>
          <w:rFonts w:ascii="Times New Roman"/>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7.1 </w:t>
      </w:r>
      <w:r>
        <w:rPr>
          <w:rFonts w:ascii="Times New Roman"/>
        </w:rPr>
        <w:t>性能评价指标</w:t>
      </w:r>
      <w:r>
        <w:tab/>
      </w:r>
      <w:r>
        <w:fldChar w:fldCharType="begin"/>
      </w:r>
      <w:r>
        <w:instrText xml:space="preserve"> PAGEREF _Toc26939 \h </w:instrText>
      </w:r>
      <w:r>
        <w:fldChar w:fldCharType="separate"/>
      </w:r>
      <w:r>
        <w:t>7</w:t>
      </w:r>
      <w:r>
        <w:fldChar w:fldCharType="end"/>
      </w:r>
      <w:r>
        <w:rPr>
          <w:rFonts w:ascii="Times New Roman"/>
        </w:rPr>
        <w:fldChar w:fldCharType="end"/>
      </w:r>
    </w:p>
    <w:p>
      <w:pPr>
        <w:pStyle w:val="17"/>
        <w:tabs>
          <w:tab w:val="right" w:leader="dot" w:pos="9356"/>
        </w:tabs>
      </w:pPr>
      <w:r>
        <w:rPr>
          <w:rFonts w:ascii="Times New Roman"/>
        </w:rPr>
        <w:fldChar w:fldCharType="begin"/>
      </w:r>
      <w:r>
        <w:rPr>
          <w:rFonts w:ascii="Times New Roman"/>
        </w:rPr>
        <w:instrText xml:space="preserve"> HYPERLINK \l _Toc325 </w:instrText>
      </w:r>
      <w:r>
        <w:rPr>
          <w:rFonts w:ascii="Times New Roman"/>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7.2 </w:t>
      </w:r>
      <w:r>
        <w:rPr>
          <w:rFonts w:ascii="Times New Roman"/>
        </w:rPr>
        <w:t>效能评价指标</w:t>
      </w:r>
      <w:r>
        <w:tab/>
      </w:r>
      <w:r>
        <w:fldChar w:fldCharType="begin"/>
      </w:r>
      <w:r>
        <w:instrText xml:space="preserve"> PAGEREF _Toc325 \h </w:instrText>
      </w:r>
      <w:r>
        <w:fldChar w:fldCharType="separate"/>
      </w:r>
      <w:r>
        <w:t>8</w:t>
      </w:r>
      <w:r>
        <w:fldChar w:fldCharType="end"/>
      </w:r>
      <w:r>
        <w:rPr>
          <w:rFonts w:ascii="Times New Roman"/>
        </w:rPr>
        <w:fldChar w:fldCharType="end"/>
      </w:r>
    </w:p>
    <w:p>
      <w:pPr>
        <w:pStyle w:val="17"/>
        <w:tabs>
          <w:tab w:val="right" w:leader="dot" w:pos="9356"/>
        </w:tabs>
      </w:pPr>
      <w:r>
        <w:rPr>
          <w:rFonts w:ascii="Times New Roman"/>
        </w:rPr>
        <w:fldChar w:fldCharType="begin"/>
      </w:r>
      <w:r>
        <w:rPr>
          <w:rFonts w:ascii="Times New Roman"/>
        </w:rPr>
        <w:instrText xml:space="preserve"> HYPERLINK \l _Toc4647 </w:instrText>
      </w:r>
      <w:r>
        <w:rPr>
          <w:rFonts w:ascii="Times New Roman"/>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7.3 </w:t>
      </w:r>
      <w:r>
        <w:rPr>
          <w:rFonts w:ascii="Times New Roman"/>
        </w:rPr>
        <w:t>资源占用评价指标</w:t>
      </w:r>
      <w:r>
        <w:tab/>
      </w:r>
      <w:r>
        <w:fldChar w:fldCharType="begin"/>
      </w:r>
      <w:r>
        <w:instrText xml:space="preserve"> PAGEREF _Toc4647 \h </w:instrText>
      </w:r>
      <w:r>
        <w:fldChar w:fldCharType="separate"/>
      </w:r>
      <w:r>
        <w:t>8</w:t>
      </w:r>
      <w:r>
        <w:fldChar w:fldCharType="end"/>
      </w:r>
      <w:r>
        <w:rPr>
          <w:rFonts w:ascii="Times New Roman"/>
        </w:rPr>
        <w:fldChar w:fldCharType="end"/>
      </w:r>
    </w:p>
    <w:p>
      <w:pPr>
        <w:pStyle w:val="18"/>
        <w:tabs>
          <w:tab w:val="right" w:leader="dot" w:pos="9356"/>
        </w:tabs>
      </w:pPr>
      <w:r>
        <w:rPr>
          <w:rFonts w:ascii="Times New Roman"/>
        </w:rPr>
        <w:fldChar w:fldCharType="begin"/>
      </w:r>
      <w:r>
        <w:rPr>
          <w:rFonts w:ascii="Times New Roman"/>
        </w:rPr>
        <w:instrText xml:space="preserve"> HYPERLINK \l _Toc18288 </w:instrText>
      </w:r>
      <w:r>
        <w:rPr>
          <w:rFonts w:ascii="Times New Roman"/>
        </w:rPr>
        <w:fldChar w:fldCharType="separate"/>
      </w:r>
      <w:r>
        <w:rPr>
          <w:rFonts w:hint="eastAsia" w:ascii="黑体" w:hAnsi="Times New Roman" w:eastAsia="黑体"/>
          <w:i w:val="0"/>
          <w:szCs w:val="21"/>
        </w:rPr>
        <w:t xml:space="preserve">8 </w:t>
      </w:r>
      <w:r>
        <w:rPr>
          <w:rFonts w:ascii="Times New Roman"/>
          <w:szCs w:val="21"/>
        </w:rPr>
        <w:t>测试方法</w:t>
      </w:r>
      <w:r>
        <w:tab/>
      </w:r>
      <w:r>
        <w:fldChar w:fldCharType="begin"/>
      </w:r>
      <w:r>
        <w:instrText xml:space="preserve"> PAGEREF _Toc18288 \h </w:instrText>
      </w:r>
      <w:r>
        <w:fldChar w:fldCharType="separate"/>
      </w:r>
      <w:r>
        <w:t>8</w:t>
      </w:r>
      <w:r>
        <w:fldChar w:fldCharType="end"/>
      </w:r>
      <w:r>
        <w:rPr>
          <w:rFonts w:ascii="Times New Roman"/>
        </w:rPr>
        <w:fldChar w:fldCharType="end"/>
      </w:r>
    </w:p>
    <w:p>
      <w:pPr>
        <w:pStyle w:val="17"/>
        <w:tabs>
          <w:tab w:val="right" w:leader="dot" w:pos="9356"/>
        </w:tabs>
      </w:pPr>
      <w:r>
        <w:rPr>
          <w:rFonts w:ascii="Times New Roman"/>
        </w:rPr>
        <w:fldChar w:fldCharType="begin"/>
      </w:r>
      <w:r>
        <w:rPr>
          <w:rFonts w:ascii="Times New Roman"/>
        </w:rPr>
        <w:instrText xml:space="preserve"> HYPERLINK \l _Toc22261 </w:instrText>
      </w:r>
      <w:r>
        <w:rPr>
          <w:rFonts w:ascii="Times New Roman"/>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 </w:t>
      </w:r>
      <w:r>
        <w:rPr>
          <w:rFonts w:ascii="Times New Roman"/>
        </w:rPr>
        <w:t>测试</w:t>
      </w:r>
      <w:r>
        <w:rPr>
          <w:rFonts w:hint="eastAsia" w:ascii="Times New Roman"/>
        </w:rPr>
        <w:t>硬件</w:t>
      </w:r>
      <w:r>
        <w:rPr>
          <w:rFonts w:ascii="Times New Roman"/>
        </w:rPr>
        <w:t>及测试</w:t>
      </w:r>
      <w:r>
        <w:rPr>
          <w:rFonts w:hint="eastAsia" w:ascii="Times New Roman"/>
        </w:rPr>
        <w:t>数据</w:t>
      </w:r>
      <w:r>
        <w:tab/>
      </w:r>
      <w:r>
        <w:fldChar w:fldCharType="begin"/>
      </w:r>
      <w:r>
        <w:instrText xml:space="preserve"> PAGEREF _Toc22261 \h </w:instrText>
      </w:r>
      <w:r>
        <w:fldChar w:fldCharType="separate"/>
      </w:r>
      <w:r>
        <w:t>8</w:t>
      </w:r>
      <w:r>
        <w:fldChar w:fldCharType="end"/>
      </w:r>
      <w:r>
        <w:rPr>
          <w:rFonts w:ascii="Times New Roman"/>
        </w:rPr>
        <w:fldChar w:fldCharType="end"/>
      </w:r>
    </w:p>
    <w:p>
      <w:pPr>
        <w:pStyle w:val="17"/>
        <w:tabs>
          <w:tab w:val="right" w:leader="dot" w:pos="9356"/>
        </w:tabs>
      </w:pPr>
      <w:r>
        <w:rPr>
          <w:rFonts w:ascii="Times New Roman"/>
        </w:rPr>
        <w:fldChar w:fldCharType="begin"/>
      </w:r>
      <w:r>
        <w:rPr>
          <w:rFonts w:ascii="Times New Roman"/>
        </w:rPr>
        <w:instrText xml:space="preserve"> HYPERLINK \l _Toc9401 </w:instrText>
      </w:r>
      <w:r>
        <w:rPr>
          <w:rFonts w:ascii="Times New Roman"/>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8.2 </w:t>
      </w:r>
      <w:r>
        <w:rPr>
          <w:rFonts w:ascii="Times New Roman"/>
        </w:rPr>
        <w:t>测试分析</w:t>
      </w:r>
      <w:r>
        <w:tab/>
      </w:r>
      <w:r>
        <w:fldChar w:fldCharType="begin"/>
      </w:r>
      <w:r>
        <w:instrText xml:space="preserve"> PAGEREF _Toc9401 \h </w:instrText>
      </w:r>
      <w:r>
        <w:fldChar w:fldCharType="separate"/>
      </w:r>
      <w:r>
        <w:t>9</w:t>
      </w:r>
      <w:r>
        <w:fldChar w:fldCharType="end"/>
      </w:r>
      <w:r>
        <w:rPr>
          <w:rFonts w:ascii="Times New Roman"/>
        </w:rPr>
        <w:fldChar w:fldCharType="end"/>
      </w:r>
    </w:p>
    <w:p>
      <w:pPr>
        <w:pStyle w:val="17"/>
        <w:tabs>
          <w:tab w:val="right" w:leader="dot" w:pos="9356"/>
        </w:tabs>
      </w:pPr>
      <w:r>
        <w:rPr>
          <w:rFonts w:ascii="Times New Roman"/>
        </w:rPr>
        <w:fldChar w:fldCharType="begin"/>
      </w:r>
      <w:r>
        <w:rPr>
          <w:rFonts w:ascii="Times New Roman"/>
        </w:rPr>
        <w:instrText xml:space="preserve"> HYPERLINK \l _Toc26411 </w:instrText>
      </w:r>
      <w:r>
        <w:rPr>
          <w:rFonts w:ascii="Times New Roman"/>
        </w:rPr>
        <w:fldChar w:fldCharType="separate"/>
      </w:r>
      <w:r>
        <w:rPr>
          <w:rFonts w:hint="default"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8.3 </w:t>
      </w:r>
      <w:r>
        <w:rPr>
          <w:rFonts w:ascii="Times New Roman"/>
        </w:rPr>
        <w:t>测试方法</w:t>
      </w:r>
      <w:r>
        <w:tab/>
      </w:r>
      <w:r>
        <w:fldChar w:fldCharType="begin"/>
      </w:r>
      <w:r>
        <w:instrText xml:space="preserve"> PAGEREF _Toc26411 \h </w:instrText>
      </w:r>
      <w:r>
        <w:fldChar w:fldCharType="separate"/>
      </w:r>
      <w:r>
        <w:t>9</w:t>
      </w:r>
      <w:r>
        <w:fldChar w:fldCharType="end"/>
      </w:r>
      <w:r>
        <w:rPr>
          <w:rFonts w:ascii="Times New Roman"/>
        </w:rPr>
        <w:fldChar w:fldCharType="end"/>
      </w:r>
    </w:p>
    <w:p>
      <w:pPr>
        <w:pStyle w:val="18"/>
        <w:tabs>
          <w:tab w:val="right" w:leader="dot" w:pos="9356"/>
        </w:tabs>
        <w:spacing w:before="78" w:after="78"/>
        <w:rPr>
          <w:rFonts w:ascii="Times New Roman"/>
        </w:rPr>
      </w:pPr>
      <w:r>
        <w:rPr>
          <w:rFonts w:ascii="Times New Roman"/>
        </w:rPr>
        <w:fldChar w:fldCharType="end"/>
      </w:r>
    </w:p>
    <w:p>
      <w:pPr>
        <w:widowControl/>
        <w:jc w:val="left"/>
        <w:rPr>
          <w:rFonts w:eastAsia="黑体"/>
          <w:kern w:val="0"/>
          <w:sz w:val="32"/>
          <w:szCs w:val="20"/>
        </w:rPr>
      </w:pPr>
    </w:p>
    <w:p>
      <w:pPr>
        <w:widowControl/>
        <w:jc w:val="left"/>
        <w:rPr>
          <w:rFonts w:eastAsia="黑体"/>
          <w:kern w:val="0"/>
          <w:sz w:val="32"/>
          <w:szCs w:val="20"/>
        </w:rPr>
      </w:pPr>
      <w:r>
        <w:br w:type="page"/>
      </w:r>
    </w:p>
    <w:p>
      <w:pPr>
        <w:pStyle w:val="256"/>
        <w:rPr>
          <w:rFonts w:ascii="Times New Roman"/>
        </w:rPr>
      </w:pPr>
      <w:bookmarkStart w:id="6" w:name="_Toc30478"/>
      <w:bookmarkStart w:id="7" w:name="_Toc17213"/>
      <w:bookmarkStart w:id="8" w:name="_Toc1828"/>
      <w:bookmarkStart w:id="9" w:name="_Toc4420"/>
      <w:bookmarkStart w:id="10" w:name="_Toc4929"/>
      <w:r>
        <w:rPr>
          <w:rFonts w:ascii="Times New Roman"/>
        </w:rPr>
        <w:t>前    言</w:t>
      </w:r>
      <w:bookmarkEnd w:id="2"/>
      <w:bookmarkEnd w:id="3"/>
      <w:bookmarkEnd w:id="4"/>
      <w:bookmarkEnd w:id="5"/>
      <w:bookmarkEnd w:id="6"/>
      <w:bookmarkEnd w:id="7"/>
      <w:bookmarkEnd w:id="8"/>
      <w:bookmarkEnd w:id="9"/>
      <w:bookmarkEnd w:id="10"/>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本文件按照《中国电机工程学会标准管理办法（暂行）》的要求，依据GB/T 1.1—2020《标准化工作导则 第1部分：标准化文件的结构和起草规则》的规定起草。</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请注意本文件的某些内容可能涉及专利。本文件的发布机构不承担识别专利的责任。</w:t>
      </w:r>
    </w:p>
    <w:p>
      <w:pPr>
        <w:autoSpaceDE w:val="0"/>
        <w:autoSpaceDN w:val="0"/>
        <w:adjustRightInd w:val="0"/>
        <w:ind w:firstLine="420" w:firstLineChars="200"/>
        <w:jc w:val="left"/>
        <w:rPr>
          <w:color w:val="000000" w:themeColor="text1"/>
          <w:kern w:val="0"/>
          <w:szCs w:val="21"/>
          <w14:textFill>
            <w14:solidFill>
              <w14:schemeClr w14:val="tx1"/>
            </w14:solidFill>
          </w14:textFill>
        </w:rPr>
      </w:pPr>
      <w:r>
        <w:rPr>
          <w:color w:val="000000" w:themeColor="text1"/>
          <w14:textFill>
            <w14:solidFill>
              <w14:schemeClr w14:val="tx1"/>
            </w14:solidFill>
          </w14:textFill>
        </w:rPr>
        <w:t>本文件</w:t>
      </w:r>
      <w:r>
        <w:rPr>
          <w:color w:val="000000" w:themeColor="text1"/>
          <w:kern w:val="0"/>
          <w:szCs w:val="21"/>
          <w14:textFill>
            <w14:solidFill>
              <w14:schemeClr w14:val="tx1"/>
            </w14:solidFill>
          </w14:textFill>
        </w:rPr>
        <w:t>由中国电机工程学会提出。</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本文件由中国电机工程学会电力信息化标准专业委员会技术归口和解释。</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本文件起草单位：北京中电普华信息技术有限公司、北京航空航天大学、国网信息通信产业集团有限公司</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北京工业大学</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北京国网信通埃森哲信息技术有限公司</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国家电网有限公司、国家电网有限公司大数据中心、国网宁夏电力有限公司、北京电力交易中心有限公司、吉林电力交易中心有限公司、宁夏电力交易中心有限公司、国网山西信息通信分公司、中关村智联软件服务业质量创新联盟、北京嘀嘀无限科技发展有限公司、河南科评信息技术有限公司、山东中创软件商用中间件股份有限公司、浙江大学滨江研究院。</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w:t>
      </w:r>
      <w:r>
        <w:rPr>
          <w:rFonts w:hint="eastAsia"/>
          <w:color w:val="000000" w:themeColor="text1"/>
          <w:lang w:val="en-US" w:eastAsia="zh-CN"/>
          <w14:textFill>
            <w14:solidFill>
              <w14:schemeClr w14:val="tx1"/>
            </w14:solidFill>
          </w14:textFill>
        </w:rPr>
        <w:t>于卓</w:t>
      </w:r>
      <w:r>
        <w:rPr>
          <w:rFonts w:hint="eastAsia"/>
          <w:color w:val="000000" w:themeColor="text1"/>
          <w14:textFill>
            <w14:solidFill>
              <w14:schemeClr w14:val="tx1"/>
            </w14:solidFill>
          </w14:textFill>
        </w:rPr>
        <w:t>、郝庆利、吕海、吴文峻、梁堉、王思宁</w:t>
      </w:r>
      <w:r>
        <w:rPr>
          <w:rFonts w:hint="eastAsia"/>
          <w:color w:val="000000" w:themeColor="text1"/>
          <w:lang w:eastAsia="zh-CN"/>
          <w14:textFill>
            <w14:solidFill>
              <w14:schemeClr w14:val="tx1"/>
            </w14:solidFill>
          </w14:textFill>
        </w:rPr>
        <w:t>、</w:t>
      </w:r>
      <w:bookmarkStart w:id="122" w:name="_GoBack"/>
      <w:bookmarkEnd w:id="122"/>
      <w:r>
        <w:rPr>
          <w:rFonts w:hint="eastAsia"/>
          <w:color w:val="000000" w:themeColor="text1"/>
          <w14:textFill>
            <w14:solidFill>
              <w14:schemeClr w14:val="tx1"/>
            </w14:solidFill>
          </w14:textFill>
        </w:rPr>
        <w:t>崔蔚、黄晓光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范旭东、朱克、周春雷、李洋、王翰林、张显、韩松、乔宁、马军伟、张琪、任健、张奎、彭天豪、李隽、丁国富、崔忠峰、王潇、韩锋、潘晓华、李晓冬、赵恩恩。</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本文件首次发布。</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本文件在执行过程中的意见或建议反馈至中国电机工程学会标准执行办公室（地址：北京市西城区白广路二条1 号，100761，网址：http：//www.csee.org.cn，邮箱：</w:t>
      </w:r>
      <w:r>
        <w:fldChar w:fldCharType="begin"/>
      </w:r>
      <w:r>
        <w:instrText xml:space="preserve"> HYPERLINK "mailto:cseebz@csee.org.cn" </w:instrText>
      </w:r>
      <w:r>
        <w:fldChar w:fldCharType="separate"/>
      </w:r>
      <w:r>
        <w:rPr>
          <w:rStyle w:val="242"/>
          <w:color w:val="000000" w:themeColor="text1"/>
          <w14:textFill>
            <w14:solidFill>
              <w14:schemeClr w14:val="tx1"/>
            </w14:solidFill>
          </w14:textFill>
        </w:rPr>
        <w:t>cseebz@csee.org.cn</w:t>
      </w:r>
      <w:r>
        <w:rPr>
          <w:rStyle w:val="242"/>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ind w:firstLine="420" w:firstLineChars="200"/>
      </w:pPr>
    </w:p>
    <w:p>
      <w:pPr>
        <w:ind w:firstLine="420" w:firstLineChars="200"/>
      </w:pPr>
    </w:p>
    <w:p>
      <w:pPr>
        <w:widowControl/>
        <w:jc w:val="left"/>
        <w:rPr>
          <w:rFonts w:eastAsia="黑体"/>
          <w:kern w:val="0"/>
          <w:sz w:val="32"/>
          <w:szCs w:val="20"/>
        </w:rPr>
      </w:pPr>
      <w:bookmarkStart w:id="11" w:name="标准引言"/>
      <w:bookmarkEnd w:id="11"/>
      <w:bookmarkStart w:id="12" w:name="标准目次"/>
      <w:bookmarkEnd w:id="12"/>
      <w:r>
        <w:br w:type="page"/>
      </w:r>
    </w:p>
    <w:p>
      <w:pPr>
        <w:pStyle w:val="316"/>
        <w:rPr>
          <w:rFonts w:ascii="Times New Roman"/>
        </w:rPr>
      </w:pPr>
      <w:r>
        <w:rPr>
          <w:rFonts w:ascii="Times New Roman"/>
        </w:rPr>
        <w:t>微服务智能适配技术规范</w:t>
      </w:r>
    </w:p>
    <w:p>
      <w:pPr>
        <w:pStyle w:val="259"/>
        <w:rPr>
          <w:rFonts w:ascii="Times New Roman"/>
          <w:szCs w:val="21"/>
        </w:rPr>
      </w:pPr>
      <w:bookmarkStart w:id="13" w:name="_Toc63642873"/>
      <w:bookmarkStart w:id="14" w:name="_Toc8442"/>
      <w:bookmarkStart w:id="15" w:name="_Toc63642847"/>
      <w:bookmarkStart w:id="16" w:name="_Toc29360"/>
      <w:bookmarkStart w:id="17" w:name="_Toc646"/>
      <w:bookmarkStart w:id="18" w:name="_Toc13042"/>
      <w:bookmarkStart w:id="19" w:name="_Toc55228494"/>
      <w:bookmarkStart w:id="20" w:name="_Toc31681"/>
      <w:bookmarkStart w:id="21" w:name="_Toc62027348"/>
      <w:r>
        <w:rPr>
          <w:rFonts w:ascii="Times New Roman"/>
          <w:szCs w:val="21"/>
        </w:rPr>
        <w:t>范围</w:t>
      </w:r>
      <w:bookmarkEnd w:id="13"/>
      <w:bookmarkEnd w:id="14"/>
      <w:bookmarkEnd w:id="15"/>
      <w:bookmarkEnd w:id="16"/>
      <w:bookmarkEnd w:id="17"/>
      <w:bookmarkEnd w:id="18"/>
      <w:bookmarkEnd w:id="19"/>
      <w:bookmarkEnd w:id="20"/>
      <w:bookmarkEnd w:id="21"/>
    </w:p>
    <w:p>
      <w:pPr>
        <w:pStyle w:val="258"/>
        <w:ind w:firstLine="420"/>
        <w:rPr>
          <w:rFonts w:ascii="Times New Roman"/>
          <w:szCs w:val="21"/>
        </w:rPr>
      </w:pPr>
      <w:r>
        <w:rPr>
          <w:rFonts w:ascii="Times New Roman"/>
          <w:szCs w:val="21"/>
        </w:rPr>
        <w:t>本文件规定了电力行业人工智能领域微服务智能适配的架构要求、功能要求、评价指标要求、测试方法。</w:t>
      </w:r>
    </w:p>
    <w:p>
      <w:pPr>
        <w:pStyle w:val="258"/>
        <w:ind w:firstLine="420"/>
        <w:rPr>
          <w:rFonts w:ascii="Times New Roman"/>
          <w:szCs w:val="21"/>
        </w:rPr>
      </w:pPr>
      <w:r>
        <w:rPr>
          <w:rFonts w:ascii="Times New Roman"/>
          <w:szCs w:val="21"/>
        </w:rPr>
        <w:t>本文件适用于电力行业人工智能领域微服务智能适配建设，也可为电力行业人工智能领域微服务产品的研发、运维和使用提供参考。</w:t>
      </w:r>
    </w:p>
    <w:p>
      <w:pPr>
        <w:pStyle w:val="259"/>
        <w:rPr>
          <w:rFonts w:ascii="Times New Roman"/>
          <w:szCs w:val="21"/>
        </w:rPr>
      </w:pPr>
      <w:bookmarkStart w:id="22" w:name="_Toc55228495"/>
      <w:bookmarkStart w:id="23" w:name="_Toc63642848"/>
      <w:bookmarkStart w:id="24" w:name="_Toc23359"/>
      <w:bookmarkStart w:id="25" w:name="_Toc1376"/>
      <w:bookmarkStart w:id="26" w:name="_Toc1783"/>
      <w:bookmarkStart w:id="27" w:name="_Toc63642874"/>
      <w:bookmarkStart w:id="28" w:name="_Toc9058"/>
      <w:bookmarkStart w:id="29" w:name="_Toc19341"/>
      <w:bookmarkStart w:id="30" w:name="_Toc62027349"/>
      <w:r>
        <w:rPr>
          <w:rFonts w:ascii="Times New Roman"/>
          <w:szCs w:val="21"/>
        </w:rPr>
        <w:t>规范性引用文</w:t>
      </w:r>
      <w:bookmarkEnd w:id="22"/>
      <w:r>
        <w:rPr>
          <w:rFonts w:ascii="Times New Roman"/>
          <w:szCs w:val="21"/>
        </w:rPr>
        <w:t>件</w:t>
      </w:r>
      <w:bookmarkEnd w:id="23"/>
      <w:bookmarkEnd w:id="24"/>
      <w:bookmarkEnd w:id="25"/>
      <w:bookmarkEnd w:id="26"/>
      <w:bookmarkEnd w:id="27"/>
      <w:bookmarkEnd w:id="28"/>
      <w:bookmarkEnd w:id="29"/>
      <w:bookmarkEnd w:id="30"/>
    </w:p>
    <w:p>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GB/T</w:t>
      </w:r>
      <w:r>
        <w:rPr>
          <w:rFonts w:ascii="Times New Roman"/>
          <w:szCs w:val="21"/>
        </w:rPr>
        <w:t>　</w:t>
      </w:r>
      <w:r>
        <w:rPr>
          <w:rFonts w:ascii="Times New Roman"/>
          <w:color w:val="000000" w:themeColor="text1"/>
          <w:szCs w:val="21"/>
          <w14:textFill>
            <w14:solidFill>
              <w14:schemeClr w14:val="tx1"/>
            </w14:solidFill>
          </w14:textFill>
        </w:rPr>
        <w:t>5271.1</w:t>
      </w:r>
      <w:r>
        <w:rPr>
          <w:rFonts w:ascii="Times New Roman"/>
          <w:szCs w:val="21"/>
        </w:rPr>
        <w:t>-</w:t>
      </w:r>
      <w:r>
        <w:rPr>
          <w:rFonts w:ascii="Times New Roman"/>
          <w:color w:val="000000" w:themeColor="text1"/>
          <w:szCs w:val="21"/>
          <w14:textFill>
            <w14:solidFill>
              <w14:schemeClr w14:val="tx1"/>
            </w14:solidFill>
          </w14:textFill>
        </w:rPr>
        <w:t>2000</w:t>
      </w:r>
      <w:r>
        <w:rPr>
          <w:rFonts w:ascii="Times New Roman"/>
          <w:szCs w:val="21"/>
        </w:rPr>
        <w:t>　</w:t>
      </w:r>
      <w:r>
        <w:rPr>
          <w:rFonts w:ascii="Times New Roman"/>
          <w:color w:val="000000" w:themeColor="text1"/>
          <w:szCs w:val="21"/>
          <w14:textFill>
            <w14:solidFill>
              <w14:schemeClr w14:val="tx1"/>
            </w14:solidFill>
          </w14:textFill>
        </w:rPr>
        <w:t>信息技术</w:t>
      </w:r>
      <w:r>
        <w:rPr>
          <w:rFonts w:ascii="Times New Roman"/>
          <w:szCs w:val="21"/>
        </w:rPr>
        <w:t>　</w:t>
      </w:r>
      <w:r>
        <w:rPr>
          <w:rFonts w:ascii="Times New Roman"/>
          <w:color w:val="000000" w:themeColor="text1"/>
          <w:szCs w:val="21"/>
          <w14:textFill>
            <w14:solidFill>
              <w14:schemeClr w14:val="tx1"/>
            </w14:solidFill>
          </w14:textFill>
        </w:rPr>
        <w:t>词汇</w:t>
      </w:r>
      <w:r>
        <w:rPr>
          <w:rFonts w:ascii="Times New Roman"/>
          <w:szCs w:val="21"/>
        </w:rPr>
        <w:t>　</w:t>
      </w:r>
      <w:r>
        <w:rPr>
          <w:rFonts w:ascii="Times New Roman"/>
          <w:color w:val="000000" w:themeColor="text1"/>
          <w:szCs w:val="21"/>
          <w14:textFill>
            <w14:solidFill>
              <w14:schemeClr w14:val="tx1"/>
            </w14:solidFill>
          </w14:textFill>
        </w:rPr>
        <w:t>第1部分：基本术语</w:t>
      </w:r>
    </w:p>
    <w:p>
      <w:pPr>
        <w:pStyle w:val="258"/>
        <w:ind w:firstLine="420"/>
        <w:rPr>
          <w:rFonts w:ascii="Times New Roman"/>
          <w:szCs w:val="21"/>
        </w:rPr>
      </w:pPr>
      <w:r>
        <w:rPr>
          <w:rFonts w:ascii="Times New Roman"/>
          <w:szCs w:val="21"/>
        </w:rPr>
        <w:t>GB/T　5271.31-2006　信息技术　词汇　第31部分：人工智能　机器学习</w:t>
      </w:r>
    </w:p>
    <w:p>
      <w:pPr>
        <w:pStyle w:val="258"/>
        <w:ind w:firstLine="420"/>
        <w:rPr>
          <w:rFonts w:ascii="Times New Roman"/>
          <w:szCs w:val="21"/>
        </w:rPr>
      </w:pPr>
      <w:r>
        <w:rPr>
          <w:rFonts w:ascii="Times New Roman"/>
          <w:szCs w:val="21"/>
        </w:rPr>
        <w:t>GB/T　5271.34-2006　信息技术　词汇　第34部分：人工智能　神经网络</w:t>
      </w:r>
    </w:p>
    <w:p>
      <w:pPr>
        <w:pStyle w:val="258"/>
        <w:ind w:firstLine="420"/>
        <w:rPr>
          <w:rFonts w:ascii="Times New Roman"/>
          <w:szCs w:val="21"/>
        </w:rPr>
      </w:pPr>
      <w:r>
        <w:rPr>
          <w:rFonts w:ascii="Times New Roman"/>
          <w:szCs w:val="21"/>
        </w:rPr>
        <w:t xml:space="preserve">Q/GDW </w:t>
      </w:r>
      <w:r>
        <w:rPr>
          <w:rFonts w:hint="eastAsia" w:ascii="Times New Roman"/>
          <w:szCs w:val="21"/>
        </w:rPr>
        <w:t xml:space="preserve"> 12119-2021</w:t>
      </w:r>
      <w:r>
        <w:rPr>
          <w:rFonts w:ascii="Times New Roman"/>
          <w:szCs w:val="21"/>
        </w:rPr>
        <w:t xml:space="preserve"> </w:t>
      </w:r>
      <w:r>
        <w:rPr>
          <w:rFonts w:hint="eastAsia" w:ascii="Times New Roman"/>
          <w:szCs w:val="21"/>
        </w:rPr>
        <w:t xml:space="preserve"> </w:t>
      </w:r>
      <w:r>
        <w:rPr>
          <w:rFonts w:ascii="Times New Roman"/>
          <w:szCs w:val="21"/>
        </w:rPr>
        <w:t xml:space="preserve"> </w:t>
      </w:r>
      <w:r>
        <w:rPr>
          <w:rFonts w:hint="eastAsia" w:ascii="Times New Roman"/>
          <w:szCs w:val="21"/>
        </w:rPr>
        <w:t>微服务架构设计导则</w:t>
      </w:r>
    </w:p>
    <w:p>
      <w:pPr>
        <w:pStyle w:val="258"/>
        <w:ind w:firstLine="420"/>
        <w:rPr>
          <w:rFonts w:ascii="Times New Roman"/>
          <w:szCs w:val="21"/>
        </w:rPr>
      </w:pPr>
      <w:r>
        <w:rPr>
          <w:rFonts w:hint="eastAsia" w:ascii="Times New Roman"/>
          <w:szCs w:val="21"/>
        </w:rPr>
        <w:t>T/IQA  12-2021   智能微服务适配框架</w:t>
      </w:r>
    </w:p>
    <w:p>
      <w:pPr>
        <w:pStyle w:val="258"/>
        <w:ind w:firstLine="420"/>
        <w:rPr>
          <w:rFonts w:ascii="Times New Roman"/>
          <w:szCs w:val="21"/>
        </w:rPr>
      </w:pPr>
      <w:r>
        <w:rPr>
          <w:rFonts w:ascii="Times New Roman"/>
          <w:szCs w:val="21"/>
        </w:rPr>
        <w:t xml:space="preserve">T/IQA </w:t>
      </w:r>
      <w:r>
        <w:rPr>
          <w:rFonts w:hint="eastAsia" w:ascii="Times New Roman"/>
          <w:szCs w:val="21"/>
        </w:rPr>
        <w:t xml:space="preserve"> </w:t>
      </w:r>
      <w:r>
        <w:rPr>
          <w:rFonts w:ascii="Times New Roman"/>
          <w:szCs w:val="21"/>
        </w:rPr>
        <w:t>13</w:t>
      </w:r>
      <w:r>
        <w:rPr>
          <w:rFonts w:hint="eastAsia" w:ascii="Times New Roman"/>
          <w:szCs w:val="21"/>
        </w:rPr>
        <w:t>-</w:t>
      </w:r>
      <w:r>
        <w:rPr>
          <w:rFonts w:ascii="Times New Roman"/>
          <w:szCs w:val="21"/>
        </w:rPr>
        <w:t>2021</w:t>
      </w:r>
      <w:r>
        <w:rPr>
          <w:rFonts w:hint="eastAsia" w:ascii="Times New Roman"/>
          <w:szCs w:val="21"/>
        </w:rPr>
        <w:t xml:space="preserve">   智能微服务适配效能评价指标体系</w:t>
      </w:r>
    </w:p>
    <w:p>
      <w:pPr>
        <w:pStyle w:val="259"/>
        <w:rPr>
          <w:rFonts w:ascii="Times New Roman"/>
          <w:color w:val="000000" w:themeColor="text1"/>
          <w:szCs w:val="21"/>
          <w14:textFill>
            <w14:solidFill>
              <w14:schemeClr w14:val="tx1"/>
            </w14:solidFill>
          </w14:textFill>
        </w:rPr>
      </w:pPr>
      <w:bookmarkStart w:id="31" w:name="_Toc31982"/>
      <w:bookmarkStart w:id="32" w:name="_Toc808"/>
      <w:bookmarkStart w:id="33" w:name="_Toc31077"/>
      <w:bookmarkStart w:id="34" w:name="_Toc3718"/>
      <w:bookmarkStart w:id="35" w:name="_Toc63642849"/>
      <w:bookmarkStart w:id="36" w:name="_Toc55228496"/>
      <w:bookmarkStart w:id="37" w:name="_Toc62027350"/>
      <w:bookmarkStart w:id="38" w:name="_Toc26694"/>
      <w:bookmarkStart w:id="39" w:name="_Toc63642875"/>
      <w:r>
        <w:rPr>
          <w:rFonts w:ascii="Times New Roman"/>
          <w:color w:val="000000" w:themeColor="text1"/>
          <w:szCs w:val="21"/>
          <w14:textFill>
            <w14:solidFill>
              <w14:schemeClr w14:val="tx1"/>
            </w14:solidFill>
          </w14:textFill>
        </w:rPr>
        <w:t>术语和定义</w:t>
      </w:r>
      <w:bookmarkEnd w:id="31"/>
      <w:bookmarkEnd w:id="32"/>
      <w:bookmarkEnd w:id="33"/>
      <w:bookmarkEnd w:id="34"/>
      <w:bookmarkEnd w:id="35"/>
      <w:bookmarkEnd w:id="36"/>
      <w:bookmarkEnd w:id="37"/>
      <w:bookmarkEnd w:id="38"/>
      <w:bookmarkEnd w:id="39"/>
    </w:p>
    <w:p>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GB/T 5271.1-2000、GB/T 5271.31-2006、GB/T 5271.34-2006</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 xml:space="preserve">Q/GDW </w:t>
      </w:r>
      <w:r>
        <w:rPr>
          <w:rFonts w:hint="eastAsia" w:ascii="Times New Roman"/>
          <w:color w:val="000000" w:themeColor="text1"/>
          <w:szCs w:val="21"/>
          <w14:textFill>
            <w14:solidFill>
              <w14:schemeClr w14:val="tx1"/>
            </w14:solidFill>
          </w14:textFill>
        </w:rPr>
        <w:t>12119-2021和</w:t>
      </w:r>
      <w:r>
        <w:rPr>
          <w:rFonts w:hint="eastAsia" w:ascii="Times New Roman"/>
          <w:szCs w:val="21"/>
        </w:rPr>
        <w:t>T/CES 128-2022</w:t>
      </w:r>
      <w:r>
        <w:rPr>
          <w:rFonts w:ascii="Times New Roman"/>
          <w:color w:val="000000" w:themeColor="text1"/>
          <w:szCs w:val="21"/>
          <w14:textFill>
            <w14:solidFill>
              <w14:schemeClr w14:val="tx1"/>
            </w14:solidFill>
          </w14:textFill>
        </w:rPr>
        <w:t>中界定的以及下列术语和定义适用于本文件。</w:t>
      </w:r>
    </w:p>
    <w:p>
      <w:pPr>
        <w:pStyle w:val="3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人工智能 artificial intelligence</w:t>
      </w:r>
    </w:p>
    <w:p>
      <w:pPr>
        <w:pStyle w:val="258"/>
        <w:ind w:left="420" w:leftChars="200"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一门交叉学科，通常视为计算机科学的分支，研究表现出与人类智能（如推理和学习）相关的各种功能的模型和系统。</w:t>
      </w:r>
    </w:p>
    <w:p>
      <w:pPr>
        <w:pStyle w:val="3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微服务 microservices</w:t>
      </w:r>
    </w:p>
    <w:p>
      <w:pPr>
        <w:pStyle w:val="258"/>
        <w:ind w:left="420" w:leftChars="200"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一些可协同工作、小而自治、分布式模式的软件服务，以服务方式实现的软件包，具有部署独立、通信轻量的特点，支撑单一业务逻辑的功能实现。</w:t>
      </w:r>
    </w:p>
    <w:p>
      <w:pPr>
        <w:pStyle w:val="3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微服务智能适配 microservice intelligent adaptation</w:t>
      </w:r>
    </w:p>
    <w:p>
      <w:pPr>
        <w:pStyle w:val="258"/>
        <w:ind w:left="420" w:leftChars="200" w:firstLine="0" w:firstLineChars="0"/>
        <w:rPr>
          <w:rFonts w:ascii="Times New Roman"/>
        </w:rPr>
      </w:pPr>
      <w:r>
        <w:rPr>
          <w:rFonts w:ascii="Times New Roman"/>
          <w:color w:val="000000" w:themeColor="text1"/>
          <w14:textFill>
            <w14:solidFill>
              <w14:schemeClr w14:val="tx1"/>
            </w14:solidFill>
          </w14:textFill>
        </w:rPr>
        <w:t>将人工智能模型和算法引入微服务的全生命周期中，通过智能化方法，采用一定的策略对服务进行集成和组合，实现微服务系统的开发、部署、运行和维护；还可以通过微服务架构及工具，对智能模型进行管理，实现智能模型的微服务化部署和应用。</w:t>
      </w:r>
    </w:p>
    <w:p>
      <w:pPr>
        <w:pStyle w:val="3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容器 container</w:t>
      </w:r>
    </w:p>
    <w:p>
      <w:pPr>
        <w:pStyle w:val="258"/>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将单个微服务的资源划分到孤立的组中，以便更好的在孤立的组之间平衡有冲突的资源使用需求。</w:t>
      </w:r>
    </w:p>
    <w:p>
      <w:pPr>
        <w:pStyle w:val="3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服务组合 service portfolio</w:t>
      </w:r>
    </w:p>
    <w:p>
      <w:pPr>
        <w:pStyle w:val="258"/>
        <w:ind w:left="420" w:leftChars="200"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定义为服务策略和服务设计服务组合涵盖了一个组织中所有服务所有信息，每一服务都表明其状态和历史。</w:t>
      </w:r>
    </w:p>
    <w:p>
      <w:pPr>
        <w:pStyle w:val="3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任务 task</w:t>
      </w:r>
    </w:p>
    <w:p>
      <w:pPr>
        <w:pStyle w:val="258"/>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被调度的训练/推理对象。</w:t>
      </w:r>
    </w:p>
    <w:p>
      <w:pPr>
        <w:pStyle w:val="3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节点 node</w:t>
      </w:r>
    </w:p>
    <w:p>
      <w:pPr>
        <w:pStyle w:val="258"/>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智能微服务平台中的工作节点，运行真正的智能微服务程序。</w:t>
      </w:r>
    </w:p>
    <w:p>
      <w:pPr>
        <w:pStyle w:val="3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机器学习模型 machine　learning　model</w:t>
      </w:r>
    </w:p>
    <w:p>
      <w:pPr>
        <w:pStyle w:val="258"/>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采用机器学习方法建立的输入与目标输出联系的计算模型。</w:t>
      </w:r>
    </w:p>
    <w:p>
      <w:pPr>
        <w:pStyle w:val="32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机器学习引擎 machine　learning　engine</w:t>
      </w:r>
    </w:p>
    <w:p>
      <w:pPr>
        <w:pStyle w:val="258"/>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提供机器学习开发及运行的计算组件。</w:t>
      </w:r>
    </w:p>
    <w:p>
      <w:pPr>
        <w:pStyle w:val="259"/>
        <w:rPr>
          <w:rFonts w:ascii="Times New Roman"/>
          <w:szCs w:val="21"/>
        </w:rPr>
      </w:pPr>
      <w:bookmarkStart w:id="40" w:name="_Toc63642850"/>
      <w:bookmarkStart w:id="41" w:name="_Toc62027351"/>
      <w:bookmarkStart w:id="42" w:name="_Toc63642876"/>
      <w:bookmarkStart w:id="43" w:name="_Toc11607"/>
      <w:bookmarkStart w:id="44" w:name="_Toc26054"/>
      <w:bookmarkStart w:id="45" w:name="_Toc8668"/>
      <w:bookmarkStart w:id="46" w:name="_Toc16712"/>
      <w:bookmarkStart w:id="47" w:name="_Toc29431"/>
      <w:r>
        <w:rPr>
          <w:rFonts w:ascii="Times New Roman"/>
          <w:szCs w:val="21"/>
        </w:rPr>
        <w:t>缩略语</w:t>
      </w:r>
      <w:bookmarkEnd w:id="40"/>
      <w:bookmarkEnd w:id="41"/>
      <w:bookmarkEnd w:id="42"/>
      <w:bookmarkEnd w:id="43"/>
      <w:bookmarkEnd w:id="44"/>
      <w:bookmarkEnd w:id="45"/>
      <w:bookmarkEnd w:id="46"/>
      <w:bookmarkEnd w:id="47"/>
    </w:p>
    <w:p>
      <w:pPr>
        <w:pStyle w:val="258"/>
        <w:ind w:firstLine="420"/>
        <w:rPr>
          <w:rFonts w:ascii="Times New Roman"/>
          <w:szCs w:val="21"/>
        </w:rPr>
      </w:pPr>
      <w:r>
        <w:rPr>
          <w:rFonts w:ascii="Times New Roman"/>
          <w:szCs w:val="21"/>
        </w:rPr>
        <w:t>下列缩略语适用于本文件。</w:t>
      </w:r>
    </w:p>
    <w:p>
      <w:pPr>
        <w:pStyle w:val="258"/>
        <w:ind w:firstLine="420"/>
        <w:rPr>
          <w:rFonts w:ascii="Times New Roman"/>
          <w:szCs w:val="21"/>
        </w:rPr>
      </w:pPr>
      <w:r>
        <w:rPr>
          <w:rFonts w:ascii="Times New Roman"/>
          <w:szCs w:val="21"/>
        </w:rPr>
        <w:t>CPU：中央处理器（Central　Processing　Unit）</w:t>
      </w:r>
    </w:p>
    <w:p>
      <w:pPr>
        <w:pStyle w:val="258"/>
        <w:ind w:firstLine="420"/>
        <w:rPr>
          <w:rFonts w:ascii="Times New Roman"/>
          <w:szCs w:val="21"/>
        </w:rPr>
      </w:pPr>
      <w:r>
        <w:rPr>
          <w:rFonts w:ascii="Times New Roman"/>
          <w:szCs w:val="21"/>
        </w:rPr>
        <w:t>GPU：图形处理器（Graphic　Processing　Unit）</w:t>
      </w:r>
    </w:p>
    <w:p>
      <w:pPr>
        <w:pStyle w:val="258"/>
        <w:ind w:firstLine="420"/>
        <w:rPr>
          <w:rFonts w:ascii="Times New Roman"/>
          <w:szCs w:val="21"/>
        </w:rPr>
      </w:pPr>
      <w:r>
        <w:rPr>
          <w:rFonts w:ascii="Times New Roman"/>
          <w:szCs w:val="21"/>
        </w:rPr>
        <w:t>AI：人工智能（Artificial　Intelligence）</w:t>
      </w:r>
    </w:p>
    <w:p>
      <w:pPr>
        <w:pStyle w:val="258"/>
        <w:ind w:firstLine="420"/>
        <w:rPr>
          <w:rFonts w:ascii="Times New Roman"/>
          <w:szCs w:val="21"/>
        </w:rPr>
      </w:pPr>
      <w:r>
        <w:rPr>
          <w:rFonts w:ascii="Times New Roman"/>
          <w:szCs w:val="21"/>
        </w:rPr>
        <w:t>CICD：持续集成（Continuous　Integration）和持续部署（Continuous　Deployment）</w:t>
      </w:r>
    </w:p>
    <w:p>
      <w:pPr>
        <w:pStyle w:val="258"/>
        <w:ind w:firstLine="420"/>
        <w:rPr>
          <w:rFonts w:ascii="Times New Roman"/>
          <w:szCs w:val="21"/>
        </w:rPr>
      </w:pPr>
      <w:r>
        <w:rPr>
          <w:rFonts w:ascii="Times New Roman"/>
          <w:szCs w:val="21"/>
        </w:rPr>
        <w:t>I/O：输入/输出（Input/Output）</w:t>
      </w:r>
    </w:p>
    <w:p>
      <w:pPr>
        <w:pStyle w:val="349"/>
        <w:rPr>
          <w:szCs w:val="21"/>
        </w:rPr>
      </w:pPr>
      <w:bookmarkStart w:id="48" w:name="标准附录"/>
      <w:bookmarkEnd w:id="48"/>
    </w:p>
    <w:p>
      <w:pPr>
        <w:pStyle w:val="350"/>
        <w:rPr>
          <w:szCs w:val="21"/>
        </w:rPr>
      </w:pPr>
    </w:p>
    <w:p>
      <w:pPr>
        <w:pStyle w:val="259"/>
        <w:rPr>
          <w:rFonts w:ascii="Times New Roman"/>
          <w:szCs w:val="21"/>
        </w:rPr>
      </w:pPr>
      <w:bookmarkStart w:id="49" w:name="_Toc19667"/>
      <w:bookmarkStart w:id="50" w:name="_Toc9503"/>
      <w:bookmarkStart w:id="51" w:name="_Toc2624"/>
      <w:bookmarkStart w:id="52" w:name="_Toc22778"/>
      <w:bookmarkStart w:id="53" w:name="_Toc23241"/>
      <w:bookmarkStart w:id="54" w:name="_Toc63642877"/>
      <w:bookmarkStart w:id="55" w:name="_Toc62027352"/>
      <w:bookmarkStart w:id="56" w:name="_Toc63642851"/>
      <w:r>
        <w:rPr>
          <w:rFonts w:ascii="Times New Roman"/>
          <w:szCs w:val="21"/>
        </w:rPr>
        <w:t>架构要求</w:t>
      </w:r>
      <w:bookmarkEnd w:id="49"/>
      <w:bookmarkEnd w:id="50"/>
      <w:bookmarkEnd w:id="51"/>
    </w:p>
    <w:p>
      <w:pPr>
        <w:pStyle w:val="258"/>
        <w:tabs>
          <w:tab w:val="center" w:pos="4201"/>
          <w:tab w:val="right" w:leader="dot" w:pos="9298"/>
        </w:tabs>
        <w:ind w:firstLine="420"/>
        <w:rPr>
          <w:rFonts w:ascii="Times New Roman"/>
        </w:rPr>
      </w:pPr>
      <w:bookmarkStart w:id="57" w:name="_Toc63642854"/>
      <w:bookmarkStart w:id="58" w:name="_Toc63642880"/>
      <w:r>
        <w:rPr>
          <w:rFonts w:ascii="Times New Roman"/>
        </w:rPr>
        <w:t>电力行业人工智能领域微服务智能适配的架构见图1，包括对微服务</w:t>
      </w:r>
      <w:r>
        <w:rPr>
          <w:rFonts w:hint="eastAsia" w:ascii="Times New Roman"/>
        </w:rPr>
        <w:t>智能</w:t>
      </w:r>
      <w:r>
        <w:rPr>
          <w:rFonts w:ascii="Times New Roman"/>
        </w:rPr>
        <w:t>适配过程中的</w:t>
      </w:r>
      <w:r>
        <w:rPr>
          <w:rFonts w:hint="eastAsia" w:ascii="Times New Roman"/>
        </w:rPr>
        <w:t>功能要求、评价指标要求和测试方法</w:t>
      </w:r>
      <w:r>
        <w:rPr>
          <w:rFonts w:ascii="Times New Roman"/>
        </w:rPr>
        <w:t>进行标准化。可以服务于电力行业人工智能领域微服务产品和应用的研发、运维和使用。</w:t>
      </w:r>
    </w:p>
    <w:p>
      <w:pPr>
        <w:pStyle w:val="258"/>
        <w:tabs>
          <w:tab w:val="center" w:pos="4201"/>
          <w:tab w:val="right" w:leader="dot" w:pos="9298"/>
        </w:tabs>
        <w:ind w:firstLine="0" w:firstLineChars="0"/>
        <w:jc w:val="center"/>
        <w:rPr>
          <w:rFonts w:ascii="Times New Roman"/>
        </w:rPr>
      </w:pPr>
      <w:r>
        <w:drawing>
          <wp:inline distT="0" distB="0" distL="114300" distR="114300">
            <wp:extent cx="5165090" cy="3996055"/>
            <wp:effectExtent l="0" t="0" r="127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165090" cy="3996055"/>
                    </a:xfrm>
                    <a:prstGeom prst="rect">
                      <a:avLst/>
                    </a:prstGeom>
                    <a:noFill/>
                    <a:ln>
                      <a:noFill/>
                    </a:ln>
                  </pic:spPr>
                </pic:pic>
              </a:graphicData>
            </a:graphic>
          </wp:inline>
        </w:drawing>
      </w:r>
    </w:p>
    <w:p>
      <w:pPr>
        <w:pStyle w:val="258"/>
        <w:ind w:firstLine="0" w:firstLineChars="0"/>
        <w:jc w:val="center"/>
        <w:rPr>
          <w:rFonts w:ascii="Times New Roman" w:eastAsia="黑体"/>
          <w:color w:val="000000" w:themeColor="text1"/>
          <w:szCs w:val="21"/>
          <w14:textFill>
            <w14:solidFill>
              <w14:schemeClr w14:val="tx1"/>
            </w14:solidFill>
          </w14:textFill>
        </w:rPr>
      </w:pPr>
      <w:bookmarkStart w:id="59" w:name="_Toc77079236"/>
      <w:r>
        <w:rPr>
          <w:rFonts w:ascii="Times New Roman" w:eastAsia="黑体"/>
          <w:color w:val="000000" w:themeColor="text1"/>
          <w:szCs w:val="21"/>
          <w14:textFill>
            <w14:solidFill>
              <w14:schemeClr w14:val="tx1"/>
            </w14:solidFill>
          </w14:textFill>
        </w:rPr>
        <w:t xml:space="preserve">图1 </w:t>
      </w:r>
      <w:bookmarkEnd w:id="59"/>
      <w:r>
        <w:rPr>
          <w:rFonts w:ascii="Times New Roman" w:eastAsia="黑体"/>
          <w:color w:val="000000" w:themeColor="text1"/>
          <w:szCs w:val="21"/>
          <w14:textFill>
            <w14:solidFill>
              <w14:schemeClr w14:val="tx1"/>
            </w14:solidFill>
          </w14:textFill>
        </w:rPr>
        <w:t>架构要求</w:t>
      </w:r>
    </w:p>
    <w:p>
      <w:pPr>
        <w:kinsoku w:val="0"/>
        <w:overflowPunct w:val="0"/>
        <w:ind w:firstLine="420" w:firstLineChars="200"/>
        <w:textAlignment w:val="bottom"/>
        <w:rPr>
          <w:kern w:val="0"/>
          <w:szCs w:val="21"/>
        </w:rPr>
      </w:pPr>
      <w:r>
        <w:t>电力行业人工智能领域微服务智能适配的架构</w:t>
      </w:r>
      <w:r>
        <w:rPr>
          <w:rFonts w:hint="eastAsia"/>
        </w:rPr>
        <w:t>要求为：</w:t>
      </w:r>
    </w:p>
    <w:p>
      <w:pPr>
        <w:pStyle w:val="305"/>
        <w:numPr>
          <w:ilvl w:val="0"/>
          <w:numId w:val="29"/>
        </w:numPr>
        <w:tabs>
          <w:tab w:val="clear" w:pos="840"/>
        </w:tabs>
        <w:rPr>
          <w:rFonts w:ascii="Times New Roman"/>
        </w:rPr>
      </w:pPr>
      <w:r>
        <w:rPr>
          <w:rFonts w:hint="eastAsia" w:ascii="Times New Roman"/>
        </w:rPr>
        <w:t>应支持将来自不同AI模型库，具有不同编译和运行环境的AI模型，封装成为微服务；</w:t>
      </w:r>
    </w:p>
    <w:p>
      <w:pPr>
        <w:pStyle w:val="305"/>
        <w:numPr>
          <w:ilvl w:val="0"/>
          <w:numId w:val="29"/>
        </w:numPr>
        <w:tabs>
          <w:tab w:val="clear" w:pos="840"/>
        </w:tabs>
        <w:rPr>
          <w:rFonts w:ascii="Times New Roman"/>
        </w:rPr>
      </w:pPr>
      <w:r>
        <w:rPr>
          <w:rFonts w:hint="eastAsia" w:ascii="Times New Roman"/>
        </w:rPr>
        <w:t>应支持</w:t>
      </w:r>
      <w:r>
        <w:rPr>
          <w:rFonts w:ascii="Times New Roman"/>
        </w:rPr>
        <w:t>在</w:t>
      </w:r>
      <w:r>
        <w:rPr>
          <w:rFonts w:hint="eastAsia" w:ascii="Times New Roman"/>
        </w:rPr>
        <w:t>管理大区或互联网大区</w:t>
      </w:r>
      <w:r>
        <w:rPr>
          <w:rFonts w:ascii="Times New Roman"/>
        </w:rPr>
        <w:t>的微服务环境中，集成组合异构微服务智能适配模型，形成智</w:t>
      </w:r>
    </w:p>
    <w:p>
      <w:pPr>
        <w:pStyle w:val="305"/>
        <w:numPr>
          <w:ilvl w:val="0"/>
          <w:numId w:val="0"/>
        </w:numPr>
        <w:tabs>
          <w:tab w:val="clear" w:pos="840"/>
        </w:tabs>
        <w:ind w:left="420" w:firstLine="420" w:firstLineChars="200"/>
        <w:rPr>
          <w:rFonts w:ascii="Times New Roman"/>
        </w:rPr>
      </w:pPr>
      <w:r>
        <w:rPr>
          <w:rFonts w:ascii="Times New Roman"/>
        </w:rPr>
        <w:t>能化的服务流程，同时实现CICD</w:t>
      </w:r>
      <w:r>
        <w:rPr>
          <w:rFonts w:hint="eastAsia" w:ascii="Times New Roman"/>
        </w:rPr>
        <w:t>；</w:t>
      </w:r>
    </w:p>
    <w:p>
      <w:pPr>
        <w:pStyle w:val="305"/>
        <w:numPr>
          <w:ilvl w:val="0"/>
          <w:numId w:val="29"/>
        </w:numPr>
        <w:tabs>
          <w:tab w:val="clear" w:pos="840"/>
        </w:tabs>
        <w:rPr>
          <w:rFonts w:ascii="Times New Roman"/>
        </w:rPr>
      </w:pPr>
      <w:r>
        <w:rPr>
          <w:rFonts w:ascii="Times New Roman"/>
        </w:rPr>
        <w:t>应支持</w:t>
      </w:r>
      <w:r>
        <w:rPr>
          <w:rFonts w:hint="eastAsia" w:ascii="Times New Roman"/>
        </w:rPr>
        <w:t>电力行业主流的</w:t>
      </w:r>
      <w:r>
        <w:rPr>
          <w:rFonts w:ascii="Times New Roman"/>
        </w:rPr>
        <w:t>AI算法</w:t>
      </w:r>
      <w:r>
        <w:rPr>
          <w:rFonts w:hint="eastAsia" w:ascii="Times New Roman"/>
        </w:rPr>
        <w:t>，</w:t>
      </w:r>
      <w:r>
        <w:rPr>
          <w:rFonts w:ascii="Times New Roman"/>
        </w:rPr>
        <w:t>主流的机器学习模型以及主流的机器学习引擎，并支持根据实际的电力业务需要和用户的实际习惯，提供分析、开发</w:t>
      </w:r>
      <w:r>
        <w:rPr>
          <w:rFonts w:hint="eastAsia" w:ascii="Times New Roman"/>
        </w:rPr>
        <w:t>、</w:t>
      </w:r>
      <w:r>
        <w:rPr>
          <w:rFonts w:ascii="Times New Roman"/>
        </w:rPr>
        <w:t>交互接口和开发文档支持等功能。同时各模块间的接口应遵循电力行业常见的架构和协议。</w:t>
      </w:r>
    </w:p>
    <w:p>
      <w:pPr>
        <w:pStyle w:val="305"/>
        <w:numPr>
          <w:ilvl w:val="0"/>
          <w:numId w:val="29"/>
        </w:numPr>
        <w:tabs>
          <w:tab w:val="clear" w:pos="840"/>
        </w:tabs>
        <w:rPr>
          <w:rFonts w:ascii="Times New Roman"/>
        </w:rPr>
      </w:pPr>
      <w:r>
        <w:rPr>
          <w:rFonts w:ascii="Times New Roman"/>
        </w:rPr>
        <w:t>通过对微服务智能适配进行解构分析，根据QoS属性特征，针对微服务之间耦合互联、动态匹配的质量，评估分为微服务的性能评价指标、微服务智能适配评价指标、资源占用评价指标。</w:t>
      </w:r>
    </w:p>
    <w:bookmarkEnd w:id="57"/>
    <w:bookmarkEnd w:id="58"/>
    <w:p>
      <w:pPr>
        <w:pStyle w:val="259"/>
        <w:rPr>
          <w:rFonts w:ascii="Times New Roman"/>
          <w:szCs w:val="21"/>
        </w:rPr>
      </w:pPr>
      <w:bookmarkStart w:id="60" w:name="_Toc59794422"/>
      <w:bookmarkStart w:id="61" w:name="_Toc8945"/>
      <w:bookmarkStart w:id="62" w:name="_Toc63642861"/>
      <w:bookmarkStart w:id="63" w:name="_Toc62027355"/>
      <w:bookmarkStart w:id="64" w:name="_Toc13561"/>
      <w:bookmarkStart w:id="65" w:name="_Toc63642887"/>
      <w:bookmarkStart w:id="66" w:name="_Toc4677"/>
      <w:bookmarkStart w:id="67" w:name="_Toc7478"/>
      <w:bookmarkStart w:id="68" w:name="_Toc5996"/>
      <w:r>
        <w:rPr>
          <w:rFonts w:ascii="Times New Roman"/>
          <w:szCs w:val="21"/>
        </w:rPr>
        <w:t>功能要求</w:t>
      </w:r>
      <w:bookmarkEnd w:id="60"/>
      <w:bookmarkEnd w:id="61"/>
      <w:bookmarkEnd w:id="62"/>
      <w:bookmarkEnd w:id="63"/>
      <w:bookmarkEnd w:id="64"/>
      <w:bookmarkEnd w:id="65"/>
      <w:bookmarkEnd w:id="66"/>
      <w:bookmarkEnd w:id="67"/>
      <w:bookmarkEnd w:id="68"/>
    </w:p>
    <w:p>
      <w:pPr>
        <w:pStyle w:val="260"/>
        <w:rPr>
          <w:rFonts w:ascii="Times New Roman"/>
        </w:rPr>
      </w:pPr>
      <w:bookmarkStart w:id="69" w:name="_Toc59794424"/>
      <w:bookmarkStart w:id="70" w:name="_Toc9970"/>
      <w:bookmarkStart w:id="71" w:name="_Toc19161"/>
      <w:bookmarkStart w:id="72" w:name="_Toc63642889"/>
      <w:bookmarkStart w:id="73" w:name="_Toc21565"/>
      <w:bookmarkStart w:id="74" w:name="_Toc14703"/>
      <w:bookmarkStart w:id="75" w:name="_Toc63642863"/>
      <w:bookmarkStart w:id="76" w:name="_Toc19104"/>
      <w:r>
        <w:rPr>
          <w:rFonts w:ascii="Times New Roman"/>
        </w:rPr>
        <w:t>接口定义</w:t>
      </w:r>
      <w:bookmarkEnd w:id="69"/>
      <w:bookmarkEnd w:id="70"/>
      <w:bookmarkEnd w:id="71"/>
      <w:bookmarkEnd w:id="72"/>
      <w:bookmarkEnd w:id="73"/>
      <w:bookmarkEnd w:id="74"/>
      <w:bookmarkEnd w:id="75"/>
      <w:bookmarkEnd w:id="76"/>
    </w:p>
    <w:p>
      <w:pPr>
        <w:pStyle w:val="258"/>
        <w:tabs>
          <w:tab w:val="center" w:pos="4201"/>
          <w:tab w:val="right" w:leader="dot" w:pos="9298"/>
        </w:tabs>
        <w:ind w:firstLine="420"/>
        <w:rPr>
          <w:rFonts w:ascii="Times New Roman"/>
        </w:rPr>
      </w:pPr>
      <w:r>
        <w:rPr>
          <w:rFonts w:ascii="Times New Roman"/>
        </w:rPr>
        <w:t>接口定义是指将</w:t>
      </w:r>
      <w:r>
        <w:rPr>
          <w:rFonts w:hint="eastAsia" w:ascii="Times New Roman"/>
          <w:color w:val="000000" w:themeColor="text1"/>
          <w14:textFill>
            <w14:solidFill>
              <w14:schemeClr w14:val="tx1"/>
            </w14:solidFill>
          </w14:textFill>
        </w:rPr>
        <w:t>AI</w:t>
      </w:r>
      <w:r>
        <w:rPr>
          <w:rFonts w:ascii="Times New Roman"/>
        </w:rPr>
        <w:t>模型和算法利用容器技术封装成微服务，并规范微服务组件的各接口定义，具体包括：</w:t>
      </w:r>
    </w:p>
    <w:p>
      <w:pPr>
        <w:pStyle w:val="305"/>
        <w:numPr>
          <w:ilvl w:val="0"/>
          <w:numId w:val="30"/>
        </w:numPr>
        <w:tabs>
          <w:tab w:val="clear" w:pos="840"/>
        </w:tabs>
        <w:rPr>
          <w:rFonts w:ascii="Times New Roman"/>
        </w:rPr>
      </w:pPr>
      <w:r>
        <w:rPr>
          <w:rFonts w:ascii="Times New Roman"/>
        </w:rPr>
        <w:t>对AI模型数据源的描述</w:t>
      </w:r>
      <w:r>
        <w:rPr>
          <w:rFonts w:hint="eastAsia" w:ascii="Times New Roman"/>
        </w:rPr>
        <w:t>；应</w:t>
      </w:r>
      <w:r>
        <w:rPr>
          <w:rFonts w:ascii="Times New Roman"/>
        </w:rPr>
        <w:t>支持来自</w:t>
      </w:r>
      <w:r>
        <w:rPr>
          <w:rFonts w:hint="eastAsia" w:ascii="Times New Roman"/>
        </w:rPr>
        <w:t>信息业务系统或通过离线数据采集</w:t>
      </w:r>
      <w:r>
        <w:rPr>
          <w:rFonts w:ascii="Times New Roman"/>
        </w:rPr>
        <w:t>的数据源</w:t>
      </w:r>
      <w:r>
        <w:rPr>
          <w:rFonts w:hint="eastAsia" w:ascii="Times New Roman"/>
        </w:rPr>
        <w:t>；</w:t>
      </w:r>
    </w:p>
    <w:p>
      <w:pPr>
        <w:pStyle w:val="305"/>
        <w:numPr>
          <w:ilvl w:val="0"/>
          <w:numId w:val="30"/>
        </w:numPr>
        <w:tabs>
          <w:tab w:val="clear" w:pos="840"/>
        </w:tabs>
        <w:rPr>
          <w:rFonts w:ascii="Times New Roman"/>
        </w:rPr>
      </w:pPr>
      <w:r>
        <w:rPr>
          <w:rFonts w:ascii="Times New Roman"/>
        </w:rPr>
        <w:t>对AI模型说明</w:t>
      </w:r>
      <w:r>
        <w:rPr>
          <w:rFonts w:hint="eastAsia" w:ascii="Times New Roman"/>
        </w:rPr>
        <w:t>、</w:t>
      </w:r>
      <w:r>
        <w:rPr>
          <w:rFonts w:ascii="Times New Roman"/>
        </w:rPr>
        <w:t>结构定义</w:t>
      </w:r>
      <w:r>
        <w:rPr>
          <w:rFonts w:hint="eastAsia" w:ascii="Times New Roman"/>
        </w:rPr>
        <w:t>和模型版本</w:t>
      </w:r>
      <w:r>
        <w:rPr>
          <w:rFonts w:ascii="Times New Roman"/>
        </w:rPr>
        <w:t>的描述</w:t>
      </w:r>
      <w:r>
        <w:rPr>
          <w:rFonts w:hint="eastAsia" w:ascii="Times New Roman"/>
        </w:rPr>
        <w:t>；应</w:t>
      </w:r>
      <w:r>
        <w:rPr>
          <w:rFonts w:ascii="Times New Roman"/>
        </w:rPr>
        <w:t>给出模型的具体规则；</w:t>
      </w:r>
    </w:p>
    <w:p>
      <w:pPr>
        <w:pStyle w:val="305"/>
        <w:numPr>
          <w:ilvl w:val="0"/>
          <w:numId w:val="30"/>
        </w:numPr>
        <w:tabs>
          <w:tab w:val="clear" w:pos="840"/>
        </w:tabs>
        <w:ind w:left="0" w:firstLine="420" w:firstLineChars="200"/>
        <w:rPr>
          <w:rFonts w:ascii="Times New Roman"/>
        </w:rPr>
      </w:pPr>
      <w:r>
        <w:rPr>
          <w:rFonts w:ascii="Times New Roman"/>
        </w:rPr>
        <w:t>对AI模型I/O的描述，说明当前模型的输入输出信息；应支持根据具体电力业务需要定义AI</w:t>
      </w:r>
      <w:r>
        <w:rPr>
          <w:rFonts w:hint="eastAsia" w:ascii="Times New Roman"/>
        </w:rPr>
        <w:t xml:space="preserve"> </w:t>
      </w:r>
    </w:p>
    <w:p>
      <w:pPr>
        <w:pStyle w:val="305"/>
        <w:numPr>
          <w:ilvl w:val="0"/>
          <w:numId w:val="0"/>
        </w:numPr>
        <w:tabs>
          <w:tab w:val="clear" w:pos="840"/>
        </w:tabs>
        <w:ind w:left="420" w:leftChars="200" w:firstLine="420" w:firstLineChars="200"/>
        <w:rPr>
          <w:rFonts w:ascii="Times New Roman"/>
        </w:rPr>
      </w:pPr>
      <w:r>
        <w:rPr>
          <w:rFonts w:ascii="Times New Roman"/>
        </w:rPr>
        <w:t>模型的I/O属性；</w:t>
      </w:r>
    </w:p>
    <w:p>
      <w:pPr>
        <w:pStyle w:val="305"/>
        <w:numPr>
          <w:ilvl w:val="0"/>
          <w:numId w:val="30"/>
        </w:numPr>
        <w:tabs>
          <w:tab w:val="clear" w:pos="840"/>
        </w:tabs>
        <w:ind w:left="0" w:firstLine="420" w:firstLineChars="200"/>
        <w:rPr>
          <w:rFonts w:ascii="Times New Roman"/>
        </w:rPr>
      </w:pPr>
      <w:r>
        <w:rPr>
          <w:rFonts w:ascii="Times New Roman"/>
        </w:rPr>
        <w:t>对AI模型的各项软件依赖和运行环境的描述；应支持不同需求下的对AI模型软件依赖和运</w:t>
      </w:r>
    </w:p>
    <w:p>
      <w:pPr>
        <w:pStyle w:val="305"/>
        <w:numPr>
          <w:ilvl w:val="0"/>
          <w:numId w:val="0"/>
        </w:numPr>
        <w:tabs>
          <w:tab w:val="clear" w:pos="840"/>
        </w:tabs>
        <w:ind w:left="420" w:leftChars="200" w:firstLine="420" w:firstLineChars="200"/>
        <w:rPr>
          <w:rFonts w:ascii="Times New Roman"/>
        </w:rPr>
      </w:pPr>
      <w:r>
        <w:rPr>
          <w:rFonts w:ascii="Times New Roman"/>
        </w:rPr>
        <w:t>行环境的定义；</w:t>
      </w:r>
      <w:r>
        <w:rPr>
          <w:rFonts w:hint="eastAsia" w:ascii="Times New Roman"/>
        </w:rPr>
        <w:t>应支持在不影响现有微服务正常运行的前提下，部署新版本的微服务组件；应</w:t>
      </w:r>
    </w:p>
    <w:p>
      <w:pPr>
        <w:pStyle w:val="305"/>
        <w:numPr>
          <w:ilvl w:val="0"/>
          <w:numId w:val="0"/>
        </w:numPr>
        <w:tabs>
          <w:tab w:val="clear" w:pos="840"/>
        </w:tabs>
        <w:ind w:left="420" w:leftChars="200" w:firstLine="420" w:firstLineChars="200"/>
        <w:rPr>
          <w:rFonts w:ascii="Times New Roman"/>
        </w:rPr>
      </w:pPr>
      <w:r>
        <w:rPr>
          <w:rFonts w:hint="eastAsia" w:ascii="Times New Roman"/>
        </w:rPr>
        <w:t>支持微服务组件的增删启停、版本管理、服务历史记录、服务当前状态的查询等。</w:t>
      </w:r>
    </w:p>
    <w:p>
      <w:pPr>
        <w:pStyle w:val="260"/>
        <w:rPr>
          <w:rFonts w:ascii="Times New Roman"/>
        </w:rPr>
      </w:pPr>
      <w:bookmarkStart w:id="77" w:name="_Toc63642864"/>
      <w:bookmarkStart w:id="78" w:name="_Toc63642890"/>
      <w:bookmarkStart w:id="79" w:name="_Toc26310"/>
      <w:bookmarkStart w:id="80" w:name="_Toc59794425"/>
      <w:bookmarkStart w:id="81" w:name="_Toc20018"/>
      <w:bookmarkStart w:id="82" w:name="_Toc1215"/>
      <w:bookmarkStart w:id="83" w:name="_Toc18375"/>
      <w:bookmarkStart w:id="84" w:name="_Toc20605"/>
      <w:r>
        <w:rPr>
          <w:rFonts w:ascii="Times New Roman"/>
        </w:rPr>
        <w:t>部署策略</w:t>
      </w:r>
      <w:bookmarkEnd w:id="77"/>
      <w:bookmarkEnd w:id="78"/>
      <w:bookmarkEnd w:id="79"/>
      <w:bookmarkEnd w:id="80"/>
      <w:bookmarkEnd w:id="81"/>
      <w:bookmarkEnd w:id="82"/>
      <w:bookmarkEnd w:id="83"/>
      <w:bookmarkEnd w:id="84"/>
    </w:p>
    <w:p>
      <w:pPr>
        <w:pStyle w:val="258"/>
        <w:tabs>
          <w:tab w:val="center" w:pos="4201"/>
          <w:tab w:val="right" w:leader="dot" w:pos="9298"/>
        </w:tabs>
        <w:ind w:firstLine="420"/>
        <w:rPr>
          <w:rFonts w:ascii="Times New Roman"/>
        </w:rPr>
      </w:pPr>
      <w:r>
        <w:rPr>
          <w:rFonts w:ascii="Times New Roman"/>
        </w:rPr>
        <w:t>部署策略是指为多个微服务智能组件在组合部署过程中的策略配置及对应的优化方法，具体包括：</w:t>
      </w:r>
    </w:p>
    <w:p>
      <w:pPr>
        <w:pStyle w:val="305"/>
        <w:numPr>
          <w:ilvl w:val="0"/>
          <w:numId w:val="31"/>
        </w:numPr>
        <w:tabs>
          <w:tab w:val="clear" w:pos="840"/>
        </w:tabs>
        <w:rPr>
          <w:rFonts w:ascii="Times New Roman"/>
        </w:rPr>
      </w:pPr>
      <w:r>
        <w:rPr>
          <w:rFonts w:ascii="Times New Roman"/>
        </w:rPr>
        <w:t>对封装微服务容器要求</w:t>
      </w:r>
      <w:r>
        <w:rPr>
          <w:rFonts w:hint="eastAsia" w:ascii="Times New Roman"/>
        </w:rPr>
        <w:t>、规格和位置</w:t>
      </w:r>
      <w:r>
        <w:rPr>
          <w:rFonts w:ascii="Times New Roman"/>
        </w:rPr>
        <w:t>的描述；</w:t>
      </w:r>
      <w:r>
        <w:rPr>
          <w:rFonts w:hint="eastAsia" w:ascii="Times New Roman"/>
        </w:rPr>
        <w:t>应支持用户根据不同的功能需求，配置容器的标准化要求（如容器运行时标准及容器镜像标准）、规格（如服务的生命周期等）和部署位置；</w:t>
      </w:r>
    </w:p>
    <w:p>
      <w:pPr>
        <w:pStyle w:val="305"/>
        <w:numPr>
          <w:ilvl w:val="0"/>
          <w:numId w:val="31"/>
        </w:numPr>
        <w:tabs>
          <w:tab w:val="clear" w:pos="840"/>
        </w:tabs>
        <w:rPr>
          <w:rFonts w:ascii="Times New Roman"/>
        </w:rPr>
      </w:pPr>
      <w:r>
        <w:rPr>
          <w:rFonts w:ascii="Times New Roman"/>
        </w:rPr>
        <w:t>对封装后微服务的响应速度的描述；</w:t>
      </w:r>
      <w:r>
        <w:rPr>
          <w:rFonts w:hint="eastAsia" w:ascii="Times New Roman"/>
        </w:rPr>
        <w:t>应支持用户根据不同的功能需求，配置微服务组件的响应速度；</w:t>
      </w:r>
    </w:p>
    <w:p>
      <w:pPr>
        <w:pStyle w:val="305"/>
        <w:numPr>
          <w:ilvl w:val="0"/>
          <w:numId w:val="31"/>
        </w:numPr>
        <w:tabs>
          <w:tab w:val="clear" w:pos="840"/>
        </w:tabs>
        <w:rPr>
          <w:rFonts w:ascii="Times New Roman"/>
        </w:rPr>
      </w:pPr>
      <w:r>
        <w:rPr>
          <w:rFonts w:ascii="Times New Roman"/>
        </w:rPr>
        <w:t>对封装后微服务的资源要求的描述；</w:t>
      </w:r>
      <w:r>
        <w:rPr>
          <w:rFonts w:hint="eastAsia" w:ascii="Times New Roman"/>
        </w:rPr>
        <w:t>应支持用户根据不同的功能需求，配置微服务组件的资源要求（如CPU、GPU、内存需求等）；</w:t>
      </w:r>
    </w:p>
    <w:p>
      <w:pPr>
        <w:pStyle w:val="305"/>
        <w:numPr>
          <w:ilvl w:val="0"/>
          <w:numId w:val="31"/>
        </w:numPr>
        <w:tabs>
          <w:tab w:val="clear" w:pos="840"/>
        </w:tabs>
        <w:rPr>
          <w:rFonts w:ascii="Times New Roman"/>
        </w:rPr>
      </w:pPr>
      <w:r>
        <w:rPr>
          <w:rFonts w:ascii="Times New Roman"/>
        </w:rPr>
        <w:t>对封装后微服务的访问权限的描述</w:t>
      </w:r>
      <w:r>
        <w:rPr>
          <w:rFonts w:hint="eastAsia" w:ascii="Times New Roman"/>
        </w:rPr>
        <w:t>；应支持用户根据不同的功能需求，配置微服务组件的访问权限，控制其所能调用的微服务。</w:t>
      </w:r>
    </w:p>
    <w:p>
      <w:pPr>
        <w:pStyle w:val="260"/>
        <w:rPr>
          <w:rFonts w:ascii="Times New Roman"/>
        </w:rPr>
      </w:pPr>
      <w:bookmarkStart w:id="85" w:name="_Toc10168"/>
      <w:bookmarkStart w:id="86" w:name="_Toc25145"/>
      <w:bookmarkStart w:id="87" w:name="_Toc3483"/>
      <w:bookmarkStart w:id="88" w:name="_Toc5609"/>
      <w:bookmarkStart w:id="89" w:name="_Toc28544"/>
      <w:r>
        <w:rPr>
          <w:rFonts w:ascii="Times New Roman"/>
        </w:rPr>
        <w:t>适配组合</w:t>
      </w:r>
      <w:bookmarkEnd w:id="85"/>
      <w:bookmarkEnd w:id="86"/>
      <w:bookmarkEnd w:id="87"/>
      <w:bookmarkEnd w:id="88"/>
      <w:bookmarkEnd w:id="89"/>
    </w:p>
    <w:p>
      <w:pPr>
        <w:pStyle w:val="258"/>
        <w:tabs>
          <w:tab w:val="center" w:pos="4201"/>
          <w:tab w:val="right" w:leader="dot" w:pos="9298"/>
        </w:tabs>
        <w:ind w:firstLine="420"/>
        <w:rPr>
          <w:rFonts w:ascii="Times New Roman"/>
        </w:rPr>
      </w:pPr>
      <w:r>
        <w:rPr>
          <w:rFonts w:ascii="Times New Roman"/>
        </w:rPr>
        <w:t>适配组合是指将组合好的微服务整合成完整的规范的智能业务流程，服务于电力行业，实现更好的管理维护，具体包括：</w:t>
      </w:r>
    </w:p>
    <w:p>
      <w:pPr>
        <w:pStyle w:val="305"/>
        <w:numPr>
          <w:ilvl w:val="0"/>
          <w:numId w:val="32"/>
        </w:numPr>
        <w:tabs>
          <w:tab w:val="clear" w:pos="840"/>
        </w:tabs>
        <w:rPr>
          <w:rFonts w:ascii="Times New Roman"/>
        </w:rPr>
      </w:pPr>
      <w:r>
        <w:rPr>
          <w:rFonts w:ascii="Times New Roman"/>
        </w:rPr>
        <w:t>对微服务组合上下游依赖关系的描述；</w:t>
      </w:r>
      <w:r>
        <w:rPr>
          <w:rFonts w:hint="eastAsia" w:ascii="Times New Roman"/>
        </w:rPr>
        <w:t>应支持不同微服务组合在不同电力业务要求下，根据其不同的上下游依赖关系将对应节点形成不同的流程组合；</w:t>
      </w:r>
    </w:p>
    <w:p>
      <w:pPr>
        <w:pStyle w:val="305"/>
        <w:numPr>
          <w:ilvl w:val="0"/>
          <w:numId w:val="32"/>
        </w:numPr>
        <w:tabs>
          <w:tab w:val="clear" w:pos="840"/>
        </w:tabs>
        <w:rPr>
          <w:rFonts w:ascii="Times New Roman"/>
        </w:rPr>
      </w:pPr>
      <w:r>
        <w:rPr>
          <w:rFonts w:ascii="Times New Roman"/>
        </w:rPr>
        <w:t>对微服务组合数据适配处理过程的描述；</w:t>
      </w:r>
      <w:r>
        <w:rPr>
          <w:rFonts w:hint="eastAsia" w:ascii="Times New Roman"/>
        </w:rPr>
        <w:t>应提供数据适配的功能，根据不同的输入数据，将节点自动适配，形成对应的微服务组合；</w:t>
      </w:r>
    </w:p>
    <w:p>
      <w:pPr>
        <w:pStyle w:val="305"/>
        <w:numPr>
          <w:ilvl w:val="0"/>
          <w:numId w:val="32"/>
        </w:numPr>
        <w:tabs>
          <w:tab w:val="clear" w:pos="840"/>
        </w:tabs>
        <w:rPr>
          <w:rFonts w:ascii="Times New Roman"/>
        </w:rPr>
      </w:pPr>
      <w:r>
        <w:rPr>
          <w:rFonts w:ascii="Times New Roman"/>
        </w:rPr>
        <w:t>对微服务组合任务分配</w:t>
      </w:r>
      <w:r>
        <w:rPr>
          <w:rFonts w:hint="eastAsia" w:ascii="Times New Roman"/>
        </w:rPr>
        <w:t>、</w:t>
      </w:r>
      <w:r>
        <w:rPr>
          <w:rFonts w:ascii="Times New Roman"/>
        </w:rPr>
        <w:t>适配调度</w:t>
      </w:r>
      <w:r>
        <w:rPr>
          <w:rFonts w:hint="eastAsia" w:ascii="Times New Roman"/>
        </w:rPr>
        <w:t>和</w:t>
      </w:r>
      <w:r>
        <w:rPr>
          <w:rFonts w:ascii="Times New Roman"/>
        </w:rPr>
        <w:t>资源调度的描述；</w:t>
      </w:r>
      <w:r>
        <w:rPr>
          <w:rFonts w:hint="eastAsia" w:ascii="Times New Roman"/>
        </w:rPr>
        <w:t>应支持对微服务任务分配和流程调度的功能，支持针对不同电力应用场景下的应用；</w:t>
      </w:r>
    </w:p>
    <w:p>
      <w:pPr>
        <w:pStyle w:val="305"/>
        <w:numPr>
          <w:ilvl w:val="0"/>
          <w:numId w:val="32"/>
        </w:numPr>
        <w:tabs>
          <w:tab w:val="clear" w:pos="840"/>
        </w:tabs>
        <w:rPr>
          <w:rFonts w:ascii="Times New Roman"/>
        </w:rPr>
      </w:pPr>
      <w:r>
        <w:rPr>
          <w:rFonts w:ascii="Times New Roman"/>
        </w:rPr>
        <w:t>对微服务组合运行时监控的描述</w:t>
      </w:r>
      <w:r>
        <w:rPr>
          <w:rFonts w:hint="eastAsia" w:ascii="Times New Roman"/>
        </w:rPr>
        <w:t>；应提供运行时监控的功能，包括日志管理，可以根据日志进行故障定位及排查；及提供针对监控指标及日志的告警能力，同时对主要监控指标的可视化展示功能。</w:t>
      </w:r>
    </w:p>
    <w:p>
      <w:pPr>
        <w:pStyle w:val="259"/>
        <w:rPr>
          <w:rFonts w:ascii="Times New Roman"/>
          <w:color w:val="000000" w:themeColor="text1"/>
          <w:szCs w:val="21"/>
          <w14:textFill>
            <w14:solidFill>
              <w14:schemeClr w14:val="tx1"/>
            </w14:solidFill>
          </w14:textFill>
        </w:rPr>
      </w:pPr>
      <w:bookmarkStart w:id="90" w:name="_Toc23509"/>
      <w:bookmarkStart w:id="91" w:name="_Toc20901"/>
      <w:bookmarkStart w:id="92" w:name="_Toc10166"/>
      <w:r>
        <w:rPr>
          <w:rFonts w:ascii="Times New Roman"/>
          <w:color w:val="000000" w:themeColor="text1"/>
          <w:szCs w:val="21"/>
          <w14:textFill>
            <w14:solidFill>
              <w14:schemeClr w14:val="tx1"/>
            </w14:solidFill>
          </w14:textFill>
        </w:rPr>
        <w:t>评价指标要求</w:t>
      </w:r>
      <w:bookmarkEnd w:id="90"/>
      <w:bookmarkEnd w:id="91"/>
      <w:bookmarkEnd w:id="92"/>
    </w:p>
    <w:p>
      <w:pPr>
        <w:pStyle w:val="260"/>
        <w:rPr>
          <w:rFonts w:ascii="Times New Roman"/>
        </w:rPr>
      </w:pPr>
      <w:bookmarkStart w:id="93" w:name="_Toc22921"/>
      <w:bookmarkStart w:id="94" w:name="_Toc15631"/>
      <w:bookmarkStart w:id="95" w:name="_Toc26939"/>
      <w:r>
        <w:rPr>
          <w:rFonts w:ascii="Times New Roman"/>
        </w:rPr>
        <w:t>性能评价指标</w:t>
      </w:r>
      <w:bookmarkEnd w:id="93"/>
      <w:bookmarkEnd w:id="94"/>
      <w:bookmarkEnd w:id="95"/>
    </w:p>
    <w:p>
      <w:pPr>
        <w:pStyle w:val="261"/>
        <w:spacing w:before="156" w:after="156"/>
        <w:ind w:left="0"/>
        <w:outlineLvl w:val="3"/>
        <w:rPr>
          <w:rFonts w:ascii="Times New Roman"/>
        </w:rPr>
      </w:pPr>
      <w:r>
        <w:rPr>
          <w:rFonts w:ascii="Times New Roman"/>
        </w:rPr>
        <w:t>在线推理</w:t>
      </w:r>
    </w:p>
    <w:p>
      <w:pPr>
        <w:pStyle w:val="261"/>
        <w:numPr>
          <w:ilvl w:val="0"/>
          <w:numId w:val="0"/>
        </w:numPr>
        <w:spacing w:before="156" w:after="156"/>
        <w:ind w:firstLine="210"/>
        <w:outlineLvl w:val="9"/>
        <w:rPr>
          <w:rFonts w:ascii="Times New Roman"/>
        </w:rPr>
      </w:pPr>
      <w:r>
        <w:rPr>
          <w:rFonts w:ascii="Times New Roman"/>
        </w:rPr>
        <w:t>性能评价要求如下：</w:t>
      </w:r>
    </w:p>
    <w:p>
      <w:pPr>
        <w:pStyle w:val="305"/>
        <w:rPr>
          <w:rFonts w:ascii="Times New Roman"/>
        </w:rPr>
      </w:pPr>
      <w:r>
        <w:rPr>
          <w:rFonts w:ascii="Times New Roman"/>
        </w:rPr>
        <w:t>响应时间</w:t>
      </w:r>
    </w:p>
    <w:p>
      <w:pPr>
        <w:pStyle w:val="294"/>
        <w:rPr>
          <w:rFonts w:ascii="Times New Roman"/>
        </w:rPr>
      </w:pPr>
      <w:r>
        <w:rPr>
          <w:rFonts w:ascii="Times New Roman"/>
        </w:rPr>
        <w:t>响应时间应为接收到服务请求时刻到系统输出推理结果时刻的时间间隔；</w:t>
      </w:r>
    </w:p>
    <w:p>
      <w:pPr>
        <w:pStyle w:val="294"/>
        <w:rPr>
          <w:rFonts w:ascii="Times New Roman"/>
          <w:lang w:val="en-GB"/>
        </w:rPr>
      </w:pPr>
      <w:r>
        <w:rPr>
          <w:rFonts w:hint="eastAsia" w:ascii="Times New Roman"/>
          <w:lang w:val="en-GB"/>
        </w:rPr>
        <w:t>在系统负载小于 80%时，推理调用响应时间不超过 3 秒；</w:t>
      </w:r>
    </w:p>
    <w:p>
      <w:pPr>
        <w:pStyle w:val="294"/>
        <w:rPr>
          <w:rFonts w:ascii="Times New Roman"/>
          <w:lang w:val="en-GB"/>
        </w:rPr>
      </w:pPr>
      <w:r>
        <w:rPr>
          <w:rFonts w:hint="eastAsia" w:ascii="Times New Roman"/>
          <w:lang w:val="en-GB"/>
        </w:rPr>
        <w:t>在系统负载小于 80%时，前端页面响应时间不超过 5 秒；</w:t>
      </w:r>
    </w:p>
    <w:p>
      <w:pPr>
        <w:pStyle w:val="294"/>
        <w:rPr>
          <w:rFonts w:ascii="Times New Roman"/>
          <w:lang w:val="en-GB"/>
        </w:rPr>
      </w:pPr>
      <w:r>
        <w:rPr>
          <w:rFonts w:hint="eastAsia" w:ascii="Times New Roman"/>
          <w:lang w:val="en-GB"/>
        </w:rPr>
        <w:t>在系统负载小于 80%时，后端服务响应时间不超过 3 秒；</w:t>
      </w:r>
    </w:p>
    <w:p>
      <w:pPr>
        <w:pStyle w:val="294"/>
        <w:rPr>
          <w:rFonts w:ascii="Times New Roman"/>
          <w:lang w:val="en-GB"/>
        </w:rPr>
      </w:pPr>
      <w:r>
        <w:rPr>
          <w:rFonts w:hint="eastAsia" w:ascii="Times New Roman"/>
          <w:lang w:val="en-GB"/>
        </w:rPr>
        <w:t>在系统负载小于 80%时，算法训练任务创建、推理服务申请应时间不超过</w:t>
      </w:r>
      <w:r>
        <w:rPr>
          <w:rFonts w:hint="eastAsia" w:ascii="Times New Roman"/>
        </w:rPr>
        <w:t>3</w:t>
      </w:r>
      <w:r>
        <w:rPr>
          <w:rFonts w:hint="eastAsia" w:ascii="Times New Roman"/>
          <w:lang w:val="en-GB"/>
        </w:rPr>
        <w:t>分钟。</w:t>
      </w:r>
    </w:p>
    <w:p>
      <w:pPr>
        <w:pStyle w:val="305"/>
        <w:rPr>
          <w:rFonts w:ascii="Times New Roman"/>
        </w:rPr>
      </w:pPr>
      <w:r>
        <w:rPr>
          <w:rFonts w:ascii="Times New Roman"/>
        </w:rPr>
        <w:t>尾延迟</w:t>
      </w:r>
    </w:p>
    <w:p>
      <w:pPr>
        <w:pStyle w:val="294"/>
        <w:rPr>
          <w:rFonts w:ascii="Times New Roman"/>
          <w:lang w:val="en-GB"/>
        </w:rPr>
      </w:pPr>
      <w:r>
        <w:rPr>
          <w:rFonts w:ascii="Times New Roman"/>
        </w:rPr>
        <w:t>尾延迟是满足某业务需求所需最后一个微服务的响应时间；</w:t>
      </w:r>
    </w:p>
    <w:p>
      <w:pPr>
        <w:pStyle w:val="294"/>
        <w:rPr>
          <w:rFonts w:ascii="Times New Roman"/>
          <w:lang w:val="en-GB"/>
        </w:rPr>
      </w:pPr>
      <w:r>
        <w:rPr>
          <w:rFonts w:ascii="Times New Roman"/>
          <w:lang w:val="en-GB"/>
        </w:rPr>
        <w:t>针对满足该业务所需所有服务度量响应时间，取最大值；</w:t>
      </w:r>
    </w:p>
    <w:p>
      <w:pPr>
        <w:pStyle w:val="294"/>
        <w:rPr>
          <w:rFonts w:ascii="Times New Roman"/>
          <w:lang w:val="en-GB"/>
        </w:rPr>
      </w:pPr>
      <w:r>
        <w:rPr>
          <w:rFonts w:ascii="Times New Roman"/>
          <w:lang w:val="en-GB"/>
        </w:rPr>
        <w:t>在不同领域的应用场景下，尾延迟均值及99分位值应低于该领域定制阈值。</w:t>
      </w:r>
    </w:p>
    <w:p>
      <w:pPr>
        <w:pStyle w:val="305"/>
        <w:rPr>
          <w:rFonts w:ascii="Times New Roman"/>
        </w:rPr>
      </w:pPr>
      <w:r>
        <w:rPr>
          <w:rFonts w:ascii="Times New Roman"/>
        </w:rPr>
        <w:t>吞吐量</w:t>
      </w:r>
    </w:p>
    <w:p>
      <w:pPr>
        <w:pStyle w:val="294"/>
        <w:rPr>
          <w:rFonts w:ascii="Times New Roman"/>
        </w:rPr>
      </w:pPr>
      <w:r>
        <w:rPr>
          <w:rFonts w:ascii="Times New Roman"/>
        </w:rPr>
        <w:t>满足业务要求的情况下，单位时间内整个系统的处理能力；</w:t>
      </w:r>
    </w:p>
    <w:p>
      <w:pPr>
        <w:pStyle w:val="294"/>
        <w:rPr>
          <w:rFonts w:ascii="Times New Roman"/>
        </w:rPr>
      </w:pPr>
      <w:r>
        <w:rPr>
          <w:rFonts w:ascii="Times New Roman"/>
        </w:rPr>
        <w:t>吞吐量越大表示微服务系统在线推理处理能力越强。</w:t>
      </w:r>
    </w:p>
    <w:p>
      <w:pPr>
        <w:pStyle w:val="305"/>
        <w:rPr>
          <w:rFonts w:ascii="Times New Roman"/>
        </w:rPr>
      </w:pPr>
      <w:r>
        <w:rPr>
          <w:rFonts w:ascii="Times New Roman"/>
        </w:rPr>
        <w:t>准确率</w:t>
      </w:r>
    </w:p>
    <w:p>
      <w:pPr>
        <w:pStyle w:val="294"/>
        <w:rPr>
          <w:rFonts w:ascii="Times New Roman"/>
        </w:rPr>
      </w:pPr>
      <w:r>
        <w:rPr>
          <w:rFonts w:ascii="Times New Roman"/>
        </w:rPr>
        <w:t>预测正确的业务量占总业务量的比率；</w:t>
      </w:r>
    </w:p>
    <w:p>
      <w:pPr>
        <w:pStyle w:val="294"/>
        <w:rPr>
          <w:rFonts w:ascii="Times New Roman"/>
        </w:rPr>
      </w:pPr>
      <w:r>
        <w:rPr>
          <w:rFonts w:ascii="Times New Roman"/>
        </w:rPr>
        <w:t>准确率越高表示微服务能提供更准确的推理能力。</w:t>
      </w:r>
    </w:p>
    <w:p>
      <w:pPr>
        <w:pStyle w:val="305"/>
        <w:spacing w:line="360" w:lineRule="auto"/>
        <w:rPr>
          <w:rFonts w:ascii="Times New Roman"/>
        </w:rPr>
      </w:pPr>
      <w:r>
        <w:rPr>
          <w:rFonts w:ascii="Times New Roman"/>
        </w:rPr>
        <w:t>扩展性</w:t>
      </w:r>
    </w:p>
    <w:p>
      <w:pPr>
        <w:pStyle w:val="294"/>
        <w:rPr>
          <w:rFonts w:ascii="Times New Roman"/>
        </w:rPr>
      </w:pPr>
      <w:r>
        <w:rPr>
          <w:rFonts w:ascii="Times New Roman"/>
        </w:rPr>
        <w:t>满足一定时间内业务发展的需求的程度；</w:t>
      </w:r>
    </w:p>
    <w:p>
      <w:pPr>
        <w:pStyle w:val="294"/>
        <w:rPr>
          <w:rFonts w:ascii="Times New Roman"/>
        </w:rPr>
      </w:pPr>
      <w:r>
        <w:rPr>
          <w:rFonts w:hint="eastAsia" w:ascii="Times New Roman"/>
        </w:rPr>
        <w:t>满足硬件、软件、系统扩展升级过程不影响现有样本数据、训练任务、模型推理服务；</w:t>
      </w:r>
    </w:p>
    <w:p>
      <w:pPr>
        <w:pStyle w:val="294"/>
        <w:rPr>
          <w:rFonts w:ascii="Times New Roman"/>
        </w:rPr>
      </w:pPr>
      <w:r>
        <w:rPr>
          <w:rFonts w:ascii="Times New Roman"/>
        </w:rPr>
        <w:t xml:space="preserve">扩展性越高表示微服务系统能在未来一段时间内提供更好的服务能力。 </w:t>
      </w:r>
    </w:p>
    <w:p>
      <w:pPr>
        <w:pStyle w:val="305"/>
        <w:spacing w:line="360" w:lineRule="auto"/>
        <w:rPr>
          <w:rFonts w:ascii="Times New Roman"/>
        </w:rPr>
      </w:pPr>
      <w:r>
        <w:rPr>
          <w:rFonts w:ascii="Times New Roman"/>
        </w:rPr>
        <w:t>伸缩性</w:t>
      </w:r>
    </w:p>
    <w:p>
      <w:pPr>
        <w:pStyle w:val="294"/>
        <w:rPr>
          <w:rFonts w:ascii="Times New Roman"/>
        </w:rPr>
      </w:pPr>
      <w:r>
        <w:rPr>
          <w:rFonts w:ascii="Times New Roman"/>
        </w:rPr>
        <w:t>在流量高峰期支撑对外服务的能力；</w:t>
      </w:r>
    </w:p>
    <w:p>
      <w:pPr>
        <w:pStyle w:val="294"/>
        <w:rPr>
          <w:rFonts w:ascii="Times New Roman"/>
        </w:rPr>
      </w:pPr>
      <w:r>
        <w:rPr>
          <w:rFonts w:ascii="Times New Roman"/>
        </w:rPr>
        <w:t>伸缩性越强标识微服务能更好应对流量瞬时激增的场景。</w:t>
      </w:r>
    </w:p>
    <w:p>
      <w:pPr>
        <w:pStyle w:val="305"/>
        <w:spacing w:line="360" w:lineRule="auto"/>
        <w:rPr>
          <w:rFonts w:ascii="Times New Roman"/>
        </w:rPr>
      </w:pPr>
      <w:r>
        <w:rPr>
          <w:rFonts w:hint="eastAsia" w:ascii="Times New Roman"/>
        </w:rPr>
        <w:t>可靠性</w:t>
      </w:r>
    </w:p>
    <w:p>
      <w:pPr>
        <w:pStyle w:val="294"/>
        <w:rPr>
          <w:rFonts w:ascii="Times New Roman"/>
        </w:rPr>
      </w:pPr>
      <w:r>
        <w:rPr>
          <w:rFonts w:hint="eastAsia" w:ascii="Times New Roman"/>
        </w:rPr>
        <w:t>在不能抗力环境下，应满足7×24小时服务不中断，提供冗余的网络设备、通信线路、系统硬件，保证容错率和可用性；</w:t>
      </w:r>
    </w:p>
    <w:p>
      <w:pPr>
        <w:pStyle w:val="294"/>
        <w:rPr>
          <w:rFonts w:ascii="Times New Roman"/>
        </w:rPr>
      </w:pPr>
      <w:r>
        <w:rPr>
          <w:rFonts w:hint="eastAsia" w:ascii="Times New Roman"/>
        </w:rPr>
        <w:t xml:space="preserve">可靠性越高表示微服务系统能在未来一段时间内提供持续的服务能力。 </w:t>
      </w:r>
    </w:p>
    <w:p>
      <w:pPr>
        <w:pStyle w:val="261"/>
        <w:spacing w:before="156" w:after="156"/>
        <w:ind w:left="0"/>
        <w:outlineLvl w:val="3"/>
        <w:rPr>
          <w:rFonts w:ascii="Times New Roman"/>
        </w:rPr>
      </w:pPr>
      <w:r>
        <w:rPr>
          <w:rFonts w:ascii="Times New Roman"/>
        </w:rPr>
        <w:t>离线训练/测试</w:t>
      </w:r>
    </w:p>
    <w:p>
      <w:pPr>
        <w:pStyle w:val="261"/>
        <w:numPr>
          <w:ilvl w:val="0"/>
          <w:numId w:val="0"/>
        </w:numPr>
        <w:spacing w:before="156" w:after="156"/>
        <w:ind w:firstLine="210"/>
        <w:outlineLvl w:val="9"/>
        <w:rPr>
          <w:rFonts w:ascii="Times New Roman"/>
        </w:rPr>
      </w:pPr>
      <w:r>
        <w:rPr>
          <w:rFonts w:ascii="Times New Roman"/>
        </w:rPr>
        <w:t>性能评价要求如下：</w:t>
      </w:r>
    </w:p>
    <w:p>
      <w:pPr>
        <w:pStyle w:val="305"/>
        <w:numPr>
          <w:ilvl w:val="0"/>
          <w:numId w:val="33"/>
        </w:numPr>
        <w:tabs>
          <w:tab w:val="clear" w:pos="840"/>
        </w:tabs>
        <w:rPr>
          <w:rFonts w:ascii="Times New Roman"/>
        </w:rPr>
      </w:pPr>
      <w:r>
        <w:rPr>
          <w:rFonts w:ascii="Times New Roman"/>
        </w:rPr>
        <w:t>样本处理速率</w:t>
      </w:r>
    </w:p>
    <w:p>
      <w:pPr>
        <w:pStyle w:val="294"/>
        <w:numPr>
          <w:ilvl w:val="1"/>
          <w:numId w:val="34"/>
        </w:numPr>
        <w:rPr>
          <w:rFonts w:ascii="Times New Roman"/>
        </w:rPr>
      </w:pPr>
      <w:r>
        <w:rPr>
          <w:rFonts w:ascii="Times New Roman"/>
        </w:rPr>
        <w:t>单位时间处理的样本数；</w:t>
      </w:r>
    </w:p>
    <w:p>
      <w:pPr>
        <w:pStyle w:val="294"/>
        <w:numPr>
          <w:ilvl w:val="1"/>
          <w:numId w:val="34"/>
        </w:numPr>
        <w:rPr>
          <w:rFonts w:ascii="Times New Roman"/>
        </w:rPr>
      </w:pPr>
      <w:r>
        <w:rPr>
          <w:rFonts w:ascii="Times New Roman"/>
        </w:rPr>
        <w:t>在保证训练效能，要求处理样本的速率越高越好。</w:t>
      </w:r>
    </w:p>
    <w:p>
      <w:pPr>
        <w:pStyle w:val="305"/>
        <w:numPr>
          <w:ilvl w:val="0"/>
          <w:numId w:val="34"/>
        </w:numPr>
        <w:rPr>
          <w:rFonts w:ascii="Times New Roman"/>
          <w:lang w:val="en-GB"/>
        </w:rPr>
      </w:pPr>
      <w:r>
        <w:rPr>
          <w:rFonts w:ascii="Times New Roman"/>
        </w:rPr>
        <w:t>训练效率</w:t>
      </w:r>
    </w:p>
    <w:p>
      <w:pPr>
        <w:pStyle w:val="294"/>
        <w:numPr>
          <w:ilvl w:val="1"/>
          <w:numId w:val="34"/>
        </w:numPr>
        <w:rPr>
          <w:rFonts w:ascii="Times New Roman"/>
          <w:lang w:val="en-GB"/>
        </w:rPr>
      </w:pPr>
      <w:r>
        <w:rPr>
          <w:rFonts w:ascii="Times New Roman"/>
        </w:rPr>
        <w:t>训练特定迭代次数的用时；</w:t>
      </w:r>
    </w:p>
    <w:p>
      <w:pPr>
        <w:pStyle w:val="294"/>
        <w:numPr>
          <w:ilvl w:val="1"/>
          <w:numId w:val="34"/>
        </w:numPr>
        <w:rPr>
          <w:rFonts w:ascii="Times New Roman"/>
        </w:rPr>
      </w:pPr>
      <w:r>
        <w:rPr>
          <w:rFonts w:ascii="Times New Roman"/>
        </w:rPr>
        <w:t>为保证训练效率，要求系统具有快速的迭代。</w:t>
      </w:r>
    </w:p>
    <w:p>
      <w:pPr>
        <w:pStyle w:val="305"/>
        <w:numPr>
          <w:ilvl w:val="0"/>
          <w:numId w:val="34"/>
        </w:numPr>
        <w:rPr>
          <w:rFonts w:ascii="Times New Roman"/>
        </w:rPr>
      </w:pPr>
      <w:r>
        <w:rPr>
          <w:rFonts w:ascii="Times New Roman"/>
        </w:rPr>
        <w:t>训练有效性</w:t>
      </w:r>
    </w:p>
    <w:p>
      <w:pPr>
        <w:pStyle w:val="294"/>
        <w:numPr>
          <w:ilvl w:val="1"/>
          <w:numId w:val="34"/>
        </w:numPr>
        <w:rPr>
          <w:rFonts w:ascii="Times New Roman"/>
        </w:rPr>
      </w:pPr>
      <w:r>
        <w:rPr>
          <w:rFonts w:ascii="Times New Roman"/>
        </w:rPr>
        <w:t>训练达到特定精度的用时；</w:t>
      </w:r>
    </w:p>
    <w:p>
      <w:pPr>
        <w:pStyle w:val="294"/>
        <w:numPr>
          <w:ilvl w:val="1"/>
          <w:numId w:val="34"/>
        </w:numPr>
        <w:rPr>
          <w:rFonts w:ascii="Times New Roman"/>
        </w:rPr>
      </w:pPr>
      <w:r>
        <w:rPr>
          <w:rFonts w:ascii="Times New Roman"/>
        </w:rPr>
        <w:t>为保证模型有效性，要求训练结果达到高精度。</w:t>
      </w:r>
    </w:p>
    <w:p>
      <w:pPr>
        <w:pStyle w:val="260"/>
        <w:rPr>
          <w:rFonts w:ascii="Times New Roman"/>
        </w:rPr>
      </w:pPr>
      <w:bookmarkStart w:id="96" w:name="_Toc18446"/>
      <w:bookmarkStart w:id="97" w:name="_Toc325"/>
      <w:r>
        <w:rPr>
          <w:rFonts w:ascii="Times New Roman"/>
        </w:rPr>
        <w:t>效能评价指标</w:t>
      </w:r>
      <w:bookmarkEnd w:id="96"/>
      <w:bookmarkEnd w:id="97"/>
    </w:p>
    <w:p>
      <w:pPr>
        <w:pStyle w:val="305"/>
        <w:numPr>
          <w:ilvl w:val="0"/>
          <w:numId w:val="35"/>
        </w:numPr>
        <w:tabs>
          <w:tab w:val="clear" w:pos="840"/>
        </w:tabs>
        <w:ind w:hanging="420"/>
        <w:rPr>
          <w:rFonts w:ascii="Times New Roman"/>
        </w:rPr>
      </w:pPr>
      <w:r>
        <w:rPr>
          <w:rFonts w:ascii="Times New Roman"/>
        </w:rPr>
        <w:t>适配生成效率</w:t>
      </w:r>
    </w:p>
    <w:p>
      <w:pPr>
        <w:pStyle w:val="294"/>
        <w:numPr>
          <w:ilvl w:val="1"/>
          <w:numId w:val="36"/>
        </w:numPr>
        <w:ind w:hanging="420"/>
        <w:rPr>
          <w:rFonts w:ascii="Times New Roman"/>
        </w:rPr>
      </w:pPr>
      <w:r>
        <w:rPr>
          <w:rFonts w:ascii="Times New Roman"/>
        </w:rPr>
        <w:t>评价微服务智能适配业务流程的成功率及花费时间；</w:t>
      </w:r>
    </w:p>
    <w:p>
      <w:pPr>
        <w:pStyle w:val="294"/>
        <w:numPr>
          <w:ilvl w:val="1"/>
          <w:numId w:val="36"/>
        </w:numPr>
        <w:ind w:hanging="420"/>
        <w:rPr>
          <w:rFonts w:ascii="Times New Roman"/>
        </w:rPr>
      </w:pPr>
      <w:r>
        <w:rPr>
          <w:rFonts w:ascii="Times New Roman"/>
        </w:rPr>
        <w:t>自动生成业务流程成功率越接近100%越好，花费时间越少越好。</w:t>
      </w:r>
    </w:p>
    <w:p>
      <w:pPr>
        <w:pStyle w:val="305"/>
        <w:numPr>
          <w:ilvl w:val="0"/>
          <w:numId w:val="35"/>
        </w:numPr>
        <w:tabs>
          <w:tab w:val="clear" w:pos="840"/>
        </w:tabs>
        <w:ind w:hanging="420"/>
        <w:rPr>
          <w:rFonts w:ascii="Times New Roman"/>
          <w:szCs w:val="22"/>
        </w:rPr>
      </w:pPr>
      <w:r>
        <w:rPr>
          <w:rFonts w:ascii="Times New Roman"/>
          <w:szCs w:val="22"/>
        </w:rPr>
        <w:t>失配检测效率</w:t>
      </w:r>
    </w:p>
    <w:p>
      <w:pPr>
        <w:pStyle w:val="294"/>
        <w:numPr>
          <w:ilvl w:val="1"/>
          <w:numId w:val="37"/>
        </w:numPr>
        <w:ind w:hanging="420"/>
        <w:rPr>
          <w:rFonts w:ascii="Times New Roman"/>
        </w:rPr>
      </w:pPr>
      <w:r>
        <w:rPr>
          <w:rFonts w:ascii="Times New Roman"/>
        </w:rPr>
        <w:t>评价自动识别失配业务流程的数量占所有失效业务的比率，及其失效时刻到发现时刻的时间；</w:t>
      </w:r>
    </w:p>
    <w:p>
      <w:pPr>
        <w:pStyle w:val="294"/>
        <w:numPr>
          <w:ilvl w:val="1"/>
          <w:numId w:val="37"/>
        </w:numPr>
        <w:ind w:hanging="420"/>
        <w:rPr>
          <w:rFonts w:ascii="Times New Roman"/>
        </w:rPr>
      </w:pPr>
      <w:r>
        <w:rPr>
          <w:rFonts w:ascii="Times New Roman"/>
        </w:rPr>
        <w:t>失配业务自动识别的比例越接近100%越好，自动发现的越快越好。</w:t>
      </w:r>
    </w:p>
    <w:p>
      <w:pPr>
        <w:pStyle w:val="305"/>
        <w:numPr>
          <w:ilvl w:val="0"/>
          <w:numId w:val="35"/>
        </w:numPr>
        <w:tabs>
          <w:tab w:val="clear" w:pos="840"/>
        </w:tabs>
        <w:ind w:hanging="420"/>
        <w:rPr>
          <w:rFonts w:ascii="Times New Roman"/>
          <w:szCs w:val="22"/>
        </w:rPr>
      </w:pPr>
      <w:r>
        <w:rPr>
          <w:rFonts w:ascii="Times New Roman"/>
          <w:szCs w:val="22"/>
        </w:rPr>
        <w:t>适配兼容性</w:t>
      </w:r>
    </w:p>
    <w:p>
      <w:pPr>
        <w:pStyle w:val="294"/>
        <w:numPr>
          <w:ilvl w:val="1"/>
          <w:numId w:val="38"/>
        </w:numPr>
        <w:ind w:hanging="420"/>
        <w:rPr>
          <w:rFonts w:ascii="Times New Roman"/>
        </w:rPr>
      </w:pPr>
      <w:r>
        <w:rPr>
          <w:rFonts w:ascii="Times New Roman"/>
        </w:rPr>
        <w:t>评价当运行环境发生变化，或服务版本发生演化时，已有业务流程的兼容情况；</w:t>
      </w:r>
    </w:p>
    <w:p>
      <w:pPr>
        <w:pStyle w:val="294"/>
        <w:numPr>
          <w:ilvl w:val="1"/>
          <w:numId w:val="38"/>
        </w:numPr>
        <w:ind w:hanging="420"/>
        <w:rPr>
          <w:rFonts w:ascii="Times New Roman"/>
        </w:rPr>
      </w:pPr>
      <w:r>
        <w:rPr>
          <w:rFonts w:ascii="Times New Roman"/>
        </w:rPr>
        <w:t>当运行环境发生变化时，不兼容情况出现是的业务失败的发生次数占比越接近0越好。</w:t>
      </w:r>
    </w:p>
    <w:p>
      <w:pPr>
        <w:pStyle w:val="305"/>
        <w:numPr>
          <w:ilvl w:val="0"/>
          <w:numId w:val="35"/>
        </w:numPr>
        <w:tabs>
          <w:tab w:val="clear" w:pos="840"/>
        </w:tabs>
        <w:ind w:hanging="420"/>
        <w:rPr>
          <w:rFonts w:ascii="Times New Roman"/>
          <w:szCs w:val="22"/>
        </w:rPr>
      </w:pPr>
      <w:r>
        <w:rPr>
          <w:rFonts w:ascii="Times New Roman"/>
          <w:szCs w:val="22"/>
        </w:rPr>
        <w:t>适配鲁棒性</w:t>
      </w:r>
    </w:p>
    <w:p>
      <w:pPr>
        <w:pStyle w:val="294"/>
        <w:numPr>
          <w:ilvl w:val="1"/>
          <w:numId w:val="39"/>
        </w:numPr>
        <w:ind w:hanging="420"/>
        <w:rPr>
          <w:rFonts w:ascii="Times New Roman"/>
        </w:rPr>
      </w:pPr>
      <w:r>
        <w:rPr>
          <w:rFonts w:ascii="Times New Roman"/>
        </w:rPr>
        <w:t>评价在一定时间周期内，当输入发生错误的变化，使得已有业务流程未按预期完成，出现失效的数量；</w:t>
      </w:r>
    </w:p>
    <w:p>
      <w:pPr>
        <w:pStyle w:val="294"/>
        <w:numPr>
          <w:ilvl w:val="1"/>
          <w:numId w:val="39"/>
        </w:numPr>
        <w:ind w:hanging="420"/>
        <w:rPr>
          <w:rFonts w:ascii="Times New Roman"/>
        </w:rPr>
      </w:pPr>
      <w:r>
        <w:rPr>
          <w:rFonts w:ascii="Times New Roman"/>
        </w:rPr>
        <w:t>单位时间周期内，出现失效的密度越低，适配的鲁棒性越好。</w:t>
      </w:r>
    </w:p>
    <w:p>
      <w:pPr>
        <w:pStyle w:val="260"/>
        <w:rPr>
          <w:rFonts w:ascii="Times New Roman"/>
        </w:rPr>
      </w:pPr>
      <w:bookmarkStart w:id="98" w:name="_Toc4647"/>
      <w:bookmarkStart w:id="99" w:name="_Toc4062"/>
      <w:r>
        <w:rPr>
          <w:rFonts w:ascii="Times New Roman"/>
        </w:rPr>
        <w:t>资源占用评价指标</w:t>
      </w:r>
      <w:bookmarkEnd w:id="98"/>
      <w:bookmarkEnd w:id="99"/>
    </w:p>
    <w:p>
      <w:pPr>
        <w:pStyle w:val="305"/>
        <w:numPr>
          <w:ilvl w:val="0"/>
          <w:numId w:val="40"/>
        </w:numPr>
        <w:tabs>
          <w:tab w:val="clear" w:pos="840"/>
        </w:tabs>
        <w:rPr>
          <w:rFonts w:asciiTheme="minorEastAsia" w:hAnsiTheme="minorEastAsia" w:eastAsiaTheme="minorEastAsia" w:cstheme="minorEastAsia"/>
        </w:rPr>
      </w:pPr>
      <w:r>
        <w:rPr>
          <w:rFonts w:hint="eastAsia" w:asciiTheme="minorEastAsia" w:hAnsiTheme="minorEastAsia" w:eastAsiaTheme="minorEastAsia" w:cstheme="minorEastAsia"/>
        </w:rPr>
        <w:t>计算资源占用评价</w:t>
      </w:r>
    </w:p>
    <w:p>
      <w:pPr>
        <w:pStyle w:val="258"/>
        <w:tabs>
          <w:tab w:val="center" w:pos="4201"/>
          <w:tab w:val="right" w:leader="dot" w:pos="9298"/>
        </w:tabs>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微服务智能适配使用的计算单元（如：CPU和GPU）完成计算任务的时间，即计算资源占用时间。</w:t>
      </w:r>
    </w:p>
    <w:p>
      <w:pPr>
        <w:pStyle w:val="305"/>
        <w:numPr>
          <w:ilvl w:val="0"/>
          <w:numId w:val="40"/>
        </w:numPr>
        <w:tabs>
          <w:tab w:val="clear" w:pos="840"/>
        </w:tabs>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存储资源占用评价</w:t>
      </w:r>
    </w:p>
    <w:p>
      <w:pPr>
        <w:pStyle w:val="258"/>
        <w:tabs>
          <w:tab w:val="center" w:pos="4201"/>
          <w:tab w:val="right" w:leader="dot" w:pos="9298"/>
        </w:tabs>
        <w:ind w:firstLine="420"/>
        <w:rPr>
          <w:rFonts w:asciiTheme="minorEastAsia" w:hAnsiTheme="minorEastAsia" w:eastAsiaTheme="minorEastAsia" w:cstheme="minorEastAsia"/>
          <w:lang w:val="en-GB"/>
        </w:rPr>
      </w:pPr>
      <w:r>
        <w:rPr>
          <w:rFonts w:hint="eastAsia" w:asciiTheme="minorEastAsia" w:hAnsiTheme="minorEastAsia" w:eastAsiaTheme="minorEastAsia" w:cstheme="minorEastAsia"/>
        </w:rPr>
        <w:t>微服务智能适配使用的存储单元（如内存和存储）在一定时间内完成的数据读写的数据量。</w:t>
      </w:r>
    </w:p>
    <w:p>
      <w:pPr>
        <w:pStyle w:val="305"/>
        <w:numPr>
          <w:ilvl w:val="0"/>
          <w:numId w:val="40"/>
        </w:numPr>
        <w:tabs>
          <w:tab w:val="clear" w:pos="840"/>
        </w:tabs>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通信资源占用评价</w:t>
      </w:r>
    </w:p>
    <w:p>
      <w:pPr>
        <w:pStyle w:val="294"/>
        <w:numPr>
          <w:ilvl w:val="1"/>
          <w:numId w:val="41"/>
        </w:numPr>
        <w:rPr>
          <w:rFonts w:ascii="Times New Roman"/>
        </w:rPr>
      </w:pPr>
      <w:r>
        <w:rPr>
          <w:rFonts w:ascii="Times New Roman"/>
        </w:rPr>
        <w:t>微服务智能适配通信在特定时间点或时间段内的通信数据量的大小及占用整体网络带宽的大小；</w:t>
      </w:r>
    </w:p>
    <w:p>
      <w:pPr>
        <w:pStyle w:val="294"/>
        <w:numPr>
          <w:ilvl w:val="1"/>
          <w:numId w:val="41"/>
        </w:numPr>
        <w:rPr>
          <w:rFonts w:ascii="Times New Roman"/>
        </w:rPr>
      </w:pPr>
      <w:r>
        <w:rPr>
          <w:rFonts w:ascii="Times New Roman"/>
        </w:rPr>
        <w:t>对资源占用的要求是在给定的业务目标下，资源占用时间越少越好，资源的占用分布越均衡越好。</w:t>
      </w:r>
    </w:p>
    <w:bookmarkEnd w:id="52"/>
    <w:bookmarkEnd w:id="53"/>
    <w:p>
      <w:pPr>
        <w:pStyle w:val="259"/>
        <w:rPr>
          <w:rFonts w:ascii="Times New Roman"/>
          <w:color w:val="000000" w:themeColor="text1"/>
          <w:szCs w:val="21"/>
          <w14:textFill>
            <w14:solidFill>
              <w14:schemeClr w14:val="tx1"/>
            </w14:solidFill>
          </w14:textFill>
        </w:rPr>
      </w:pPr>
      <w:bookmarkStart w:id="100" w:name="_Toc31833"/>
      <w:bookmarkStart w:id="101" w:name="_Toc27580"/>
      <w:bookmarkStart w:id="102" w:name="_Toc18288"/>
      <w:bookmarkStart w:id="103" w:name="_Toc29491"/>
      <w:bookmarkStart w:id="104" w:name="_Toc19590"/>
      <w:r>
        <w:rPr>
          <w:rFonts w:ascii="Times New Roman"/>
          <w:color w:val="000000" w:themeColor="text1"/>
          <w:szCs w:val="21"/>
          <w14:textFill>
            <w14:solidFill>
              <w14:schemeClr w14:val="tx1"/>
            </w14:solidFill>
          </w14:textFill>
        </w:rPr>
        <w:t>测试方法</w:t>
      </w:r>
      <w:bookmarkEnd w:id="54"/>
      <w:bookmarkEnd w:id="55"/>
      <w:bookmarkEnd w:id="56"/>
      <w:bookmarkEnd w:id="100"/>
      <w:bookmarkEnd w:id="101"/>
      <w:bookmarkEnd w:id="102"/>
      <w:bookmarkEnd w:id="103"/>
      <w:bookmarkEnd w:id="104"/>
    </w:p>
    <w:p>
      <w:pPr>
        <w:pStyle w:val="260"/>
        <w:rPr>
          <w:rFonts w:ascii="Times New Roman"/>
        </w:rPr>
      </w:pPr>
      <w:bookmarkStart w:id="105" w:name="_Toc22261"/>
      <w:bookmarkStart w:id="106" w:name="_Toc12218"/>
      <w:bookmarkStart w:id="107" w:name="_Toc32117"/>
      <w:bookmarkStart w:id="108" w:name="_Toc3508"/>
      <w:bookmarkStart w:id="109" w:name="_Toc19550"/>
      <w:r>
        <w:rPr>
          <w:rFonts w:ascii="Times New Roman"/>
        </w:rPr>
        <w:t>测试</w:t>
      </w:r>
      <w:r>
        <w:rPr>
          <w:rFonts w:hint="eastAsia" w:ascii="Times New Roman"/>
        </w:rPr>
        <w:t>硬件</w:t>
      </w:r>
      <w:r>
        <w:rPr>
          <w:rFonts w:ascii="Times New Roman"/>
        </w:rPr>
        <w:t>及测试</w:t>
      </w:r>
      <w:r>
        <w:rPr>
          <w:rFonts w:hint="eastAsia" w:ascii="Times New Roman"/>
        </w:rPr>
        <w:t>数据</w:t>
      </w:r>
      <w:bookmarkEnd w:id="105"/>
      <w:bookmarkEnd w:id="106"/>
      <w:bookmarkEnd w:id="107"/>
      <w:bookmarkEnd w:id="108"/>
      <w:bookmarkEnd w:id="109"/>
    </w:p>
    <w:p>
      <w:pPr>
        <w:pStyle w:val="261"/>
        <w:spacing w:before="156" w:after="156"/>
        <w:ind w:left="0"/>
        <w:outlineLvl w:val="3"/>
        <w:rPr>
          <w:rFonts w:ascii="Times New Roman"/>
        </w:rPr>
      </w:pPr>
      <w:r>
        <w:rPr>
          <w:rFonts w:hint="eastAsia" w:ascii="Times New Roman"/>
        </w:rPr>
        <w:t>测试</w:t>
      </w:r>
      <w:r>
        <w:rPr>
          <w:rFonts w:ascii="Times New Roman"/>
        </w:rPr>
        <w:t>硬件</w:t>
      </w:r>
    </w:p>
    <w:p>
      <w:pPr>
        <w:pStyle w:val="258"/>
        <w:ind w:firstLine="420"/>
        <w:rPr>
          <w:rFonts w:ascii="Times New Roman"/>
        </w:rPr>
      </w:pPr>
      <w:bookmarkStart w:id="110" w:name="_Toc16249"/>
      <w:bookmarkStart w:id="111" w:name="_Toc19537"/>
      <w:bookmarkStart w:id="112" w:name="_Toc30198"/>
      <w:bookmarkStart w:id="113" w:name="_Toc29528"/>
      <w:r>
        <w:rPr>
          <w:rFonts w:ascii="Times New Roman"/>
        </w:rPr>
        <w:t>测试环境包括系统接口定义、部署策略、网络环境、</w:t>
      </w:r>
      <w:r>
        <w:rPr>
          <w:rFonts w:hint="eastAsia" w:ascii="Times New Roman"/>
        </w:rPr>
        <w:t>适配</w:t>
      </w:r>
      <w:r>
        <w:rPr>
          <w:rFonts w:ascii="Times New Roman"/>
        </w:rPr>
        <w:t>场景，具体测试环境应基于至少</w:t>
      </w:r>
      <w:r>
        <w:rPr>
          <w:rFonts w:hint="eastAsia" w:ascii="Times New Roman"/>
        </w:rPr>
        <w:t>5</w:t>
      </w:r>
      <w:r>
        <w:rPr>
          <w:rFonts w:ascii="Times New Roman"/>
        </w:rPr>
        <w:t>00个服务容器实例，准备至少包括</w:t>
      </w:r>
      <w:r>
        <w:rPr>
          <w:rFonts w:hint="eastAsia" w:ascii="Times New Roman"/>
        </w:rPr>
        <w:t>50</w:t>
      </w:r>
      <w:r>
        <w:rPr>
          <w:rFonts w:ascii="Times New Roman"/>
        </w:rPr>
        <w:t>个服务注册实例的服务环境</w:t>
      </w:r>
      <w:r>
        <w:rPr>
          <w:rFonts w:hint="eastAsia" w:ascii="Times New Roman"/>
        </w:rPr>
        <w:t>；运行微服务系统、训练任务、推理服务等组件的服务器应具备GPU算力资源，支持CUDA和CUDNN加速。</w:t>
      </w:r>
    </w:p>
    <w:p>
      <w:pPr>
        <w:pStyle w:val="261"/>
        <w:spacing w:before="156" w:after="156"/>
        <w:ind w:left="0"/>
        <w:outlineLvl w:val="3"/>
        <w:rPr>
          <w:rFonts w:ascii="Times New Roman"/>
        </w:rPr>
      </w:pPr>
      <w:r>
        <w:rPr>
          <w:rFonts w:ascii="Times New Roman"/>
        </w:rPr>
        <w:t>测试数据</w:t>
      </w:r>
      <w:bookmarkEnd w:id="110"/>
      <w:bookmarkEnd w:id="111"/>
    </w:p>
    <w:p>
      <w:pPr>
        <w:pStyle w:val="258"/>
        <w:ind w:firstLine="420"/>
        <w:rPr>
          <w:rFonts w:ascii="Times New Roman"/>
        </w:rPr>
      </w:pPr>
      <w:r>
        <w:rPr>
          <w:rFonts w:ascii="Times New Roman"/>
        </w:rPr>
        <w:t>针对微服务智能适配应用场景，测试数据应覆盖微服务智能适配的核心</w:t>
      </w:r>
      <w:r>
        <w:rPr>
          <w:rFonts w:hint="eastAsia" w:ascii="Times New Roman"/>
        </w:rPr>
        <w:t>电力业务</w:t>
      </w:r>
      <w:r>
        <w:rPr>
          <w:rFonts w:ascii="Times New Roman"/>
        </w:rPr>
        <w:t>场景，并从智能适配覆盖、智能业务覆盖以及功能性能角度进行设计，选择至少</w:t>
      </w:r>
      <w:r>
        <w:rPr>
          <w:rFonts w:hint="eastAsia" w:ascii="Times New Roman"/>
        </w:rPr>
        <w:t>5</w:t>
      </w:r>
      <w:r>
        <w:rPr>
          <w:rFonts w:ascii="Times New Roman"/>
        </w:rPr>
        <w:t>0种的微服务构建测试集合。</w:t>
      </w:r>
    </w:p>
    <w:p>
      <w:pPr>
        <w:pStyle w:val="260"/>
        <w:rPr>
          <w:rFonts w:ascii="Times New Roman"/>
        </w:rPr>
      </w:pPr>
      <w:bookmarkStart w:id="114" w:name="_Toc18250"/>
      <w:bookmarkStart w:id="115" w:name="_Toc31306"/>
      <w:bookmarkStart w:id="116" w:name="_Toc9401"/>
      <w:r>
        <w:rPr>
          <w:rFonts w:ascii="Times New Roman"/>
        </w:rPr>
        <w:t>测试分析</w:t>
      </w:r>
      <w:bookmarkEnd w:id="112"/>
      <w:bookmarkEnd w:id="113"/>
      <w:bookmarkEnd w:id="114"/>
      <w:bookmarkEnd w:id="115"/>
      <w:bookmarkEnd w:id="116"/>
    </w:p>
    <w:p>
      <w:pPr>
        <w:pStyle w:val="261"/>
        <w:spacing w:before="156" w:after="156"/>
        <w:ind w:left="0"/>
        <w:outlineLvl w:val="3"/>
        <w:rPr>
          <w:rFonts w:ascii="Times New Roman"/>
        </w:rPr>
      </w:pPr>
      <w:r>
        <w:rPr>
          <w:rFonts w:ascii="Times New Roman"/>
        </w:rPr>
        <w:t>架构分析</w:t>
      </w:r>
    </w:p>
    <w:p>
      <w:pPr>
        <w:pStyle w:val="258"/>
        <w:numPr>
          <w:ilvl w:val="0"/>
          <w:numId w:val="42"/>
        </w:numPr>
        <w:ind w:firstLine="420"/>
        <w:rPr>
          <w:rFonts w:ascii="Times New Roman"/>
        </w:rPr>
      </w:pPr>
      <w:r>
        <w:rPr>
          <w:rFonts w:ascii="Times New Roman"/>
        </w:rPr>
        <w:t>分析微服务智能适配整体部署架构，包括通信网关部署、负载均衡部署、容器平台部署、容灾处理机制、扩容方案等；</w:t>
      </w:r>
    </w:p>
    <w:p>
      <w:pPr>
        <w:pStyle w:val="258"/>
        <w:numPr>
          <w:ilvl w:val="0"/>
          <w:numId w:val="42"/>
        </w:numPr>
        <w:ind w:firstLine="420"/>
        <w:rPr>
          <w:rFonts w:ascii="Times New Roman"/>
        </w:rPr>
      </w:pPr>
      <w:r>
        <w:rPr>
          <w:rFonts w:ascii="Times New Roman"/>
        </w:rPr>
        <w:t>分析微服务智能适配使用的技术架构。</w:t>
      </w:r>
    </w:p>
    <w:p>
      <w:pPr>
        <w:pStyle w:val="261"/>
        <w:spacing w:before="156" w:after="156"/>
        <w:ind w:left="0"/>
        <w:outlineLvl w:val="3"/>
        <w:rPr>
          <w:rFonts w:ascii="Times New Roman"/>
        </w:rPr>
      </w:pPr>
      <w:r>
        <w:rPr>
          <w:rFonts w:ascii="Times New Roman"/>
        </w:rPr>
        <w:t>业务场景分析</w:t>
      </w:r>
    </w:p>
    <w:p>
      <w:pPr>
        <w:widowControl/>
        <w:numPr>
          <w:ilvl w:val="0"/>
          <w:numId w:val="43"/>
        </w:numPr>
        <w:ind w:firstLine="420" w:firstLineChars="200"/>
        <w:jc w:val="left"/>
        <w:rPr>
          <w:color w:val="000000"/>
          <w:kern w:val="0"/>
          <w:szCs w:val="21"/>
          <w:lang w:bidi="ar"/>
        </w:rPr>
      </w:pPr>
      <w:r>
        <w:rPr>
          <w:color w:val="000000"/>
          <w:kern w:val="0"/>
          <w:szCs w:val="21"/>
          <w:lang w:bidi="ar"/>
        </w:rPr>
        <w:t xml:space="preserve">分析微服务智能适配应用的电力业务场景，针对具体业务场景制定测试方案； </w:t>
      </w:r>
    </w:p>
    <w:p>
      <w:pPr>
        <w:widowControl/>
        <w:numPr>
          <w:ilvl w:val="0"/>
          <w:numId w:val="43"/>
        </w:numPr>
        <w:ind w:firstLine="420" w:firstLineChars="200"/>
        <w:jc w:val="left"/>
        <w:rPr>
          <w:color w:val="000000"/>
          <w:kern w:val="0"/>
          <w:szCs w:val="21"/>
          <w:lang w:bidi="ar"/>
        </w:rPr>
      </w:pPr>
      <w:r>
        <w:rPr>
          <w:color w:val="000000"/>
          <w:kern w:val="0"/>
          <w:szCs w:val="21"/>
          <w:lang w:bidi="ar"/>
        </w:rPr>
        <w:t>分析业务场景交易链路，旨在验证微服务智能适配在服务链路上的适配情况。</w:t>
      </w:r>
    </w:p>
    <w:p>
      <w:pPr>
        <w:pStyle w:val="261"/>
        <w:spacing w:before="156" w:after="156"/>
        <w:ind w:left="0"/>
        <w:outlineLvl w:val="3"/>
        <w:rPr>
          <w:rFonts w:ascii="Times New Roman"/>
        </w:rPr>
      </w:pPr>
      <w:r>
        <w:rPr>
          <w:rFonts w:ascii="Times New Roman"/>
        </w:rPr>
        <w:t>训练模型分析</w:t>
      </w:r>
    </w:p>
    <w:p>
      <w:pPr>
        <w:widowControl/>
        <w:numPr>
          <w:ilvl w:val="0"/>
          <w:numId w:val="44"/>
        </w:numPr>
        <w:ind w:firstLine="420" w:firstLineChars="200"/>
        <w:jc w:val="left"/>
        <w:rPr>
          <w:color w:val="000000"/>
          <w:kern w:val="0"/>
          <w:szCs w:val="21"/>
          <w:lang w:bidi="ar"/>
        </w:rPr>
      </w:pPr>
      <w:r>
        <w:rPr>
          <w:color w:val="000000"/>
          <w:kern w:val="0"/>
          <w:szCs w:val="21"/>
          <w:lang w:bidi="ar"/>
        </w:rPr>
        <w:t>分析微服务智能适配训练模型，针对训练模型制定测试方案；</w:t>
      </w:r>
    </w:p>
    <w:p>
      <w:pPr>
        <w:widowControl/>
        <w:numPr>
          <w:ilvl w:val="0"/>
          <w:numId w:val="44"/>
        </w:numPr>
        <w:ind w:firstLine="420" w:firstLineChars="200"/>
        <w:jc w:val="left"/>
      </w:pPr>
      <w:r>
        <w:rPr>
          <w:color w:val="000000"/>
          <w:kern w:val="0"/>
          <w:szCs w:val="21"/>
          <w:lang w:bidi="ar"/>
        </w:rPr>
        <w:t>在微服务智能适配训练模型预期内制定相应的测试场景以验证训练模型有效性。</w:t>
      </w:r>
    </w:p>
    <w:p>
      <w:pPr>
        <w:pStyle w:val="260"/>
        <w:rPr>
          <w:rFonts w:ascii="Times New Roman"/>
        </w:rPr>
      </w:pPr>
      <w:bookmarkStart w:id="117" w:name="_Toc26411"/>
      <w:bookmarkStart w:id="118" w:name="_Toc17770"/>
      <w:bookmarkStart w:id="119" w:name="_Toc16135"/>
      <w:bookmarkStart w:id="120" w:name="_Toc22014"/>
      <w:bookmarkStart w:id="121" w:name="_Toc14472"/>
      <w:r>
        <w:rPr>
          <w:rFonts w:ascii="Times New Roman"/>
        </w:rPr>
        <w:t>测试方法</w:t>
      </w:r>
      <w:bookmarkEnd w:id="117"/>
      <w:bookmarkEnd w:id="118"/>
      <w:bookmarkEnd w:id="119"/>
      <w:bookmarkEnd w:id="120"/>
      <w:bookmarkEnd w:id="121"/>
    </w:p>
    <w:p>
      <w:pPr>
        <w:pStyle w:val="261"/>
        <w:spacing w:before="156" w:after="156"/>
        <w:ind w:left="0"/>
        <w:outlineLvl w:val="3"/>
        <w:rPr>
          <w:rFonts w:ascii="Times New Roman"/>
        </w:rPr>
      </w:pPr>
      <w:r>
        <w:rPr>
          <w:rFonts w:ascii="Times New Roman"/>
        </w:rPr>
        <w:t>性能测试</w:t>
      </w:r>
    </w:p>
    <w:p>
      <w:pPr>
        <w:pStyle w:val="258"/>
        <w:tabs>
          <w:tab w:val="center" w:pos="4201"/>
          <w:tab w:val="right" w:leader="dot" w:pos="9298"/>
        </w:tabs>
        <w:spacing w:before="156" w:after="156"/>
        <w:ind w:firstLine="420"/>
        <w:rPr>
          <w:rFonts w:ascii="Times New Roman"/>
        </w:rPr>
      </w:pPr>
      <w:r>
        <w:rPr>
          <w:rFonts w:ascii="Times New Roman"/>
        </w:rPr>
        <w:t>性能测试方法如下：</w:t>
      </w:r>
    </w:p>
    <w:p>
      <w:pPr>
        <w:pStyle w:val="305"/>
        <w:numPr>
          <w:ilvl w:val="0"/>
          <w:numId w:val="45"/>
        </w:numPr>
        <w:tabs>
          <w:tab w:val="clear" w:pos="840"/>
        </w:tabs>
        <w:rPr>
          <w:rFonts w:ascii="Times New Roman"/>
        </w:rPr>
      </w:pPr>
      <w:r>
        <w:rPr>
          <w:rFonts w:ascii="Times New Roman"/>
        </w:rPr>
        <w:t>针对响应时间、尾延迟、吞吐量、样本处理速率和训练效率，依据本标准上述定义在服务运行</w:t>
      </w:r>
    </w:p>
    <w:p>
      <w:pPr>
        <w:pStyle w:val="305"/>
        <w:numPr>
          <w:ilvl w:val="0"/>
          <w:numId w:val="0"/>
        </w:numPr>
        <w:tabs>
          <w:tab w:val="clear" w:pos="840"/>
        </w:tabs>
        <w:ind w:left="420" w:firstLine="420" w:firstLineChars="200"/>
        <w:rPr>
          <w:rFonts w:ascii="Times New Roman"/>
        </w:rPr>
      </w:pPr>
      <w:r>
        <w:rPr>
          <w:rFonts w:ascii="Times New Roman"/>
        </w:rPr>
        <w:t>时对相应指标进行实时监控、记录和汇总计算；</w:t>
      </w:r>
    </w:p>
    <w:p>
      <w:pPr>
        <w:pStyle w:val="305"/>
        <w:numPr>
          <w:ilvl w:val="0"/>
          <w:numId w:val="45"/>
        </w:numPr>
        <w:tabs>
          <w:tab w:val="clear" w:pos="840"/>
        </w:tabs>
        <w:rPr>
          <w:rFonts w:ascii="Times New Roman"/>
        </w:rPr>
      </w:pPr>
      <w:r>
        <w:rPr>
          <w:rFonts w:ascii="Times New Roman"/>
        </w:rPr>
        <w:t>针对训练有效性，依据上述定义在微服务执行过程中记录推理结果精度及训练时间，达到相应精度后停止训练，记录训练时间；</w:t>
      </w:r>
    </w:p>
    <w:p>
      <w:pPr>
        <w:pStyle w:val="305"/>
        <w:numPr>
          <w:ilvl w:val="0"/>
          <w:numId w:val="45"/>
        </w:numPr>
        <w:tabs>
          <w:tab w:val="clear" w:pos="840"/>
        </w:tabs>
        <w:rPr>
          <w:rFonts w:ascii="Times New Roman"/>
        </w:rPr>
      </w:pPr>
      <w:r>
        <w:rPr>
          <w:rFonts w:ascii="Times New Roman"/>
        </w:rPr>
        <w:t>针对结果准确率和训练有效性，依据上述定义在微服务执行过程中记录推理结果，业务结束后进行推理结果准确性判定及相关计算</w:t>
      </w:r>
      <w:r>
        <w:rPr>
          <w:rFonts w:hint="eastAsia" w:ascii="Times New Roman"/>
        </w:rPr>
        <w:t>；</w:t>
      </w:r>
    </w:p>
    <w:p>
      <w:pPr>
        <w:pStyle w:val="305"/>
        <w:numPr>
          <w:ilvl w:val="0"/>
          <w:numId w:val="45"/>
        </w:numPr>
        <w:tabs>
          <w:tab w:val="clear" w:pos="840"/>
        </w:tabs>
        <w:rPr>
          <w:rFonts w:ascii="Times New Roman"/>
        </w:rPr>
      </w:pPr>
      <w:r>
        <w:rPr>
          <w:rFonts w:ascii="Times New Roman"/>
        </w:rPr>
        <w:t>针对扩展性，依据上述定义的微服务性能评价指标，模拟不同业务量对微服务进行可用性测试，达到特定指标后结束，记录相关指标；</w:t>
      </w:r>
    </w:p>
    <w:p>
      <w:pPr>
        <w:pStyle w:val="305"/>
        <w:numPr>
          <w:ilvl w:val="0"/>
          <w:numId w:val="45"/>
        </w:numPr>
        <w:tabs>
          <w:tab w:val="clear" w:pos="840"/>
        </w:tabs>
        <w:rPr>
          <w:rFonts w:ascii="Times New Roman"/>
        </w:rPr>
      </w:pPr>
      <w:r>
        <w:rPr>
          <w:rFonts w:ascii="Times New Roman"/>
        </w:rPr>
        <w:t>针对伸缩性，依据上述定义的微服务性能评价指标，模拟流量波峰期以及波谷期对服务进行可用性测试，达到特定指标后结束，记录相关指标。</w:t>
      </w:r>
    </w:p>
    <w:p>
      <w:pPr>
        <w:pStyle w:val="305"/>
        <w:numPr>
          <w:ilvl w:val="0"/>
          <w:numId w:val="45"/>
        </w:numPr>
        <w:tabs>
          <w:tab w:val="clear" w:pos="840"/>
        </w:tabs>
        <w:rPr>
          <w:rFonts w:ascii="Times New Roman"/>
        </w:rPr>
      </w:pPr>
      <w:r>
        <w:rPr>
          <w:rFonts w:ascii="Times New Roman"/>
        </w:rPr>
        <w:t>针对</w:t>
      </w:r>
      <w:r>
        <w:rPr>
          <w:rFonts w:hint="eastAsia" w:ascii="Times New Roman"/>
        </w:rPr>
        <w:t>可靠</w:t>
      </w:r>
      <w:r>
        <w:rPr>
          <w:rFonts w:ascii="Times New Roman"/>
        </w:rPr>
        <w:t>性，依据上述定义的微服务性能评价指标，模拟</w:t>
      </w:r>
      <w:r>
        <w:rPr>
          <w:rFonts w:hint="eastAsia" w:ascii="Times New Roman"/>
        </w:rPr>
        <w:t>网络设备、通信线路、系统硬件</w:t>
      </w:r>
      <w:r>
        <w:rPr>
          <w:rFonts w:ascii="Times New Roman"/>
        </w:rPr>
        <w:t>对服务进行</w:t>
      </w:r>
      <w:r>
        <w:rPr>
          <w:rFonts w:hint="eastAsia" w:ascii="Times New Roman"/>
        </w:rPr>
        <w:t>可靠性</w:t>
      </w:r>
      <w:r>
        <w:rPr>
          <w:rFonts w:ascii="Times New Roman"/>
        </w:rPr>
        <w:t>测试，达到特定指标后结束，记录相关指标。</w:t>
      </w:r>
    </w:p>
    <w:p>
      <w:pPr>
        <w:pStyle w:val="261"/>
        <w:spacing w:before="156" w:after="156"/>
        <w:ind w:left="0"/>
        <w:outlineLvl w:val="3"/>
        <w:rPr>
          <w:rFonts w:ascii="Times New Roman"/>
        </w:rPr>
      </w:pPr>
      <w:r>
        <w:rPr>
          <w:rFonts w:ascii="Times New Roman"/>
        </w:rPr>
        <w:t>效能测试</w:t>
      </w:r>
    </w:p>
    <w:p>
      <w:pPr>
        <w:pStyle w:val="305"/>
        <w:numPr>
          <w:ilvl w:val="0"/>
          <w:numId w:val="46"/>
        </w:numPr>
        <w:tabs>
          <w:tab w:val="clear" w:pos="840"/>
        </w:tabs>
        <w:rPr>
          <w:rFonts w:ascii="Times New Roman"/>
        </w:rPr>
      </w:pPr>
      <w:r>
        <w:rPr>
          <w:rFonts w:ascii="Times New Roman"/>
        </w:rPr>
        <w:t>适配生成效率：在给定的多个应用场景下，记录给定的业务适配生成的数量、成功数量及所花费的时间，并依据上述定义计算相应生成效率；</w:t>
      </w:r>
    </w:p>
    <w:p>
      <w:pPr>
        <w:pStyle w:val="305"/>
        <w:numPr>
          <w:ilvl w:val="0"/>
          <w:numId w:val="46"/>
        </w:numPr>
        <w:tabs>
          <w:tab w:val="clear" w:pos="840"/>
        </w:tabs>
        <w:rPr>
          <w:rFonts w:ascii="Times New Roman"/>
        </w:rPr>
      </w:pPr>
      <w:r>
        <w:rPr>
          <w:rFonts w:ascii="Times New Roman"/>
        </w:rPr>
        <w:t>失配检测效率：在注入服务适配的故障后，记录导致失效适配的业务流程的总数量、被自动发现的数量及执行时间，并依据上述定义计算相应的失配检测效率；</w:t>
      </w:r>
    </w:p>
    <w:p>
      <w:pPr>
        <w:pStyle w:val="305"/>
        <w:numPr>
          <w:ilvl w:val="0"/>
          <w:numId w:val="46"/>
        </w:numPr>
        <w:tabs>
          <w:tab w:val="clear" w:pos="840"/>
        </w:tabs>
        <w:rPr>
          <w:rFonts w:ascii="Times New Roman"/>
        </w:rPr>
      </w:pPr>
      <w:r>
        <w:rPr>
          <w:rFonts w:ascii="Times New Roman"/>
        </w:rPr>
        <w:t>适配兼容性：在切换给定数量的智能业务运行环境或服务版本后，记录发生服务失效的数量，并计算相应的失效密度；</w:t>
      </w:r>
    </w:p>
    <w:p>
      <w:pPr>
        <w:pStyle w:val="305"/>
        <w:numPr>
          <w:ilvl w:val="0"/>
          <w:numId w:val="46"/>
        </w:numPr>
        <w:tabs>
          <w:tab w:val="clear" w:pos="840"/>
        </w:tabs>
        <w:rPr>
          <w:rFonts w:ascii="Times New Roman"/>
        </w:rPr>
      </w:pPr>
      <w:r>
        <w:rPr>
          <w:rFonts w:ascii="Times New Roman"/>
        </w:rPr>
        <w:t>适配鲁棒性：在使用给定数量的不准确的输入信息后，记录导致业务流程失效的数量，并计算相应的失效密度。</w:t>
      </w:r>
    </w:p>
    <w:p>
      <w:pPr>
        <w:pStyle w:val="261"/>
        <w:spacing w:before="156" w:after="156"/>
        <w:ind w:left="0"/>
        <w:outlineLvl w:val="3"/>
        <w:rPr>
          <w:rFonts w:ascii="Times New Roman"/>
        </w:rPr>
      </w:pPr>
      <w:r>
        <w:rPr>
          <w:rFonts w:ascii="Times New Roman"/>
        </w:rPr>
        <w:t>资源占用测试</w:t>
      </w:r>
    </w:p>
    <w:p>
      <w:pPr>
        <w:widowControl/>
        <w:ind w:firstLine="420" w:firstLineChars="200"/>
        <w:jc w:val="left"/>
      </w:pPr>
      <w:r>
        <w:rPr>
          <w:color w:val="000000"/>
          <w:kern w:val="0"/>
          <w:szCs w:val="21"/>
          <w:lang w:bidi="ar"/>
        </w:rPr>
        <w:t xml:space="preserve">通过监控软件和设备，在服务适配及业务运行的过程中记录所使用计算资源、存储资源及通信资源 的占用时间。 </w:t>
      </w:r>
    </w:p>
    <w:p>
      <w:pPr>
        <w:widowControl/>
        <w:numPr>
          <w:ilvl w:val="0"/>
          <w:numId w:val="47"/>
        </w:numPr>
        <w:ind w:firstLine="420" w:firstLineChars="200"/>
        <w:jc w:val="left"/>
        <w:rPr>
          <w:color w:val="000000"/>
          <w:kern w:val="0"/>
          <w:szCs w:val="21"/>
          <w:lang w:bidi="ar"/>
        </w:rPr>
      </w:pPr>
      <w:r>
        <w:rPr>
          <w:color w:val="000000"/>
          <w:kern w:val="0"/>
          <w:szCs w:val="21"/>
          <w:lang w:bidi="ar"/>
        </w:rPr>
        <w:t xml:space="preserve">计算资源占用测试 </w:t>
      </w:r>
    </w:p>
    <w:p>
      <w:pPr>
        <w:widowControl/>
        <w:ind w:firstLine="420" w:firstLineChars="200"/>
        <w:jc w:val="left"/>
        <w:rPr>
          <w:color w:val="000000"/>
          <w:kern w:val="0"/>
          <w:szCs w:val="21"/>
          <w:lang w:bidi="ar"/>
        </w:rPr>
      </w:pPr>
      <w:r>
        <w:rPr>
          <w:color w:val="000000"/>
          <w:kern w:val="0"/>
          <w:szCs w:val="21"/>
          <w:lang w:bidi="ar"/>
        </w:rPr>
        <w:t>要求在指定配置的服务器上进行测试，需要提前指定服务器CPU、内存、内核等相关配置，固定变量，选取正常运行期、流量波峰期、流量波谷期至少三种场景进行压力测试，统计记录计算资源消耗情况。</w:t>
      </w:r>
    </w:p>
    <w:p>
      <w:pPr>
        <w:widowControl/>
        <w:numPr>
          <w:ilvl w:val="0"/>
          <w:numId w:val="47"/>
        </w:numPr>
        <w:ind w:firstLine="420" w:firstLineChars="200"/>
        <w:jc w:val="left"/>
        <w:rPr>
          <w:color w:val="000000"/>
          <w:kern w:val="0"/>
          <w:szCs w:val="21"/>
          <w:lang w:bidi="ar"/>
        </w:rPr>
      </w:pPr>
      <w:r>
        <w:rPr>
          <w:color w:val="000000"/>
          <w:kern w:val="0"/>
          <w:szCs w:val="21"/>
          <w:lang w:bidi="ar"/>
        </w:rPr>
        <w:t xml:space="preserve">存储资源占用测试 </w:t>
      </w:r>
    </w:p>
    <w:p>
      <w:pPr>
        <w:widowControl/>
        <w:ind w:firstLine="420" w:firstLineChars="200"/>
        <w:jc w:val="left"/>
      </w:pPr>
      <w:r>
        <w:rPr>
          <w:color w:val="000000"/>
          <w:kern w:val="0"/>
          <w:szCs w:val="21"/>
          <w:lang w:bidi="ar"/>
        </w:rPr>
        <w:t xml:space="preserve">要求基于真实业务场景，预估线上最大流量，以线上最大流量作为单位流量持续发起压力测试，达 到在较短时间验证微服务在长期运行过程中对存储的占用情况。 </w:t>
      </w:r>
    </w:p>
    <w:p>
      <w:pPr>
        <w:widowControl/>
        <w:numPr>
          <w:ilvl w:val="0"/>
          <w:numId w:val="47"/>
        </w:numPr>
        <w:ind w:firstLine="420" w:firstLineChars="200"/>
        <w:jc w:val="left"/>
        <w:rPr>
          <w:color w:val="000000"/>
          <w:kern w:val="0"/>
          <w:szCs w:val="21"/>
          <w:lang w:bidi="ar"/>
        </w:rPr>
      </w:pPr>
      <w:r>
        <w:rPr>
          <w:color w:val="000000"/>
          <w:kern w:val="0"/>
          <w:szCs w:val="21"/>
          <w:lang w:bidi="ar"/>
        </w:rPr>
        <w:t xml:space="preserve">通信资源占用测试 </w:t>
      </w:r>
    </w:p>
    <w:p>
      <w:pPr>
        <w:widowControl/>
        <w:ind w:firstLine="420" w:firstLineChars="200"/>
        <w:jc w:val="left"/>
        <w:rPr>
          <w:color w:val="000000"/>
          <w:kern w:val="0"/>
          <w:szCs w:val="21"/>
          <w:lang w:bidi="ar"/>
        </w:rPr>
      </w:pPr>
      <w:r>
        <w:rPr>
          <w:color w:val="000000"/>
          <w:kern w:val="0"/>
          <w:szCs w:val="21"/>
          <w:lang w:bidi="ar"/>
        </w:rPr>
        <w:t>要求固定带宽、网卡等网络资源配置，基于真实业务场景，选取正常运行期、流量波峰期、流量波 谷期至少三种场景进行压力测试，统计记录不同场景下通信资源占用情况。</w:t>
      </w:r>
    </w:p>
    <w:sectPr>
      <w:headerReference r:id="rId9" w:type="default"/>
      <w:footerReference r:id="rId10" w:type="default"/>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80"/>
    <w:family w:val="swiss"/>
    <w:pitch w:val="default"/>
    <w:sig w:usb0="00000000" w:usb1="00000000" w:usb2="0000003F" w:usb3="00000000" w:csb0="603F01FF" w:csb1="FFFF0000"/>
  </w:font>
  <w:font w:name="Yu Gothic UI Semibold">
    <w:panose1 w:val="020B07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16</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17</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t>T/</w:t>
    </w:r>
    <w:r>
      <w:rPr>
        <w:rFonts w:hint="eastAsia"/>
      </w:rPr>
      <w:t>CSEE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3EB09"/>
    <w:multiLevelType w:val="singleLevel"/>
    <w:tmpl w:val="8563EB09"/>
    <w:lvl w:ilvl="0" w:tentative="0">
      <w:start w:val="1"/>
      <w:numFmt w:val="lowerLetter"/>
      <w:suff w:val="nothing"/>
      <w:lvlText w:val="%1）"/>
      <w:lvlJc w:val="left"/>
    </w:lvl>
  </w:abstractNum>
  <w:abstractNum w:abstractNumId="1">
    <w:nsid w:val="E23FF5B4"/>
    <w:multiLevelType w:val="multilevel"/>
    <w:tmpl w:val="E23FF5B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E9C6077D"/>
    <w:multiLevelType w:val="singleLevel"/>
    <w:tmpl w:val="E9C6077D"/>
    <w:lvl w:ilvl="0" w:tentative="0">
      <w:start w:val="1"/>
      <w:numFmt w:val="lowerLetter"/>
      <w:suff w:val="nothing"/>
      <w:lvlText w:val="%1）"/>
      <w:lvlJc w:val="left"/>
    </w:lvl>
  </w:abstractNum>
  <w:abstractNum w:abstractNumId="3">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3">
    <w:nsid w:val="079102AD"/>
    <w:multiLevelType w:val="multilevel"/>
    <w:tmpl w:val="079102AD"/>
    <w:lvl w:ilvl="0" w:tentative="0">
      <w:start w:val="1"/>
      <w:numFmt w:val="decimal"/>
      <w:pStyle w:val="304"/>
      <w:suff w:val="nothing"/>
      <w:lvlText w:val="注%1："/>
      <w:lvlJc w:val="left"/>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5">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7">
    <w:nsid w:val="13C5BDE3"/>
    <w:multiLevelType w:val="multilevel"/>
    <w:tmpl w:val="13C5BDE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rPr>
        <w:rFonts w:hint="default"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202ABA0B"/>
    <w:multiLevelType w:val="singleLevel"/>
    <w:tmpl w:val="202ABA0B"/>
    <w:lvl w:ilvl="0" w:tentative="0">
      <w:start w:val="1"/>
      <w:numFmt w:val="lowerLetter"/>
      <w:suff w:val="nothing"/>
      <w:lvlText w:val="%1）"/>
      <w:lvlJc w:val="left"/>
    </w:lvl>
  </w:abstractNum>
  <w:abstractNum w:abstractNumId="20">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1">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2">
    <w:nsid w:val="3396A630"/>
    <w:multiLevelType w:val="singleLevel"/>
    <w:tmpl w:val="3396A630"/>
    <w:lvl w:ilvl="0" w:tentative="0">
      <w:start w:val="1"/>
      <w:numFmt w:val="lowerLetter"/>
      <w:suff w:val="nothing"/>
      <w:lvlText w:val="%1）"/>
      <w:lvlJc w:val="left"/>
    </w:lvl>
  </w:abstractNum>
  <w:abstractNum w:abstractNumId="23">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467681E3"/>
    <w:multiLevelType w:val="multilevel"/>
    <w:tmpl w:val="467681E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8">
    <w:nsid w:val="4B785785"/>
    <w:multiLevelType w:val="multilevel"/>
    <w:tmpl w:val="4B78578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794BD2C"/>
    <w:multiLevelType w:val="multilevel"/>
    <w:tmpl w:val="5794BD2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2">
    <w:nsid w:val="5DCCFC61"/>
    <w:multiLevelType w:val="multilevel"/>
    <w:tmpl w:val="5DCCFC6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5DCCFCB5"/>
    <w:multiLevelType w:val="multilevel"/>
    <w:tmpl w:val="5DCCFCB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5DCD0487"/>
    <w:multiLevelType w:val="multilevel"/>
    <w:tmpl w:val="5DCD048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5DCD07F8"/>
    <w:multiLevelType w:val="multilevel"/>
    <w:tmpl w:val="5DCD07F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5DCD089D"/>
    <w:multiLevelType w:val="multilevel"/>
    <w:tmpl w:val="5DCD089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5DCD09D1"/>
    <w:multiLevelType w:val="multilevel"/>
    <w:tmpl w:val="5DCD09D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5DCD0BD5"/>
    <w:multiLevelType w:val="multilevel"/>
    <w:tmpl w:val="5DCD0BD5"/>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5DCD0BFD"/>
    <w:multiLevelType w:val="multilevel"/>
    <w:tmpl w:val="5DCD0BF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0">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1">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2">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3">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44">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8"/>
  </w:num>
  <w:num w:numId="12">
    <w:abstractNumId w:val="41"/>
  </w:num>
  <w:num w:numId="13">
    <w:abstractNumId w:val="40"/>
  </w:num>
  <w:num w:numId="14">
    <w:abstractNumId w:val="20"/>
  </w:num>
  <w:num w:numId="15">
    <w:abstractNumId w:val="44"/>
  </w:num>
  <w:num w:numId="16">
    <w:abstractNumId w:val="15"/>
  </w:num>
  <w:num w:numId="17">
    <w:abstractNumId w:val="25"/>
  </w:num>
  <w:num w:numId="18">
    <w:abstractNumId w:val="31"/>
  </w:num>
  <w:num w:numId="19">
    <w:abstractNumId w:val="14"/>
  </w:num>
  <w:num w:numId="20">
    <w:abstractNumId w:val="29"/>
  </w:num>
  <w:num w:numId="21">
    <w:abstractNumId w:val="42"/>
  </w:num>
  <w:num w:numId="22">
    <w:abstractNumId w:val="13"/>
  </w:num>
  <w:num w:numId="23">
    <w:abstractNumId w:val="24"/>
  </w:num>
  <w:num w:numId="24">
    <w:abstractNumId w:val="27"/>
  </w:num>
  <w:num w:numId="25">
    <w:abstractNumId w:val="43"/>
  </w:num>
  <w:num w:numId="26">
    <w:abstractNumId w:val="16"/>
  </w:num>
  <w:num w:numId="27">
    <w:abstractNumId w:val="23"/>
  </w:num>
  <w:num w:numId="28">
    <w:abstractNumId w:val="2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0"/>
  </w:num>
  <w:num w:numId="39">
    <w:abstractNumId w:val="17"/>
  </w:num>
  <w:num w:numId="40">
    <w:abstractNumId w:val="38"/>
  </w:num>
  <w:num w:numId="41">
    <w:abstractNumId w:val="39"/>
  </w:num>
  <w:num w:numId="42">
    <w:abstractNumId w:val="2"/>
  </w:num>
  <w:num w:numId="43">
    <w:abstractNumId w:val="22"/>
  </w:num>
  <w:num w:numId="44">
    <w:abstractNumId w:val="19"/>
  </w:num>
  <w:num w:numId="45">
    <w:abstractNumId w:val="1"/>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6C4A"/>
    <w:rsid w:val="002E08C1"/>
    <w:rsid w:val="002E3452"/>
    <w:rsid w:val="002E5F3F"/>
    <w:rsid w:val="002E7D89"/>
    <w:rsid w:val="002F1862"/>
    <w:rsid w:val="00303CA5"/>
    <w:rsid w:val="00316CBA"/>
    <w:rsid w:val="00324802"/>
    <w:rsid w:val="00337CA1"/>
    <w:rsid w:val="00366B99"/>
    <w:rsid w:val="003749DB"/>
    <w:rsid w:val="00387137"/>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1163"/>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772AC"/>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192A"/>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42278"/>
    <w:rsid w:val="009535DF"/>
    <w:rsid w:val="0095659D"/>
    <w:rsid w:val="0096456D"/>
    <w:rsid w:val="0096648C"/>
    <w:rsid w:val="009676B1"/>
    <w:rsid w:val="009721AF"/>
    <w:rsid w:val="00995610"/>
    <w:rsid w:val="009A2C2B"/>
    <w:rsid w:val="009C0704"/>
    <w:rsid w:val="009C682F"/>
    <w:rsid w:val="009D19E4"/>
    <w:rsid w:val="009E0625"/>
    <w:rsid w:val="009E723F"/>
    <w:rsid w:val="009F1C31"/>
    <w:rsid w:val="009F6214"/>
    <w:rsid w:val="009F7CDF"/>
    <w:rsid w:val="00A07DA9"/>
    <w:rsid w:val="00A329C9"/>
    <w:rsid w:val="00A342E2"/>
    <w:rsid w:val="00A35C5B"/>
    <w:rsid w:val="00A37B34"/>
    <w:rsid w:val="00A40CF5"/>
    <w:rsid w:val="00A470A7"/>
    <w:rsid w:val="00A473CC"/>
    <w:rsid w:val="00A82202"/>
    <w:rsid w:val="00A832D8"/>
    <w:rsid w:val="00A86E00"/>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D18EA"/>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A0E58"/>
    <w:rsid w:val="00DB3DB0"/>
    <w:rsid w:val="00DB5820"/>
    <w:rsid w:val="00DC044B"/>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570B"/>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14D28C9"/>
    <w:rsid w:val="019B3634"/>
    <w:rsid w:val="01B61C40"/>
    <w:rsid w:val="01D131FE"/>
    <w:rsid w:val="01D879DE"/>
    <w:rsid w:val="02666FE0"/>
    <w:rsid w:val="02893A4E"/>
    <w:rsid w:val="02C23E39"/>
    <w:rsid w:val="02FB65EB"/>
    <w:rsid w:val="03037EE3"/>
    <w:rsid w:val="031712D7"/>
    <w:rsid w:val="037845BC"/>
    <w:rsid w:val="03E11578"/>
    <w:rsid w:val="043D63DA"/>
    <w:rsid w:val="045B25E5"/>
    <w:rsid w:val="0498172B"/>
    <w:rsid w:val="04CB75AA"/>
    <w:rsid w:val="04DD7EB8"/>
    <w:rsid w:val="0501373E"/>
    <w:rsid w:val="055E50A5"/>
    <w:rsid w:val="056C5A14"/>
    <w:rsid w:val="05793C8D"/>
    <w:rsid w:val="05F21F8A"/>
    <w:rsid w:val="05F30902"/>
    <w:rsid w:val="05FC18EA"/>
    <w:rsid w:val="0654033C"/>
    <w:rsid w:val="066026F4"/>
    <w:rsid w:val="06745EC4"/>
    <w:rsid w:val="06D006F6"/>
    <w:rsid w:val="07550729"/>
    <w:rsid w:val="077F1FFA"/>
    <w:rsid w:val="07B35FC0"/>
    <w:rsid w:val="07D5363E"/>
    <w:rsid w:val="07F20115"/>
    <w:rsid w:val="07FB01A7"/>
    <w:rsid w:val="08325F32"/>
    <w:rsid w:val="086E2627"/>
    <w:rsid w:val="08837B11"/>
    <w:rsid w:val="08E12C41"/>
    <w:rsid w:val="08EC7CD8"/>
    <w:rsid w:val="098A0543"/>
    <w:rsid w:val="09C65540"/>
    <w:rsid w:val="0A421016"/>
    <w:rsid w:val="0A621193"/>
    <w:rsid w:val="0A6540C8"/>
    <w:rsid w:val="0B8A3691"/>
    <w:rsid w:val="0B9A0FEE"/>
    <w:rsid w:val="0BA555C0"/>
    <w:rsid w:val="0BD8420D"/>
    <w:rsid w:val="0BE81B6C"/>
    <w:rsid w:val="0BEF4CA9"/>
    <w:rsid w:val="0C1222F6"/>
    <w:rsid w:val="0C472493"/>
    <w:rsid w:val="0C792418"/>
    <w:rsid w:val="0C9F6288"/>
    <w:rsid w:val="0CFA3DFC"/>
    <w:rsid w:val="0D180E5E"/>
    <w:rsid w:val="0D553231"/>
    <w:rsid w:val="0D5F312D"/>
    <w:rsid w:val="0D6D057B"/>
    <w:rsid w:val="0D6D453A"/>
    <w:rsid w:val="0D871CA6"/>
    <w:rsid w:val="0D8C51E6"/>
    <w:rsid w:val="0D943A8D"/>
    <w:rsid w:val="0DA82D55"/>
    <w:rsid w:val="0DBA7C83"/>
    <w:rsid w:val="0DC17F4B"/>
    <w:rsid w:val="0E131756"/>
    <w:rsid w:val="0E1C6C92"/>
    <w:rsid w:val="0E274ADD"/>
    <w:rsid w:val="0E584D3B"/>
    <w:rsid w:val="0E6D6359"/>
    <w:rsid w:val="0E924E14"/>
    <w:rsid w:val="0E9676E9"/>
    <w:rsid w:val="0EEC44F4"/>
    <w:rsid w:val="0EF83915"/>
    <w:rsid w:val="0F115710"/>
    <w:rsid w:val="0F1667C2"/>
    <w:rsid w:val="0F5A41D1"/>
    <w:rsid w:val="0F614340"/>
    <w:rsid w:val="0FCD01AC"/>
    <w:rsid w:val="0FE275AE"/>
    <w:rsid w:val="102411F5"/>
    <w:rsid w:val="103A2A42"/>
    <w:rsid w:val="103E3315"/>
    <w:rsid w:val="10707106"/>
    <w:rsid w:val="1134711F"/>
    <w:rsid w:val="115C008F"/>
    <w:rsid w:val="11D937A1"/>
    <w:rsid w:val="120E1C01"/>
    <w:rsid w:val="12103BCB"/>
    <w:rsid w:val="12650F80"/>
    <w:rsid w:val="128C0042"/>
    <w:rsid w:val="12B676D7"/>
    <w:rsid w:val="12D856C9"/>
    <w:rsid w:val="1350360A"/>
    <w:rsid w:val="1374394A"/>
    <w:rsid w:val="138A4FA7"/>
    <w:rsid w:val="138D27FD"/>
    <w:rsid w:val="13936F30"/>
    <w:rsid w:val="14702112"/>
    <w:rsid w:val="149B3EB0"/>
    <w:rsid w:val="15075A18"/>
    <w:rsid w:val="151F1F2E"/>
    <w:rsid w:val="159E3896"/>
    <w:rsid w:val="15FF3D3A"/>
    <w:rsid w:val="16D13B4B"/>
    <w:rsid w:val="16DB1DF0"/>
    <w:rsid w:val="16F361C4"/>
    <w:rsid w:val="16F72FAE"/>
    <w:rsid w:val="172577D0"/>
    <w:rsid w:val="17533DD6"/>
    <w:rsid w:val="17771F48"/>
    <w:rsid w:val="17AD5207"/>
    <w:rsid w:val="17BA1109"/>
    <w:rsid w:val="17EC41EA"/>
    <w:rsid w:val="180C036B"/>
    <w:rsid w:val="184925B1"/>
    <w:rsid w:val="18820985"/>
    <w:rsid w:val="1885366C"/>
    <w:rsid w:val="18B46556"/>
    <w:rsid w:val="19030CAE"/>
    <w:rsid w:val="196023EC"/>
    <w:rsid w:val="1A621493"/>
    <w:rsid w:val="1ACB3CC9"/>
    <w:rsid w:val="1AD80703"/>
    <w:rsid w:val="1AE6753F"/>
    <w:rsid w:val="1B830527"/>
    <w:rsid w:val="1B8E7535"/>
    <w:rsid w:val="1BB8240C"/>
    <w:rsid w:val="1C027AA0"/>
    <w:rsid w:val="1C05576C"/>
    <w:rsid w:val="1C546F21"/>
    <w:rsid w:val="1CB66C33"/>
    <w:rsid w:val="1CCA11D6"/>
    <w:rsid w:val="1CCE4A49"/>
    <w:rsid w:val="1D477348"/>
    <w:rsid w:val="1D5D3DFB"/>
    <w:rsid w:val="1D8326A8"/>
    <w:rsid w:val="1D8A22EB"/>
    <w:rsid w:val="1DB53AD2"/>
    <w:rsid w:val="1DE34597"/>
    <w:rsid w:val="1DF747B5"/>
    <w:rsid w:val="1DF921A9"/>
    <w:rsid w:val="1E180406"/>
    <w:rsid w:val="1E7C26A4"/>
    <w:rsid w:val="1EA330F8"/>
    <w:rsid w:val="1EBD433B"/>
    <w:rsid w:val="1EC74D00"/>
    <w:rsid w:val="1F166213"/>
    <w:rsid w:val="1F6F2183"/>
    <w:rsid w:val="1FC043AD"/>
    <w:rsid w:val="1FDB5818"/>
    <w:rsid w:val="204E3823"/>
    <w:rsid w:val="207A1DC2"/>
    <w:rsid w:val="20967991"/>
    <w:rsid w:val="20C0056A"/>
    <w:rsid w:val="211306B3"/>
    <w:rsid w:val="211B28EB"/>
    <w:rsid w:val="211F05B7"/>
    <w:rsid w:val="21611BCE"/>
    <w:rsid w:val="21741DF4"/>
    <w:rsid w:val="21764894"/>
    <w:rsid w:val="219D42EC"/>
    <w:rsid w:val="21AB2907"/>
    <w:rsid w:val="222B4A10"/>
    <w:rsid w:val="222D1EA1"/>
    <w:rsid w:val="224A2670"/>
    <w:rsid w:val="225B4379"/>
    <w:rsid w:val="22B94762"/>
    <w:rsid w:val="22E255D4"/>
    <w:rsid w:val="22F43D4F"/>
    <w:rsid w:val="23387A7D"/>
    <w:rsid w:val="234862D1"/>
    <w:rsid w:val="23C93C34"/>
    <w:rsid w:val="23DB14BC"/>
    <w:rsid w:val="24505C81"/>
    <w:rsid w:val="245E0158"/>
    <w:rsid w:val="246855A2"/>
    <w:rsid w:val="246B2647"/>
    <w:rsid w:val="24ED328B"/>
    <w:rsid w:val="251B75F2"/>
    <w:rsid w:val="252C08C4"/>
    <w:rsid w:val="257107DD"/>
    <w:rsid w:val="25BA11F2"/>
    <w:rsid w:val="260C5FB0"/>
    <w:rsid w:val="26190E7A"/>
    <w:rsid w:val="26CB3791"/>
    <w:rsid w:val="26EE7560"/>
    <w:rsid w:val="26FA28CD"/>
    <w:rsid w:val="26FD1844"/>
    <w:rsid w:val="2703444D"/>
    <w:rsid w:val="27602AA7"/>
    <w:rsid w:val="279702A8"/>
    <w:rsid w:val="280518AC"/>
    <w:rsid w:val="28087DEC"/>
    <w:rsid w:val="289855B0"/>
    <w:rsid w:val="28EF45FC"/>
    <w:rsid w:val="29512942"/>
    <w:rsid w:val="298F06DC"/>
    <w:rsid w:val="29910221"/>
    <w:rsid w:val="2A7F7249"/>
    <w:rsid w:val="2B053749"/>
    <w:rsid w:val="2B7B79A9"/>
    <w:rsid w:val="2B863E8B"/>
    <w:rsid w:val="2C096F3A"/>
    <w:rsid w:val="2C3D4D22"/>
    <w:rsid w:val="2C726274"/>
    <w:rsid w:val="2CA52560"/>
    <w:rsid w:val="2D047387"/>
    <w:rsid w:val="2D832CC7"/>
    <w:rsid w:val="2DE51610"/>
    <w:rsid w:val="2E100D83"/>
    <w:rsid w:val="2E3E50CF"/>
    <w:rsid w:val="2E834419"/>
    <w:rsid w:val="2E94264B"/>
    <w:rsid w:val="2EB23427"/>
    <w:rsid w:val="2EED73E3"/>
    <w:rsid w:val="2EFD376A"/>
    <w:rsid w:val="2F044E1C"/>
    <w:rsid w:val="2F0902AC"/>
    <w:rsid w:val="2F8419B5"/>
    <w:rsid w:val="2FA15B87"/>
    <w:rsid w:val="30295150"/>
    <w:rsid w:val="306D3503"/>
    <w:rsid w:val="3077524A"/>
    <w:rsid w:val="309A0FB9"/>
    <w:rsid w:val="30C410B6"/>
    <w:rsid w:val="30D53954"/>
    <w:rsid w:val="30F907E4"/>
    <w:rsid w:val="31485561"/>
    <w:rsid w:val="31AB2FB9"/>
    <w:rsid w:val="31AF0265"/>
    <w:rsid w:val="32525818"/>
    <w:rsid w:val="32714ED7"/>
    <w:rsid w:val="327E5486"/>
    <w:rsid w:val="32870003"/>
    <w:rsid w:val="32AA03C6"/>
    <w:rsid w:val="32D54349"/>
    <w:rsid w:val="333415EB"/>
    <w:rsid w:val="33C023BC"/>
    <w:rsid w:val="33DB610D"/>
    <w:rsid w:val="343D5EB1"/>
    <w:rsid w:val="34A86DB2"/>
    <w:rsid w:val="34AB64CC"/>
    <w:rsid w:val="34F84F8E"/>
    <w:rsid w:val="3519408A"/>
    <w:rsid w:val="352710E2"/>
    <w:rsid w:val="35582930"/>
    <w:rsid w:val="35806A61"/>
    <w:rsid w:val="35C13338"/>
    <w:rsid w:val="36140CE4"/>
    <w:rsid w:val="36624BF6"/>
    <w:rsid w:val="371E336D"/>
    <w:rsid w:val="372A470D"/>
    <w:rsid w:val="37395B08"/>
    <w:rsid w:val="375C477B"/>
    <w:rsid w:val="377759CE"/>
    <w:rsid w:val="382E59A9"/>
    <w:rsid w:val="3846691D"/>
    <w:rsid w:val="385C5E3E"/>
    <w:rsid w:val="38632514"/>
    <w:rsid w:val="394707DC"/>
    <w:rsid w:val="3954623F"/>
    <w:rsid w:val="395512C5"/>
    <w:rsid w:val="39875E0E"/>
    <w:rsid w:val="39F9675F"/>
    <w:rsid w:val="3A4106CD"/>
    <w:rsid w:val="3A640F51"/>
    <w:rsid w:val="3A895B56"/>
    <w:rsid w:val="3B00217F"/>
    <w:rsid w:val="3B820DE6"/>
    <w:rsid w:val="3C0207D4"/>
    <w:rsid w:val="3C174220"/>
    <w:rsid w:val="3CA2107D"/>
    <w:rsid w:val="3CAA05F4"/>
    <w:rsid w:val="3CAC2819"/>
    <w:rsid w:val="3CBB0EF1"/>
    <w:rsid w:val="3CEB7607"/>
    <w:rsid w:val="3D0A6CF8"/>
    <w:rsid w:val="3D2C5DF5"/>
    <w:rsid w:val="3D7A6FB0"/>
    <w:rsid w:val="3DA320EB"/>
    <w:rsid w:val="3DAA2DE8"/>
    <w:rsid w:val="3DC971AB"/>
    <w:rsid w:val="3E2B0588"/>
    <w:rsid w:val="3E330A42"/>
    <w:rsid w:val="3E70256F"/>
    <w:rsid w:val="3ECD66B1"/>
    <w:rsid w:val="3EEE6FC5"/>
    <w:rsid w:val="3EEF29FC"/>
    <w:rsid w:val="3F162F93"/>
    <w:rsid w:val="3F5610AD"/>
    <w:rsid w:val="3F5D0D1F"/>
    <w:rsid w:val="3F630000"/>
    <w:rsid w:val="3F734452"/>
    <w:rsid w:val="3F785AFA"/>
    <w:rsid w:val="40234E78"/>
    <w:rsid w:val="40343232"/>
    <w:rsid w:val="403D21C6"/>
    <w:rsid w:val="403F1053"/>
    <w:rsid w:val="40705BEC"/>
    <w:rsid w:val="41A41682"/>
    <w:rsid w:val="41C21E3E"/>
    <w:rsid w:val="41E61CB0"/>
    <w:rsid w:val="42925DB2"/>
    <w:rsid w:val="43225A5C"/>
    <w:rsid w:val="43436BA1"/>
    <w:rsid w:val="43657412"/>
    <w:rsid w:val="43A55671"/>
    <w:rsid w:val="43E65AAB"/>
    <w:rsid w:val="43FE7413"/>
    <w:rsid w:val="44A1101B"/>
    <w:rsid w:val="44B71510"/>
    <w:rsid w:val="44B94555"/>
    <w:rsid w:val="44C43219"/>
    <w:rsid w:val="44C80EE6"/>
    <w:rsid w:val="44C85107"/>
    <w:rsid w:val="44E229AD"/>
    <w:rsid w:val="44E30340"/>
    <w:rsid w:val="457E5846"/>
    <w:rsid w:val="45CD4D30"/>
    <w:rsid w:val="45D3296A"/>
    <w:rsid w:val="465C4C0B"/>
    <w:rsid w:val="46BD0F24"/>
    <w:rsid w:val="471576AE"/>
    <w:rsid w:val="472D2666"/>
    <w:rsid w:val="476D0E67"/>
    <w:rsid w:val="47A1110D"/>
    <w:rsid w:val="47FB61A8"/>
    <w:rsid w:val="482B4303"/>
    <w:rsid w:val="483978FB"/>
    <w:rsid w:val="48754CCB"/>
    <w:rsid w:val="488A64F6"/>
    <w:rsid w:val="48A04E07"/>
    <w:rsid w:val="48D847C0"/>
    <w:rsid w:val="497B3642"/>
    <w:rsid w:val="4A08081E"/>
    <w:rsid w:val="4A0E09A5"/>
    <w:rsid w:val="4A1B6C57"/>
    <w:rsid w:val="4A9260E0"/>
    <w:rsid w:val="4AE3463A"/>
    <w:rsid w:val="4B1D5210"/>
    <w:rsid w:val="4B943792"/>
    <w:rsid w:val="4BED299F"/>
    <w:rsid w:val="4C07336D"/>
    <w:rsid w:val="4C2B5FE7"/>
    <w:rsid w:val="4C390F81"/>
    <w:rsid w:val="4C5F14F8"/>
    <w:rsid w:val="4C8178A2"/>
    <w:rsid w:val="4CD714C0"/>
    <w:rsid w:val="4D776C10"/>
    <w:rsid w:val="4D923BF6"/>
    <w:rsid w:val="4DD035CF"/>
    <w:rsid w:val="4DDD0950"/>
    <w:rsid w:val="4E125C5B"/>
    <w:rsid w:val="4E305CD9"/>
    <w:rsid w:val="4E3703AB"/>
    <w:rsid w:val="4E485B09"/>
    <w:rsid w:val="4EBA6D3D"/>
    <w:rsid w:val="4ED67027"/>
    <w:rsid w:val="4ED7511E"/>
    <w:rsid w:val="4F0C773E"/>
    <w:rsid w:val="4F177916"/>
    <w:rsid w:val="4FA42B4A"/>
    <w:rsid w:val="4FE37FE4"/>
    <w:rsid w:val="508335E9"/>
    <w:rsid w:val="508C3856"/>
    <w:rsid w:val="51312C3A"/>
    <w:rsid w:val="518D0001"/>
    <w:rsid w:val="51BC2AAD"/>
    <w:rsid w:val="51CF1528"/>
    <w:rsid w:val="52AA1888"/>
    <w:rsid w:val="52CE2D6A"/>
    <w:rsid w:val="53452A64"/>
    <w:rsid w:val="53697428"/>
    <w:rsid w:val="54727708"/>
    <w:rsid w:val="54862DC4"/>
    <w:rsid w:val="5488491F"/>
    <w:rsid w:val="54952A65"/>
    <w:rsid w:val="54FC355F"/>
    <w:rsid w:val="557F2EA9"/>
    <w:rsid w:val="558E4776"/>
    <w:rsid w:val="55E9457C"/>
    <w:rsid w:val="55E95680"/>
    <w:rsid w:val="55FD2C3E"/>
    <w:rsid w:val="560D6E44"/>
    <w:rsid w:val="56431446"/>
    <w:rsid w:val="566E5012"/>
    <w:rsid w:val="56813D1C"/>
    <w:rsid w:val="56AE4520"/>
    <w:rsid w:val="572E42E4"/>
    <w:rsid w:val="575C081B"/>
    <w:rsid w:val="57865C70"/>
    <w:rsid w:val="5794208C"/>
    <w:rsid w:val="57964816"/>
    <w:rsid w:val="57D65DEC"/>
    <w:rsid w:val="57F16047"/>
    <w:rsid w:val="57FA2315"/>
    <w:rsid w:val="58593BB9"/>
    <w:rsid w:val="587D5811"/>
    <w:rsid w:val="590A0377"/>
    <w:rsid w:val="59232D5A"/>
    <w:rsid w:val="59266DFD"/>
    <w:rsid w:val="59AA17DC"/>
    <w:rsid w:val="59BA2BAA"/>
    <w:rsid w:val="5A5B3DD3"/>
    <w:rsid w:val="5A5D6323"/>
    <w:rsid w:val="5A7A7400"/>
    <w:rsid w:val="5AD244B9"/>
    <w:rsid w:val="5B633BB5"/>
    <w:rsid w:val="5B735356"/>
    <w:rsid w:val="5B927F30"/>
    <w:rsid w:val="5BA0316E"/>
    <w:rsid w:val="5BBB01D1"/>
    <w:rsid w:val="5BF9669E"/>
    <w:rsid w:val="5C2065C6"/>
    <w:rsid w:val="5C593045"/>
    <w:rsid w:val="5C640BFF"/>
    <w:rsid w:val="5C715714"/>
    <w:rsid w:val="5CDC0D8D"/>
    <w:rsid w:val="5D223594"/>
    <w:rsid w:val="5D2B789B"/>
    <w:rsid w:val="5D424ECA"/>
    <w:rsid w:val="5DA62F1E"/>
    <w:rsid w:val="5DB63D2A"/>
    <w:rsid w:val="5E0351E6"/>
    <w:rsid w:val="5E343D83"/>
    <w:rsid w:val="5EBF0897"/>
    <w:rsid w:val="5EF96E52"/>
    <w:rsid w:val="5F956CA9"/>
    <w:rsid w:val="5FCC79DA"/>
    <w:rsid w:val="6032287B"/>
    <w:rsid w:val="60403BD4"/>
    <w:rsid w:val="60663F13"/>
    <w:rsid w:val="60C06420"/>
    <w:rsid w:val="60EF29F0"/>
    <w:rsid w:val="61383691"/>
    <w:rsid w:val="61500EBB"/>
    <w:rsid w:val="61860438"/>
    <w:rsid w:val="619A7D41"/>
    <w:rsid w:val="62015376"/>
    <w:rsid w:val="62400810"/>
    <w:rsid w:val="625D559D"/>
    <w:rsid w:val="6279414B"/>
    <w:rsid w:val="628A476A"/>
    <w:rsid w:val="63164F7D"/>
    <w:rsid w:val="63AF6F99"/>
    <w:rsid w:val="64992A60"/>
    <w:rsid w:val="65104DAB"/>
    <w:rsid w:val="65B30663"/>
    <w:rsid w:val="65C67611"/>
    <w:rsid w:val="65ED6D44"/>
    <w:rsid w:val="665D23F0"/>
    <w:rsid w:val="665E4D2D"/>
    <w:rsid w:val="668047F2"/>
    <w:rsid w:val="66B439C8"/>
    <w:rsid w:val="66B83802"/>
    <w:rsid w:val="66C011F9"/>
    <w:rsid w:val="67297BDB"/>
    <w:rsid w:val="673E5E23"/>
    <w:rsid w:val="673F77C5"/>
    <w:rsid w:val="67541BE0"/>
    <w:rsid w:val="678A7E7F"/>
    <w:rsid w:val="67CC60C3"/>
    <w:rsid w:val="67D47BE7"/>
    <w:rsid w:val="67E30EE8"/>
    <w:rsid w:val="67E81E4D"/>
    <w:rsid w:val="684C1549"/>
    <w:rsid w:val="687105F2"/>
    <w:rsid w:val="690E1F2C"/>
    <w:rsid w:val="69154DF9"/>
    <w:rsid w:val="69AD2D14"/>
    <w:rsid w:val="6A0377A3"/>
    <w:rsid w:val="6A0761E9"/>
    <w:rsid w:val="6A4D55B3"/>
    <w:rsid w:val="6AAB3DA3"/>
    <w:rsid w:val="6B2633BD"/>
    <w:rsid w:val="6B2C47FF"/>
    <w:rsid w:val="6B7F1A39"/>
    <w:rsid w:val="6BB104EB"/>
    <w:rsid w:val="6BEF1F11"/>
    <w:rsid w:val="6BEF307E"/>
    <w:rsid w:val="6BF77080"/>
    <w:rsid w:val="6C2D56D8"/>
    <w:rsid w:val="6C437BE8"/>
    <w:rsid w:val="6C683CE0"/>
    <w:rsid w:val="6D3876E4"/>
    <w:rsid w:val="6D4062F3"/>
    <w:rsid w:val="6D552916"/>
    <w:rsid w:val="6D824495"/>
    <w:rsid w:val="6DA839A2"/>
    <w:rsid w:val="6E417579"/>
    <w:rsid w:val="6F231F3E"/>
    <w:rsid w:val="6F2C357A"/>
    <w:rsid w:val="6F347137"/>
    <w:rsid w:val="6FB820EC"/>
    <w:rsid w:val="6FC617F8"/>
    <w:rsid w:val="70BD199D"/>
    <w:rsid w:val="70FE7E31"/>
    <w:rsid w:val="71453DBF"/>
    <w:rsid w:val="716024DB"/>
    <w:rsid w:val="716A5797"/>
    <w:rsid w:val="71964AAA"/>
    <w:rsid w:val="71E12A80"/>
    <w:rsid w:val="71FB2615"/>
    <w:rsid w:val="72583490"/>
    <w:rsid w:val="726C67DD"/>
    <w:rsid w:val="727D2941"/>
    <w:rsid w:val="7289422C"/>
    <w:rsid w:val="72BE07EB"/>
    <w:rsid w:val="72C3798B"/>
    <w:rsid w:val="73120265"/>
    <w:rsid w:val="73220A50"/>
    <w:rsid w:val="73292575"/>
    <w:rsid w:val="737E15A8"/>
    <w:rsid w:val="739914A4"/>
    <w:rsid w:val="73AB7E65"/>
    <w:rsid w:val="73C455A9"/>
    <w:rsid w:val="743357E5"/>
    <w:rsid w:val="74664BA8"/>
    <w:rsid w:val="74717213"/>
    <w:rsid w:val="74761F47"/>
    <w:rsid w:val="74B333A5"/>
    <w:rsid w:val="74B65081"/>
    <w:rsid w:val="74D020EF"/>
    <w:rsid w:val="74DB57AF"/>
    <w:rsid w:val="7545518C"/>
    <w:rsid w:val="75505392"/>
    <w:rsid w:val="75F32491"/>
    <w:rsid w:val="76196BE3"/>
    <w:rsid w:val="762951E6"/>
    <w:rsid w:val="764C2ED4"/>
    <w:rsid w:val="766923EA"/>
    <w:rsid w:val="767E5B78"/>
    <w:rsid w:val="76A16CCC"/>
    <w:rsid w:val="7743435A"/>
    <w:rsid w:val="77D91B11"/>
    <w:rsid w:val="77EB1BF3"/>
    <w:rsid w:val="780A1C30"/>
    <w:rsid w:val="78374311"/>
    <w:rsid w:val="786049CA"/>
    <w:rsid w:val="78606D22"/>
    <w:rsid w:val="78DE4CD4"/>
    <w:rsid w:val="794C56DA"/>
    <w:rsid w:val="79921C19"/>
    <w:rsid w:val="7A1E2DB9"/>
    <w:rsid w:val="7A5E2F5D"/>
    <w:rsid w:val="7A9E7DEB"/>
    <w:rsid w:val="7B6700B4"/>
    <w:rsid w:val="7BFC6E8E"/>
    <w:rsid w:val="7C45590C"/>
    <w:rsid w:val="7C4A31A5"/>
    <w:rsid w:val="7C66738C"/>
    <w:rsid w:val="7C686F3B"/>
    <w:rsid w:val="7C6B4DB2"/>
    <w:rsid w:val="7C745EDA"/>
    <w:rsid w:val="7C8A0BAB"/>
    <w:rsid w:val="7CC90256"/>
    <w:rsid w:val="7CD14EB3"/>
    <w:rsid w:val="7CD575E8"/>
    <w:rsid w:val="7CDD3BF5"/>
    <w:rsid w:val="7CE15E40"/>
    <w:rsid w:val="7CFC7719"/>
    <w:rsid w:val="7D8A3692"/>
    <w:rsid w:val="7DD1612F"/>
    <w:rsid w:val="7E1F67BC"/>
    <w:rsid w:val="7E8C7B43"/>
    <w:rsid w:val="7EC255E5"/>
    <w:rsid w:val="7F2C4E25"/>
    <w:rsid w:val="7F571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semiHidden/>
    <w:qFormat/>
    <w:uiPriority w:val="99"/>
    <w:rPr>
      <w:kern w:val="2"/>
      <w:sz w:val="21"/>
      <w:szCs w:val="24"/>
    </w:rPr>
  </w:style>
  <w:style w:type="character" w:customStyle="1" w:styleId="357">
    <w:name w:val="纯文本 字符"/>
    <w:basedOn w:val="231"/>
    <w:link w:val="49"/>
    <w:semiHidden/>
    <w:qFormat/>
    <w:uiPriority w:val="99"/>
    <w:rPr>
      <w:rFonts w:ascii="宋体" w:hAnsi="Courier New" w:cs="Courier New"/>
      <w:kern w:val="2"/>
      <w:sz w:val="21"/>
      <w:szCs w:val="21"/>
    </w:rPr>
  </w:style>
  <w:style w:type="character" w:customStyle="1" w:styleId="358">
    <w:name w:val="电子邮件签名 字符"/>
    <w:basedOn w:val="231"/>
    <w:link w:val="25"/>
    <w:semiHidden/>
    <w:qFormat/>
    <w:uiPriority w:val="99"/>
    <w:rPr>
      <w:kern w:val="2"/>
      <w:sz w:val="21"/>
      <w:szCs w:val="24"/>
    </w:rPr>
  </w:style>
  <w:style w:type="character" w:customStyle="1" w:styleId="359">
    <w:name w:val="副标题 字符"/>
    <w:basedOn w:val="231"/>
    <w:link w:val="66"/>
    <w:qFormat/>
    <w:uiPriority w:val="11"/>
    <w:rPr>
      <w:rFonts w:asciiTheme="majorHAnsi" w:hAnsiTheme="majorHAnsi" w:cstheme="majorBidi"/>
      <w:b/>
      <w:bCs/>
      <w:kern w:val="28"/>
      <w:sz w:val="32"/>
      <w:szCs w:val="32"/>
    </w:rPr>
  </w:style>
  <w:style w:type="character" w:customStyle="1" w:styleId="360">
    <w:name w:val="宏文本 字符"/>
    <w:basedOn w:val="231"/>
    <w:link w:val="2"/>
    <w:semiHidden/>
    <w:qFormat/>
    <w:uiPriority w:val="99"/>
    <w:rPr>
      <w:rFonts w:ascii="Courier New" w:hAnsi="Courier New" w:cs="Courier New"/>
      <w:kern w:val="2"/>
      <w:sz w:val="24"/>
      <w:szCs w:val="24"/>
    </w:rPr>
  </w:style>
  <w:style w:type="character" w:customStyle="1" w:styleId="361">
    <w:name w:val="结束语 字符"/>
    <w:basedOn w:val="231"/>
    <w:link w:val="38"/>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semiHidden/>
    <w:qFormat/>
    <w:uiPriority w:val="99"/>
    <w:rPr>
      <w:kern w:val="2"/>
      <w:sz w:val="18"/>
      <w:szCs w:val="18"/>
    </w:rPr>
  </w:style>
  <w:style w:type="character" w:customStyle="1" w:styleId="368">
    <w:name w:val="批注文字 字符"/>
    <w:basedOn w:val="231"/>
    <w:link w:val="34"/>
    <w:qFormat/>
    <w:uiPriority w:val="99"/>
    <w:rPr>
      <w:kern w:val="2"/>
      <w:sz w:val="21"/>
      <w:szCs w:val="24"/>
    </w:rPr>
  </w:style>
  <w:style w:type="character" w:customStyle="1" w:styleId="369">
    <w:name w:val="批注主题 字符"/>
    <w:basedOn w:val="368"/>
    <w:link w:val="85"/>
    <w:semiHidden/>
    <w:qFormat/>
    <w:uiPriority w:val="99"/>
    <w:rPr>
      <w:b/>
      <w:bCs/>
      <w:kern w:val="2"/>
      <w:sz w:val="21"/>
      <w:szCs w:val="24"/>
    </w:rPr>
  </w:style>
  <w:style w:type="character" w:customStyle="1" w:styleId="370">
    <w:name w:val="签名 字符"/>
    <w:basedOn w:val="231"/>
    <w:link w:val="62"/>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qFormat/>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qFormat/>
    <w:uiPriority w:val="99"/>
    <w:rPr>
      <w:kern w:val="2"/>
      <w:sz w:val="21"/>
      <w:szCs w:val="24"/>
    </w:rPr>
  </w:style>
  <w:style w:type="character" w:customStyle="1" w:styleId="474">
    <w:name w:val="文档结构图 字符"/>
    <w:basedOn w:val="231"/>
    <w:link w:val="32"/>
    <w:semiHidden/>
    <w:qFormat/>
    <w:uiPriority w:val="99"/>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文本首行缩进 字符"/>
    <w:basedOn w:val="333"/>
    <w:link w:val="86"/>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文本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7"/>
    <w:semiHidden/>
    <w:qFormat/>
    <w:uiPriority w:val="99"/>
    <w:rPr>
      <w:kern w:val="2"/>
      <w:sz w:val="16"/>
      <w:szCs w:val="16"/>
    </w:rPr>
  </w:style>
  <w:style w:type="character" w:customStyle="1" w:styleId="490">
    <w:name w:val="正文文本缩进 2 字符"/>
    <w:basedOn w:val="231"/>
    <w:link w:val="55"/>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未处理的提及1"/>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列出段落11"/>
    <w:basedOn w:val="1"/>
    <w:qFormat/>
    <w:uiPriority w:val="0"/>
    <w:pPr>
      <w:ind w:firstLine="420" w:firstLineChars="200"/>
    </w:pPr>
    <w:rPr>
      <w:rFonts w:ascii="Calibri" w:hAnsi="Calibri"/>
      <w:smallCaps/>
      <w:kern w:val="0"/>
      <w:sz w:val="20"/>
    </w:rPr>
  </w:style>
  <w:style w:type="paragraph" w:customStyle="1" w:styleId="5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2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5"/>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A4"/>
    <w:rsid w:val="003607B5"/>
    <w:rsid w:val="004F1E24"/>
    <w:rsid w:val="0055432B"/>
    <w:rsid w:val="00A350B9"/>
    <w:rsid w:val="00AF20A4"/>
    <w:rsid w:val="00B2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E234A-6CC9-4864-A23C-152C8EA3DC5A}">
  <ds:schemaRefs/>
</ds:datastoreItem>
</file>

<file path=docProps/app.xml><?xml version="1.0" encoding="utf-8"?>
<Properties xmlns="http://schemas.openxmlformats.org/officeDocument/2006/extended-properties" xmlns:vt="http://schemas.openxmlformats.org/officeDocument/2006/docPropsVTypes">
  <Template>C:\Users\GY\AppData\Roaming\标准编写模板\bzbx20.dotx</Template>
  <Company>Microsoft</Company>
  <Pages>10</Pages>
  <Words>1045</Words>
  <Characters>5960</Characters>
  <Lines>49</Lines>
  <Paragraphs>13</Paragraphs>
  <TotalTime>0</TotalTime>
  <ScaleCrop>false</ScaleCrop>
  <LinksUpToDate>false</LinksUpToDate>
  <CharactersWithSpaces>6992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2022-12-26T15:37:00Z</dcterms:created>
  <dc:creator>GY</dc:creator>
  <cp:lastModifiedBy>HP</cp:lastModifiedBy>
  <cp:lastPrinted>2021-02-08T04:27:00Z</cp:lastPrinted>
  <dcterms:modified xsi:type="dcterms:W3CDTF">2023-01-04T09:02:05Z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2052-11.8.2.9022</vt:lpwstr>
  </property>
  <property fmtid="{D5CDD505-2E9C-101B-9397-08002B2CF9AE}" pid="22" name="ICV">
    <vt:lpwstr>2FAFCC4FFA2C456E986C3403C748502A</vt:lpwstr>
  </property>
</Properties>
</file>