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60" w:lineRule="atLeast"/>
        <w:ind w:left="1170" w:leftChars="100" w:hanging="960" w:hangingChars="300"/>
        <w:jc w:val="left"/>
        <w:rPr>
          <w:rFonts w:ascii="Times New Roman" w:hAnsi="Times New Roman"/>
        </w:rPr>
      </w:pPr>
      <w:bookmarkStart w:id="0" w:name="_GoBack"/>
      <w:r>
        <w:rPr>
          <w:rFonts w:ascii="Times New Roman" w:hAnsi="Times New Roman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712470</wp:posOffset>
                </wp:positionV>
                <wp:extent cx="5630545" cy="635"/>
                <wp:effectExtent l="0" t="21590" r="825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0545" cy="635"/>
                        </a:xfrm>
                        <a:prstGeom prst="line">
                          <a:avLst/>
                        </a:prstGeom>
                        <a:ln w="4318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56.1pt;height:0.05pt;width:443.35pt;z-index:251659264;mso-width-relative:page;mso-height-relative:page;" filled="f" o:preferrelative="t" coordsize="21600,21600" o:gfxdata="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4m9ubXAAAACQEAAA8AAAAAAAAAAQAgAAAAIgAAAGRycy9kb3ducmV2&#10;LnhtbFBLAQIUABQAAAAIAIdO4kCpbGbZ/QEAAO0DAAAOAAAAAAAAAAEAIAAAACYBAABkcnMvZTJv&#10;RG9jLnhtbFBLBQYAAAAABgAGAFkBAACVBQAAAAA=&#10;">
                <v:path arrowok="t"/>
                <v:fill on="f" focussize="0,0"/>
                <v:stroke weight="3.4pt" color="#FF0000" linestyle="thinThick"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ascii="Times New Roman" w:hAnsi="Times New Roman" w:eastAsia="仿宋_GB2312"/>
          <w:sz w:val="32"/>
        </w:rPr>
        <w:t>附件1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中国电机工程学会标准</w:t>
      </w:r>
    </w:p>
    <w:p>
      <w:pPr>
        <w:spacing w:line="560" w:lineRule="exact"/>
        <w:jc w:val="center"/>
        <w:textAlignment w:val="baseline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征求意见汇总处理表（发函）</w:t>
      </w:r>
    </w:p>
    <w:p>
      <w:pPr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标准项目名称（中文）：</w:t>
      </w:r>
      <w:r>
        <w:rPr>
          <w:rFonts w:hint="eastAsia" w:ascii="Times New Roman" w:hAnsi="Times New Roman"/>
        </w:rPr>
        <w:t>*</w:t>
      </w:r>
      <w:r>
        <w:rPr>
          <w:rFonts w:ascii="Times New Roman" w:hAnsi="Times New Roman"/>
        </w:rPr>
        <w:t>*************</w:t>
      </w:r>
    </w:p>
    <w:p>
      <w:pPr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标准项目名称（英文）：</w:t>
      </w:r>
      <w:r>
        <w:rPr>
          <w:rFonts w:ascii="Times New Roman" w:hAnsi="Times New Roman"/>
        </w:rPr>
        <w:t>*********************</w:t>
      </w:r>
    </w:p>
    <w:p>
      <w:pPr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负责起草单位：</w:t>
      </w:r>
      <w:r>
        <w:rPr>
          <w:rFonts w:hint="eastAsia" w:ascii="Times New Roman" w:hAnsi="Times New Roman"/>
        </w:rPr>
        <w:t>*</w:t>
      </w:r>
      <w:r>
        <w:rPr>
          <w:rFonts w:ascii="Times New Roman" w:hAnsi="Times New Roman"/>
        </w:rPr>
        <w:t>***************</w:t>
      </w:r>
    </w:p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CSEE标准专业委员会：高电压专业委员会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590"/>
        <w:gridCol w:w="1530"/>
        <w:gridCol w:w="1588"/>
        <w:gridCol w:w="1269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标准章条编号</w:t>
            </w:r>
          </w:p>
        </w:tc>
        <w:tc>
          <w:tcPr>
            <w:tcW w:w="3120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意见内容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提出单位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处理意见和理由</w:t>
            </w:r>
          </w:p>
        </w:tc>
        <w:tc>
          <w:tcPr>
            <w:tcW w:w="1269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原文内容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建议改为</w:t>
            </w:r>
          </w:p>
        </w:tc>
        <w:tc>
          <w:tcPr>
            <w:tcW w:w="1588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vMerge w:val="continue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6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8882" w:type="dxa"/>
            <w:gridSpan w:val="7"/>
            <w:noWrap w:val="0"/>
            <w:vAlign w:val="top"/>
          </w:tcPr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说明</w:t>
            </w:r>
            <w:r>
              <w:rPr>
                <w:rFonts w:ascii="Times New Roman" w:hAnsi="Times New Roman"/>
                <w:sz w:val="24"/>
              </w:rPr>
              <w:t>：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回函数：    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有建议或意见的回函数：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没有回函数：      个；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提出建议或意见条数：       条；</w:t>
            </w:r>
          </w:p>
          <w:p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采纳建议或意见条数：       条。</w:t>
            </w:r>
          </w:p>
        </w:tc>
      </w:tr>
    </w:tbl>
    <w:p>
      <w:pPr>
        <w:jc w:val="left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填表日期：</w:t>
      </w:r>
    </w:p>
    <w:p>
      <w:pPr>
        <w:jc w:val="left"/>
        <w:textAlignment w:val="baseline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/>
          <w:sz w:val="24"/>
        </w:rPr>
        <w:t>联系人：                     电话：              邮箱：</w:t>
      </w:r>
    </w:p>
    <w:p/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701564C0"/>
    <w:rsid w:val="7015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2023-01-18T06:03:00Z</dcterms:created>
  <dc:creator>yc melody</dc:creator>
  <cp:lastModifiedBy>yc melody</cp:lastModifiedBy>
  <dcterms:modified xsi:type="dcterms:W3CDTF">2023-01-18T06:03:11Z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FFA72F5DF5B24EB5A7EC8A8D48870B63</vt:lpwstr>
  </property>
</Properties>
</file>