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5B6" w:rsidRDefault="00771AF8">
      <w:pPr>
        <w:pStyle w:val="afffffffd"/>
        <w:rPr>
          <w:rFonts w:ascii="Times New Roman"/>
        </w:rPr>
      </w:pPr>
      <w:bookmarkStart w:id="0" w:name="标准封面"/>
      <w:bookmarkEnd w:id="0"/>
      <w:r>
        <w:rPr>
          <w:rFonts w:ascii="Times New Roman"/>
          <w:noProof/>
        </w:rPr>
        <mc:AlternateContent>
          <mc:Choice Requires="wps">
            <w:drawing>
              <wp:anchor distT="0" distB="0" distL="114300" distR="114300" simplePos="0" relativeHeight="251668480" behindDoc="0" locked="0" layoutInCell="1" allowOverlap="1">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eastAsia="黑体" w:hAnsi="黑体"/>
                                <w:sz w:val="84"/>
                                <w:szCs w:val="84"/>
                              </w:rPr>
                              <w:id w:val="-1332523213"/>
                              <w:lock w:val="contentLocked"/>
                              <w:placeholder>
                                <w:docPart w:val="E8B50BDDE2984F14824977729F4D0D62"/>
                              </w:placeholder>
                            </w:sdtPr>
                            <w:sdtEndPr/>
                            <w:sdtContent>
                              <w:p w:rsidR="006765B6" w:rsidRDefault="00771AF8">
                                <w:pPr>
                                  <w:jc w:val="distribute"/>
                                  <w:rPr>
                                    <w:rFonts w:ascii="黑体" w:eastAsia="黑体" w:hAnsi="黑体"/>
                                    <w:sz w:val="84"/>
                                    <w:szCs w:val="84"/>
                                  </w:rPr>
                                </w:pPr>
                                <w:r>
                                  <w:rPr>
                                    <w:rFonts w:ascii="黑体" w:eastAsia="黑体" w:hAnsi="黑体" w:hint="eastAsia"/>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8.1pt;margin-top:79.65pt;width:494.2pt;height:7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" filled="f" stroked="f">
                <v:textbox style="mso-fit-shape-to-text:t">
                  <w:txbxContent>
                    <w:sdt>
                      <w:sdtPr>
                        <w:rPr>
                          <w:rFonts w:ascii="黑体" w:eastAsia="黑体" w:hAnsi="黑体"/>
                          <w:sz w:val="84"/>
                          <w:szCs w:val="84"/>
                        </w:rPr>
                        <w:id w:val="-1332523213"/>
                        <w:lock w:val="contentLocked"/>
                        <w:placeholder>
                          <w:docPart w:val="E8B50BDDE2984F14824977729F4D0D62"/>
                        </w:placeholder>
                      </w:sdtPr>
                      <w:sdtEndPr/>
                      <w:sdtContent>
                        <w:p w:rsidR="006765B6" w:rsidRDefault="00771AF8">
                          <w:pPr>
                            <w:jc w:val="distribute"/>
                            <w:rPr>
                              <w:rFonts w:ascii="黑体" w:eastAsia="黑体" w:hAnsi="黑体"/>
                              <w:sz w:val="84"/>
                              <w:szCs w:val="84"/>
                            </w:rPr>
                          </w:pPr>
                          <w:r>
                            <w:rPr>
                              <w:rFonts w:ascii="黑体" w:eastAsia="黑体" w:hAnsi="黑体" w:hint="eastAsia"/>
                              <w:sz w:val="84"/>
                              <w:szCs w:val="84"/>
                            </w:rPr>
                            <w:t>团体标准</w:t>
                          </w:r>
                        </w:p>
                      </w:sdtContent>
                    </w:sdt>
                  </w:txbxContent>
                </v:textbox>
                <w10:wrap type="square"/>
              </v:shape>
            </w:pict>
          </mc:Fallback>
        </mc:AlternateContent>
      </w:r>
      <w:r>
        <w:rPr>
          <w:rFonts w:ascii="Times New Roman"/>
          <w:noProof/>
        </w:rPr>
        <mc:AlternateContent>
          <mc:Choice Requires="wps">
            <w:drawing>
              <wp:anchor distT="0" distB="0" distL="114300" distR="114300" simplePos="0" relativeHeight="251667456"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rsidR="006765B6" w:rsidRDefault="00771AF8">
                            <w:pPr>
                              <w:pStyle w:val="TB1"/>
                            </w:pPr>
                            <w:r>
                              <w:rPr>
                                <w:rFonts w:hint="eastAsia"/>
                              </w:rPr>
                              <w:t>发</w:t>
                            </w:r>
                            <w:r>
                              <w:rPr>
                                <w:rFonts w:hint="eastAsia"/>
                              </w:rPr>
                              <w:t xml:space="preserve"> </w:t>
                            </w:r>
                            <w:r>
                              <w:rPr>
                                <w:rFonts w:hint="eastAsia"/>
                              </w:rPr>
                              <w:t>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7" type="#_x0000_t202" style="position:absolute;left:0;text-align:left;margin-left:377.8pt;margin-top:768.75pt;width:63.9pt;height:14.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" filled="f" stroked="f" strokeweight=".5pt">
                <v:textbox inset="0,0,0,0">
                  <w:txbxContent>
                    <w:p w:rsidR="006765B6" w:rsidRDefault="00771AF8">
                      <w:pPr>
                        <w:pStyle w:val="TB1"/>
                      </w:pPr>
                      <w:r>
                        <w:rPr>
                          <w:rFonts w:hint="eastAsia"/>
                        </w:rPr>
                        <w:t>发</w:t>
                      </w:r>
                      <w:r>
                        <w:rPr>
                          <w:rFonts w:hint="eastAsia"/>
                        </w:rPr>
                        <w:t xml:space="preserve"> </w:t>
                      </w:r>
                      <w:r>
                        <w:rPr>
                          <w:rFonts w:hint="eastAsia"/>
                        </w:rPr>
                        <w:t>布</w:t>
                      </w:r>
                    </w:p>
                  </w:txbxContent>
                </v:textbox>
                <w10:wrap anchorx="page" anchory="page"/>
              </v:shape>
            </w:pict>
          </mc:Fallback>
        </mc:AlternateContent>
      </w:r>
      <w:r>
        <w:rPr>
          <w:rFonts w:ascii="Times New Roman"/>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C108D5" id="首页自画框图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186.95pt" to="481.95pt,1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" strokeweight=".5pt">
                <v:stroke joinstyle="miter"/>
              </v:line>
            </w:pict>
          </mc:Fallback>
        </mc:AlternateContent>
      </w:r>
      <w:r>
        <w:rPr>
          <w:rFonts w:ascii="Times New Roman"/>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A94ECB" id="首页自画框图1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702.9pt" to="481.95pt,7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" strokeweight=".5pt">
                <v:stroke joinstyle="miter"/>
              </v:line>
            </w:pict>
          </mc:Fallback>
        </mc:AlternateContent>
      </w:r>
      <w:r>
        <w:rPr>
          <w:rFonts w:ascii="Times New Roman"/>
          <w:noProof/>
        </w:rPr>
        <mc:AlternateContent>
          <mc:Choice Requires="wps">
            <w:drawing>
              <wp:anchor distT="0" distB="0" distL="114300" distR="114300" simplePos="0" relativeHeight="251666432"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rsidR="006765B6" w:rsidRDefault="00771AF8">
                            <w:pPr>
                              <w:pStyle w:val="TB2"/>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8" type="#_x0000_t202" style="position:absolute;left:0;text-align:left;margin-left:167.75pt;margin-top:766.75pt;width:210.05pt;height:1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" filled="f" stroked="f" strokeweight=".5pt">
                <v:textbox inset="0,0,0,0">
                  <w:txbxContent>
                    <w:p w:rsidR="006765B6" w:rsidRDefault="00771AF8">
                      <w:pPr>
                        <w:pStyle w:val="TB2"/>
                      </w:pPr>
                      <w:r>
                        <w:rPr>
                          <w:rFonts w:hint="eastAsia"/>
                        </w:rPr>
                        <w:t>中国电机工程学会</w:t>
                      </w:r>
                    </w:p>
                  </w:txbxContent>
                </v:textbox>
                <w10:wrap anchorx="page" anchory="page"/>
              </v:shape>
            </w:pict>
          </mc:Fallback>
        </mc:AlternateContent>
      </w:r>
      <w:r>
        <w:rPr>
          <w:rFonts w:ascii="Times New Roman"/>
          <w:noProof/>
        </w:rP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rsidR="006765B6" w:rsidRDefault="00771AF8">
                            <w:pPr>
                              <w:pStyle w:val="affffffff1"/>
                            </w:pPr>
                            <w:r>
                              <w:t>20XX—XX—XX</w:t>
                            </w:r>
                            <w:r>
                              <w:t>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9" type="#_x0000_t202" style="position:absolute;left:0;text-align:left;margin-left:255.15pt;margin-top:674.55pt;width:226.8pt;height:28.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" filled="f" stroked="f" strokeweight=".5pt">
                <v:textbox style="mso-fit-shape-to-text:t" inset="0,0,,0">
                  <w:txbxContent>
                    <w:p w:rsidR="006765B6" w:rsidRDefault="00771AF8">
                      <w:pPr>
                        <w:pStyle w:val="affffffff1"/>
                      </w:pPr>
                      <w:r>
                        <w:t>20XX—XX—XX</w:t>
                      </w:r>
                      <w:r>
                        <w:t>实施</w:t>
                      </w:r>
                    </w:p>
                  </w:txbxContent>
                </v:textbox>
              </v:shape>
            </w:pict>
          </mc:Fallback>
        </mc:AlternateContent>
      </w:r>
      <w:r>
        <w:rPr>
          <w:rFonts w:ascii="Times New Roman"/>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rsidR="006765B6" w:rsidRDefault="00771AF8">
                            <w:pPr>
                              <w:pStyle w:val="afffffff3"/>
                            </w:pPr>
                            <w:r>
                              <w:t>20XX—XX—XX</w:t>
                            </w:r>
                            <w:r>
                              <w:t>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30" type="#_x0000_t202" style="position:absolute;left:0;text-align:left;margin-left:0;margin-top:674.55pt;width:226.8pt;height:28.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" filled="f" stroked="f" strokeweight=".5pt">
                <v:textbox style="mso-fit-shape-to-text:t" inset="0,0,,0">
                  <w:txbxContent>
                    <w:p w:rsidR="006765B6" w:rsidRDefault="00771AF8">
                      <w:pPr>
                        <w:pStyle w:val="afffffff3"/>
                      </w:pPr>
                      <w:r>
                        <w:t>20XX—XX—XX</w:t>
                      </w:r>
                      <w:r>
                        <w:t>发布</w:t>
                      </w:r>
                    </w:p>
                  </w:txbxContent>
                </v:textbox>
              </v:shape>
            </w:pict>
          </mc:Fallback>
        </mc:AlternateContent>
      </w:r>
      <w:r>
        <w:rPr>
          <w:rFonts w:ascii="Times New Roman"/>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rsidR="006765B6" w:rsidRDefault="00771AF8">
                            <w:pPr>
                              <w:pStyle w:val="afffffff5"/>
                            </w:pPr>
                            <w:r>
                              <w:rPr>
                                <w:rFonts w:hint="eastAsia"/>
                              </w:rPr>
                              <w:t>统一潮流控制器绝缘配合技术规</w:t>
                            </w:r>
                            <w:r>
                              <w:t>范</w:t>
                            </w:r>
                          </w:p>
                          <w:p w:rsidR="006765B6" w:rsidRDefault="006765B6">
                            <w:pPr>
                              <w:pStyle w:val="afffffff5"/>
                            </w:pPr>
                          </w:p>
                          <w:p w:rsidR="006765B6" w:rsidRDefault="00771AF8">
                            <w:pPr>
                              <w:pStyle w:val="afffffff8"/>
                              <w:spacing w:before="0"/>
                              <w:rPr>
                                <w:rFonts w:ascii="Times New Roman"/>
                              </w:rPr>
                            </w:pPr>
                            <w:r>
                              <w:rPr>
                                <w:rFonts w:ascii="Times New Roman"/>
                              </w:rPr>
                              <w:t xml:space="preserve">Technical specifications for </w:t>
                            </w:r>
                            <w:r>
                              <w:rPr>
                                <w:rFonts w:ascii="Times New Roman"/>
                              </w:rPr>
                              <w:t>insulation co-ordination</w:t>
                            </w:r>
                            <w:r>
                              <w:rPr>
                                <w:rFonts w:ascii="Times New Roman"/>
                              </w:rPr>
                              <w:t xml:space="preserve"> of unified power flow controller</w:t>
                            </w:r>
                            <w:r>
                              <w:rPr>
                                <w:rFonts w:ascii="Times New Roman"/>
                              </w:rPr>
                              <w:t>（</w:t>
                            </w:r>
                            <w:r>
                              <w:rPr>
                                <w:rFonts w:ascii="Times New Roman"/>
                              </w:rPr>
                              <w:t>UPFC</w:t>
                            </w:r>
                            <w:r>
                              <w:rPr>
                                <w:rFonts w:ascii="Times New Roman"/>
                              </w:rPr>
                              <w:t>）</w:t>
                            </w:r>
                          </w:p>
                          <w:p w:rsidR="006765B6" w:rsidRDefault="006765B6">
                            <w:pPr>
                              <w:pStyle w:val="afffffff9"/>
                            </w:pPr>
                          </w:p>
                          <w:p w:rsidR="006765B6" w:rsidRDefault="00771AF8">
                            <w:pPr>
                              <w:pStyle w:val="afffffff9"/>
                            </w:pPr>
                            <w:r>
                              <w:t>（</w:t>
                            </w:r>
                            <w:r>
                              <w:rPr>
                                <w:rFonts w:hint="eastAsia"/>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31" type="#_x0000_t202" style="position:absolute;left:0;text-align:left;margin-left:0;margin-top:300.35pt;width:481.95pt;height:340.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" filled="f" stroked="f" strokeweight=".5pt">
                <v:textbox style="mso-fit-shape-to-text:t" inset="0,0,,0">
                  <w:txbxContent>
                    <w:p w:rsidR="006765B6" w:rsidRDefault="00771AF8">
                      <w:pPr>
                        <w:pStyle w:val="afffffff5"/>
                      </w:pPr>
                      <w:r>
                        <w:rPr>
                          <w:rFonts w:hint="eastAsia"/>
                        </w:rPr>
                        <w:t>统一潮流控制器绝缘配合技术规</w:t>
                      </w:r>
                      <w:r>
                        <w:t>范</w:t>
                      </w:r>
                    </w:p>
                    <w:p w:rsidR="006765B6" w:rsidRDefault="006765B6">
                      <w:pPr>
                        <w:pStyle w:val="afffffff5"/>
                      </w:pPr>
                    </w:p>
                    <w:p w:rsidR="006765B6" w:rsidRDefault="00771AF8">
                      <w:pPr>
                        <w:pStyle w:val="afffffff8"/>
                        <w:spacing w:before="0"/>
                        <w:rPr>
                          <w:rFonts w:ascii="Times New Roman"/>
                        </w:rPr>
                      </w:pPr>
                      <w:r>
                        <w:rPr>
                          <w:rFonts w:ascii="Times New Roman"/>
                        </w:rPr>
                        <w:t xml:space="preserve">Technical specifications for </w:t>
                      </w:r>
                      <w:r>
                        <w:rPr>
                          <w:rFonts w:ascii="Times New Roman"/>
                        </w:rPr>
                        <w:t>insulation co-ordination</w:t>
                      </w:r>
                      <w:r>
                        <w:rPr>
                          <w:rFonts w:ascii="Times New Roman"/>
                        </w:rPr>
                        <w:t xml:space="preserve"> of unified power flow controller</w:t>
                      </w:r>
                      <w:r>
                        <w:rPr>
                          <w:rFonts w:ascii="Times New Roman"/>
                        </w:rPr>
                        <w:t>（</w:t>
                      </w:r>
                      <w:r>
                        <w:rPr>
                          <w:rFonts w:ascii="Times New Roman"/>
                        </w:rPr>
                        <w:t>UPFC</w:t>
                      </w:r>
                      <w:r>
                        <w:rPr>
                          <w:rFonts w:ascii="Times New Roman"/>
                        </w:rPr>
                        <w:t>）</w:t>
                      </w:r>
                    </w:p>
                    <w:p w:rsidR="006765B6" w:rsidRDefault="006765B6">
                      <w:pPr>
                        <w:pStyle w:val="afffffff9"/>
                      </w:pPr>
                    </w:p>
                    <w:p w:rsidR="006765B6" w:rsidRDefault="00771AF8">
                      <w:pPr>
                        <w:pStyle w:val="afffffff9"/>
                      </w:pPr>
                      <w:r>
                        <w:t>（</w:t>
                      </w:r>
                      <w:r>
                        <w:rPr>
                          <w:rFonts w:hint="eastAsia"/>
                        </w:rPr>
                        <w:t>征求意见</w:t>
                      </w:r>
                      <w:r>
                        <w:t>稿）</w:t>
                      </w:r>
                    </w:p>
                  </w:txbxContent>
                </v:textbox>
              </v:shape>
            </w:pict>
          </mc:Fallback>
        </mc:AlternateContent>
      </w:r>
      <w:r>
        <w:rPr>
          <w:rFonts w:ascii="Times New Roman"/>
          <w:noProof/>
        </w:rP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rsidR="006765B6" w:rsidRDefault="00771AF8">
                            <w:pPr>
                              <w:pStyle w:val="afffffff4"/>
                            </w:pPr>
                            <w:r>
                              <w:t>T/CSEE XXXX—YYYY</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32" type="#_x0000_t202" style="position:absolute;left:0;text-align:left;margin-left:127.6pt;margin-top:141.6pt;width:340.2pt;height:56.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" filled="f" stroked="f" strokeweight=".5pt">
                <v:textbox style="mso-fit-shape-to-text:t" inset="0,0,,0">
                  <w:txbxContent>
                    <w:p w:rsidR="006765B6" w:rsidRDefault="00771AF8">
                      <w:pPr>
                        <w:pStyle w:val="afffffff4"/>
                      </w:pPr>
                      <w:r>
                        <w:t>T/CSEE XXXX—YYYY</w:t>
                      </w:r>
                    </w:p>
                  </w:txbxContent>
                </v:textbox>
              </v:shape>
            </w:pict>
          </mc:Fallback>
        </mc:AlternateContent>
      </w:r>
      <w:r>
        <w:rPr>
          <w:rFonts w:ascii="Times New Roman"/>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rsidR="006765B6" w:rsidRDefault="00771AF8">
                            <w:pPr>
                              <w:pStyle w:val="ICS"/>
                            </w:pPr>
                            <w:r>
                              <w:rPr>
                                <w:rFonts w:hint="eastAsia"/>
                              </w:rPr>
                              <w:t>I</w:t>
                            </w:r>
                            <w:r>
                              <w:t>CS 19.020</w:t>
                            </w:r>
                          </w:p>
                          <w:p w:rsidR="006765B6" w:rsidRDefault="00771AF8">
                            <w:pPr>
                              <w:pStyle w:val="ICS"/>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33" type="#_x0000_t202" style="position:absolute;left:0;text-align:left;margin-left:0;margin-top:2.7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" filled="f" stroked="f" strokeweight=".5pt">
                <v:textbox style="mso-fit-shape-to-text:t" inset="0,0,,0">
                  <w:txbxContent>
                    <w:p w:rsidR="006765B6" w:rsidRDefault="00771AF8">
                      <w:pPr>
                        <w:pStyle w:val="ICS"/>
                      </w:pPr>
                      <w:r>
                        <w:rPr>
                          <w:rFonts w:hint="eastAsia"/>
                        </w:rPr>
                        <w:t>I</w:t>
                      </w:r>
                      <w:r>
                        <w:t>CS 19.020</w:t>
                      </w:r>
                    </w:p>
                    <w:p w:rsidR="006765B6" w:rsidRDefault="00771AF8">
                      <w:pPr>
                        <w:pStyle w:val="ICS"/>
                      </w:pPr>
                      <w:r>
                        <w:rPr>
                          <w:rFonts w:hint="eastAsia"/>
                        </w:rPr>
                        <w:t>C</w:t>
                      </w:r>
                      <w:r>
                        <w:t>CS K85</w:t>
                      </w:r>
                    </w:p>
                  </w:txbxContent>
                </v:textbox>
              </v:shape>
            </w:pict>
          </mc:Fallback>
        </mc:AlternateContent>
      </w:r>
    </w:p>
    <w:p w:rsidR="006765B6" w:rsidRDefault="006765B6">
      <w:pPr>
        <w:pStyle w:val="afffffff2"/>
        <w:ind w:firstLine="420"/>
        <w:rPr>
          <w:rFonts w:ascii="Times New Roman"/>
        </w:rPr>
      </w:pPr>
    </w:p>
    <w:p w:rsidR="006765B6" w:rsidRDefault="006765B6">
      <w:pPr>
        <w:pStyle w:val="afffffff2"/>
        <w:ind w:firstLine="420"/>
        <w:rPr>
          <w:rFonts w:ascii="Times New Roman"/>
        </w:rPr>
      </w:pPr>
    </w:p>
    <w:p w:rsidR="006765B6" w:rsidRDefault="006765B6">
      <w:pPr>
        <w:pStyle w:val="afffffff2"/>
        <w:ind w:firstLine="420"/>
        <w:rPr>
          <w:rFonts w:ascii="Times New Roman"/>
        </w:rPr>
        <w:sectPr w:rsidR="006765B6">
          <w:headerReference w:type="even" r:id="rId9"/>
          <w:headerReference w:type="default" r:id="rId10"/>
          <w:footerReference w:type="even" r:id="rId11"/>
          <w:footerReference w:type="default" r:id="rId12"/>
          <w:headerReference w:type="first" r:id="rId13"/>
          <w:footerReference w:type="first" r:id="rId14"/>
          <w:pgSz w:w="11907" w:h="16839"/>
          <w:pgMar w:top="283" w:right="1134" w:bottom="1134" w:left="1417" w:header="283" w:footer="1134" w:gutter="0"/>
          <w:pgNumType w:fmt="upperRoman" w:start="1"/>
          <w:cols w:space="425"/>
          <w:titlePg/>
          <w:docGrid w:type="lines" w:linePitch="312"/>
        </w:sectPr>
      </w:pPr>
    </w:p>
    <w:p w:rsidR="006765B6" w:rsidRDefault="00771AF8">
      <w:pPr>
        <w:pStyle w:val="afffffffd"/>
        <w:rPr>
          <w:rFonts w:ascii="Times New Roman"/>
        </w:rPr>
      </w:pPr>
      <w:bookmarkStart w:id="1" w:name="标准内容"/>
      <w:bookmarkStart w:id="2" w:name="_Toc63642871"/>
      <w:bookmarkStart w:id="3" w:name="_Toc55228493"/>
      <w:bookmarkStart w:id="4" w:name="_Toc62027346"/>
      <w:bookmarkEnd w:id="1"/>
      <w:r>
        <w:rPr>
          <w:rFonts w:ascii="Times New Roman"/>
        </w:rPr>
        <w:lastRenderedPageBreak/>
        <w:t>目</w:t>
      </w:r>
      <w:r>
        <w:rPr>
          <w:rFonts w:ascii="Times New Roman"/>
        </w:rPr>
        <w:t xml:space="preserve">    </w:t>
      </w:r>
      <w:r>
        <w:rPr>
          <w:rFonts w:ascii="Times New Roman"/>
        </w:rPr>
        <w:t>次</w:t>
      </w:r>
    </w:p>
    <w:p w:rsidR="006765B6" w:rsidRDefault="00771AF8">
      <w:pPr>
        <w:pStyle w:val="10"/>
        <w:tabs>
          <w:tab w:val="right" w:leader="dot" w:pos="9356"/>
        </w:tabs>
        <w:spacing w:before="78" w:after="78"/>
        <w:rPr>
          <w:rFonts w:ascii="Times New Roman" w:eastAsia="仿宋_GB2312"/>
        </w:rPr>
      </w:pPr>
      <w:r>
        <w:rPr>
          <w:rFonts w:ascii="Times New Roman" w:eastAsia="仿宋_GB2312"/>
        </w:rPr>
        <w:fldChar w:fldCharType="begin"/>
      </w:r>
      <w:r>
        <w:rPr>
          <w:rFonts w:ascii="Times New Roman" w:eastAsia="仿宋_GB2312"/>
        </w:rPr>
        <w:instrText xml:space="preserve"> TOC \o "1-7" \h \z </w:instrText>
      </w:r>
      <w:r>
        <w:rPr>
          <w:rFonts w:ascii="Times New Roman" w:eastAsia="仿宋_GB2312"/>
        </w:rPr>
        <w:fldChar w:fldCharType="separate"/>
      </w:r>
      <w:hyperlink w:anchor="_Toc12119" w:history="1">
        <w:r>
          <w:rPr>
            <w:rFonts w:ascii="Times New Roman" w:eastAsia="仿宋_GB2312"/>
          </w:rPr>
          <w:t>前</w:t>
        </w:r>
        <w:r>
          <w:rPr>
            <w:rFonts w:ascii="Times New Roman" w:eastAsia="仿宋_GB2312"/>
          </w:rPr>
          <w:t xml:space="preserve">    </w:t>
        </w:r>
        <w:r>
          <w:rPr>
            <w:rFonts w:ascii="Times New Roman" w:eastAsia="仿宋_GB2312"/>
          </w:rPr>
          <w:t>言</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_Toc12119 \h </w:instrText>
        </w:r>
        <w:r>
          <w:rPr>
            <w:rFonts w:ascii="Times New Roman" w:eastAsia="仿宋_GB2312"/>
          </w:rPr>
        </w:r>
        <w:r>
          <w:rPr>
            <w:rFonts w:ascii="Times New Roman" w:eastAsia="仿宋_GB2312"/>
          </w:rPr>
          <w:fldChar w:fldCharType="separate"/>
        </w:r>
        <w:r>
          <w:rPr>
            <w:rFonts w:ascii="Times New Roman" w:eastAsia="仿宋_GB2312"/>
          </w:rPr>
          <w:t>3</w:t>
        </w:r>
        <w:r>
          <w:rPr>
            <w:rFonts w:ascii="Times New Roman" w:eastAsia="仿宋_GB2312"/>
          </w:rPr>
          <w:fldChar w:fldCharType="end"/>
        </w:r>
      </w:hyperlink>
    </w:p>
    <w:p w:rsidR="006765B6" w:rsidRDefault="00771AF8">
      <w:pPr>
        <w:pStyle w:val="22"/>
        <w:tabs>
          <w:tab w:val="right" w:leader="dot" w:pos="9356"/>
        </w:tabs>
        <w:spacing w:before="78" w:after="78"/>
        <w:rPr>
          <w:rFonts w:ascii="Times New Roman" w:eastAsia="仿宋_GB2312"/>
        </w:rPr>
      </w:pPr>
      <w:hyperlink w:anchor="_Toc22112" w:history="1">
        <w:r>
          <w:rPr>
            <w:rFonts w:ascii="Times New Roman" w:eastAsia="仿宋_GB2312"/>
            <w:szCs w:val="21"/>
          </w:rPr>
          <w:t xml:space="preserve">1 </w:t>
        </w:r>
        <w:r>
          <w:rPr>
            <w:rFonts w:ascii="Times New Roman" w:eastAsia="仿宋_GB2312"/>
            <w:szCs w:val="21"/>
          </w:rPr>
          <w:t>范围</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_Toc22112 \h </w:instrText>
        </w:r>
        <w:r>
          <w:rPr>
            <w:rFonts w:ascii="Times New Roman" w:eastAsia="仿宋_GB2312"/>
          </w:rPr>
        </w:r>
        <w:r>
          <w:rPr>
            <w:rFonts w:ascii="Times New Roman" w:eastAsia="仿宋_GB2312"/>
          </w:rPr>
          <w:fldChar w:fldCharType="separate"/>
        </w:r>
        <w:r>
          <w:rPr>
            <w:rFonts w:ascii="Times New Roman" w:eastAsia="仿宋_GB2312"/>
          </w:rPr>
          <w:t>4</w:t>
        </w:r>
        <w:r>
          <w:rPr>
            <w:rFonts w:ascii="Times New Roman" w:eastAsia="仿宋_GB2312"/>
          </w:rPr>
          <w:fldChar w:fldCharType="end"/>
        </w:r>
      </w:hyperlink>
    </w:p>
    <w:p w:rsidR="006765B6" w:rsidRDefault="00771AF8">
      <w:pPr>
        <w:pStyle w:val="22"/>
        <w:tabs>
          <w:tab w:val="right" w:leader="dot" w:pos="9356"/>
        </w:tabs>
        <w:spacing w:before="78" w:after="78"/>
        <w:rPr>
          <w:rFonts w:ascii="Times New Roman" w:eastAsia="仿宋_GB2312"/>
        </w:rPr>
      </w:pPr>
      <w:hyperlink w:anchor="_Toc14298" w:history="1">
        <w:r>
          <w:rPr>
            <w:rFonts w:ascii="Times New Roman" w:eastAsia="仿宋_GB2312"/>
            <w:szCs w:val="21"/>
          </w:rPr>
          <w:t xml:space="preserve">2 </w:t>
        </w:r>
        <w:r>
          <w:rPr>
            <w:rFonts w:ascii="Times New Roman" w:eastAsia="仿宋_GB2312"/>
            <w:szCs w:val="21"/>
          </w:rPr>
          <w:t>规范性引用文件</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_Toc14298 \h </w:instrText>
        </w:r>
        <w:r>
          <w:rPr>
            <w:rFonts w:ascii="Times New Roman" w:eastAsia="仿宋_GB2312"/>
          </w:rPr>
        </w:r>
        <w:r>
          <w:rPr>
            <w:rFonts w:ascii="Times New Roman" w:eastAsia="仿宋_GB2312"/>
          </w:rPr>
          <w:fldChar w:fldCharType="separate"/>
        </w:r>
        <w:r>
          <w:rPr>
            <w:rFonts w:ascii="Times New Roman" w:eastAsia="仿宋_GB2312"/>
          </w:rPr>
          <w:t>4</w:t>
        </w:r>
        <w:r>
          <w:rPr>
            <w:rFonts w:ascii="Times New Roman" w:eastAsia="仿宋_GB2312"/>
          </w:rPr>
          <w:fldChar w:fldCharType="end"/>
        </w:r>
      </w:hyperlink>
    </w:p>
    <w:p w:rsidR="006765B6" w:rsidRDefault="00771AF8">
      <w:pPr>
        <w:pStyle w:val="22"/>
        <w:tabs>
          <w:tab w:val="right" w:leader="dot" w:pos="9356"/>
        </w:tabs>
        <w:spacing w:before="78" w:after="78"/>
        <w:rPr>
          <w:rFonts w:ascii="Times New Roman" w:eastAsia="仿宋_GB2312"/>
        </w:rPr>
      </w:pPr>
      <w:hyperlink w:anchor="_Toc21852" w:history="1">
        <w:r>
          <w:rPr>
            <w:rFonts w:ascii="Times New Roman" w:eastAsia="仿宋_GB2312"/>
            <w:szCs w:val="21"/>
          </w:rPr>
          <w:t xml:space="preserve">3 </w:t>
        </w:r>
        <w:r>
          <w:rPr>
            <w:rFonts w:ascii="Times New Roman" w:eastAsia="仿宋_GB2312"/>
            <w:szCs w:val="21"/>
          </w:rPr>
          <w:t>术语和定义</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_Toc21852 \h </w:instrText>
        </w:r>
        <w:r>
          <w:rPr>
            <w:rFonts w:ascii="Times New Roman" w:eastAsia="仿宋_GB2312"/>
          </w:rPr>
        </w:r>
        <w:r>
          <w:rPr>
            <w:rFonts w:ascii="Times New Roman" w:eastAsia="仿宋_GB2312"/>
          </w:rPr>
          <w:fldChar w:fldCharType="separate"/>
        </w:r>
        <w:r>
          <w:rPr>
            <w:rFonts w:ascii="Times New Roman" w:eastAsia="仿宋_GB2312"/>
          </w:rPr>
          <w:t>4</w:t>
        </w:r>
        <w:r>
          <w:rPr>
            <w:rFonts w:ascii="Times New Roman" w:eastAsia="仿宋_GB2312"/>
          </w:rPr>
          <w:fldChar w:fldCharType="end"/>
        </w:r>
      </w:hyperlink>
    </w:p>
    <w:p w:rsidR="006765B6" w:rsidRDefault="00771AF8">
      <w:pPr>
        <w:pStyle w:val="33"/>
        <w:tabs>
          <w:tab w:val="right" w:leader="dot" w:pos="9356"/>
        </w:tabs>
        <w:spacing w:before="78" w:after="78"/>
        <w:ind w:left="210"/>
        <w:rPr>
          <w:rFonts w:ascii="Times New Roman" w:eastAsia="仿宋_GB2312"/>
        </w:rPr>
      </w:pPr>
      <w:hyperlink w:anchor="_Toc9719" w:history="1">
        <w:r>
          <w:rPr>
            <w:rFonts w:ascii="Times New Roman" w:eastAsia="仿宋_GB2312"/>
          </w:rPr>
          <w:t>3.1</w:t>
        </w:r>
        <w:r>
          <w:rPr>
            <w:rFonts w:ascii="Times New Roman" w:eastAsia="仿宋_GB2312"/>
          </w:rPr>
          <w:t xml:space="preserve">     </w:t>
        </w:r>
        <w:r>
          <w:rPr>
            <w:rFonts w:ascii="Times New Roman" w:eastAsia="仿宋_GB2312"/>
          </w:rPr>
          <w:t>统一潮流控制器</w:t>
        </w:r>
        <w:r>
          <w:rPr>
            <w:rFonts w:ascii="Times New Roman" w:eastAsia="仿宋_GB2312"/>
          </w:rPr>
          <w:t xml:space="preserve"> </w:t>
        </w:r>
        <w:r>
          <w:rPr>
            <w:rFonts w:ascii="Times New Roman" w:eastAsia="仿宋_GB2312"/>
          </w:rPr>
          <w:t xml:space="preserve"> </w:t>
        </w:r>
        <w:r>
          <w:rPr>
            <w:rFonts w:ascii="Times New Roman" w:eastAsia="仿宋_GB2312"/>
          </w:rPr>
          <w:t>unified power flow controller</w:t>
        </w:r>
        <w:r>
          <w:rPr>
            <w:rFonts w:ascii="Times New Roman" w:eastAsia="仿宋_GB2312"/>
          </w:rPr>
          <w:t>（</w:t>
        </w:r>
        <w:r>
          <w:rPr>
            <w:rFonts w:ascii="Times New Roman" w:eastAsia="仿宋_GB2312"/>
          </w:rPr>
          <w:t>UPFC</w:t>
        </w:r>
        <w:r>
          <w:rPr>
            <w:rFonts w:ascii="Times New Roman" w:eastAsia="仿宋_GB2312"/>
          </w:rPr>
          <w:t>）</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_Toc9719 \h </w:instrText>
        </w:r>
        <w:r>
          <w:rPr>
            <w:rFonts w:ascii="Times New Roman" w:eastAsia="仿宋_GB2312"/>
          </w:rPr>
        </w:r>
        <w:r>
          <w:rPr>
            <w:rFonts w:ascii="Times New Roman" w:eastAsia="仿宋_GB2312"/>
          </w:rPr>
          <w:fldChar w:fldCharType="separate"/>
        </w:r>
        <w:r>
          <w:rPr>
            <w:rFonts w:ascii="Times New Roman" w:eastAsia="仿宋_GB2312"/>
          </w:rPr>
          <w:t>4</w:t>
        </w:r>
        <w:r>
          <w:rPr>
            <w:rFonts w:ascii="Times New Roman" w:eastAsia="仿宋_GB2312"/>
          </w:rPr>
          <w:fldChar w:fldCharType="end"/>
        </w:r>
      </w:hyperlink>
    </w:p>
    <w:p w:rsidR="006765B6" w:rsidRDefault="00771AF8">
      <w:pPr>
        <w:pStyle w:val="33"/>
        <w:tabs>
          <w:tab w:val="right" w:leader="dot" w:pos="9356"/>
        </w:tabs>
        <w:spacing w:before="78" w:after="78"/>
        <w:ind w:left="210"/>
        <w:rPr>
          <w:rFonts w:ascii="Times New Roman" w:eastAsia="仿宋_GB2312"/>
        </w:rPr>
      </w:pPr>
      <w:hyperlink w:anchor="_Toc11247" w:history="1">
        <w:r>
          <w:rPr>
            <w:rFonts w:ascii="Times New Roman" w:eastAsia="仿宋_GB2312"/>
          </w:rPr>
          <w:t>3.2</w:t>
        </w:r>
        <w:r>
          <w:rPr>
            <w:rFonts w:ascii="Times New Roman" w:eastAsia="仿宋_GB2312"/>
          </w:rPr>
          <w:t xml:space="preserve">     </w:t>
        </w:r>
        <w:r>
          <w:rPr>
            <w:rFonts w:ascii="Times New Roman" w:eastAsia="仿宋_GB2312"/>
          </w:rPr>
          <w:t>并联变压器</w:t>
        </w:r>
        <w:r>
          <w:rPr>
            <w:rFonts w:ascii="Times New Roman" w:eastAsia="仿宋_GB2312"/>
          </w:rPr>
          <w:t xml:space="preserve"> </w:t>
        </w:r>
        <w:r>
          <w:rPr>
            <w:rFonts w:ascii="Times New Roman" w:eastAsia="仿宋_GB2312"/>
          </w:rPr>
          <w:t xml:space="preserve"> </w:t>
        </w:r>
        <w:r>
          <w:rPr>
            <w:rFonts w:ascii="Times New Roman" w:eastAsia="仿宋_GB2312"/>
          </w:rPr>
          <w:t>shunt transformer</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_Toc11247 \h </w:instrText>
        </w:r>
        <w:r>
          <w:rPr>
            <w:rFonts w:ascii="Times New Roman" w:eastAsia="仿宋_GB2312"/>
          </w:rPr>
        </w:r>
        <w:r>
          <w:rPr>
            <w:rFonts w:ascii="Times New Roman" w:eastAsia="仿宋_GB2312"/>
          </w:rPr>
          <w:fldChar w:fldCharType="separate"/>
        </w:r>
        <w:r>
          <w:rPr>
            <w:rFonts w:ascii="Times New Roman" w:eastAsia="仿宋_GB2312"/>
          </w:rPr>
          <w:t>4</w:t>
        </w:r>
        <w:r>
          <w:rPr>
            <w:rFonts w:ascii="Times New Roman" w:eastAsia="仿宋_GB2312"/>
          </w:rPr>
          <w:fldChar w:fldCharType="end"/>
        </w:r>
      </w:hyperlink>
    </w:p>
    <w:p w:rsidR="006765B6" w:rsidRDefault="00771AF8">
      <w:pPr>
        <w:pStyle w:val="33"/>
        <w:tabs>
          <w:tab w:val="right" w:leader="dot" w:pos="9356"/>
        </w:tabs>
        <w:spacing w:before="78" w:after="78"/>
        <w:ind w:left="210"/>
        <w:rPr>
          <w:rFonts w:ascii="Times New Roman" w:eastAsia="仿宋_GB2312"/>
        </w:rPr>
      </w:pPr>
      <w:hyperlink w:anchor="_Toc6433" w:history="1">
        <w:r>
          <w:rPr>
            <w:rFonts w:ascii="Times New Roman" w:eastAsia="仿宋_GB2312"/>
          </w:rPr>
          <w:t>3.3</w:t>
        </w:r>
        <w:r>
          <w:rPr>
            <w:rFonts w:ascii="Times New Roman" w:eastAsia="仿宋_GB2312"/>
          </w:rPr>
          <w:t xml:space="preserve">     </w:t>
        </w:r>
        <w:r>
          <w:rPr>
            <w:rFonts w:ascii="Times New Roman" w:eastAsia="仿宋_GB2312"/>
          </w:rPr>
          <w:t>串联变压器</w:t>
        </w:r>
        <w:r>
          <w:rPr>
            <w:rFonts w:ascii="Times New Roman" w:eastAsia="仿宋_GB2312"/>
          </w:rPr>
          <w:t xml:space="preserve"> </w:t>
        </w:r>
        <w:r>
          <w:rPr>
            <w:rFonts w:ascii="Times New Roman" w:eastAsia="仿宋_GB2312"/>
          </w:rPr>
          <w:t xml:space="preserve"> </w:t>
        </w:r>
        <w:r>
          <w:rPr>
            <w:rFonts w:ascii="Times New Roman" w:eastAsia="仿宋_GB2312"/>
          </w:rPr>
          <w:t>series transformer</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_Toc6433 \h </w:instrText>
        </w:r>
        <w:r>
          <w:rPr>
            <w:rFonts w:ascii="Times New Roman" w:eastAsia="仿宋_GB2312"/>
          </w:rPr>
        </w:r>
        <w:r>
          <w:rPr>
            <w:rFonts w:ascii="Times New Roman" w:eastAsia="仿宋_GB2312"/>
          </w:rPr>
          <w:fldChar w:fldCharType="separate"/>
        </w:r>
        <w:r>
          <w:rPr>
            <w:rFonts w:ascii="Times New Roman" w:eastAsia="仿宋_GB2312"/>
          </w:rPr>
          <w:t>4</w:t>
        </w:r>
        <w:r>
          <w:rPr>
            <w:rFonts w:ascii="Times New Roman" w:eastAsia="仿宋_GB2312"/>
          </w:rPr>
          <w:fldChar w:fldCharType="end"/>
        </w:r>
      </w:hyperlink>
    </w:p>
    <w:p w:rsidR="006765B6" w:rsidRDefault="00771AF8">
      <w:pPr>
        <w:pStyle w:val="33"/>
        <w:tabs>
          <w:tab w:val="right" w:leader="dot" w:pos="9356"/>
        </w:tabs>
        <w:spacing w:before="78" w:after="78"/>
        <w:ind w:left="210"/>
        <w:rPr>
          <w:rFonts w:ascii="Times New Roman" w:eastAsia="仿宋_GB2312"/>
        </w:rPr>
      </w:pPr>
      <w:hyperlink w:anchor="_Toc24808" w:history="1">
        <w:r>
          <w:rPr>
            <w:rFonts w:ascii="Times New Roman" w:eastAsia="仿宋_GB2312"/>
          </w:rPr>
          <w:t>3.4</w:t>
        </w:r>
        <w:r>
          <w:rPr>
            <w:rFonts w:ascii="Times New Roman" w:eastAsia="仿宋_GB2312"/>
          </w:rPr>
          <w:t xml:space="preserve">     </w:t>
        </w:r>
        <w:r>
          <w:rPr>
            <w:rFonts w:ascii="Times New Roman" w:eastAsia="仿宋_GB2312"/>
          </w:rPr>
          <w:t>晶闸管旁路开关</w:t>
        </w:r>
        <w:r>
          <w:rPr>
            <w:rFonts w:ascii="Times New Roman" w:eastAsia="仿宋_GB2312"/>
          </w:rPr>
          <w:t xml:space="preserve"> </w:t>
        </w:r>
        <w:r>
          <w:rPr>
            <w:rFonts w:ascii="Times New Roman" w:eastAsia="仿宋_GB2312"/>
          </w:rPr>
          <w:t xml:space="preserve"> </w:t>
        </w:r>
        <w:r>
          <w:rPr>
            <w:rFonts w:ascii="Times New Roman" w:eastAsia="仿宋_GB2312"/>
          </w:rPr>
          <w:t>thyristor bypass switch</w:t>
        </w:r>
        <w:r>
          <w:rPr>
            <w:rFonts w:ascii="Times New Roman" w:eastAsia="仿宋_GB2312"/>
          </w:rPr>
          <w:t>（</w:t>
        </w:r>
        <w:r>
          <w:rPr>
            <w:rFonts w:ascii="Times New Roman" w:eastAsia="仿宋_GB2312"/>
          </w:rPr>
          <w:t>TBS</w:t>
        </w:r>
        <w:r>
          <w:rPr>
            <w:rFonts w:ascii="Times New Roman" w:eastAsia="仿宋_GB2312"/>
          </w:rPr>
          <w:t>）</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_Toc24808 \h </w:instrText>
        </w:r>
        <w:r>
          <w:rPr>
            <w:rFonts w:ascii="Times New Roman" w:eastAsia="仿宋_GB2312"/>
          </w:rPr>
        </w:r>
        <w:r>
          <w:rPr>
            <w:rFonts w:ascii="Times New Roman" w:eastAsia="仿宋_GB2312"/>
          </w:rPr>
          <w:fldChar w:fldCharType="separate"/>
        </w:r>
        <w:r>
          <w:rPr>
            <w:rFonts w:ascii="Times New Roman" w:eastAsia="仿宋_GB2312"/>
          </w:rPr>
          <w:t>5</w:t>
        </w:r>
        <w:r>
          <w:rPr>
            <w:rFonts w:ascii="Times New Roman" w:eastAsia="仿宋_GB2312"/>
          </w:rPr>
          <w:fldChar w:fldCharType="end"/>
        </w:r>
      </w:hyperlink>
    </w:p>
    <w:p w:rsidR="006765B6" w:rsidRDefault="00771AF8">
      <w:pPr>
        <w:pStyle w:val="22"/>
        <w:tabs>
          <w:tab w:val="right" w:leader="dot" w:pos="9356"/>
        </w:tabs>
        <w:spacing w:before="78" w:after="78"/>
        <w:rPr>
          <w:rFonts w:ascii="Times New Roman" w:eastAsia="仿宋_GB2312"/>
        </w:rPr>
      </w:pPr>
      <w:hyperlink w:anchor="_Toc30059" w:history="1">
        <w:r>
          <w:rPr>
            <w:rFonts w:ascii="Times New Roman" w:eastAsia="仿宋_GB2312"/>
            <w:szCs w:val="21"/>
          </w:rPr>
          <w:t xml:space="preserve">4 </w:t>
        </w:r>
        <w:r>
          <w:rPr>
            <w:rFonts w:ascii="Times New Roman" w:eastAsia="仿宋_GB2312"/>
            <w:szCs w:val="21"/>
          </w:rPr>
          <w:t>符号和缩略语</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_Toc30059 \h </w:instrText>
        </w:r>
        <w:r>
          <w:rPr>
            <w:rFonts w:ascii="Times New Roman" w:eastAsia="仿宋_GB2312"/>
          </w:rPr>
        </w:r>
        <w:r>
          <w:rPr>
            <w:rFonts w:ascii="Times New Roman" w:eastAsia="仿宋_GB2312"/>
          </w:rPr>
          <w:fldChar w:fldCharType="separate"/>
        </w:r>
        <w:r>
          <w:rPr>
            <w:rFonts w:ascii="Times New Roman" w:eastAsia="仿宋_GB2312"/>
          </w:rPr>
          <w:t>5</w:t>
        </w:r>
        <w:r>
          <w:rPr>
            <w:rFonts w:ascii="Times New Roman" w:eastAsia="仿宋_GB2312"/>
          </w:rPr>
          <w:fldChar w:fldCharType="end"/>
        </w:r>
      </w:hyperlink>
    </w:p>
    <w:p w:rsidR="006765B6" w:rsidRDefault="00771AF8">
      <w:pPr>
        <w:pStyle w:val="33"/>
        <w:tabs>
          <w:tab w:val="right" w:leader="dot" w:pos="9356"/>
        </w:tabs>
        <w:spacing w:before="78" w:after="78"/>
        <w:ind w:left="210"/>
        <w:rPr>
          <w:rFonts w:ascii="Times New Roman" w:eastAsia="仿宋_GB2312"/>
        </w:rPr>
      </w:pPr>
      <w:hyperlink w:anchor="_Toc26253" w:history="1">
        <w:r>
          <w:rPr>
            <w:rFonts w:ascii="Times New Roman" w:eastAsia="仿宋_GB2312"/>
            <w:szCs w:val="21"/>
          </w:rPr>
          <w:t xml:space="preserve">4.1 </w:t>
        </w:r>
        <w:r>
          <w:rPr>
            <w:rFonts w:ascii="Times New Roman" w:eastAsia="仿宋_GB2312"/>
          </w:rPr>
          <w:t>符号</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_Toc26253 \h </w:instrText>
        </w:r>
        <w:r>
          <w:rPr>
            <w:rFonts w:ascii="Times New Roman" w:eastAsia="仿宋_GB2312"/>
          </w:rPr>
        </w:r>
        <w:r>
          <w:rPr>
            <w:rFonts w:ascii="Times New Roman" w:eastAsia="仿宋_GB2312"/>
          </w:rPr>
          <w:fldChar w:fldCharType="separate"/>
        </w:r>
        <w:r>
          <w:rPr>
            <w:rFonts w:ascii="Times New Roman" w:eastAsia="仿宋_GB2312"/>
          </w:rPr>
          <w:t>5</w:t>
        </w:r>
        <w:r>
          <w:rPr>
            <w:rFonts w:ascii="Times New Roman" w:eastAsia="仿宋_GB2312"/>
          </w:rPr>
          <w:fldChar w:fldCharType="end"/>
        </w:r>
      </w:hyperlink>
    </w:p>
    <w:p w:rsidR="006765B6" w:rsidRDefault="00771AF8">
      <w:pPr>
        <w:pStyle w:val="33"/>
        <w:tabs>
          <w:tab w:val="right" w:leader="dot" w:pos="9356"/>
        </w:tabs>
        <w:spacing w:before="78" w:after="78"/>
        <w:ind w:left="210"/>
        <w:rPr>
          <w:rFonts w:ascii="Times New Roman" w:eastAsia="仿宋_GB2312"/>
        </w:rPr>
      </w:pPr>
      <w:hyperlink w:anchor="_Toc28820" w:history="1">
        <w:r>
          <w:rPr>
            <w:rFonts w:ascii="Times New Roman" w:eastAsia="仿宋_GB2312"/>
            <w:szCs w:val="21"/>
          </w:rPr>
          <w:t xml:space="preserve">4.2 </w:t>
        </w:r>
        <w:r>
          <w:rPr>
            <w:rFonts w:ascii="Times New Roman" w:eastAsia="仿宋_GB2312"/>
          </w:rPr>
          <w:t>缩略语</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_Toc28820 \h </w:instrText>
        </w:r>
        <w:r>
          <w:rPr>
            <w:rFonts w:ascii="Times New Roman" w:eastAsia="仿宋_GB2312"/>
          </w:rPr>
        </w:r>
        <w:r>
          <w:rPr>
            <w:rFonts w:ascii="Times New Roman" w:eastAsia="仿宋_GB2312"/>
          </w:rPr>
          <w:fldChar w:fldCharType="separate"/>
        </w:r>
        <w:r>
          <w:rPr>
            <w:rFonts w:ascii="Times New Roman" w:eastAsia="仿宋_GB2312"/>
          </w:rPr>
          <w:t>5</w:t>
        </w:r>
        <w:r>
          <w:rPr>
            <w:rFonts w:ascii="Times New Roman" w:eastAsia="仿宋_GB2312"/>
          </w:rPr>
          <w:fldChar w:fldCharType="end"/>
        </w:r>
      </w:hyperlink>
    </w:p>
    <w:p w:rsidR="006765B6" w:rsidRDefault="00771AF8">
      <w:pPr>
        <w:pStyle w:val="22"/>
        <w:tabs>
          <w:tab w:val="right" w:leader="dot" w:pos="9356"/>
        </w:tabs>
        <w:spacing w:before="78" w:after="78"/>
        <w:rPr>
          <w:rFonts w:ascii="Times New Roman" w:eastAsia="仿宋_GB2312"/>
        </w:rPr>
      </w:pPr>
      <w:hyperlink w:anchor="_Toc15849" w:history="1">
        <w:r>
          <w:rPr>
            <w:rFonts w:ascii="Times New Roman" w:eastAsia="仿宋_GB2312"/>
            <w:szCs w:val="21"/>
          </w:rPr>
          <w:t xml:space="preserve">5 </w:t>
        </w:r>
        <w:r>
          <w:rPr>
            <w:rFonts w:ascii="Times New Roman" w:eastAsia="仿宋_GB2312"/>
            <w:szCs w:val="21"/>
          </w:rPr>
          <w:t>典型</w:t>
        </w:r>
        <w:r>
          <w:rPr>
            <w:rFonts w:ascii="Times New Roman" w:eastAsia="仿宋_GB2312"/>
            <w:szCs w:val="21"/>
          </w:rPr>
          <w:t>UPFC</w:t>
        </w:r>
        <w:r>
          <w:rPr>
            <w:rFonts w:ascii="Times New Roman" w:eastAsia="仿宋_GB2312"/>
            <w:szCs w:val="21"/>
          </w:rPr>
          <w:t>避雷器布置</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_Toc15849 \h </w:instrText>
        </w:r>
        <w:r>
          <w:rPr>
            <w:rFonts w:ascii="Times New Roman" w:eastAsia="仿宋_GB2312"/>
          </w:rPr>
        </w:r>
        <w:r>
          <w:rPr>
            <w:rFonts w:ascii="Times New Roman" w:eastAsia="仿宋_GB2312"/>
          </w:rPr>
          <w:fldChar w:fldCharType="separate"/>
        </w:r>
        <w:r>
          <w:rPr>
            <w:rFonts w:ascii="Times New Roman" w:eastAsia="仿宋_GB2312"/>
          </w:rPr>
          <w:t>5</w:t>
        </w:r>
        <w:r>
          <w:rPr>
            <w:rFonts w:ascii="Times New Roman" w:eastAsia="仿宋_GB2312"/>
          </w:rPr>
          <w:fldChar w:fldCharType="end"/>
        </w:r>
      </w:hyperlink>
    </w:p>
    <w:p w:rsidR="006765B6" w:rsidRDefault="00771AF8">
      <w:pPr>
        <w:pStyle w:val="22"/>
        <w:tabs>
          <w:tab w:val="right" w:leader="dot" w:pos="9356"/>
        </w:tabs>
        <w:spacing w:before="78" w:after="78"/>
        <w:rPr>
          <w:rFonts w:ascii="Times New Roman" w:eastAsia="仿宋_GB2312"/>
        </w:rPr>
      </w:pPr>
      <w:hyperlink w:anchor="_Toc18592" w:history="1">
        <w:r>
          <w:rPr>
            <w:rFonts w:ascii="Times New Roman" w:eastAsia="仿宋_GB2312"/>
            <w:szCs w:val="21"/>
          </w:rPr>
          <w:t xml:space="preserve">6 </w:t>
        </w:r>
        <w:r>
          <w:rPr>
            <w:rFonts w:ascii="Times New Roman" w:eastAsia="仿宋_GB2312"/>
            <w:szCs w:val="21"/>
          </w:rPr>
          <w:t>绝缘配合</w:t>
        </w:r>
        <w:r>
          <w:rPr>
            <w:rFonts w:ascii="Times New Roman" w:eastAsia="仿宋_GB2312"/>
            <w:szCs w:val="21"/>
          </w:rPr>
          <w:t>原则</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_Toc18592 \h </w:instrText>
        </w:r>
        <w:r>
          <w:rPr>
            <w:rFonts w:ascii="Times New Roman" w:eastAsia="仿宋_GB2312"/>
          </w:rPr>
        </w:r>
        <w:r>
          <w:rPr>
            <w:rFonts w:ascii="Times New Roman" w:eastAsia="仿宋_GB2312"/>
          </w:rPr>
          <w:fldChar w:fldCharType="separate"/>
        </w:r>
        <w:r>
          <w:rPr>
            <w:rFonts w:ascii="Times New Roman" w:eastAsia="仿宋_GB2312"/>
          </w:rPr>
          <w:t>7</w:t>
        </w:r>
        <w:r>
          <w:rPr>
            <w:rFonts w:ascii="Times New Roman" w:eastAsia="仿宋_GB2312"/>
          </w:rPr>
          <w:fldChar w:fldCharType="end"/>
        </w:r>
      </w:hyperlink>
    </w:p>
    <w:p w:rsidR="006765B6" w:rsidRDefault="00771AF8">
      <w:pPr>
        <w:pStyle w:val="33"/>
        <w:tabs>
          <w:tab w:val="right" w:leader="dot" w:pos="9356"/>
        </w:tabs>
        <w:spacing w:before="78" w:after="78"/>
        <w:ind w:left="210"/>
        <w:rPr>
          <w:rFonts w:ascii="Times New Roman" w:eastAsia="仿宋_GB2312"/>
        </w:rPr>
      </w:pPr>
      <w:hyperlink w:anchor="_Toc29064" w:history="1">
        <w:r>
          <w:rPr>
            <w:rFonts w:ascii="Times New Roman" w:eastAsia="仿宋_GB2312"/>
            <w:szCs w:val="21"/>
          </w:rPr>
          <w:t xml:space="preserve">6.1 </w:t>
        </w:r>
        <w:r>
          <w:rPr>
            <w:rFonts w:ascii="Times New Roman" w:eastAsia="仿宋_GB2312"/>
          </w:rPr>
          <w:t>绝缘配合</w:t>
        </w:r>
        <w:r>
          <w:rPr>
            <w:rFonts w:ascii="Times New Roman" w:eastAsia="仿宋_GB2312"/>
          </w:rPr>
          <w:t>步骤</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_Toc29064 \h </w:instrText>
        </w:r>
        <w:r>
          <w:rPr>
            <w:rFonts w:ascii="Times New Roman" w:eastAsia="仿宋_GB2312"/>
          </w:rPr>
        </w:r>
        <w:r>
          <w:rPr>
            <w:rFonts w:ascii="Times New Roman" w:eastAsia="仿宋_GB2312"/>
          </w:rPr>
          <w:fldChar w:fldCharType="separate"/>
        </w:r>
        <w:r>
          <w:rPr>
            <w:rFonts w:ascii="Times New Roman" w:eastAsia="仿宋_GB2312"/>
          </w:rPr>
          <w:t>7</w:t>
        </w:r>
        <w:r>
          <w:rPr>
            <w:rFonts w:ascii="Times New Roman" w:eastAsia="仿宋_GB2312"/>
          </w:rPr>
          <w:fldChar w:fldCharType="end"/>
        </w:r>
      </w:hyperlink>
    </w:p>
    <w:p w:rsidR="006765B6" w:rsidRDefault="00771AF8">
      <w:pPr>
        <w:pStyle w:val="33"/>
        <w:tabs>
          <w:tab w:val="right" w:leader="dot" w:pos="9356"/>
        </w:tabs>
        <w:spacing w:before="78" w:after="78"/>
        <w:ind w:left="210"/>
        <w:rPr>
          <w:rFonts w:ascii="Times New Roman" w:eastAsia="仿宋_GB2312"/>
        </w:rPr>
      </w:pPr>
      <w:hyperlink w:anchor="_Toc30746" w:history="1">
        <w:r>
          <w:rPr>
            <w:rFonts w:ascii="Times New Roman" w:eastAsia="仿宋_GB2312"/>
            <w:szCs w:val="21"/>
          </w:rPr>
          <w:t xml:space="preserve">6.2 </w:t>
        </w:r>
        <w:r>
          <w:rPr>
            <w:rFonts w:ascii="Times New Roman" w:eastAsia="仿宋_GB2312"/>
          </w:rPr>
          <w:t>避</w:t>
        </w:r>
        <w:r>
          <w:rPr>
            <w:rFonts w:ascii="Times New Roman" w:eastAsia="仿宋_GB2312"/>
            <w:szCs w:val="21"/>
          </w:rPr>
          <w:t>雷器的配置原则</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_Toc30746 \h </w:instrText>
        </w:r>
        <w:r>
          <w:rPr>
            <w:rFonts w:ascii="Times New Roman" w:eastAsia="仿宋_GB2312"/>
          </w:rPr>
        </w:r>
        <w:r>
          <w:rPr>
            <w:rFonts w:ascii="Times New Roman" w:eastAsia="仿宋_GB2312"/>
          </w:rPr>
          <w:fldChar w:fldCharType="separate"/>
        </w:r>
        <w:r>
          <w:rPr>
            <w:rFonts w:ascii="Times New Roman" w:eastAsia="仿宋_GB2312"/>
          </w:rPr>
          <w:t>7</w:t>
        </w:r>
        <w:r>
          <w:rPr>
            <w:rFonts w:ascii="Times New Roman" w:eastAsia="仿宋_GB2312"/>
          </w:rPr>
          <w:fldChar w:fldCharType="end"/>
        </w:r>
      </w:hyperlink>
    </w:p>
    <w:p w:rsidR="006765B6" w:rsidRDefault="00771AF8">
      <w:pPr>
        <w:pStyle w:val="33"/>
        <w:tabs>
          <w:tab w:val="right" w:leader="dot" w:pos="9356"/>
        </w:tabs>
        <w:spacing w:before="78" w:after="78"/>
        <w:ind w:left="210"/>
        <w:rPr>
          <w:rFonts w:ascii="Times New Roman" w:eastAsia="仿宋_GB2312"/>
        </w:rPr>
      </w:pPr>
      <w:hyperlink w:anchor="_Toc2866" w:history="1">
        <w:r>
          <w:rPr>
            <w:rFonts w:ascii="Times New Roman" w:eastAsia="仿宋_GB2312"/>
            <w:szCs w:val="21"/>
          </w:rPr>
          <w:t xml:space="preserve">6.3 </w:t>
        </w:r>
        <w:r>
          <w:rPr>
            <w:rFonts w:ascii="Times New Roman" w:eastAsia="仿宋_GB2312"/>
          </w:rPr>
          <w:t>设备可能承受的电压</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_Toc2866 \h </w:instrText>
        </w:r>
        <w:r>
          <w:rPr>
            <w:rFonts w:ascii="Times New Roman" w:eastAsia="仿宋_GB2312"/>
          </w:rPr>
        </w:r>
        <w:r>
          <w:rPr>
            <w:rFonts w:ascii="Times New Roman" w:eastAsia="仿宋_GB2312"/>
          </w:rPr>
          <w:fldChar w:fldCharType="separate"/>
        </w:r>
        <w:r>
          <w:rPr>
            <w:rFonts w:ascii="Times New Roman" w:eastAsia="仿宋_GB2312"/>
          </w:rPr>
          <w:t>7</w:t>
        </w:r>
        <w:r>
          <w:rPr>
            <w:rFonts w:ascii="Times New Roman" w:eastAsia="仿宋_GB2312"/>
          </w:rPr>
          <w:fldChar w:fldCharType="end"/>
        </w:r>
      </w:hyperlink>
    </w:p>
    <w:p w:rsidR="006765B6" w:rsidRDefault="00771AF8">
      <w:pPr>
        <w:pStyle w:val="22"/>
        <w:tabs>
          <w:tab w:val="right" w:leader="dot" w:pos="9356"/>
        </w:tabs>
        <w:spacing w:before="78" w:after="78"/>
        <w:rPr>
          <w:rFonts w:ascii="Times New Roman" w:eastAsia="仿宋_GB2312"/>
        </w:rPr>
      </w:pPr>
      <w:hyperlink w:anchor="_Toc7534" w:history="1">
        <w:r>
          <w:rPr>
            <w:rFonts w:ascii="Times New Roman" w:eastAsia="仿宋_GB2312"/>
            <w:szCs w:val="21"/>
          </w:rPr>
          <w:t xml:space="preserve">7 </w:t>
        </w:r>
        <w:r>
          <w:rPr>
            <w:rFonts w:ascii="Times New Roman" w:eastAsia="仿宋_GB2312"/>
            <w:szCs w:val="21"/>
          </w:rPr>
          <w:t>过电压及避雷器参数选择</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_Toc7534 \h </w:instrText>
        </w:r>
        <w:r>
          <w:rPr>
            <w:rFonts w:ascii="Times New Roman" w:eastAsia="仿宋_GB2312"/>
          </w:rPr>
        </w:r>
        <w:r>
          <w:rPr>
            <w:rFonts w:ascii="Times New Roman" w:eastAsia="仿宋_GB2312"/>
          </w:rPr>
          <w:fldChar w:fldCharType="separate"/>
        </w:r>
        <w:r>
          <w:rPr>
            <w:rFonts w:ascii="Times New Roman" w:eastAsia="仿宋_GB2312"/>
          </w:rPr>
          <w:t>7</w:t>
        </w:r>
        <w:r>
          <w:rPr>
            <w:rFonts w:ascii="Times New Roman" w:eastAsia="仿宋_GB2312"/>
          </w:rPr>
          <w:fldChar w:fldCharType="end"/>
        </w:r>
      </w:hyperlink>
    </w:p>
    <w:p w:rsidR="006765B6" w:rsidRDefault="00771AF8">
      <w:pPr>
        <w:pStyle w:val="33"/>
        <w:tabs>
          <w:tab w:val="right" w:leader="dot" w:pos="9356"/>
        </w:tabs>
        <w:spacing w:before="78" w:after="78"/>
        <w:ind w:left="210"/>
        <w:rPr>
          <w:rFonts w:ascii="Times New Roman" w:eastAsia="仿宋_GB2312"/>
        </w:rPr>
      </w:pPr>
      <w:hyperlink w:anchor="_Toc1124" w:history="1">
        <w:r>
          <w:rPr>
            <w:rFonts w:ascii="Times New Roman" w:eastAsia="仿宋_GB2312"/>
            <w:szCs w:val="21"/>
          </w:rPr>
          <w:t xml:space="preserve">7.1 </w:t>
        </w:r>
        <w:r>
          <w:rPr>
            <w:rFonts w:ascii="Times New Roman" w:eastAsia="仿宋_GB2312"/>
          </w:rPr>
          <w:t>UPFC</w:t>
        </w:r>
        <w:r>
          <w:rPr>
            <w:rFonts w:ascii="Times New Roman" w:eastAsia="仿宋_GB2312"/>
          </w:rPr>
          <w:t>过电压分析</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_Toc1124 \h </w:instrText>
        </w:r>
        <w:r>
          <w:rPr>
            <w:rFonts w:ascii="Times New Roman" w:eastAsia="仿宋_GB2312"/>
          </w:rPr>
        </w:r>
        <w:r>
          <w:rPr>
            <w:rFonts w:ascii="Times New Roman" w:eastAsia="仿宋_GB2312"/>
          </w:rPr>
          <w:fldChar w:fldCharType="separate"/>
        </w:r>
        <w:r>
          <w:rPr>
            <w:rFonts w:ascii="Times New Roman" w:eastAsia="仿宋_GB2312"/>
          </w:rPr>
          <w:t>7</w:t>
        </w:r>
        <w:r>
          <w:rPr>
            <w:rFonts w:ascii="Times New Roman" w:eastAsia="仿宋_GB2312"/>
          </w:rPr>
          <w:fldChar w:fldCharType="end"/>
        </w:r>
      </w:hyperlink>
    </w:p>
    <w:p w:rsidR="006765B6" w:rsidRDefault="00771AF8">
      <w:pPr>
        <w:pStyle w:val="33"/>
        <w:tabs>
          <w:tab w:val="right" w:leader="dot" w:pos="9356"/>
        </w:tabs>
        <w:spacing w:before="78" w:after="78"/>
        <w:ind w:left="210"/>
        <w:rPr>
          <w:rFonts w:ascii="Times New Roman" w:eastAsia="仿宋_GB2312"/>
        </w:rPr>
      </w:pPr>
      <w:hyperlink w:anchor="_Toc13815" w:history="1">
        <w:r>
          <w:rPr>
            <w:rFonts w:ascii="Times New Roman" w:eastAsia="仿宋_GB2312"/>
            <w:szCs w:val="21"/>
          </w:rPr>
          <w:t xml:space="preserve">7.2 </w:t>
        </w:r>
        <w:r>
          <w:rPr>
            <w:rFonts w:ascii="Times New Roman" w:eastAsia="仿宋_GB2312"/>
            <w:szCs w:val="21"/>
          </w:rPr>
          <w:t>避雷器参数选择</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_Toc13815 \h </w:instrText>
        </w:r>
        <w:r>
          <w:rPr>
            <w:rFonts w:ascii="Times New Roman" w:eastAsia="仿宋_GB2312"/>
          </w:rPr>
        </w:r>
        <w:r>
          <w:rPr>
            <w:rFonts w:ascii="Times New Roman" w:eastAsia="仿宋_GB2312"/>
          </w:rPr>
          <w:fldChar w:fldCharType="separate"/>
        </w:r>
        <w:r>
          <w:rPr>
            <w:rFonts w:ascii="Times New Roman" w:eastAsia="仿宋_GB2312"/>
          </w:rPr>
          <w:t>10</w:t>
        </w:r>
        <w:r>
          <w:rPr>
            <w:rFonts w:ascii="Times New Roman" w:eastAsia="仿宋_GB2312"/>
          </w:rPr>
          <w:fldChar w:fldCharType="end"/>
        </w:r>
      </w:hyperlink>
    </w:p>
    <w:p w:rsidR="006765B6" w:rsidRDefault="00771AF8">
      <w:pPr>
        <w:pStyle w:val="33"/>
        <w:tabs>
          <w:tab w:val="right" w:leader="dot" w:pos="9356"/>
        </w:tabs>
        <w:spacing w:before="78" w:after="78"/>
        <w:ind w:left="210"/>
        <w:rPr>
          <w:rFonts w:ascii="Times New Roman" w:eastAsia="仿宋_GB2312"/>
        </w:rPr>
      </w:pPr>
      <w:hyperlink w:anchor="_Toc28559" w:history="1">
        <w:r>
          <w:rPr>
            <w:rFonts w:ascii="Times New Roman" w:eastAsia="仿宋_GB2312"/>
            <w:szCs w:val="21"/>
          </w:rPr>
          <w:t xml:space="preserve">7.3 </w:t>
        </w:r>
        <w:r>
          <w:rPr>
            <w:rFonts w:ascii="Times New Roman" w:eastAsia="仿宋_GB2312"/>
          </w:rPr>
          <w:t>避雷器</w:t>
        </w:r>
        <w:r>
          <w:rPr>
            <w:rFonts w:ascii="Times New Roman" w:eastAsia="仿宋_GB2312"/>
          </w:rPr>
          <w:t>配置</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_Toc28559 \h </w:instrText>
        </w:r>
        <w:r>
          <w:rPr>
            <w:rFonts w:ascii="Times New Roman" w:eastAsia="仿宋_GB2312"/>
          </w:rPr>
        </w:r>
        <w:r>
          <w:rPr>
            <w:rFonts w:ascii="Times New Roman" w:eastAsia="仿宋_GB2312"/>
          </w:rPr>
          <w:fldChar w:fldCharType="separate"/>
        </w:r>
        <w:r>
          <w:rPr>
            <w:rFonts w:ascii="Times New Roman" w:eastAsia="仿宋_GB2312"/>
          </w:rPr>
          <w:t>11</w:t>
        </w:r>
        <w:r>
          <w:rPr>
            <w:rFonts w:ascii="Times New Roman" w:eastAsia="仿宋_GB2312"/>
          </w:rPr>
          <w:fldChar w:fldCharType="end"/>
        </w:r>
      </w:hyperlink>
    </w:p>
    <w:p w:rsidR="006765B6" w:rsidRDefault="00771AF8">
      <w:pPr>
        <w:pStyle w:val="22"/>
        <w:tabs>
          <w:tab w:val="right" w:leader="dot" w:pos="9356"/>
        </w:tabs>
        <w:spacing w:before="78" w:after="78"/>
        <w:rPr>
          <w:rFonts w:ascii="Times New Roman" w:eastAsia="仿宋_GB2312"/>
        </w:rPr>
      </w:pPr>
      <w:hyperlink w:anchor="_Toc4799" w:history="1">
        <w:r>
          <w:rPr>
            <w:rFonts w:ascii="Times New Roman" w:eastAsia="仿宋_GB2312"/>
            <w:szCs w:val="21"/>
          </w:rPr>
          <w:t xml:space="preserve">8 </w:t>
        </w:r>
        <w:r>
          <w:rPr>
            <w:rFonts w:ascii="Times New Roman" w:eastAsia="仿宋_GB2312"/>
            <w:szCs w:val="21"/>
          </w:rPr>
          <w:t>设备绝缘水平确定</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_Toc4799 \h </w:instrText>
        </w:r>
        <w:r>
          <w:rPr>
            <w:rFonts w:ascii="Times New Roman" w:eastAsia="仿宋_GB2312"/>
          </w:rPr>
        </w:r>
        <w:r>
          <w:rPr>
            <w:rFonts w:ascii="Times New Roman" w:eastAsia="仿宋_GB2312"/>
          </w:rPr>
          <w:fldChar w:fldCharType="separate"/>
        </w:r>
        <w:r>
          <w:rPr>
            <w:rFonts w:ascii="Times New Roman" w:eastAsia="仿宋_GB2312"/>
          </w:rPr>
          <w:t>13</w:t>
        </w:r>
        <w:r>
          <w:rPr>
            <w:rFonts w:ascii="Times New Roman" w:eastAsia="仿宋_GB2312"/>
          </w:rPr>
          <w:fldChar w:fldCharType="end"/>
        </w:r>
      </w:hyperlink>
    </w:p>
    <w:p w:rsidR="006765B6" w:rsidRDefault="00771AF8">
      <w:pPr>
        <w:pStyle w:val="33"/>
        <w:tabs>
          <w:tab w:val="right" w:leader="dot" w:pos="9356"/>
        </w:tabs>
        <w:spacing w:before="78" w:after="78"/>
        <w:ind w:left="210"/>
        <w:rPr>
          <w:rFonts w:ascii="Times New Roman" w:eastAsia="仿宋_GB2312"/>
        </w:rPr>
      </w:pPr>
      <w:hyperlink w:anchor="_Toc18546" w:history="1">
        <w:r>
          <w:rPr>
            <w:rFonts w:ascii="Times New Roman" w:eastAsia="仿宋_GB2312"/>
            <w:szCs w:val="21"/>
          </w:rPr>
          <w:t xml:space="preserve">8.1 </w:t>
        </w:r>
        <w:r>
          <w:rPr>
            <w:rFonts w:ascii="Times New Roman" w:eastAsia="仿宋_GB2312"/>
            <w:szCs w:val="21"/>
          </w:rPr>
          <w:t>绝缘配合流程</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_Toc18546 \h </w:instrText>
        </w:r>
        <w:r>
          <w:rPr>
            <w:rFonts w:ascii="Times New Roman" w:eastAsia="仿宋_GB2312"/>
          </w:rPr>
        </w:r>
        <w:r>
          <w:rPr>
            <w:rFonts w:ascii="Times New Roman" w:eastAsia="仿宋_GB2312"/>
          </w:rPr>
          <w:fldChar w:fldCharType="separate"/>
        </w:r>
        <w:r>
          <w:rPr>
            <w:rFonts w:ascii="Times New Roman" w:eastAsia="仿宋_GB2312"/>
          </w:rPr>
          <w:t>14</w:t>
        </w:r>
        <w:r>
          <w:rPr>
            <w:rFonts w:ascii="Times New Roman" w:eastAsia="仿宋_GB2312"/>
          </w:rPr>
          <w:fldChar w:fldCharType="end"/>
        </w:r>
      </w:hyperlink>
    </w:p>
    <w:p w:rsidR="006765B6" w:rsidRDefault="00771AF8">
      <w:pPr>
        <w:pStyle w:val="33"/>
        <w:tabs>
          <w:tab w:val="right" w:leader="dot" w:pos="9356"/>
        </w:tabs>
        <w:spacing w:before="78" w:after="78"/>
        <w:ind w:left="210"/>
        <w:rPr>
          <w:rFonts w:ascii="Times New Roman" w:eastAsia="仿宋_GB2312"/>
        </w:rPr>
      </w:pPr>
      <w:hyperlink w:anchor="_Toc23557" w:history="1">
        <w:r>
          <w:rPr>
            <w:rFonts w:ascii="Times New Roman" w:eastAsia="仿宋_GB2312"/>
            <w:szCs w:val="21"/>
          </w:rPr>
          <w:t xml:space="preserve">8.2 </w:t>
        </w:r>
        <w:r>
          <w:rPr>
            <w:rFonts w:ascii="Times New Roman" w:eastAsia="仿宋_GB2312"/>
            <w:szCs w:val="21"/>
          </w:rPr>
          <w:t>绝缘水平确定</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_Toc23557 \h </w:instrText>
        </w:r>
        <w:r>
          <w:rPr>
            <w:rFonts w:ascii="Times New Roman" w:eastAsia="仿宋_GB2312"/>
          </w:rPr>
        </w:r>
        <w:r>
          <w:rPr>
            <w:rFonts w:ascii="Times New Roman" w:eastAsia="仿宋_GB2312"/>
          </w:rPr>
          <w:fldChar w:fldCharType="separate"/>
        </w:r>
        <w:r>
          <w:rPr>
            <w:rFonts w:ascii="Times New Roman" w:eastAsia="仿宋_GB2312"/>
          </w:rPr>
          <w:t>14</w:t>
        </w:r>
        <w:r>
          <w:rPr>
            <w:rFonts w:ascii="Times New Roman" w:eastAsia="仿宋_GB2312"/>
          </w:rPr>
          <w:fldChar w:fldCharType="end"/>
        </w:r>
      </w:hyperlink>
    </w:p>
    <w:p w:rsidR="006765B6" w:rsidRDefault="00771AF8">
      <w:pPr>
        <w:pStyle w:val="22"/>
        <w:tabs>
          <w:tab w:val="right" w:leader="dot" w:pos="9356"/>
        </w:tabs>
        <w:spacing w:before="78" w:after="78"/>
        <w:rPr>
          <w:rFonts w:ascii="Times New Roman" w:eastAsia="仿宋_GB2312"/>
        </w:rPr>
      </w:pPr>
      <w:hyperlink w:anchor="_Toc3068" w:history="1">
        <w:r>
          <w:rPr>
            <w:rFonts w:ascii="Times New Roman" w:eastAsia="仿宋_GB2312"/>
            <w:szCs w:val="21"/>
          </w:rPr>
          <w:t xml:space="preserve">9 </w:t>
        </w:r>
        <w:r>
          <w:rPr>
            <w:rFonts w:ascii="Times New Roman" w:eastAsia="仿宋_GB2312"/>
            <w:szCs w:val="21"/>
          </w:rPr>
          <w:t>空气间隙</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_Toc3068 \h </w:instrText>
        </w:r>
        <w:r>
          <w:rPr>
            <w:rFonts w:ascii="Times New Roman" w:eastAsia="仿宋_GB2312"/>
          </w:rPr>
        </w:r>
        <w:r>
          <w:rPr>
            <w:rFonts w:ascii="Times New Roman" w:eastAsia="仿宋_GB2312"/>
          </w:rPr>
          <w:fldChar w:fldCharType="separate"/>
        </w:r>
        <w:r>
          <w:rPr>
            <w:rFonts w:ascii="Times New Roman" w:eastAsia="仿宋_GB2312"/>
          </w:rPr>
          <w:t>15</w:t>
        </w:r>
        <w:r>
          <w:rPr>
            <w:rFonts w:ascii="Times New Roman" w:eastAsia="仿宋_GB2312"/>
          </w:rPr>
          <w:fldChar w:fldCharType="end"/>
        </w:r>
      </w:hyperlink>
    </w:p>
    <w:p w:rsidR="006765B6" w:rsidRDefault="00771AF8">
      <w:pPr>
        <w:pStyle w:val="33"/>
        <w:tabs>
          <w:tab w:val="right" w:leader="dot" w:pos="9356"/>
        </w:tabs>
        <w:spacing w:before="78" w:after="78"/>
        <w:ind w:left="210"/>
        <w:rPr>
          <w:rFonts w:ascii="Times New Roman" w:eastAsia="仿宋_GB2312"/>
        </w:rPr>
      </w:pPr>
      <w:hyperlink w:anchor="_Toc25076" w:history="1">
        <w:r>
          <w:rPr>
            <w:rFonts w:ascii="Times New Roman" w:eastAsia="仿宋_GB2312"/>
            <w:szCs w:val="21"/>
          </w:rPr>
          <w:t xml:space="preserve">9.1 </w:t>
        </w:r>
        <w:r>
          <w:rPr>
            <w:rFonts w:ascii="Times New Roman" w:eastAsia="仿宋_GB2312"/>
            <w:szCs w:val="21"/>
          </w:rPr>
          <w:t>UPFC</w:t>
        </w:r>
        <w:r>
          <w:rPr>
            <w:rFonts w:ascii="Times New Roman" w:eastAsia="仿宋_GB2312"/>
            <w:szCs w:val="21"/>
          </w:rPr>
          <w:t>交流设备空气间隙</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_Toc25076 \h </w:instrText>
        </w:r>
        <w:r>
          <w:rPr>
            <w:rFonts w:ascii="Times New Roman" w:eastAsia="仿宋_GB2312"/>
          </w:rPr>
        </w:r>
        <w:r>
          <w:rPr>
            <w:rFonts w:ascii="Times New Roman" w:eastAsia="仿宋_GB2312"/>
          </w:rPr>
          <w:fldChar w:fldCharType="separate"/>
        </w:r>
        <w:r>
          <w:rPr>
            <w:rFonts w:ascii="Times New Roman" w:eastAsia="仿宋_GB2312"/>
          </w:rPr>
          <w:t>15</w:t>
        </w:r>
        <w:r>
          <w:rPr>
            <w:rFonts w:ascii="Times New Roman" w:eastAsia="仿宋_GB2312"/>
          </w:rPr>
          <w:fldChar w:fldCharType="end"/>
        </w:r>
      </w:hyperlink>
    </w:p>
    <w:p w:rsidR="006765B6" w:rsidRDefault="00771AF8">
      <w:pPr>
        <w:pStyle w:val="33"/>
        <w:tabs>
          <w:tab w:val="right" w:leader="dot" w:pos="9356"/>
        </w:tabs>
        <w:spacing w:before="78" w:after="78"/>
        <w:ind w:left="210"/>
        <w:rPr>
          <w:rFonts w:ascii="Times New Roman" w:eastAsia="仿宋_GB2312"/>
        </w:rPr>
      </w:pPr>
      <w:hyperlink w:anchor="_Toc31908" w:history="1">
        <w:r>
          <w:rPr>
            <w:rFonts w:ascii="Times New Roman" w:eastAsia="仿宋_GB2312"/>
            <w:szCs w:val="21"/>
          </w:rPr>
          <w:t xml:space="preserve">9.2 </w:t>
        </w:r>
        <w:r>
          <w:rPr>
            <w:rFonts w:ascii="Times New Roman" w:eastAsia="仿宋_GB2312"/>
            <w:szCs w:val="21"/>
          </w:rPr>
          <w:t>UPFC</w:t>
        </w:r>
        <w:r>
          <w:rPr>
            <w:rFonts w:ascii="Times New Roman" w:eastAsia="仿宋_GB2312"/>
            <w:szCs w:val="21"/>
          </w:rPr>
          <w:t>直流设备空气间隙</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_Toc31908 \h </w:instrText>
        </w:r>
        <w:r>
          <w:rPr>
            <w:rFonts w:ascii="Times New Roman" w:eastAsia="仿宋_GB2312"/>
          </w:rPr>
        </w:r>
        <w:r>
          <w:rPr>
            <w:rFonts w:ascii="Times New Roman" w:eastAsia="仿宋_GB2312"/>
          </w:rPr>
          <w:fldChar w:fldCharType="separate"/>
        </w:r>
        <w:r>
          <w:rPr>
            <w:rFonts w:ascii="Times New Roman" w:eastAsia="仿宋_GB2312"/>
          </w:rPr>
          <w:t>15</w:t>
        </w:r>
        <w:r>
          <w:rPr>
            <w:rFonts w:ascii="Times New Roman" w:eastAsia="仿宋_GB2312"/>
          </w:rPr>
          <w:fldChar w:fldCharType="end"/>
        </w:r>
      </w:hyperlink>
    </w:p>
    <w:p w:rsidR="006765B6" w:rsidRDefault="00771AF8">
      <w:pPr>
        <w:pStyle w:val="22"/>
        <w:tabs>
          <w:tab w:val="right" w:leader="dot" w:pos="9356"/>
        </w:tabs>
        <w:spacing w:before="78" w:after="78"/>
        <w:rPr>
          <w:rFonts w:ascii="Times New Roman" w:eastAsia="仿宋_GB2312"/>
        </w:rPr>
      </w:pPr>
      <w:hyperlink w:anchor="_Toc11328" w:history="1">
        <w:r>
          <w:rPr>
            <w:rFonts w:ascii="Times New Roman" w:eastAsia="仿宋_GB2312"/>
            <w:szCs w:val="21"/>
          </w:rPr>
          <w:t xml:space="preserve">10 </w:t>
        </w:r>
        <w:r>
          <w:rPr>
            <w:rFonts w:ascii="Times New Roman" w:eastAsia="仿宋_GB2312"/>
            <w:szCs w:val="21"/>
          </w:rPr>
          <w:t>爬电距离</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_Toc11328 \h </w:instrText>
        </w:r>
        <w:r>
          <w:rPr>
            <w:rFonts w:ascii="Times New Roman" w:eastAsia="仿宋_GB2312"/>
          </w:rPr>
        </w:r>
        <w:r>
          <w:rPr>
            <w:rFonts w:ascii="Times New Roman" w:eastAsia="仿宋_GB2312"/>
          </w:rPr>
          <w:fldChar w:fldCharType="separate"/>
        </w:r>
        <w:r>
          <w:rPr>
            <w:rFonts w:ascii="Times New Roman" w:eastAsia="仿宋_GB2312"/>
          </w:rPr>
          <w:t>15</w:t>
        </w:r>
        <w:r>
          <w:rPr>
            <w:rFonts w:ascii="Times New Roman" w:eastAsia="仿宋_GB2312"/>
          </w:rPr>
          <w:fldChar w:fldCharType="end"/>
        </w:r>
      </w:hyperlink>
    </w:p>
    <w:p w:rsidR="006765B6" w:rsidRDefault="00771AF8">
      <w:pPr>
        <w:pStyle w:val="33"/>
        <w:tabs>
          <w:tab w:val="right" w:leader="dot" w:pos="9356"/>
        </w:tabs>
        <w:spacing w:before="78" w:after="78"/>
        <w:ind w:left="210"/>
        <w:rPr>
          <w:rFonts w:ascii="Times New Roman" w:eastAsia="仿宋_GB2312"/>
        </w:rPr>
      </w:pPr>
      <w:hyperlink w:anchor="_Toc24085" w:history="1">
        <w:r>
          <w:rPr>
            <w:rFonts w:ascii="Times New Roman" w:eastAsia="仿宋_GB2312"/>
            <w:szCs w:val="21"/>
          </w:rPr>
          <w:t xml:space="preserve">10.1 </w:t>
        </w:r>
        <w:r>
          <w:rPr>
            <w:rFonts w:ascii="Times New Roman" w:eastAsia="仿宋_GB2312"/>
            <w:szCs w:val="21"/>
          </w:rPr>
          <w:t>爬电距离基准电压</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_Toc24085 \h </w:instrText>
        </w:r>
        <w:r>
          <w:rPr>
            <w:rFonts w:ascii="Times New Roman" w:eastAsia="仿宋_GB2312"/>
          </w:rPr>
        </w:r>
        <w:r>
          <w:rPr>
            <w:rFonts w:ascii="Times New Roman" w:eastAsia="仿宋_GB2312"/>
          </w:rPr>
          <w:fldChar w:fldCharType="separate"/>
        </w:r>
        <w:r>
          <w:rPr>
            <w:rFonts w:ascii="Times New Roman" w:eastAsia="仿宋_GB2312"/>
          </w:rPr>
          <w:t>15</w:t>
        </w:r>
        <w:r>
          <w:rPr>
            <w:rFonts w:ascii="Times New Roman" w:eastAsia="仿宋_GB2312"/>
          </w:rPr>
          <w:fldChar w:fldCharType="end"/>
        </w:r>
      </w:hyperlink>
    </w:p>
    <w:p w:rsidR="006765B6" w:rsidRDefault="00771AF8">
      <w:pPr>
        <w:pStyle w:val="33"/>
        <w:tabs>
          <w:tab w:val="right" w:leader="dot" w:pos="9356"/>
        </w:tabs>
        <w:spacing w:before="78" w:after="78"/>
        <w:ind w:left="210"/>
        <w:rPr>
          <w:rFonts w:ascii="Times New Roman" w:eastAsia="仿宋_GB2312"/>
        </w:rPr>
      </w:pPr>
      <w:hyperlink w:anchor="_Toc1924" w:history="1">
        <w:r>
          <w:rPr>
            <w:rFonts w:ascii="Times New Roman" w:eastAsia="仿宋_GB2312"/>
            <w:szCs w:val="21"/>
          </w:rPr>
          <w:t xml:space="preserve">10.2 </w:t>
        </w:r>
        <w:r>
          <w:rPr>
            <w:rFonts w:ascii="Times New Roman" w:eastAsia="仿宋_GB2312"/>
            <w:szCs w:val="21"/>
          </w:rPr>
          <w:t>UPFC</w:t>
        </w:r>
        <w:r>
          <w:rPr>
            <w:rFonts w:ascii="Times New Roman" w:eastAsia="仿宋_GB2312"/>
            <w:szCs w:val="21"/>
          </w:rPr>
          <w:t>交流设备爬电距离</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_Toc1924 \h </w:instrText>
        </w:r>
        <w:r>
          <w:rPr>
            <w:rFonts w:ascii="Times New Roman" w:eastAsia="仿宋_GB2312"/>
          </w:rPr>
        </w:r>
        <w:r>
          <w:rPr>
            <w:rFonts w:ascii="Times New Roman" w:eastAsia="仿宋_GB2312"/>
          </w:rPr>
          <w:fldChar w:fldCharType="separate"/>
        </w:r>
        <w:r>
          <w:rPr>
            <w:rFonts w:ascii="Times New Roman" w:eastAsia="仿宋_GB2312"/>
          </w:rPr>
          <w:t>15</w:t>
        </w:r>
        <w:r>
          <w:rPr>
            <w:rFonts w:ascii="Times New Roman" w:eastAsia="仿宋_GB2312"/>
          </w:rPr>
          <w:fldChar w:fldCharType="end"/>
        </w:r>
      </w:hyperlink>
    </w:p>
    <w:p w:rsidR="006765B6" w:rsidRDefault="00771AF8">
      <w:pPr>
        <w:pStyle w:val="33"/>
        <w:tabs>
          <w:tab w:val="right" w:leader="dot" w:pos="9356"/>
        </w:tabs>
        <w:spacing w:before="78" w:after="78"/>
        <w:ind w:left="210"/>
        <w:rPr>
          <w:rFonts w:ascii="Times New Roman" w:eastAsia="仿宋_GB2312"/>
        </w:rPr>
      </w:pPr>
      <w:hyperlink w:anchor="_Toc2975" w:history="1">
        <w:r>
          <w:rPr>
            <w:rFonts w:ascii="Times New Roman" w:eastAsia="仿宋_GB2312"/>
            <w:szCs w:val="21"/>
          </w:rPr>
          <w:t xml:space="preserve">10.3 </w:t>
        </w:r>
        <w:r>
          <w:rPr>
            <w:rFonts w:ascii="Times New Roman" w:eastAsia="仿宋_GB2312"/>
            <w:szCs w:val="21"/>
          </w:rPr>
          <w:t>UPFC</w:t>
        </w:r>
        <w:r>
          <w:rPr>
            <w:rFonts w:ascii="Times New Roman" w:eastAsia="仿宋_GB2312"/>
            <w:szCs w:val="21"/>
          </w:rPr>
          <w:t>直流设备爬电距离</w:t>
        </w:r>
        <w:r>
          <w:rPr>
            <w:rFonts w:ascii="Times New Roman" w:eastAsia="仿宋_GB2312"/>
          </w:rPr>
          <w:tab/>
        </w:r>
        <w:r>
          <w:rPr>
            <w:rFonts w:ascii="Times New Roman" w:eastAsia="仿宋_GB2312"/>
          </w:rPr>
          <w:fldChar w:fldCharType="begin"/>
        </w:r>
        <w:r>
          <w:rPr>
            <w:rFonts w:ascii="Times New Roman" w:eastAsia="仿宋_GB2312"/>
          </w:rPr>
          <w:instrText xml:space="preserve"> PAGEREF _Toc2975 \h </w:instrText>
        </w:r>
        <w:r>
          <w:rPr>
            <w:rFonts w:ascii="Times New Roman" w:eastAsia="仿宋_GB2312"/>
          </w:rPr>
        </w:r>
        <w:r>
          <w:rPr>
            <w:rFonts w:ascii="Times New Roman" w:eastAsia="仿宋_GB2312"/>
          </w:rPr>
          <w:fldChar w:fldCharType="separate"/>
        </w:r>
        <w:r>
          <w:rPr>
            <w:rFonts w:ascii="Times New Roman" w:eastAsia="仿宋_GB2312"/>
          </w:rPr>
          <w:t>15</w:t>
        </w:r>
        <w:r>
          <w:rPr>
            <w:rFonts w:ascii="Times New Roman" w:eastAsia="仿宋_GB2312"/>
          </w:rPr>
          <w:fldChar w:fldCharType="end"/>
        </w:r>
      </w:hyperlink>
    </w:p>
    <w:p w:rsidR="006765B6" w:rsidRDefault="00771AF8">
      <w:pPr>
        <w:pStyle w:val="afffffff2"/>
        <w:ind w:firstLine="420"/>
        <w:rPr>
          <w:rFonts w:ascii="Times New Roman" w:eastAsia="黑体"/>
          <w:sz w:val="32"/>
        </w:rPr>
      </w:pPr>
      <w:r>
        <w:rPr>
          <w:rFonts w:ascii="Times New Roman" w:eastAsia="仿宋_GB2312"/>
        </w:rPr>
        <w:lastRenderedPageBreak/>
        <w:fldChar w:fldCharType="end"/>
      </w:r>
      <w:r>
        <w:rPr>
          <w:rFonts w:ascii="Times New Roman"/>
        </w:rPr>
        <w:br w:type="page"/>
      </w:r>
    </w:p>
    <w:p w:rsidR="006765B6" w:rsidRDefault="00771AF8">
      <w:pPr>
        <w:pStyle w:val="afffffff0"/>
        <w:rPr>
          <w:rFonts w:ascii="Times New Roman"/>
        </w:rPr>
      </w:pPr>
      <w:bookmarkStart w:id="5" w:name="_Toc12119"/>
      <w:r>
        <w:rPr>
          <w:rFonts w:ascii="Times New Roman"/>
        </w:rPr>
        <w:lastRenderedPageBreak/>
        <w:t>前</w:t>
      </w:r>
      <w:r>
        <w:rPr>
          <w:rFonts w:ascii="Times New Roman"/>
        </w:rPr>
        <w:t xml:space="preserve">    </w:t>
      </w:r>
      <w:r>
        <w:rPr>
          <w:rFonts w:ascii="Times New Roman"/>
        </w:rPr>
        <w:t>言</w:t>
      </w:r>
      <w:bookmarkEnd w:id="2"/>
      <w:bookmarkEnd w:id="3"/>
      <w:bookmarkEnd w:id="4"/>
      <w:bookmarkEnd w:id="5"/>
    </w:p>
    <w:p w:rsidR="006765B6" w:rsidRDefault="00771AF8">
      <w:pPr>
        <w:ind w:firstLineChars="200" w:firstLine="420"/>
        <w:rPr>
          <w:b/>
        </w:rPr>
      </w:pPr>
      <w:r>
        <w:t>本文件按照《中国电机工程学会标准化管理办法》、《中国电机工程学会标准化管理办法实施细则》的要求，依据</w:t>
      </w:r>
      <w:r>
        <w:t>GB/T 1.1—2020</w:t>
      </w:r>
      <w:r>
        <w:t>《标准化工作导则</w:t>
      </w:r>
      <w:r>
        <w:t xml:space="preserve"> </w:t>
      </w:r>
      <w:r>
        <w:t>第</w:t>
      </w:r>
      <w:r>
        <w:t>1</w:t>
      </w:r>
      <w:r>
        <w:t>部分：标准化文件的结构和起草规则》的规定起草。</w:t>
      </w:r>
    </w:p>
    <w:p w:rsidR="006765B6" w:rsidRDefault="00771AF8">
      <w:pPr>
        <w:ind w:firstLineChars="200" w:firstLine="420"/>
      </w:pPr>
      <w:r>
        <w:t>请注意本文件的某些内容可能涉及专利。本文件的发布机构不承担识别专利的责任。</w:t>
      </w:r>
    </w:p>
    <w:p w:rsidR="006765B6" w:rsidRDefault="00771AF8">
      <w:pPr>
        <w:autoSpaceDE w:val="0"/>
        <w:autoSpaceDN w:val="0"/>
        <w:adjustRightInd w:val="0"/>
        <w:ind w:firstLineChars="200" w:firstLine="420"/>
        <w:jc w:val="left"/>
        <w:rPr>
          <w:kern w:val="0"/>
          <w:szCs w:val="21"/>
        </w:rPr>
      </w:pPr>
      <w:r>
        <w:t>本文件</w:t>
      </w:r>
      <w:r>
        <w:rPr>
          <w:kern w:val="0"/>
          <w:szCs w:val="21"/>
        </w:rPr>
        <w:t>由中国电机工程学会提出。</w:t>
      </w:r>
    </w:p>
    <w:p w:rsidR="006765B6" w:rsidRDefault="00771AF8">
      <w:pPr>
        <w:ind w:firstLineChars="200" w:firstLine="420"/>
      </w:pPr>
      <w:r>
        <w:t>本文件由中国电机工程学会</w:t>
      </w:r>
      <w:r>
        <w:t>高压电</w:t>
      </w:r>
      <w:r>
        <w:t>标准专业委员会技术归口和解释。</w:t>
      </w:r>
    </w:p>
    <w:p w:rsidR="006765B6" w:rsidRDefault="00771AF8">
      <w:pPr>
        <w:ind w:firstLineChars="200" w:firstLine="420"/>
      </w:pPr>
      <w:r>
        <w:t>本文件起草单位：。</w:t>
      </w:r>
    </w:p>
    <w:p w:rsidR="006765B6" w:rsidRDefault="00771AF8">
      <w:pPr>
        <w:ind w:firstLineChars="200" w:firstLine="420"/>
      </w:pPr>
      <w:r>
        <w:t>本文件主要起草人：。</w:t>
      </w:r>
    </w:p>
    <w:p w:rsidR="006765B6" w:rsidRDefault="00771AF8">
      <w:pPr>
        <w:ind w:firstLineChars="200" w:firstLine="420"/>
      </w:pPr>
      <w:r>
        <w:t>本文件首次发布。</w:t>
      </w:r>
    </w:p>
    <w:p w:rsidR="006765B6" w:rsidRDefault="00771AF8">
      <w:pPr>
        <w:ind w:firstLineChars="200" w:firstLine="420"/>
      </w:pPr>
      <w:r>
        <w:t>本文件在执行</w:t>
      </w:r>
      <w:r>
        <w:t>过程中的意见或建议反馈至中国电机工程学会标准执行办公室（地址：北京市西城区</w:t>
      </w:r>
      <w:r>
        <w:t>白广路二条</w:t>
      </w:r>
      <w:r>
        <w:t xml:space="preserve">1 </w:t>
      </w:r>
      <w:r>
        <w:t>号，</w:t>
      </w:r>
      <w:r>
        <w:t>100761</w:t>
      </w:r>
      <w:r>
        <w:t>，网址：</w:t>
      </w:r>
      <w:r>
        <w:t>http</w:t>
      </w:r>
      <w:r>
        <w:t>：</w:t>
      </w:r>
      <w:r>
        <w:t>//www.csee.org.cn</w:t>
      </w:r>
      <w:r>
        <w:t>，邮箱：</w:t>
      </w:r>
      <w:r>
        <w:fldChar w:fldCharType="begin"/>
      </w:r>
      <w:r>
        <w:instrText xml:space="preserve"> HYPERLINK "mailto:cseebz@csee.org.cn" </w:instrText>
      </w:r>
      <w:r>
        <w:fldChar w:fldCharType="separate"/>
      </w:r>
      <w:r>
        <w:rPr>
          <w:rStyle w:val="affffff8"/>
        </w:rPr>
        <w:t>cseebz@csee.org.cn</w:t>
      </w:r>
      <w:r>
        <w:rPr>
          <w:rStyle w:val="affffff8"/>
        </w:rPr>
        <w:fldChar w:fldCharType="end"/>
      </w:r>
      <w:r>
        <w:t>）。</w:t>
      </w:r>
    </w:p>
    <w:p w:rsidR="006765B6" w:rsidRDefault="006765B6">
      <w:pPr>
        <w:ind w:firstLineChars="200" w:firstLine="420"/>
      </w:pPr>
    </w:p>
    <w:p w:rsidR="006765B6" w:rsidRDefault="006765B6">
      <w:pPr>
        <w:ind w:firstLineChars="200" w:firstLine="420"/>
      </w:pPr>
    </w:p>
    <w:p w:rsidR="006765B6" w:rsidRDefault="00771AF8">
      <w:pPr>
        <w:widowControl/>
        <w:jc w:val="left"/>
        <w:rPr>
          <w:rFonts w:eastAsia="黑体"/>
          <w:kern w:val="0"/>
          <w:sz w:val="32"/>
          <w:szCs w:val="20"/>
        </w:rPr>
      </w:pPr>
      <w:bookmarkStart w:id="6" w:name="标准引言"/>
      <w:bookmarkStart w:id="7" w:name="标准目次"/>
      <w:bookmarkEnd w:id="6"/>
      <w:bookmarkEnd w:id="7"/>
      <w:r>
        <w:br w:type="page"/>
      </w:r>
    </w:p>
    <w:p w:rsidR="006765B6" w:rsidRDefault="00771AF8">
      <w:pPr>
        <w:pStyle w:val="affffffff6"/>
        <w:rPr>
          <w:rFonts w:ascii="Times New Roman"/>
        </w:rPr>
      </w:pPr>
      <w:r>
        <w:rPr>
          <w:rFonts w:ascii="Times New Roman"/>
        </w:rPr>
        <w:lastRenderedPageBreak/>
        <w:t>统一潮流控制器绝缘配合技术规范</w:t>
      </w:r>
    </w:p>
    <w:p w:rsidR="006765B6" w:rsidRDefault="00771AF8">
      <w:pPr>
        <w:pStyle w:val="a7"/>
        <w:rPr>
          <w:rFonts w:ascii="Times New Roman"/>
          <w:szCs w:val="21"/>
        </w:rPr>
      </w:pPr>
      <w:bookmarkStart w:id="8" w:name="_Toc55228494"/>
      <w:bookmarkStart w:id="9" w:name="_Toc63642873"/>
      <w:bookmarkStart w:id="10" w:name="_Toc62027348"/>
      <w:bookmarkStart w:id="11" w:name="_Toc22112"/>
      <w:r>
        <w:rPr>
          <w:rFonts w:ascii="Times New Roman"/>
          <w:szCs w:val="21"/>
        </w:rPr>
        <w:t>范围</w:t>
      </w:r>
      <w:bookmarkEnd w:id="8"/>
      <w:bookmarkEnd w:id="9"/>
      <w:bookmarkEnd w:id="10"/>
      <w:bookmarkEnd w:id="11"/>
    </w:p>
    <w:p w:rsidR="006765B6" w:rsidRDefault="00771AF8">
      <w:pPr>
        <w:pStyle w:val="afffffff2"/>
        <w:ind w:firstLine="420"/>
        <w:rPr>
          <w:rFonts w:ascii="Times New Roman"/>
          <w:szCs w:val="21"/>
        </w:rPr>
      </w:pPr>
      <w:r>
        <w:rPr>
          <w:rFonts w:ascii="Times New Roman"/>
          <w:szCs w:val="21"/>
        </w:rPr>
        <w:t>本文件</w:t>
      </w:r>
      <w:r>
        <w:rPr>
          <w:rFonts w:ascii="Times New Roman"/>
          <w:szCs w:val="21"/>
        </w:rPr>
        <w:t>规定</w:t>
      </w:r>
      <w:r>
        <w:rPr>
          <w:rFonts w:ascii="Times New Roman"/>
          <w:szCs w:val="21"/>
        </w:rPr>
        <w:t>了</w:t>
      </w:r>
      <w:r>
        <w:rPr>
          <w:rFonts w:ascii="Times New Roman"/>
          <w:szCs w:val="21"/>
        </w:rPr>
        <w:t>220kV</w:t>
      </w:r>
      <w:r>
        <w:rPr>
          <w:rFonts w:ascii="Times New Roman"/>
          <w:szCs w:val="21"/>
        </w:rPr>
        <w:t>和</w:t>
      </w:r>
      <w:r>
        <w:rPr>
          <w:rFonts w:ascii="Times New Roman"/>
          <w:szCs w:val="21"/>
        </w:rPr>
        <w:t>500kV</w:t>
      </w:r>
      <w:r>
        <w:rPr>
          <w:rFonts w:ascii="Times New Roman"/>
          <w:szCs w:val="21"/>
        </w:rPr>
        <w:t>统一潮流控制器（以下简称</w:t>
      </w:r>
      <w:r>
        <w:rPr>
          <w:rFonts w:ascii="Times New Roman"/>
          <w:szCs w:val="21"/>
        </w:rPr>
        <w:t>UPFC</w:t>
      </w:r>
      <w:r>
        <w:rPr>
          <w:rFonts w:ascii="Times New Roman"/>
          <w:szCs w:val="21"/>
        </w:rPr>
        <w:t>）</w:t>
      </w:r>
      <w:r>
        <w:rPr>
          <w:rFonts w:ascii="Times New Roman"/>
          <w:szCs w:val="21"/>
        </w:rPr>
        <w:t>的绝缘配合原则、避雷器参数选择和设备绝缘水平。</w:t>
      </w:r>
    </w:p>
    <w:p w:rsidR="006765B6" w:rsidRDefault="00771AF8">
      <w:pPr>
        <w:pStyle w:val="afffffff2"/>
        <w:ind w:firstLine="420"/>
        <w:rPr>
          <w:rFonts w:ascii="Times New Roman"/>
          <w:szCs w:val="21"/>
        </w:rPr>
      </w:pPr>
      <w:r>
        <w:rPr>
          <w:rFonts w:ascii="Times New Roman"/>
          <w:szCs w:val="21"/>
        </w:rPr>
        <w:t>本文件适用于电力系统中</w:t>
      </w:r>
      <w:r>
        <w:rPr>
          <w:rFonts w:ascii="Times New Roman"/>
          <w:szCs w:val="21"/>
        </w:rPr>
        <w:t>220kV</w:t>
      </w:r>
      <w:r>
        <w:rPr>
          <w:rFonts w:ascii="Times New Roman"/>
          <w:szCs w:val="21"/>
        </w:rPr>
        <w:t>和</w:t>
      </w:r>
      <w:r>
        <w:rPr>
          <w:rFonts w:ascii="Times New Roman"/>
          <w:szCs w:val="21"/>
        </w:rPr>
        <w:t xml:space="preserve">500kV </w:t>
      </w:r>
      <w:r>
        <w:rPr>
          <w:rFonts w:ascii="Times New Roman"/>
          <w:szCs w:val="21"/>
        </w:rPr>
        <w:t>UPFC</w:t>
      </w:r>
      <w:r>
        <w:rPr>
          <w:rFonts w:ascii="Times New Roman"/>
          <w:szCs w:val="21"/>
        </w:rPr>
        <w:t>的绝缘配合</w:t>
      </w:r>
      <w:r>
        <w:rPr>
          <w:rFonts w:ascii="Times New Roman"/>
          <w:szCs w:val="21"/>
        </w:rPr>
        <w:t>，其它电压等级可参照执行。</w:t>
      </w:r>
    </w:p>
    <w:p w:rsidR="006765B6" w:rsidRDefault="00771AF8">
      <w:pPr>
        <w:pStyle w:val="a7"/>
        <w:rPr>
          <w:rFonts w:ascii="Times New Roman"/>
          <w:szCs w:val="21"/>
        </w:rPr>
      </w:pPr>
      <w:bookmarkStart w:id="12" w:name="_Toc55228495"/>
      <w:bookmarkStart w:id="13" w:name="_Toc63642874"/>
      <w:bookmarkStart w:id="14" w:name="_Toc62027349"/>
      <w:bookmarkStart w:id="15" w:name="_Toc14298"/>
      <w:r>
        <w:rPr>
          <w:rFonts w:ascii="Times New Roman"/>
          <w:szCs w:val="21"/>
        </w:rPr>
        <w:t>规范性引用文</w:t>
      </w:r>
      <w:bookmarkEnd w:id="12"/>
      <w:r>
        <w:rPr>
          <w:rFonts w:ascii="Times New Roman"/>
          <w:szCs w:val="21"/>
        </w:rPr>
        <w:t>件</w:t>
      </w:r>
      <w:bookmarkEnd w:id="13"/>
      <w:bookmarkEnd w:id="14"/>
      <w:bookmarkEnd w:id="15"/>
    </w:p>
    <w:p w:rsidR="006765B6" w:rsidRDefault="00771AF8">
      <w:pPr>
        <w:pStyle w:val="afffffff2"/>
        <w:ind w:firstLine="420"/>
        <w:rPr>
          <w:rFonts w:ascii="Times New Roman"/>
          <w:szCs w:val="21"/>
        </w:rPr>
      </w:pPr>
      <w:r>
        <w:rPr>
          <w:rFonts w:asci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6765B6" w:rsidRDefault="00771AF8">
      <w:pPr>
        <w:pStyle w:val="afffff2"/>
        <w:widowControl/>
        <w:tabs>
          <w:tab w:val="center" w:pos="4201"/>
          <w:tab w:val="right" w:leader="dot" w:pos="9298"/>
        </w:tabs>
        <w:autoSpaceDE w:val="0"/>
        <w:autoSpaceDN w:val="0"/>
        <w:ind w:firstLineChars="200" w:firstLine="420"/>
        <w:rPr>
          <w:color w:val="000000"/>
        </w:rPr>
      </w:pPr>
      <w:r>
        <w:rPr>
          <w:color w:val="000000"/>
          <w:kern w:val="0"/>
          <w:sz w:val="21"/>
          <w:szCs w:val="20"/>
          <w:lang w:bidi="ar"/>
        </w:rPr>
        <w:t>GB</w:t>
      </w:r>
      <w:r>
        <w:rPr>
          <w:color w:val="000000"/>
          <w:kern w:val="0"/>
          <w:sz w:val="21"/>
          <w:szCs w:val="20"/>
          <w:lang w:bidi="ar"/>
        </w:rPr>
        <w:t>/T</w:t>
      </w:r>
      <w:r>
        <w:rPr>
          <w:color w:val="000000"/>
          <w:kern w:val="0"/>
          <w:sz w:val="21"/>
          <w:szCs w:val="20"/>
          <w:lang w:bidi="ar"/>
        </w:rPr>
        <w:t xml:space="preserve"> 311.1</w:t>
      </w:r>
      <w:r>
        <w:rPr>
          <w:color w:val="000000"/>
          <w:kern w:val="0"/>
          <w:sz w:val="21"/>
          <w:szCs w:val="20"/>
          <w:lang w:bidi="ar"/>
        </w:rPr>
        <w:t>—2012</w:t>
      </w:r>
      <w:r>
        <w:rPr>
          <w:color w:val="000000"/>
          <w:kern w:val="0"/>
          <w:sz w:val="21"/>
          <w:szCs w:val="20"/>
          <w:lang w:bidi="ar"/>
        </w:rPr>
        <w:t xml:space="preserve"> </w:t>
      </w:r>
      <w:r>
        <w:rPr>
          <w:color w:val="000000"/>
          <w:kern w:val="0"/>
          <w:sz w:val="21"/>
          <w:szCs w:val="20"/>
          <w:lang w:bidi="ar"/>
        </w:rPr>
        <w:t>绝缘配合</w:t>
      </w:r>
      <w:r>
        <w:rPr>
          <w:color w:val="000000"/>
          <w:kern w:val="0"/>
          <w:sz w:val="21"/>
          <w:szCs w:val="20"/>
          <w:lang w:bidi="ar"/>
        </w:rPr>
        <w:t xml:space="preserve"> </w:t>
      </w:r>
      <w:r>
        <w:rPr>
          <w:color w:val="000000"/>
          <w:kern w:val="0"/>
          <w:sz w:val="21"/>
          <w:szCs w:val="20"/>
          <w:lang w:bidi="ar"/>
        </w:rPr>
        <w:t>第</w:t>
      </w:r>
      <w:r>
        <w:rPr>
          <w:color w:val="000000"/>
          <w:kern w:val="0"/>
          <w:sz w:val="21"/>
          <w:szCs w:val="20"/>
          <w:lang w:bidi="ar"/>
        </w:rPr>
        <w:t xml:space="preserve"> 1 </w:t>
      </w:r>
      <w:r>
        <w:rPr>
          <w:color w:val="000000"/>
          <w:kern w:val="0"/>
          <w:sz w:val="21"/>
          <w:szCs w:val="20"/>
          <w:lang w:bidi="ar"/>
        </w:rPr>
        <w:t>部分：定义、原则和规则</w:t>
      </w:r>
    </w:p>
    <w:p w:rsidR="006765B6" w:rsidRDefault="00771AF8">
      <w:pPr>
        <w:pStyle w:val="afffff2"/>
        <w:widowControl/>
        <w:tabs>
          <w:tab w:val="center" w:pos="4201"/>
          <w:tab w:val="right" w:leader="dot" w:pos="9298"/>
        </w:tabs>
        <w:autoSpaceDE w:val="0"/>
        <w:autoSpaceDN w:val="0"/>
        <w:ind w:firstLineChars="200" w:firstLine="420"/>
        <w:rPr>
          <w:color w:val="000000"/>
        </w:rPr>
      </w:pPr>
      <w:r>
        <w:rPr>
          <w:color w:val="000000"/>
          <w:kern w:val="0"/>
          <w:sz w:val="21"/>
          <w:szCs w:val="20"/>
          <w:lang w:bidi="ar"/>
        </w:rPr>
        <w:t>GB/T 311.2</w:t>
      </w:r>
      <w:r>
        <w:rPr>
          <w:color w:val="000000"/>
          <w:kern w:val="0"/>
          <w:sz w:val="21"/>
          <w:szCs w:val="20"/>
          <w:lang w:bidi="ar"/>
        </w:rPr>
        <w:t>—2013</w:t>
      </w:r>
      <w:r>
        <w:rPr>
          <w:color w:val="000000"/>
          <w:kern w:val="0"/>
          <w:sz w:val="21"/>
          <w:szCs w:val="20"/>
          <w:lang w:bidi="ar"/>
        </w:rPr>
        <w:t xml:space="preserve"> </w:t>
      </w:r>
      <w:r>
        <w:rPr>
          <w:color w:val="000000"/>
          <w:kern w:val="0"/>
          <w:sz w:val="21"/>
          <w:szCs w:val="20"/>
          <w:lang w:bidi="ar"/>
        </w:rPr>
        <w:t>绝缘配合</w:t>
      </w:r>
      <w:r>
        <w:rPr>
          <w:color w:val="000000"/>
          <w:kern w:val="0"/>
          <w:sz w:val="21"/>
          <w:szCs w:val="20"/>
          <w:lang w:bidi="ar"/>
        </w:rPr>
        <w:t xml:space="preserve"> </w:t>
      </w:r>
      <w:r>
        <w:rPr>
          <w:color w:val="000000"/>
          <w:kern w:val="0"/>
          <w:sz w:val="21"/>
          <w:szCs w:val="20"/>
          <w:lang w:bidi="ar"/>
        </w:rPr>
        <w:t>第</w:t>
      </w:r>
      <w:r>
        <w:rPr>
          <w:color w:val="000000"/>
          <w:kern w:val="0"/>
          <w:sz w:val="21"/>
          <w:szCs w:val="20"/>
          <w:lang w:bidi="ar"/>
        </w:rPr>
        <w:t xml:space="preserve"> 2 </w:t>
      </w:r>
      <w:r>
        <w:rPr>
          <w:color w:val="000000"/>
          <w:kern w:val="0"/>
          <w:sz w:val="21"/>
          <w:szCs w:val="20"/>
          <w:lang w:bidi="ar"/>
        </w:rPr>
        <w:t>部分</w:t>
      </w:r>
      <w:r>
        <w:rPr>
          <w:color w:val="000000"/>
          <w:kern w:val="0"/>
          <w:sz w:val="21"/>
          <w:szCs w:val="20"/>
          <w:lang w:bidi="ar"/>
        </w:rPr>
        <w:t>：</w:t>
      </w:r>
      <w:r>
        <w:rPr>
          <w:color w:val="000000"/>
          <w:kern w:val="0"/>
          <w:sz w:val="21"/>
          <w:szCs w:val="20"/>
          <w:lang w:bidi="ar"/>
        </w:rPr>
        <w:t>使用导则</w:t>
      </w:r>
    </w:p>
    <w:p w:rsidR="006765B6" w:rsidRDefault="00771AF8">
      <w:pPr>
        <w:pStyle w:val="afffff2"/>
        <w:widowControl/>
        <w:tabs>
          <w:tab w:val="center" w:pos="4201"/>
          <w:tab w:val="right" w:leader="dot" w:pos="9298"/>
        </w:tabs>
        <w:autoSpaceDE w:val="0"/>
        <w:autoSpaceDN w:val="0"/>
        <w:ind w:firstLineChars="200" w:firstLine="420"/>
        <w:rPr>
          <w:color w:val="000000"/>
          <w:kern w:val="0"/>
          <w:sz w:val="21"/>
          <w:szCs w:val="20"/>
          <w:lang w:bidi="ar"/>
        </w:rPr>
      </w:pPr>
      <w:r>
        <w:rPr>
          <w:color w:val="000000"/>
          <w:kern w:val="0"/>
          <w:sz w:val="21"/>
          <w:szCs w:val="20"/>
          <w:lang w:bidi="ar"/>
        </w:rPr>
        <w:t>GB/T 311.3</w:t>
      </w:r>
      <w:r>
        <w:rPr>
          <w:color w:val="000000"/>
          <w:kern w:val="0"/>
          <w:sz w:val="21"/>
          <w:szCs w:val="20"/>
          <w:lang w:bidi="ar"/>
        </w:rPr>
        <w:t>—2017</w:t>
      </w:r>
      <w:r>
        <w:rPr>
          <w:color w:val="000000"/>
          <w:kern w:val="0"/>
          <w:sz w:val="21"/>
          <w:szCs w:val="20"/>
          <w:lang w:bidi="ar"/>
        </w:rPr>
        <w:t xml:space="preserve"> </w:t>
      </w:r>
      <w:r>
        <w:rPr>
          <w:color w:val="000000"/>
          <w:kern w:val="0"/>
          <w:sz w:val="21"/>
          <w:szCs w:val="20"/>
          <w:lang w:bidi="ar"/>
        </w:rPr>
        <w:t>绝缘配合</w:t>
      </w:r>
      <w:r>
        <w:rPr>
          <w:color w:val="000000"/>
          <w:kern w:val="0"/>
          <w:sz w:val="21"/>
          <w:szCs w:val="20"/>
          <w:lang w:bidi="ar"/>
        </w:rPr>
        <w:t xml:space="preserve"> </w:t>
      </w:r>
      <w:r>
        <w:rPr>
          <w:color w:val="000000"/>
          <w:kern w:val="0"/>
          <w:sz w:val="21"/>
          <w:szCs w:val="20"/>
          <w:lang w:bidi="ar"/>
        </w:rPr>
        <w:t>第</w:t>
      </w:r>
      <w:r>
        <w:rPr>
          <w:color w:val="000000"/>
          <w:kern w:val="0"/>
          <w:sz w:val="21"/>
          <w:szCs w:val="20"/>
          <w:lang w:bidi="ar"/>
        </w:rPr>
        <w:t xml:space="preserve"> 3 </w:t>
      </w:r>
      <w:r>
        <w:rPr>
          <w:color w:val="000000"/>
          <w:kern w:val="0"/>
          <w:sz w:val="21"/>
          <w:szCs w:val="20"/>
          <w:lang w:bidi="ar"/>
        </w:rPr>
        <w:t>部分：高压直流换流站绝缘配合程序</w:t>
      </w:r>
    </w:p>
    <w:p w:rsidR="006765B6" w:rsidRDefault="00771AF8">
      <w:pPr>
        <w:pStyle w:val="afffff2"/>
        <w:widowControl/>
        <w:tabs>
          <w:tab w:val="center" w:pos="4201"/>
          <w:tab w:val="right" w:leader="dot" w:pos="9298"/>
        </w:tabs>
        <w:autoSpaceDE w:val="0"/>
        <w:autoSpaceDN w:val="0"/>
        <w:ind w:firstLineChars="200" w:firstLine="420"/>
        <w:rPr>
          <w:color w:val="000000"/>
          <w:kern w:val="0"/>
          <w:sz w:val="21"/>
          <w:szCs w:val="20"/>
          <w:lang w:bidi="ar"/>
        </w:rPr>
      </w:pPr>
      <w:r>
        <w:rPr>
          <w:color w:val="000000"/>
          <w:kern w:val="0"/>
          <w:sz w:val="21"/>
          <w:szCs w:val="20"/>
          <w:lang w:bidi="ar"/>
        </w:rPr>
        <w:t>GB/T 2900.8</w:t>
      </w:r>
      <w:r>
        <w:rPr>
          <w:color w:val="000000"/>
          <w:kern w:val="0"/>
          <w:sz w:val="21"/>
          <w:szCs w:val="20"/>
          <w:lang w:bidi="ar"/>
        </w:rPr>
        <w:t>—2009</w:t>
      </w:r>
      <w:r>
        <w:rPr>
          <w:color w:val="000000"/>
          <w:kern w:val="0"/>
          <w:sz w:val="21"/>
          <w:szCs w:val="20"/>
          <w:lang w:bidi="ar"/>
        </w:rPr>
        <w:t xml:space="preserve"> </w:t>
      </w:r>
      <w:r>
        <w:rPr>
          <w:color w:val="000000"/>
          <w:kern w:val="0"/>
          <w:sz w:val="21"/>
          <w:szCs w:val="20"/>
          <w:lang w:bidi="ar"/>
        </w:rPr>
        <w:t>电工术语</w:t>
      </w:r>
      <w:r>
        <w:rPr>
          <w:color w:val="000000"/>
          <w:kern w:val="0"/>
          <w:sz w:val="21"/>
          <w:szCs w:val="20"/>
          <w:lang w:bidi="ar"/>
        </w:rPr>
        <w:t xml:space="preserve"> </w:t>
      </w:r>
      <w:r>
        <w:rPr>
          <w:color w:val="000000"/>
          <w:kern w:val="0"/>
          <w:sz w:val="21"/>
          <w:szCs w:val="20"/>
          <w:lang w:bidi="ar"/>
        </w:rPr>
        <w:t>绝缘子</w:t>
      </w:r>
    </w:p>
    <w:p w:rsidR="006765B6" w:rsidRDefault="00771AF8">
      <w:pPr>
        <w:pStyle w:val="afffff2"/>
        <w:widowControl/>
        <w:tabs>
          <w:tab w:val="center" w:pos="4201"/>
          <w:tab w:val="right" w:leader="dot" w:pos="9298"/>
        </w:tabs>
        <w:autoSpaceDE w:val="0"/>
        <w:autoSpaceDN w:val="0"/>
        <w:ind w:firstLineChars="200" w:firstLine="420"/>
        <w:rPr>
          <w:color w:val="000000"/>
        </w:rPr>
      </w:pPr>
      <w:r>
        <w:rPr>
          <w:color w:val="000000"/>
          <w:kern w:val="0"/>
          <w:sz w:val="21"/>
          <w:szCs w:val="20"/>
          <w:lang w:bidi="ar"/>
        </w:rPr>
        <w:t>GB 11032</w:t>
      </w:r>
      <w:r>
        <w:rPr>
          <w:color w:val="000000"/>
          <w:kern w:val="0"/>
          <w:sz w:val="21"/>
          <w:szCs w:val="20"/>
          <w:lang w:bidi="ar"/>
        </w:rPr>
        <w:t>—2020</w:t>
      </w:r>
      <w:r>
        <w:rPr>
          <w:color w:val="000000"/>
          <w:kern w:val="0"/>
          <w:sz w:val="21"/>
          <w:szCs w:val="20"/>
          <w:lang w:bidi="ar"/>
        </w:rPr>
        <w:t xml:space="preserve"> </w:t>
      </w:r>
      <w:r>
        <w:rPr>
          <w:color w:val="000000"/>
          <w:kern w:val="0"/>
          <w:sz w:val="21"/>
          <w:szCs w:val="20"/>
          <w:lang w:bidi="ar"/>
        </w:rPr>
        <w:t>交流无间隙金属氧化物避雷器</w:t>
      </w:r>
    </w:p>
    <w:p w:rsidR="006765B6" w:rsidRDefault="00771AF8">
      <w:pPr>
        <w:pStyle w:val="afffff2"/>
        <w:widowControl/>
        <w:tabs>
          <w:tab w:val="center" w:pos="4201"/>
          <w:tab w:val="right" w:leader="dot" w:pos="9298"/>
        </w:tabs>
        <w:autoSpaceDE w:val="0"/>
        <w:autoSpaceDN w:val="0"/>
        <w:ind w:firstLineChars="200" w:firstLine="420"/>
        <w:rPr>
          <w:color w:val="000000"/>
        </w:rPr>
      </w:pPr>
      <w:r>
        <w:rPr>
          <w:color w:val="000000"/>
          <w:kern w:val="0"/>
          <w:sz w:val="21"/>
          <w:szCs w:val="20"/>
          <w:lang w:bidi="ar"/>
        </w:rPr>
        <w:t>GB/T 16927.1</w:t>
      </w:r>
      <w:r>
        <w:rPr>
          <w:color w:val="000000"/>
          <w:kern w:val="0"/>
          <w:sz w:val="21"/>
          <w:szCs w:val="20"/>
          <w:lang w:bidi="ar"/>
        </w:rPr>
        <w:t>—2011</w:t>
      </w:r>
      <w:r>
        <w:rPr>
          <w:color w:val="000000"/>
          <w:kern w:val="0"/>
          <w:sz w:val="21"/>
          <w:szCs w:val="20"/>
          <w:lang w:bidi="ar"/>
        </w:rPr>
        <w:t xml:space="preserve"> </w:t>
      </w:r>
      <w:r>
        <w:rPr>
          <w:color w:val="000000"/>
          <w:kern w:val="0"/>
          <w:sz w:val="21"/>
          <w:szCs w:val="20"/>
          <w:lang w:bidi="ar"/>
        </w:rPr>
        <w:t>高电压试验技术</w:t>
      </w:r>
      <w:r>
        <w:rPr>
          <w:color w:val="000000"/>
          <w:kern w:val="0"/>
          <w:sz w:val="21"/>
          <w:szCs w:val="20"/>
          <w:lang w:bidi="ar"/>
        </w:rPr>
        <w:t xml:space="preserve"> </w:t>
      </w:r>
      <w:r>
        <w:rPr>
          <w:color w:val="000000"/>
          <w:kern w:val="0"/>
          <w:sz w:val="21"/>
          <w:szCs w:val="20"/>
          <w:lang w:bidi="ar"/>
        </w:rPr>
        <w:t>第</w:t>
      </w:r>
      <w:r>
        <w:rPr>
          <w:color w:val="000000"/>
          <w:kern w:val="0"/>
          <w:sz w:val="21"/>
          <w:szCs w:val="20"/>
          <w:lang w:bidi="ar"/>
        </w:rPr>
        <w:t xml:space="preserve"> 1 </w:t>
      </w:r>
      <w:r>
        <w:rPr>
          <w:color w:val="000000"/>
          <w:kern w:val="0"/>
          <w:sz w:val="21"/>
          <w:szCs w:val="20"/>
          <w:lang w:bidi="ar"/>
        </w:rPr>
        <w:t>部分</w:t>
      </w:r>
      <w:r>
        <w:rPr>
          <w:color w:val="000000"/>
          <w:kern w:val="0"/>
          <w:sz w:val="21"/>
          <w:szCs w:val="20"/>
          <w:lang w:bidi="ar"/>
        </w:rPr>
        <w:t>:</w:t>
      </w:r>
      <w:r>
        <w:rPr>
          <w:color w:val="000000"/>
          <w:kern w:val="0"/>
          <w:sz w:val="21"/>
          <w:szCs w:val="20"/>
          <w:lang w:bidi="ar"/>
        </w:rPr>
        <w:t>一般定义及试验要求</w:t>
      </w:r>
    </w:p>
    <w:p w:rsidR="006765B6" w:rsidRDefault="00771AF8">
      <w:pPr>
        <w:pStyle w:val="afffff2"/>
        <w:widowControl/>
        <w:tabs>
          <w:tab w:val="center" w:pos="4201"/>
          <w:tab w:val="right" w:leader="dot" w:pos="9298"/>
        </w:tabs>
        <w:autoSpaceDE w:val="0"/>
        <w:autoSpaceDN w:val="0"/>
        <w:ind w:firstLineChars="200" w:firstLine="420"/>
        <w:rPr>
          <w:color w:val="000000"/>
        </w:rPr>
      </w:pPr>
      <w:r>
        <w:rPr>
          <w:color w:val="000000"/>
          <w:kern w:val="0"/>
          <w:sz w:val="21"/>
          <w:szCs w:val="20"/>
          <w:lang w:bidi="ar"/>
        </w:rPr>
        <w:t>GB/T 22389</w:t>
      </w:r>
      <w:r>
        <w:rPr>
          <w:color w:val="000000"/>
          <w:kern w:val="0"/>
          <w:sz w:val="21"/>
          <w:szCs w:val="20"/>
          <w:lang w:bidi="ar"/>
        </w:rPr>
        <w:t>—2008</w:t>
      </w:r>
      <w:r>
        <w:rPr>
          <w:color w:val="000000"/>
          <w:kern w:val="0"/>
          <w:sz w:val="21"/>
          <w:szCs w:val="20"/>
          <w:lang w:bidi="ar"/>
        </w:rPr>
        <w:t xml:space="preserve"> </w:t>
      </w:r>
      <w:r>
        <w:rPr>
          <w:color w:val="000000"/>
          <w:kern w:val="0"/>
          <w:sz w:val="21"/>
          <w:szCs w:val="20"/>
          <w:lang w:bidi="ar"/>
        </w:rPr>
        <w:t>高压直流换流站无间隙金属氧化物避雷器导则</w:t>
      </w:r>
    </w:p>
    <w:p w:rsidR="006765B6" w:rsidRDefault="00771AF8">
      <w:pPr>
        <w:pStyle w:val="afffff2"/>
        <w:widowControl/>
        <w:tabs>
          <w:tab w:val="center" w:pos="4201"/>
          <w:tab w:val="right" w:leader="dot" w:pos="9298"/>
        </w:tabs>
        <w:autoSpaceDE w:val="0"/>
        <w:autoSpaceDN w:val="0"/>
        <w:ind w:firstLineChars="200" w:firstLine="420"/>
        <w:rPr>
          <w:color w:val="000000"/>
          <w:kern w:val="0"/>
          <w:sz w:val="21"/>
          <w:szCs w:val="20"/>
          <w:lang w:bidi="ar"/>
        </w:rPr>
      </w:pPr>
      <w:r>
        <w:rPr>
          <w:color w:val="000000"/>
          <w:kern w:val="0"/>
          <w:sz w:val="21"/>
          <w:szCs w:val="20"/>
          <w:lang w:bidi="ar"/>
        </w:rPr>
        <w:t>GB∕T 36498</w:t>
      </w:r>
      <w:r>
        <w:rPr>
          <w:color w:val="000000"/>
          <w:kern w:val="0"/>
          <w:sz w:val="21"/>
          <w:szCs w:val="20"/>
          <w:lang w:bidi="ar"/>
        </w:rPr>
        <w:t>—2018</w:t>
      </w:r>
      <w:r>
        <w:rPr>
          <w:color w:val="000000"/>
          <w:kern w:val="0"/>
          <w:sz w:val="21"/>
          <w:szCs w:val="20"/>
          <w:lang w:bidi="ar"/>
        </w:rPr>
        <w:t xml:space="preserve"> </w:t>
      </w:r>
      <w:r>
        <w:rPr>
          <w:color w:val="000000"/>
          <w:kern w:val="0"/>
          <w:sz w:val="21"/>
          <w:szCs w:val="20"/>
          <w:lang w:bidi="ar"/>
        </w:rPr>
        <w:t>柔性直流换流站绝缘配合导则</w:t>
      </w:r>
    </w:p>
    <w:p w:rsidR="006765B6" w:rsidRDefault="00771AF8">
      <w:pPr>
        <w:pStyle w:val="afffff2"/>
        <w:widowControl/>
        <w:tabs>
          <w:tab w:val="center" w:pos="4201"/>
          <w:tab w:val="right" w:leader="dot" w:pos="9298"/>
        </w:tabs>
        <w:autoSpaceDE w:val="0"/>
        <w:autoSpaceDN w:val="0"/>
        <w:ind w:firstLineChars="200" w:firstLine="420"/>
        <w:rPr>
          <w:color w:val="000000"/>
          <w:kern w:val="0"/>
          <w:sz w:val="21"/>
          <w:szCs w:val="20"/>
          <w:lang w:bidi="ar"/>
        </w:rPr>
      </w:pPr>
      <w:r>
        <w:rPr>
          <w:color w:val="000000"/>
          <w:kern w:val="0"/>
          <w:sz w:val="21"/>
          <w:szCs w:val="20"/>
          <w:lang w:bidi="ar"/>
        </w:rPr>
        <w:t>GB</w:t>
      </w:r>
      <w:r>
        <w:rPr>
          <w:color w:val="000000"/>
          <w:kern w:val="0"/>
          <w:sz w:val="21"/>
          <w:szCs w:val="20"/>
          <w:lang w:bidi="ar"/>
        </w:rPr>
        <w:t>/</w:t>
      </w:r>
      <w:r>
        <w:rPr>
          <w:color w:val="000000"/>
          <w:kern w:val="0"/>
          <w:sz w:val="21"/>
          <w:szCs w:val="20"/>
          <w:lang w:bidi="ar"/>
        </w:rPr>
        <w:t>T 40867</w:t>
      </w:r>
      <w:r>
        <w:rPr>
          <w:color w:val="000000"/>
          <w:kern w:val="0"/>
          <w:sz w:val="21"/>
          <w:szCs w:val="20"/>
          <w:lang w:bidi="ar"/>
        </w:rPr>
        <w:t>—</w:t>
      </w:r>
      <w:r>
        <w:rPr>
          <w:color w:val="000000"/>
          <w:kern w:val="0"/>
          <w:sz w:val="21"/>
          <w:szCs w:val="20"/>
          <w:lang w:bidi="ar"/>
        </w:rPr>
        <w:t xml:space="preserve">2021 </w:t>
      </w:r>
      <w:r>
        <w:rPr>
          <w:color w:val="000000"/>
          <w:kern w:val="0"/>
          <w:sz w:val="21"/>
          <w:szCs w:val="20"/>
          <w:lang w:bidi="ar"/>
        </w:rPr>
        <w:t>统一潮流控制器技术规范</w:t>
      </w:r>
    </w:p>
    <w:p w:rsidR="006765B6" w:rsidRDefault="00771AF8">
      <w:pPr>
        <w:pStyle w:val="afffff2"/>
        <w:widowControl/>
        <w:tabs>
          <w:tab w:val="center" w:pos="4201"/>
          <w:tab w:val="right" w:leader="dot" w:pos="9298"/>
        </w:tabs>
        <w:autoSpaceDE w:val="0"/>
        <w:autoSpaceDN w:val="0"/>
        <w:ind w:firstLineChars="200" w:firstLine="420"/>
        <w:rPr>
          <w:color w:val="000000"/>
          <w:kern w:val="0"/>
          <w:sz w:val="21"/>
          <w:szCs w:val="20"/>
          <w:lang w:bidi="ar"/>
        </w:rPr>
      </w:pPr>
      <w:r>
        <w:rPr>
          <w:color w:val="000000"/>
          <w:kern w:val="0"/>
          <w:sz w:val="21"/>
          <w:szCs w:val="20"/>
          <w:lang w:bidi="ar"/>
        </w:rPr>
        <w:t>GB/T 50064</w:t>
      </w:r>
      <w:r>
        <w:rPr>
          <w:color w:val="000000"/>
          <w:kern w:val="0"/>
          <w:sz w:val="21"/>
          <w:szCs w:val="20"/>
          <w:lang w:bidi="ar"/>
        </w:rPr>
        <w:t>—</w:t>
      </w:r>
      <w:r>
        <w:rPr>
          <w:color w:val="000000"/>
          <w:kern w:val="0"/>
          <w:sz w:val="21"/>
          <w:szCs w:val="20"/>
          <w:lang w:bidi="ar"/>
        </w:rPr>
        <w:t xml:space="preserve">2014 </w:t>
      </w:r>
      <w:r>
        <w:rPr>
          <w:color w:val="000000"/>
          <w:kern w:val="0"/>
          <w:sz w:val="21"/>
          <w:szCs w:val="20"/>
          <w:lang w:bidi="ar"/>
        </w:rPr>
        <w:t>交流电气装置的过电压保护和绝缘配合设计规范</w:t>
      </w:r>
    </w:p>
    <w:p w:rsidR="006765B6" w:rsidRDefault="00771AF8">
      <w:pPr>
        <w:pStyle w:val="afffff2"/>
        <w:widowControl/>
        <w:tabs>
          <w:tab w:val="center" w:pos="4201"/>
          <w:tab w:val="right" w:leader="dot" w:pos="9298"/>
        </w:tabs>
        <w:autoSpaceDE w:val="0"/>
        <w:autoSpaceDN w:val="0"/>
        <w:ind w:firstLineChars="200" w:firstLine="420"/>
        <w:rPr>
          <w:color w:val="000000"/>
          <w:kern w:val="0"/>
          <w:sz w:val="21"/>
          <w:szCs w:val="20"/>
          <w:lang w:bidi="ar"/>
        </w:rPr>
      </w:pPr>
      <w:r>
        <w:rPr>
          <w:rFonts w:hint="eastAsia"/>
          <w:color w:val="000000"/>
          <w:sz w:val="21"/>
          <w:lang w:bidi="ar"/>
        </w:rPr>
        <w:t>GB/T 16434</w:t>
      </w:r>
      <w:r>
        <w:rPr>
          <w:color w:val="000000"/>
          <w:kern w:val="0"/>
          <w:sz w:val="21"/>
          <w:szCs w:val="20"/>
          <w:lang w:bidi="ar"/>
        </w:rPr>
        <w:t>—</w:t>
      </w:r>
      <w:r>
        <w:rPr>
          <w:rFonts w:hint="eastAsia"/>
          <w:color w:val="000000"/>
          <w:sz w:val="21"/>
          <w:lang w:bidi="ar"/>
        </w:rPr>
        <w:t xml:space="preserve">1996 </w:t>
      </w:r>
      <w:r>
        <w:rPr>
          <w:rFonts w:hint="eastAsia"/>
          <w:color w:val="000000"/>
          <w:sz w:val="21"/>
          <w:lang w:bidi="ar"/>
        </w:rPr>
        <w:t>高压架空线路和发电厂、变电所环境污区分级及外绝缘选择标准</w:t>
      </w:r>
    </w:p>
    <w:p w:rsidR="006765B6" w:rsidRDefault="00771AF8">
      <w:pPr>
        <w:pStyle w:val="a7"/>
        <w:rPr>
          <w:rFonts w:ascii="Times New Roman"/>
          <w:szCs w:val="21"/>
        </w:rPr>
      </w:pPr>
      <w:bookmarkStart w:id="16" w:name="_Toc55228496"/>
      <w:bookmarkStart w:id="17" w:name="_Toc62027350"/>
      <w:bookmarkStart w:id="18" w:name="_Toc63642875"/>
      <w:bookmarkStart w:id="19" w:name="_Toc21852"/>
      <w:r>
        <w:rPr>
          <w:rFonts w:ascii="Times New Roman"/>
          <w:szCs w:val="21"/>
        </w:rPr>
        <w:t>术</w:t>
      </w:r>
      <w:r>
        <w:rPr>
          <w:rFonts w:ascii="Times New Roman"/>
          <w:szCs w:val="21"/>
        </w:rPr>
        <w:t>语和定义</w:t>
      </w:r>
      <w:bookmarkEnd w:id="16"/>
      <w:bookmarkEnd w:id="17"/>
      <w:bookmarkEnd w:id="18"/>
      <w:bookmarkEnd w:id="19"/>
    </w:p>
    <w:p w:rsidR="006765B6" w:rsidRDefault="00771AF8">
      <w:pPr>
        <w:pStyle w:val="afffffff2"/>
        <w:ind w:firstLine="420"/>
        <w:rPr>
          <w:rFonts w:ascii="Times New Roman"/>
          <w:szCs w:val="21"/>
        </w:rPr>
      </w:pPr>
      <w:r>
        <w:rPr>
          <w:rFonts w:ascii="Times New Roman"/>
          <w:szCs w:val="21"/>
        </w:rPr>
        <w:t xml:space="preserve">GB/T </w:t>
      </w:r>
      <w:r>
        <w:rPr>
          <w:rFonts w:ascii="Times New Roman"/>
          <w:szCs w:val="21"/>
        </w:rPr>
        <w:t>311.1</w:t>
      </w:r>
      <w:r>
        <w:rPr>
          <w:rFonts w:ascii="Times New Roman"/>
          <w:szCs w:val="21"/>
        </w:rPr>
        <w:t>—20</w:t>
      </w:r>
      <w:r>
        <w:rPr>
          <w:rFonts w:ascii="Times New Roman"/>
          <w:szCs w:val="21"/>
        </w:rPr>
        <w:t>12</w:t>
      </w:r>
      <w:r>
        <w:rPr>
          <w:rFonts w:ascii="Times New Roman"/>
          <w:szCs w:val="21"/>
        </w:rPr>
        <w:t>、</w:t>
      </w:r>
      <w:r>
        <w:rPr>
          <w:rFonts w:ascii="Times New Roman"/>
          <w:szCs w:val="21"/>
        </w:rPr>
        <w:t xml:space="preserve">GB/T </w:t>
      </w:r>
      <w:r>
        <w:rPr>
          <w:rFonts w:ascii="Times New Roman"/>
          <w:szCs w:val="21"/>
        </w:rPr>
        <w:t>311.3</w:t>
      </w:r>
      <w:r>
        <w:rPr>
          <w:rFonts w:ascii="Times New Roman"/>
          <w:szCs w:val="21"/>
        </w:rPr>
        <w:t>—20</w:t>
      </w:r>
      <w:r>
        <w:rPr>
          <w:rFonts w:ascii="Times New Roman"/>
          <w:szCs w:val="21"/>
        </w:rPr>
        <w:t>17</w:t>
      </w:r>
      <w:r>
        <w:rPr>
          <w:rFonts w:ascii="Times New Roman"/>
          <w:szCs w:val="21"/>
        </w:rPr>
        <w:t>、</w:t>
      </w:r>
      <w:r>
        <w:rPr>
          <w:rFonts w:ascii="Times New Roman"/>
          <w:lang w:bidi="ar"/>
        </w:rPr>
        <w:t>GB 11032</w:t>
      </w:r>
      <w:r>
        <w:rPr>
          <w:rFonts w:ascii="Times New Roman"/>
          <w:lang w:bidi="ar"/>
        </w:rPr>
        <w:t>—2020</w:t>
      </w:r>
      <w:r>
        <w:rPr>
          <w:rFonts w:ascii="Times New Roman"/>
          <w:lang w:bidi="ar"/>
        </w:rPr>
        <w:t>、</w:t>
      </w:r>
      <w:r>
        <w:rPr>
          <w:rFonts w:ascii="Times New Roman"/>
          <w:lang w:bidi="ar"/>
        </w:rPr>
        <w:t>GB/T 2900.8</w:t>
      </w:r>
      <w:r>
        <w:rPr>
          <w:rFonts w:ascii="Times New Roman"/>
          <w:lang w:bidi="ar"/>
        </w:rPr>
        <w:t>—2009</w:t>
      </w:r>
      <w:r>
        <w:rPr>
          <w:rFonts w:ascii="Times New Roman"/>
          <w:szCs w:val="21"/>
        </w:rPr>
        <w:t>和</w:t>
      </w:r>
      <w:r>
        <w:rPr>
          <w:rFonts w:ascii="Times New Roman"/>
          <w:lang w:bidi="ar"/>
        </w:rPr>
        <w:t>GB/T 22389</w:t>
      </w:r>
      <w:r>
        <w:rPr>
          <w:rFonts w:ascii="Times New Roman"/>
          <w:szCs w:val="21"/>
        </w:rPr>
        <w:t>界定的以及下列术语和定义适用于本文件。</w:t>
      </w:r>
    </w:p>
    <w:p w:rsidR="006765B6" w:rsidRDefault="00771AF8">
      <w:pPr>
        <w:pStyle w:val="a"/>
        <w:numPr>
          <w:ilvl w:val="1"/>
          <w:numId w:val="0"/>
        </w:numPr>
        <w:rPr>
          <w:rFonts w:ascii="Times New Roman" w:eastAsia="黑体" w:hAnsi="Times New Roman" w:hint="default"/>
          <w:b/>
        </w:rPr>
      </w:pPr>
      <w:bookmarkStart w:id="20" w:name="_Toc9719"/>
      <w:bookmarkStart w:id="21" w:name="_Toc24976"/>
      <w:r>
        <w:rPr>
          <w:rFonts w:ascii="Times New Roman" w:hAnsi="Times New Roman" w:hint="default"/>
        </w:rPr>
        <w:t>3.1</w:t>
      </w:r>
      <w:r>
        <w:rPr>
          <w:rFonts w:ascii="Times New Roman" w:hAnsi="Times New Roman" w:hint="default"/>
        </w:rPr>
        <w:br/>
      </w:r>
      <w:r>
        <w:rPr>
          <w:rFonts w:ascii="Times New Roman" w:eastAsia="黑体" w:hAnsi="Times New Roman" w:hint="default"/>
        </w:rPr>
        <w:t xml:space="preserve">    </w:t>
      </w:r>
      <w:r>
        <w:rPr>
          <w:rFonts w:ascii="Times New Roman" w:eastAsia="黑体" w:hAnsi="Times New Roman" w:hint="default"/>
        </w:rPr>
        <w:t>统一潮流控制器</w:t>
      </w:r>
      <w:r>
        <w:rPr>
          <w:rFonts w:ascii="Times New Roman" w:eastAsia="黑体" w:hAnsi="Times New Roman" w:hint="default"/>
        </w:rPr>
        <w:t xml:space="preserve"> </w:t>
      </w:r>
      <w:r>
        <w:rPr>
          <w:rFonts w:ascii="Times New Roman" w:eastAsia="黑体" w:hAnsi="Times New Roman" w:hint="default"/>
        </w:rPr>
        <w:t xml:space="preserve"> </w:t>
      </w:r>
      <w:r>
        <w:rPr>
          <w:rFonts w:ascii="Times New Roman" w:eastAsia="黑体" w:hAnsi="Times New Roman" w:hint="default"/>
          <w:b/>
        </w:rPr>
        <w:t>unified power flow controller</w:t>
      </w:r>
      <w:r>
        <w:rPr>
          <w:rFonts w:ascii="Times New Roman" w:eastAsia="黑体" w:hAnsi="Times New Roman" w:hint="default"/>
          <w:b/>
        </w:rPr>
        <w:t>（</w:t>
      </w:r>
      <w:r>
        <w:rPr>
          <w:rFonts w:ascii="Times New Roman" w:eastAsia="黑体" w:hAnsi="Times New Roman" w:hint="default"/>
          <w:b/>
        </w:rPr>
        <w:t>UPFC</w:t>
      </w:r>
      <w:r>
        <w:rPr>
          <w:rFonts w:ascii="Times New Roman" w:eastAsia="黑体" w:hAnsi="Times New Roman" w:hint="default"/>
          <w:b/>
        </w:rPr>
        <w:t>）</w:t>
      </w:r>
      <w:bookmarkEnd w:id="20"/>
    </w:p>
    <w:p w:rsidR="006765B6" w:rsidRDefault="00771AF8">
      <w:pPr>
        <w:pStyle w:val="afffff2"/>
        <w:widowControl/>
        <w:tabs>
          <w:tab w:val="center" w:pos="4201"/>
          <w:tab w:val="right" w:leader="dot" w:pos="9298"/>
        </w:tabs>
        <w:autoSpaceDE w:val="0"/>
        <w:autoSpaceDN w:val="0"/>
        <w:ind w:firstLineChars="200" w:firstLine="420"/>
        <w:rPr>
          <w:color w:val="000000"/>
          <w:kern w:val="0"/>
          <w:sz w:val="21"/>
          <w:szCs w:val="20"/>
          <w:lang w:bidi="ar"/>
        </w:rPr>
      </w:pPr>
      <w:r>
        <w:rPr>
          <w:color w:val="000000"/>
          <w:kern w:val="0"/>
          <w:sz w:val="21"/>
          <w:szCs w:val="20"/>
          <w:lang w:bidi="ar"/>
        </w:rPr>
        <w:t>将两个（或多个）共用直流母线的电压源换流器分别以并联和串联的方式接入输电系统中，通过调节线路等效阻抗、电压幅值和相角，实现潮流控制的装置。</w:t>
      </w:r>
    </w:p>
    <w:p w:rsidR="006765B6" w:rsidRDefault="00771AF8">
      <w:pPr>
        <w:pStyle w:val="a"/>
        <w:numPr>
          <w:ilvl w:val="1"/>
          <w:numId w:val="0"/>
        </w:numPr>
        <w:rPr>
          <w:rFonts w:ascii="Times New Roman" w:eastAsia="黑体" w:hAnsi="Times New Roman" w:hint="default"/>
          <w:b/>
        </w:rPr>
      </w:pPr>
      <w:bookmarkStart w:id="22" w:name="_Toc11247"/>
      <w:r>
        <w:rPr>
          <w:rFonts w:ascii="Times New Roman" w:hAnsi="Times New Roman" w:hint="default"/>
        </w:rPr>
        <w:t>3.2</w:t>
      </w:r>
      <w:r>
        <w:rPr>
          <w:rFonts w:ascii="Times New Roman" w:hAnsi="Times New Roman" w:hint="default"/>
        </w:rPr>
        <w:br/>
      </w:r>
      <w:r>
        <w:rPr>
          <w:rFonts w:ascii="Times New Roman" w:eastAsia="黑体" w:hAnsi="Times New Roman" w:hint="default"/>
        </w:rPr>
        <w:t xml:space="preserve">    </w:t>
      </w:r>
      <w:r>
        <w:rPr>
          <w:rFonts w:ascii="Times New Roman" w:eastAsia="黑体" w:hAnsi="Times New Roman" w:hint="default"/>
        </w:rPr>
        <w:t>并联变压器</w:t>
      </w:r>
      <w:r>
        <w:rPr>
          <w:rFonts w:ascii="Times New Roman" w:eastAsia="黑体" w:hAnsi="Times New Roman" w:hint="default"/>
        </w:rPr>
        <w:t xml:space="preserve"> </w:t>
      </w:r>
      <w:r>
        <w:rPr>
          <w:rFonts w:ascii="Times New Roman" w:eastAsia="黑体" w:hAnsi="Times New Roman" w:hint="default"/>
        </w:rPr>
        <w:t xml:space="preserve"> </w:t>
      </w:r>
      <w:r>
        <w:rPr>
          <w:rFonts w:ascii="Times New Roman" w:eastAsia="黑体" w:hAnsi="Times New Roman" w:hint="default"/>
          <w:b/>
        </w:rPr>
        <w:t>shunt transformer</w:t>
      </w:r>
      <w:bookmarkEnd w:id="21"/>
      <w:bookmarkEnd w:id="22"/>
    </w:p>
    <w:p w:rsidR="006765B6" w:rsidRDefault="00771AF8">
      <w:pPr>
        <w:pStyle w:val="afffff2"/>
        <w:widowControl/>
        <w:tabs>
          <w:tab w:val="center" w:pos="4201"/>
          <w:tab w:val="right" w:leader="dot" w:pos="9298"/>
        </w:tabs>
        <w:autoSpaceDE w:val="0"/>
        <w:autoSpaceDN w:val="0"/>
        <w:ind w:firstLineChars="200" w:firstLine="420"/>
        <w:rPr>
          <w:kern w:val="0"/>
          <w:sz w:val="21"/>
          <w:szCs w:val="20"/>
          <w:lang w:bidi="ar"/>
        </w:rPr>
      </w:pPr>
      <w:r>
        <w:rPr>
          <w:kern w:val="0"/>
          <w:sz w:val="21"/>
          <w:szCs w:val="20"/>
          <w:lang w:bidi="ar"/>
        </w:rPr>
        <w:t>至少具有一个与交流系统并联的网侧绕组以及一个连接换流器的阀侧绕组的变压器</w:t>
      </w:r>
      <w:r>
        <w:rPr>
          <w:kern w:val="0"/>
          <w:sz w:val="21"/>
          <w:szCs w:val="20"/>
          <w:lang w:bidi="ar"/>
        </w:rPr>
        <w:t>。</w:t>
      </w:r>
    </w:p>
    <w:p w:rsidR="006765B6" w:rsidRDefault="00771AF8">
      <w:pPr>
        <w:pStyle w:val="afffff2"/>
        <w:widowControl/>
        <w:tabs>
          <w:tab w:val="center" w:pos="4201"/>
          <w:tab w:val="right" w:leader="dot" w:pos="9298"/>
        </w:tabs>
        <w:autoSpaceDE w:val="0"/>
        <w:autoSpaceDN w:val="0"/>
        <w:ind w:firstLineChars="200" w:firstLine="420"/>
        <w:rPr>
          <w:kern w:val="0"/>
          <w:sz w:val="21"/>
          <w:szCs w:val="20"/>
          <w:lang w:bidi="ar"/>
        </w:rPr>
      </w:pPr>
      <w:r>
        <w:rPr>
          <w:kern w:val="0"/>
          <w:sz w:val="21"/>
          <w:szCs w:val="20"/>
          <w:lang w:bidi="ar"/>
        </w:rPr>
        <w:t>[</w:t>
      </w:r>
      <w:r>
        <w:rPr>
          <w:kern w:val="0"/>
          <w:sz w:val="21"/>
          <w:szCs w:val="20"/>
          <w:lang w:bidi="ar"/>
        </w:rPr>
        <w:t>来源：</w:t>
      </w:r>
      <w:r>
        <w:rPr>
          <w:color w:val="000000"/>
          <w:kern w:val="0"/>
          <w:sz w:val="21"/>
          <w:szCs w:val="20"/>
          <w:lang w:bidi="ar"/>
        </w:rPr>
        <w:t>GB</w:t>
      </w:r>
      <w:r>
        <w:rPr>
          <w:color w:val="000000"/>
          <w:kern w:val="0"/>
          <w:sz w:val="21"/>
          <w:szCs w:val="20"/>
          <w:lang w:bidi="ar"/>
        </w:rPr>
        <w:t>/</w:t>
      </w:r>
      <w:r>
        <w:rPr>
          <w:color w:val="000000"/>
          <w:kern w:val="0"/>
          <w:sz w:val="21"/>
          <w:szCs w:val="20"/>
          <w:lang w:bidi="ar"/>
        </w:rPr>
        <w:t>T 40867</w:t>
      </w:r>
      <w:r>
        <w:rPr>
          <w:color w:val="000000"/>
          <w:kern w:val="0"/>
          <w:sz w:val="21"/>
          <w:szCs w:val="20"/>
          <w:lang w:bidi="ar"/>
        </w:rPr>
        <w:t>—</w:t>
      </w:r>
      <w:r>
        <w:rPr>
          <w:color w:val="000000"/>
          <w:kern w:val="0"/>
          <w:sz w:val="21"/>
          <w:szCs w:val="20"/>
          <w:lang w:bidi="ar"/>
        </w:rPr>
        <w:t>2021</w:t>
      </w:r>
      <w:r>
        <w:rPr>
          <w:kern w:val="0"/>
          <w:sz w:val="21"/>
          <w:szCs w:val="20"/>
          <w:lang w:bidi="ar"/>
        </w:rPr>
        <w:t>，定义</w:t>
      </w:r>
      <w:r>
        <w:rPr>
          <w:kern w:val="0"/>
          <w:sz w:val="21"/>
          <w:szCs w:val="20"/>
          <w:lang w:bidi="ar"/>
        </w:rPr>
        <w:t xml:space="preserve"> </w:t>
      </w:r>
      <w:r>
        <w:rPr>
          <w:kern w:val="0"/>
          <w:sz w:val="21"/>
          <w:szCs w:val="20"/>
          <w:lang w:bidi="ar"/>
        </w:rPr>
        <w:t>3</w:t>
      </w:r>
      <w:r>
        <w:rPr>
          <w:kern w:val="0"/>
          <w:sz w:val="21"/>
          <w:szCs w:val="20"/>
          <w:lang w:bidi="ar"/>
        </w:rPr>
        <w:t>.</w:t>
      </w:r>
      <w:r>
        <w:rPr>
          <w:kern w:val="0"/>
          <w:sz w:val="21"/>
          <w:szCs w:val="20"/>
          <w:lang w:bidi="ar"/>
        </w:rPr>
        <w:t>5</w:t>
      </w:r>
      <w:r>
        <w:rPr>
          <w:kern w:val="0"/>
          <w:sz w:val="21"/>
          <w:szCs w:val="20"/>
          <w:lang w:bidi="ar"/>
        </w:rPr>
        <w:t>]</w:t>
      </w:r>
    </w:p>
    <w:p w:rsidR="006765B6" w:rsidRDefault="00771AF8">
      <w:pPr>
        <w:pStyle w:val="a"/>
        <w:numPr>
          <w:ilvl w:val="1"/>
          <w:numId w:val="0"/>
        </w:numPr>
        <w:rPr>
          <w:rFonts w:ascii="Times New Roman" w:eastAsia="黑体" w:hAnsi="Times New Roman" w:hint="default"/>
          <w:b/>
        </w:rPr>
      </w:pPr>
      <w:bookmarkStart w:id="23" w:name="_Toc17034"/>
      <w:bookmarkStart w:id="24" w:name="_Toc6433"/>
      <w:r>
        <w:rPr>
          <w:rFonts w:ascii="Times New Roman" w:hAnsi="Times New Roman" w:hint="default"/>
        </w:rPr>
        <w:t>3.3</w:t>
      </w:r>
      <w:r>
        <w:rPr>
          <w:rFonts w:ascii="Times New Roman" w:hAnsi="Times New Roman" w:hint="default"/>
        </w:rPr>
        <w:br/>
      </w:r>
      <w:r>
        <w:rPr>
          <w:rFonts w:ascii="Times New Roman" w:eastAsia="黑体" w:hAnsi="Times New Roman" w:hint="default"/>
        </w:rPr>
        <w:t xml:space="preserve">    </w:t>
      </w:r>
      <w:r>
        <w:rPr>
          <w:rFonts w:ascii="Times New Roman" w:eastAsia="黑体" w:hAnsi="Times New Roman" w:hint="default"/>
        </w:rPr>
        <w:t>串联变压器</w:t>
      </w:r>
      <w:r>
        <w:rPr>
          <w:rFonts w:ascii="Times New Roman" w:eastAsia="黑体" w:hAnsi="Times New Roman" w:hint="default"/>
        </w:rPr>
        <w:t xml:space="preserve"> </w:t>
      </w:r>
      <w:r>
        <w:rPr>
          <w:rFonts w:ascii="Times New Roman" w:eastAsia="黑体" w:hAnsi="Times New Roman" w:hint="default"/>
        </w:rPr>
        <w:t xml:space="preserve"> </w:t>
      </w:r>
      <w:r>
        <w:rPr>
          <w:rFonts w:ascii="Times New Roman" w:eastAsia="黑体" w:hAnsi="Times New Roman" w:hint="default"/>
          <w:b/>
        </w:rPr>
        <w:t>series transformer</w:t>
      </w:r>
      <w:bookmarkEnd w:id="23"/>
      <w:bookmarkEnd w:id="24"/>
    </w:p>
    <w:p w:rsidR="006765B6" w:rsidRDefault="00771AF8">
      <w:pPr>
        <w:pStyle w:val="afffff2"/>
        <w:widowControl/>
        <w:tabs>
          <w:tab w:val="center" w:pos="4201"/>
          <w:tab w:val="right" w:leader="dot" w:pos="9298"/>
        </w:tabs>
        <w:autoSpaceDE w:val="0"/>
        <w:autoSpaceDN w:val="0"/>
        <w:ind w:firstLineChars="200" w:firstLine="420"/>
      </w:pPr>
      <w:r>
        <w:rPr>
          <w:kern w:val="0"/>
          <w:sz w:val="21"/>
          <w:szCs w:val="20"/>
          <w:lang w:bidi="ar"/>
        </w:rPr>
        <w:t>至少</w:t>
      </w:r>
      <w:r>
        <w:rPr>
          <w:kern w:val="0"/>
          <w:sz w:val="21"/>
          <w:szCs w:val="20"/>
          <w:lang w:bidi="ar"/>
        </w:rPr>
        <w:t>具有一个与线路串联以改变线路电压值和（或）相位的串联绕组及一个励磁绕组的变压器。</w:t>
      </w:r>
    </w:p>
    <w:p w:rsidR="006765B6" w:rsidRDefault="00771AF8">
      <w:pPr>
        <w:pStyle w:val="afffff2"/>
        <w:widowControl/>
        <w:tabs>
          <w:tab w:val="center" w:pos="4201"/>
          <w:tab w:val="right" w:leader="dot" w:pos="9298"/>
        </w:tabs>
        <w:autoSpaceDE w:val="0"/>
        <w:autoSpaceDN w:val="0"/>
        <w:ind w:firstLineChars="200" w:firstLine="420"/>
      </w:pPr>
      <w:r>
        <w:rPr>
          <w:kern w:val="0"/>
          <w:sz w:val="21"/>
          <w:szCs w:val="20"/>
          <w:lang w:bidi="ar"/>
        </w:rPr>
        <w:t>[</w:t>
      </w:r>
      <w:r>
        <w:rPr>
          <w:kern w:val="0"/>
          <w:sz w:val="21"/>
          <w:szCs w:val="20"/>
          <w:lang w:bidi="ar"/>
        </w:rPr>
        <w:t>来源：</w:t>
      </w:r>
      <w:r>
        <w:rPr>
          <w:color w:val="000000"/>
          <w:kern w:val="0"/>
          <w:sz w:val="21"/>
          <w:szCs w:val="20"/>
          <w:lang w:bidi="ar"/>
        </w:rPr>
        <w:t>GB</w:t>
      </w:r>
      <w:r>
        <w:rPr>
          <w:color w:val="000000"/>
          <w:kern w:val="0"/>
          <w:sz w:val="21"/>
          <w:szCs w:val="20"/>
          <w:lang w:bidi="ar"/>
        </w:rPr>
        <w:t>/</w:t>
      </w:r>
      <w:r>
        <w:rPr>
          <w:color w:val="000000"/>
          <w:kern w:val="0"/>
          <w:sz w:val="21"/>
          <w:szCs w:val="20"/>
          <w:lang w:bidi="ar"/>
        </w:rPr>
        <w:t>T 40867</w:t>
      </w:r>
      <w:r>
        <w:rPr>
          <w:color w:val="000000"/>
          <w:kern w:val="0"/>
          <w:sz w:val="21"/>
          <w:szCs w:val="20"/>
          <w:lang w:bidi="ar"/>
        </w:rPr>
        <w:t>—</w:t>
      </w:r>
      <w:r>
        <w:rPr>
          <w:color w:val="000000"/>
          <w:kern w:val="0"/>
          <w:sz w:val="21"/>
          <w:szCs w:val="20"/>
          <w:lang w:bidi="ar"/>
        </w:rPr>
        <w:t>2021</w:t>
      </w:r>
      <w:r>
        <w:rPr>
          <w:kern w:val="0"/>
          <w:sz w:val="21"/>
          <w:szCs w:val="20"/>
          <w:lang w:bidi="ar"/>
        </w:rPr>
        <w:t>，定义</w:t>
      </w:r>
      <w:r>
        <w:rPr>
          <w:kern w:val="0"/>
          <w:sz w:val="21"/>
          <w:szCs w:val="20"/>
          <w:lang w:bidi="ar"/>
        </w:rPr>
        <w:t xml:space="preserve"> </w:t>
      </w:r>
      <w:r>
        <w:rPr>
          <w:kern w:val="0"/>
          <w:sz w:val="21"/>
          <w:szCs w:val="20"/>
          <w:lang w:bidi="ar"/>
        </w:rPr>
        <w:t>3</w:t>
      </w:r>
      <w:r>
        <w:rPr>
          <w:kern w:val="0"/>
          <w:sz w:val="21"/>
          <w:szCs w:val="20"/>
          <w:lang w:bidi="ar"/>
        </w:rPr>
        <w:t>.</w:t>
      </w:r>
      <w:r>
        <w:rPr>
          <w:kern w:val="0"/>
          <w:sz w:val="21"/>
          <w:szCs w:val="20"/>
          <w:lang w:bidi="ar"/>
        </w:rPr>
        <w:t>6</w:t>
      </w:r>
      <w:r>
        <w:rPr>
          <w:kern w:val="0"/>
          <w:sz w:val="21"/>
          <w:szCs w:val="20"/>
          <w:lang w:bidi="ar"/>
        </w:rPr>
        <w:t>]</w:t>
      </w:r>
    </w:p>
    <w:p w:rsidR="006765B6" w:rsidRDefault="00771AF8">
      <w:pPr>
        <w:pStyle w:val="a"/>
        <w:numPr>
          <w:ilvl w:val="1"/>
          <w:numId w:val="0"/>
        </w:numPr>
        <w:rPr>
          <w:rFonts w:ascii="Times New Roman" w:eastAsia="黑体" w:hAnsi="Times New Roman" w:hint="default"/>
          <w:b/>
        </w:rPr>
      </w:pPr>
      <w:bookmarkStart w:id="25" w:name="_Toc22471"/>
      <w:bookmarkStart w:id="26" w:name="_Toc24808"/>
      <w:r>
        <w:rPr>
          <w:rFonts w:ascii="Times New Roman" w:hAnsi="Times New Roman" w:hint="default"/>
        </w:rPr>
        <w:lastRenderedPageBreak/>
        <w:t>3.4</w:t>
      </w:r>
      <w:r>
        <w:rPr>
          <w:rFonts w:ascii="Times New Roman" w:hAnsi="Times New Roman" w:hint="default"/>
        </w:rPr>
        <w:br/>
      </w:r>
      <w:r>
        <w:rPr>
          <w:rFonts w:ascii="Times New Roman" w:eastAsia="黑体" w:hAnsi="Times New Roman" w:hint="default"/>
        </w:rPr>
        <w:t xml:space="preserve">    </w:t>
      </w:r>
      <w:r>
        <w:rPr>
          <w:rFonts w:ascii="Times New Roman" w:eastAsia="黑体" w:hAnsi="Times New Roman" w:hint="default"/>
        </w:rPr>
        <w:t>晶闸管旁路开关</w:t>
      </w:r>
      <w:r>
        <w:rPr>
          <w:rFonts w:ascii="Times New Roman" w:eastAsia="黑体" w:hAnsi="Times New Roman" w:hint="default"/>
        </w:rPr>
        <w:t xml:space="preserve"> </w:t>
      </w:r>
      <w:r>
        <w:rPr>
          <w:rFonts w:ascii="Times New Roman" w:eastAsia="黑体" w:hAnsi="Times New Roman" w:hint="default"/>
        </w:rPr>
        <w:t xml:space="preserve"> </w:t>
      </w:r>
      <w:proofErr w:type="spellStart"/>
      <w:r>
        <w:rPr>
          <w:rFonts w:ascii="Times New Roman" w:eastAsia="黑体" w:hAnsi="Times New Roman" w:hint="default"/>
          <w:b/>
        </w:rPr>
        <w:t>thyristor</w:t>
      </w:r>
      <w:proofErr w:type="spellEnd"/>
      <w:r>
        <w:rPr>
          <w:rFonts w:ascii="Times New Roman" w:eastAsia="黑体" w:hAnsi="Times New Roman" w:hint="default"/>
          <w:b/>
        </w:rPr>
        <w:t xml:space="preserve"> bypass switch</w:t>
      </w:r>
      <w:r>
        <w:rPr>
          <w:rFonts w:ascii="Times New Roman" w:eastAsia="黑体" w:hAnsi="Times New Roman" w:hint="default"/>
          <w:b/>
        </w:rPr>
        <w:t>（</w:t>
      </w:r>
      <w:r>
        <w:rPr>
          <w:rFonts w:ascii="Times New Roman" w:eastAsia="黑体" w:hAnsi="Times New Roman" w:hint="default"/>
          <w:b/>
        </w:rPr>
        <w:t>TBS</w:t>
      </w:r>
      <w:r>
        <w:rPr>
          <w:rFonts w:ascii="Times New Roman" w:eastAsia="黑体" w:hAnsi="Times New Roman" w:hint="default"/>
          <w:b/>
        </w:rPr>
        <w:t>）</w:t>
      </w:r>
      <w:bookmarkEnd w:id="25"/>
      <w:bookmarkEnd w:id="26"/>
    </w:p>
    <w:p w:rsidR="006765B6" w:rsidRDefault="00771AF8">
      <w:pPr>
        <w:pStyle w:val="afffff2"/>
        <w:widowControl/>
        <w:tabs>
          <w:tab w:val="center" w:pos="4201"/>
          <w:tab w:val="right" w:leader="dot" w:pos="9298"/>
        </w:tabs>
        <w:autoSpaceDE w:val="0"/>
        <w:autoSpaceDN w:val="0"/>
        <w:ind w:firstLineChars="200" w:firstLine="420"/>
        <w:rPr>
          <w:kern w:val="0"/>
          <w:sz w:val="21"/>
          <w:szCs w:val="20"/>
          <w:lang w:bidi="ar"/>
        </w:rPr>
      </w:pPr>
      <w:r>
        <w:rPr>
          <w:kern w:val="0"/>
          <w:sz w:val="21"/>
          <w:szCs w:val="20"/>
          <w:lang w:bidi="ar"/>
        </w:rPr>
        <w:t>一种采用晶闸管</w:t>
      </w:r>
      <w:r>
        <w:rPr>
          <w:kern w:val="0"/>
          <w:sz w:val="21"/>
          <w:szCs w:val="20"/>
          <w:lang w:bidi="ar"/>
        </w:rPr>
        <w:t>（含辅助设施）</w:t>
      </w:r>
      <w:r>
        <w:rPr>
          <w:kern w:val="0"/>
          <w:sz w:val="21"/>
          <w:szCs w:val="20"/>
          <w:lang w:bidi="ar"/>
        </w:rPr>
        <w:t>正反向并联构成的电力电子开关，与串联变压器励磁绕组绕组并接。</w:t>
      </w:r>
    </w:p>
    <w:p w:rsidR="006765B6" w:rsidRDefault="00771AF8">
      <w:pPr>
        <w:pStyle w:val="afffff2"/>
        <w:widowControl/>
        <w:tabs>
          <w:tab w:val="center" w:pos="4201"/>
          <w:tab w:val="right" w:leader="dot" w:pos="9298"/>
        </w:tabs>
        <w:autoSpaceDE w:val="0"/>
        <w:autoSpaceDN w:val="0"/>
        <w:ind w:firstLineChars="200" w:firstLine="420"/>
        <w:rPr>
          <w:kern w:val="0"/>
          <w:sz w:val="21"/>
          <w:szCs w:val="20"/>
          <w:lang w:bidi="ar"/>
        </w:rPr>
      </w:pPr>
      <w:r>
        <w:rPr>
          <w:kern w:val="0"/>
          <w:sz w:val="21"/>
          <w:szCs w:val="20"/>
          <w:lang w:bidi="ar"/>
        </w:rPr>
        <w:t>[</w:t>
      </w:r>
      <w:r>
        <w:rPr>
          <w:kern w:val="0"/>
          <w:sz w:val="21"/>
          <w:szCs w:val="20"/>
          <w:lang w:bidi="ar"/>
        </w:rPr>
        <w:t>来源：</w:t>
      </w:r>
      <w:r>
        <w:rPr>
          <w:color w:val="000000"/>
          <w:kern w:val="0"/>
          <w:sz w:val="21"/>
          <w:szCs w:val="20"/>
          <w:lang w:bidi="ar"/>
        </w:rPr>
        <w:t>GB</w:t>
      </w:r>
      <w:r>
        <w:rPr>
          <w:color w:val="000000"/>
          <w:kern w:val="0"/>
          <w:sz w:val="21"/>
          <w:szCs w:val="20"/>
          <w:lang w:bidi="ar"/>
        </w:rPr>
        <w:t>/</w:t>
      </w:r>
      <w:r>
        <w:rPr>
          <w:color w:val="000000"/>
          <w:kern w:val="0"/>
          <w:sz w:val="21"/>
          <w:szCs w:val="20"/>
          <w:lang w:bidi="ar"/>
        </w:rPr>
        <w:t>T 40867</w:t>
      </w:r>
      <w:r>
        <w:rPr>
          <w:color w:val="000000"/>
          <w:kern w:val="0"/>
          <w:sz w:val="21"/>
          <w:szCs w:val="20"/>
          <w:lang w:bidi="ar"/>
        </w:rPr>
        <w:t>—</w:t>
      </w:r>
      <w:r>
        <w:rPr>
          <w:color w:val="000000"/>
          <w:kern w:val="0"/>
          <w:sz w:val="21"/>
          <w:szCs w:val="20"/>
          <w:lang w:bidi="ar"/>
        </w:rPr>
        <w:t>2021</w:t>
      </w:r>
      <w:r>
        <w:rPr>
          <w:kern w:val="0"/>
          <w:sz w:val="21"/>
          <w:szCs w:val="20"/>
          <w:lang w:bidi="ar"/>
        </w:rPr>
        <w:t>，定义</w:t>
      </w:r>
      <w:r>
        <w:rPr>
          <w:kern w:val="0"/>
          <w:sz w:val="21"/>
          <w:szCs w:val="20"/>
          <w:lang w:bidi="ar"/>
        </w:rPr>
        <w:t xml:space="preserve"> </w:t>
      </w:r>
      <w:r>
        <w:rPr>
          <w:kern w:val="0"/>
          <w:sz w:val="21"/>
          <w:szCs w:val="20"/>
          <w:lang w:bidi="ar"/>
        </w:rPr>
        <w:t>3</w:t>
      </w:r>
      <w:r>
        <w:rPr>
          <w:kern w:val="0"/>
          <w:sz w:val="21"/>
          <w:szCs w:val="20"/>
          <w:lang w:bidi="ar"/>
        </w:rPr>
        <w:t>.</w:t>
      </w:r>
      <w:r>
        <w:rPr>
          <w:kern w:val="0"/>
          <w:sz w:val="21"/>
          <w:szCs w:val="20"/>
          <w:lang w:bidi="ar"/>
        </w:rPr>
        <w:t>2</w:t>
      </w:r>
      <w:r>
        <w:rPr>
          <w:kern w:val="0"/>
          <w:sz w:val="21"/>
          <w:szCs w:val="20"/>
          <w:lang w:bidi="ar"/>
        </w:rPr>
        <w:t>]</w:t>
      </w:r>
    </w:p>
    <w:p w:rsidR="006765B6" w:rsidRDefault="00771AF8">
      <w:pPr>
        <w:pStyle w:val="a7"/>
        <w:rPr>
          <w:rFonts w:ascii="Times New Roman"/>
          <w:szCs w:val="21"/>
        </w:rPr>
      </w:pPr>
      <w:bookmarkStart w:id="27" w:name="_Toc62027351"/>
      <w:bookmarkStart w:id="28" w:name="_Toc63642876"/>
      <w:bookmarkStart w:id="29" w:name="_Toc30059"/>
      <w:r>
        <w:rPr>
          <w:rFonts w:ascii="Times New Roman"/>
          <w:szCs w:val="21"/>
        </w:rPr>
        <w:t>符号和缩略语</w:t>
      </w:r>
      <w:bookmarkEnd w:id="27"/>
      <w:bookmarkEnd w:id="28"/>
      <w:bookmarkEnd w:id="29"/>
    </w:p>
    <w:p w:rsidR="006765B6" w:rsidRDefault="00771AF8">
      <w:pPr>
        <w:pStyle w:val="a8"/>
        <w:ind w:left="0"/>
        <w:rPr>
          <w:rFonts w:ascii="Times New Roman"/>
          <w:color w:val="000000" w:themeColor="text1"/>
        </w:rPr>
      </w:pPr>
      <w:bookmarkStart w:id="30" w:name="_Toc6048"/>
      <w:bookmarkStart w:id="31" w:name="_Toc26253"/>
      <w:r>
        <w:rPr>
          <w:rFonts w:ascii="Times New Roman"/>
          <w:color w:val="000000" w:themeColor="text1"/>
        </w:rPr>
        <w:t>符号</w:t>
      </w:r>
      <w:bookmarkEnd w:id="30"/>
      <w:bookmarkEnd w:id="31"/>
    </w:p>
    <w:p w:rsidR="006765B6" w:rsidRDefault="00771AF8">
      <w:pPr>
        <w:pStyle w:val="afffffff2"/>
        <w:ind w:firstLine="420"/>
        <w:rPr>
          <w:rFonts w:ascii="Times New Roman"/>
          <w:szCs w:val="21"/>
        </w:rPr>
      </w:pPr>
      <w:r>
        <w:rPr>
          <w:rFonts w:ascii="Times New Roman"/>
          <w:szCs w:val="21"/>
        </w:rPr>
        <w:t>下列符号适用于本文件。</w:t>
      </w:r>
    </w:p>
    <w:p w:rsidR="006765B6" w:rsidRDefault="00771AF8">
      <w:pPr>
        <w:pStyle w:val="afffffff2"/>
        <w:ind w:firstLine="420"/>
        <w:rPr>
          <w:rFonts w:ascii="Times New Roman"/>
          <w:i/>
          <w:iCs/>
          <w:color w:val="000000"/>
          <w:lang w:bidi="ar"/>
        </w:rPr>
      </w:pPr>
      <w:proofErr w:type="spellStart"/>
      <w:r>
        <w:rPr>
          <w:rFonts w:ascii="Times New Roman"/>
          <w:i/>
          <w:iCs/>
          <w:color w:val="000000"/>
          <w:lang w:bidi="ar"/>
        </w:rPr>
        <w:t>K</w:t>
      </w:r>
      <w:r>
        <w:rPr>
          <w:rFonts w:ascii="Times New Roman"/>
          <w:color w:val="000000"/>
          <w:vertAlign w:val="subscript"/>
          <w:lang w:bidi="ar"/>
        </w:rPr>
        <w:t>a</w:t>
      </w:r>
      <w:proofErr w:type="spellEnd"/>
      <w:r>
        <w:rPr>
          <w:rFonts w:ascii="Times New Roman"/>
          <w:szCs w:val="21"/>
        </w:rPr>
        <w:t>：</w:t>
      </w:r>
      <w:r>
        <w:rPr>
          <w:rFonts w:ascii="Times New Roman"/>
          <w:color w:val="000000"/>
          <w:lang w:bidi="ar"/>
        </w:rPr>
        <w:t>海拔修正因数</w:t>
      </w:r>
    </w:p>
    <w:p w:rsidR="006765B6" w:rsidRDefault="00771AF8">
      <w:pPr>
        <w:pStyle w:val="afffffff2"/>
        <w:ind w:firstLine="420"/>
        <w:rPr>
          <w:rFonts w:ascii="Times New Roman"/>
          <w:color w:val="000000"/>
          <w:lang w:bidi="ar"/>
        </w:rPr>
      </w:pPr>
      <w:r>
        <w:rPr>
          <w:rFonts w:ascii="Times New Roman"/>
          <w:i/>
          <w:iCs/>
          <w:color w:val="000000"/>
          <w:lang w:bidi="ar"/>
        </w:rPr>
        <w:t>K</w:t>
      </w:r>
      <w:r>
        <w:rPr>
          <w:rFonts w:ascii="Times New Roman"/>
          <w:color w:val="000000"/>
          <w:vertAlign w:val="subscript"/>
          <w:lang w:bidi="ar"/>
        </w:rPr>
        <w:t>c</w:t>
      </w:r>
      <w:r>
        <w:rPr>
          <w:rFonts w:ascii="Times New Roman"/>
          <w:szCs w:val="21"/>
        </w:rPr>
        <w:t>：</w:t>
      </w:r>
      <w:r>
        <w:rPr>
          <w:rFonts w:ascii="Times New Roman"/>
          <w:color w:val="000000"/>
          <w:lang w:bidi="ar"/>
        </w:rPr>
        <w:t>配合因数</w:t>
      </w:r>
    </w:p>
    <w:p w:rsidR="006765B6" w:rsidRDefault="00771AF8">
      <w:pPr>
        <w:pStyle w:val="afffffff2"/>
        <w:ind w:firstLine="420"/>
        <w:rPr>
          <w:rFonts w:ascii="Times New Roman"/>
          <w:color w:val="000000"/>
          <w:lang w:bidi="ar"/>
        </w:rPr>
      </w:pPr>
      <w:proofErr w:type="spellStart"/>
      <w:r>
        <w:rPr>
          <w:rFonts w:ascii="Times New Roman"/>
          <w:i/>
          <w:iCs/>
          <w:color w:val="000000"/>
          <w:lang w:bidi="ar"/>
        </w:rPr>
        <w:t>K</w:t>
      </w:r>
      <w:r>
        <w:rPr>
          <w:rFonts w:ascii="Times New Roman"/>
          <w:color w:val="000000"/>
          <w:vertAlign w:val="subscript"/>
          <w:lang w:bidi="ar"/>
        </w:rPr>
        <w:t>c</w:t>
      </w:r>
      <w:r>
        <w:rPr>
          <w:rFonts w:ascii="Times New Roman"/>
          <w:color w:val="000000"/>
          <w:vertAlign w:val="subscript"/>
          <w:lang w:bidi="ar"/>
        </w:rPr>
        <w:t>d</w:t>
      </w:r>
      <w:proofErr w:type="spellEnd"/>
      <w:r>
        <w:rPr>
          <w:rFonts w:ascii="Times New Roman"/>
          <w:szCs w:val="21"/>
        </w:rPr>
        <w:t>：</w:t>
      </w:r>
      <w:r>
        <w:rPr>
          <w:rFonts w:ascii="Times New Roman"/>
          <w:color w:val="000000"/>
          <w:lang w:bidi="ar"/>
        </w:rPr>
        <w:t>确定性配合因数</w:t>
      </w:r>
    </w:p>
    <w:p w:rsidR="006765B6" w:rsidRDefault="00771AF8">
      <w:pPr>
        <w:pStyle w:val="afffffff2"/>
        <w:ind w:firstLine="420"/>
        <w:rPr>
          <w:rFonts w:ascii="Times New Roman"/>
          <w:color w:val="000000"/>
          <w:lang w:bidi="ar"/>
        </w:rPr>
      </w:pPr>
      <w:r>
        <w:rPr>
          <w:rFonts w:ascii="Times New Roman"/>
          <w:i/>
          <w:iCs/>
          <w:color w:val="000000"/>
          <w:lang w:bidi="ar"/>
        </w:rPr>
        <w:t>K</w:t>
      </w:r>
      <w:r>
        <w:rPr>
          <w:rFonts w:ascii="Times New Roman"/>
          <w:color w:val="000000"/>
          <w:vertAlign w:val="subscript"/>
          <w:lang w:bidi="ar"/>
        </w:rPr>
        <w:t>s</w:t>
      </w:r>
      <w:r>
        <w:rPr>
          <w:rFonts w:ascii="Times New Roman"/>
          <w:szCs w:val="21"/>
        </w:rPr>
        <w:t>：</w:t>
      </w:r>
      <w:r>
        <w:rPr>
          <w:rFonts w:ascii="Times New Roman"/>
          <w:color w:val="000000"/>
          <w:lang w:bidi="ar"/>
        </w:rPr>
        <w:t>安全</w:t>
      </w:r>
      <w:r>
        <w:rPr>
          <w:rFonts w:ascii="Times New Roman"/>
          <w:color w:val="000000"/>
          <w:lang w:bidi="ar"/>
        </w:rPr>
        <w:t>因数</w:t>
      </w:r>
    </w:p>
    <w:p w:rsidR="006765B6" w:rsidRDefault="00771AF8">
      <w:pPr>
        <w:pStyle w:val="afffffff2"/>
        <w:ind w:firstLine="420"/>
        <w:rPr>
          <w:rFonts w:ascii="Times New Roman"/>
          <w:i/>
          <w:iCs/>
          <w:color w:val="000000"/>
          <w:lang w:bidi="ar"/>
        </w:rPr>
      </w:pPr>
      <w:proofErr w:type="spellStart"/>
      <w:r>
        <w:rPr>
          <w:rFonts w:ascii="Times New Roman"/>
          <w:i/>
          <w:iCs/>
          <w:color w:val="000000"/>
          <w:lang w:bidi="ar"/>
        </w:rPr>
        <w:t>U</w:t>
      </w:r>
      <w:r>
        <w:rPr>
          <w:rFonts w:ascii="Times New Roman"/>
          <w:color w:val="000000"/>
          <w:vertAlign w:val="subscript"/>
          <w:lang w:bidi="ar"/>
        </w:rPr>
        <w:t>c</w:t>
      </w:r>
      <w:proofErr w:type="spellEnd"/>
      <w:r>
        <w:rPr>
          <w:rFonts w:ascii="Times New Roman"/>
          <w:szCs w:val="21"/>
        </w:rPr>
        <w:t>：</w:t>
      </w:r>
      <w:r>
        <w:rPr>
          <w:rFonts w:ascii="Times New Roman"/>
          <w:szCs w:val="21"/>
        </w:rPr>
        <w:t>避雷器</w:t>
      </w:r>
      <w:r>
        <w:rPr>
          <w:rFonts w:ascii="Times New Roman"/>
          <w:szCs w:val="21"/>
        </w:rPr>
        <w:t>持续运行电压</w:t>
      </w:r>
    </w:p>
    <w:p w:rsidR="006765B6" w:rsidRDefault="00771AF8">
      <w:pPr>
        <w:pStyle w:val="afffffff2"/>
        <w:ind w:firstLine="420"/>
        <w:rPr>
          <w:rFonts w:ascii="Times New Roman"/>
          <w:szCs w:val="21"/>
        </w:rPr>
      </w:pPr>
      <w:proofErr w:type="spellStart"/>
      <w:r>
        <w:rPr>
          <w:rFonts w:ascii="Times New Roman"/>
          <w:i/>
          <w:iCs/>
          <w:color w:val="000000"/>
          <w:lang w:bidi="ar"/>
        </w:rPr>
        <w:t>U</w:t>
      </w:r>
      <w:r>
        <w:rPr>
          <w:rFonts w:ascii="Times New Roman"/>
          <w:color w:val="000000"/>
          <w:vertAlign w:val="subscript"/>
          <w:lang w:bidi="ar"/>
        </w:rPr>
        <w:t>rp</w:t>
      </w:r>
      <w:proofErr w:type="spellEnd"/>
      <w:r>
        <w:rPr>
          <w:rFonts w:ascii="Times New Roman"/>
          <w:szCs w:val="21"/>
        </w:rPr>
        <w:t>：</w:t>
      </w:r>
      <w:r>
        <w:rPr>
          <w:rFonts w:ascii="Times New Roman"/>
          <w:color w:val="000000"/>
          <w:lang w:bidi="ar"/>
        </w:rPr>
        <w:t>代表性过电压</w:t>
      </w:r>
    </w:p>
    <w:p w:rsidR="006765B6" w:rsidRDefault="00771AF8">
      <w:pPr>
        <w:pStyle w:val="afffffff2"/>
        <w:ind w:firstLine="420"/>
        <w:rPr>
          <w:rFonts w:ascii="Times New Roman"/>
          <w:szCs w:val="21"/>
        </w:rPr>
      </w:pPr>
      <w:proofErr w:type="spellStart"/>
      <w:r>
        <w:rPr>
          <w:rFonts w:ascii="Times New Roman"/>
          <w:i/>
          <w:iCs/>
          <w:color w:val="000000"/>
          <w:lang w:bidi="ar"/>
        </w:rPr>
        <w:t>U</w:t>
      </w:r>
      <w:r>
        <w:rPr>
          <w:rFonts w:ascii="Times New Roman"/>
          <w:color w:val="000000"/>
          <w:vertAlign w:val="subscript"/>
          <w:lang w:bidi="ar"/>
        </w:rPr>
        <w:t>cw</w:t>
      </w:r>
      <w:proofErr w:type="spellEnd"/>
      <w:r>
        <w:rPr>
          <w:rFonts w:ascii="Times New Roman"/>
          <w:szCs w:val="21"/>
        </w:rPr>
        <w:t>：</w:t>
      </w:r>
      <w:r>
        <w:rPr>
          <w:rFonts w:ascii="Times New Roman"/>
          <w:color w:val="000000"/>
          <w:lang w:bidi="ar"/>
        </w:rPr>
        <w:t>配合耐受电压</w:t>
      </w:r>
    </w:p>
    <w:p w:rsidR="006765B6" w:rsidRDefault="00771AF8">
      <w:pPr>
        <w:pStyle w:val="afffffff2"/>
        <w:ind w:firstLine="420"/>
        <w:rPr>
          <w:rFonts w:ascii="Times New Roman"/>
          <w:szCs w:val="21"/>
        </w:rPr>
      </w:pPr>
      <w:proofErr w:type="spellStart"/>
      <w:r>
        <w:rPr>
          <w:rFonts w:ascii="Times New Roman"/>
          <w:i/>
          <w:iCs/>
          <w:color w:val="000000"/>
          <w:lang w:bidi="ar"/>
        </w:rPr>
        <w:t>U</w:t>
      </w:r>
      <w:r>
        <w:rPr>
          <w:rFonts w:ascii="Times New Roman"/>
          <w:color w:val="000000"/>
          <w:vertAlign w:val="subscript"/>
          <w:lang w:bidi="ar"/>
        </w:rPr>
        <w:t>rw</w:t>
      </w:r>
      <w:proofErr w:type="spellEnd"/>
      <w:r>
        <w:rPr>
          <w:rFonts w:ascii="Times New Roman"/>
          <w:szCs w:val="21"/>
        </w:rPr>
        <w:t>：</w:t>
      </w:r>
      <w:r>
        <w:rPr>
          <w:rFonts w:ascii="Times New Roman"/>
          <w:color w:val="000000"/>
          <w:lang w:bidi="ar"/>
        </w:rPr>
        <w:t>要求耐受电压</w:t>
      </w:r>
    </w:p>
    <w:p w:rsidR="006765B6" w:rsidRDefault="00771AF8">
      <w:pPr>
        <w:pStyle w:val="afffffff2"/>
        <w:ind w:firstLine="420"/>
        <w:rPr>
          <w:rFonts w:ascii="Times New Roman"/>
          <w:szCs w:val="21"/>
        </w:rPr>
      </w:pPr>
      <w:proofErr w:type="spellStart"/>
      <w:r>
        <w:rPr>
          <w:rFonts w:ascii="Times New Roman"/>
          <w:i/>
          <w:iCs/>
          <w:color w:val="000000"/>
          <w:lang w:bidi="ar"/>
        </w:rPr>
        <w:t>U</w:t>
      </w:r>
      <w:r>
        <w:rPr>
          <w:rFonts w:ascii="Times New Roman"/>
          <w:color w:val="000000"/>
          <w:vertAlign w:val="subscript"/>
          <w:lang w:bidi="ar"/>
        </w:rPr>
        <w:t>w</w:t>
      </w:r>
      <w:proofErr w:type="spellEnd"/>
      <w:r>
        <w:rPr>
          <w:rFonts w:ascii="Times New Roman"/>
          <w:szCs w:val="21"/>
        </w:rPr>
        <w:t>：</w:t>
      </w:r>
      <w:r>
        <w:rPr>
          <w:rFonts w:ascii="Times New Roman"/>
          <w:color w:val="000000"/>
          <w:lang w:bidi="ar"/>
        </w:rPr>
        <w:t>规定耐受电压</w:t>
      </w:r>
    </w:p>
    <w:p w:rsidR="006765B6" w:rsidRDefault="00771AF8">
      <w:pPr>
        <w:pStyle w:val="afffffff2"/>
        <w:ind w:firstLine="420"/>
        <w:rPr>
          <w:rFonts w:ascii="Times New Roman"/>
          <w:szCs w:val="21"/>
        </w:rPr>
      </w:pPr>
      <w:proofErr w:type="spellStart"/>
      <w:r>
        <w:rPr>
          <w:rFonts w:ascii="Times New Roman"/>
          <w:i/>
          <w:iCs/>
          <w:color w:val="000000"/>
          <w:lang w:bidi="ar"/>
        </w:rPr>
        <w:t>U</w:t>
      </w:r>
      <w:r>
        <w:rPr>
          <w:rFonts w:ascii="Times New Roman"/>
          <w:color w:val="000000"/>
          <w:vertAlign w:val="subscript"/>
          <w:lang w:bidi="ar"/>
        </w:rPr>
        <w:t>ref</w:t>
      </w:r>
      <w:proofErr w:type="spellEnd"/>
      <w:r>
        <w:rPr>
          <w:rFonts w:ascii="Times New Roman"/>
          <w:szCs w:val="21"/>
        </w:rPr>
        <w:t>：</w:t>
      </w:r>
      <w:r>
        <w:rPr>
          <w:rFonts w:ascii="Times New Roman"/>
          <w:color w:val="000000"/>
          <w:lang w:bidi="ar"/>
        </w:rPr>
        <w:t>直流参考电压</w:t>
      </w:r>
    </w:p>
    <w:p w:rsidR="006765B6" w:rsidRDefault="00771AF8">
      <w:pPr>
        <w:pStyle w:val="a8"/>
        <w:ind w:left="0"/>
        <w:rPr>
          <w:rFonts w:ascii="Times New Roman"/>
        </w:rPr>
      </w:pPr>
      <w:bookmarkStart w:id="32" w:name="_Toc31782"/>
      <w:bookmarkStart w:id="33" w:name="_Toc28820"/>
      <w:r>
        <w:rPr>
          <w:rFonts w:ascii="Times New Roman"/>
        </w:rPr>
        <w:t>缩略语</w:t>
      </w:r>
      <w:bookmarkEnd w:id="32"/>
      <w:bookmarkEnd w:id="33"/>
    </w:p>
    <w:p w:rsidR="006765B6" w:rsidRDefault="00771AF8">
      <w:pPr>
        <w:pStyle w:val="afffffff2"/>
        <w:ind w:firstLine="420"/>
        <w:rPr>
          <w:rFonts w:ascii="Times New Roman"/>
          <w:szCs w:val="21"/>
        </w:rPr>
      </w:pPr>
      <w:r>
        <w:rPr>
          <w:rFonts w:ascii="Times New Roman"/>
          <w:szCs w:val="21"/>
        </w:rPr>
        <w:t>下列缩略语适用于本文件。</w:t>
      </w:r>
    </w:p>
    <w:p w:rsidR="006765B6" w:rsidRDefault="00771AF8">
      <w:pPr>
        <w:pStyle w:val="afffffff2"/>
        <w:ind w:firstLine="420"/>
        <w:rPr>
          <w:rFonts w:ascii="Times New Roman"/>
          <w:color w:val="000000"/>
          <w:lang w:bidi="ar"/>
        </w:rPr>
      </w:pPr>
      <w:r>
        <w:rPr>
          <w:rFonts w:ascii="Times New Roman"/>
          <w:color w:val="000000"/>
          <w:lang w:bidi="ar"/>
        </w:rPr>
        <w:t>CCOV</w:t>
      </w:r>
      <w:r>
        <w:rPr>
          <w:rFonts w:ascii="Times New Roman"/>
          <w:color w:val="000000"/>
          <w:lang w:bidi="ar"/>
        </w:rPr>
        <w:t>：</w:t>
      </w:r>
      <w:r>
        <w:rPr>
          <w:rFonts w:ascii="Times New Roman"/>
          <w:color w:val="000000"/>
          <w:lang w:bidi="ar"/>
        </w:rPr>
        <w:t>峰值持续运行电压</w:t>
      </w:r>
    </w:p>
    <w:p w:rsidR="006765B6" w:rsidRDefault="00771AF8">
      <w:pPr>
        <w:pStyle w:val="afffffff2"/>
        <w:ind w:firstLine="420"/>
        <w:rPr>
          <w:rFonts w:ascii="Times New Roman"/>
          <w:color w:val="000000"/>
          <w:lang w:bidi="ar"/>
        </w:rPr>
      </w:pPr>
      <w:r>
        <w:rPr>
          <w:rFonts w:ascii="Times New Roman"/>
          <w:color w:val="000000"/>
          <w:lang w:bidi="ar"/>
        </w:rPr>
        <w:t>SIPL</w:t>
      </w:r>
      <w:r>
        <w:rPr>
          <w:rFonts w:ascii="Times New Roman"/>
          <w:color w:val="000000"/>
          <w:lang w:bidi="ar"/>
        </w:rPr>
        <w:t>：</w:t>
      </w:r>
      <w:r>
        <w:rPr>
          <w:rFonts w:ascii="Times New Roman"/>
          <w:color w:val="000000"/>
          <w:lang w:bidi="ar"/>
        </w:rPr>
        <w:t>操作冲击保护水平</w:t>
      </w:r>
    </w:p>
    <w:p w:rsidR="006765B6" w:rsidRDefault="00771AF8">
      <w:pPr>
        <w:pStyle w:val="afffffff2"/>
        <w:ind w:firstLine="420"/>
        <w:rPr>
          <w:rFonts w:ascii="Times New Roman"/>
          <w:color w:val="000000"/>
          <w:lang w:bidi="ar"/>
        </w:rPr>
      </w:pPr>
      <w:r>
        <w:rPr>
          <w:rFonts w:ascii="Times New Roman"/>
          <w:color w:val="000000"/>
          <w:lang w:bidi="ar"/>
        </w:rPr>
        <w:t>LIPL</w:t>
      </w:r>
      <w:r>
        <w:rPr>
          <w:rFonts w:ascii="Times New Roman"/>
          <w:color w:val="000000"/>
          <w:lang w:bidi="ar"/>
        </w:rPr>
        <w:t>：</w:t>
      </w:r>
      <w:r>
        <w:rPr>
          <w:rFonts w:ascii="Times New Roman"/>
          <w:color w:val="000000"/>
          <w:lang w:bidi="ar"/>
        </w:rPr>
        <w:t>雷电冲击保护水平</w:t>
      </w:r>
    </w:p>
    <w:p w:rsidR="006765B6" w:rsidRDefault="00771AF8">
      <w:pPr>
        <w:pStyle w:val="afffffff2"/>
        <w:ind w:firstLine="420"/>
        <w:rPr>
          <w:rFonts w:ascii="Times New Roman"/>
          <w:color w:val="000000"/>
          <w:lang w:bidi="ar"/>
        </w:rPr>
      </w:pPr>
      <w:r>
        <w:rPr>
          <w:rFonts w:ascii="Times New Roman"/>
          <w:color w:val="000000"/>
          <w:lang w:bidi="ar"/>
        </w:rPr>
        <w:t>STIPL</w:t>
      </w:r>
      <w:r>
        <w:rPr>
          <w:rFonts w:ascii="Times New Roman"/>
          <w:color w:val="000000"/>
          <w:lang w:bidi="ar"/>
        </w:rPr>
        <w:t>：</w:t>
      </w:r>
      <w:proofErr w:type="gramStart"/>
      <w:r>
        <w:rPr>
          <w:rFonts w:ascii="Times New Roman"/>
          <w:color w:val="000000"/>
          <w:lang w:bidi="ar"/>
        </w:rPr>
        <w:t>陡</w:t>
      </w:r>
      <w:proofErr w:type="gramEnd"/>
      <w:r>
        <w:rPr>
          <w:rFonts w:ascii="Times New Roman"/>
          <w:color w:val="000000"/>
          <w:lang w:bidi="ar"/>
        </w:rPr>
        <w:t>波前冲击保护水平</w:t>
      </w:r>
    </w:p>
    <w:p w:rsidR="006765B6" w:rsidRDefault="00771AF8">
      <w:pPr>
        <w:pStyle w:val="afffffff2"/>
        <w:ind w:firstLine="420"/>
        <w:rPr>
          <w:rFonts w:ascii="Times New Roman"/>
          <w:color w:val="000000"/>
          <w:lang w:bidi="ar"/>
        </w:rPr>
      </w:pPr>
      <w:r>
        <w:rPr>
          <w:rFonts w:ascii="Times New Roman"/>
          <w:color w:val="000000"/>
          <w:lang w:bidi="ar"/>
        </w:rPr>
        <w:t>SIWV</w:t>
      </w:r>
      <w:r>
        <w:rPr>
          <w:rFonts w:ascii="Times New Roman"/>
          <w:color w:val="000000"/>
          <w:lang w:bidi="ar"/>
        </w:rPr>
        <w:t>：</w:t>
      </w:r>
      <w:r>
        <w:rPr>
          <w:rFonts w:ascii="Times New Roman"/>
          <w:color w:val="000000"/>
          <w:lang w:bidi="ar"/>
        </w:rPr>
        <w:t>操作冲击耐受电压</w:t>
      </w:r>
    </w:p>
    <w:p w:rsidR="006765B6" w:rsidRDefault="00771AF8">
      <w:pPr>
        <w:pStyle w:val="afffffff2"/>
        <w:ind w:firstLine="420"/>
        <w:rPr>
          <w:rFonts w:ascii="Times New Roman"/>
          <w:color w:val="000000"/>
          <w:lang w:bidi="ar"/>
        </w:rPr>
      </w:pPr>
      <w:r>
        <w:rPr>
          <w:rFonts w:ascii="Times New Roman"/>
          <w:color w:val="000000"/>
          <w:lang w:bidi="ar"/>
        </w:rPr>
        <w:t>LIWV</w:t>
      </w:r>
      <w:r>
        <w:rPr>
          <w:rFonts w:ascii="Times New Roman"/>
          <w:color w:val="000000"/>
          <w:lang w:bidi="ar"/>
        </w:rPr>
        <w:t>：</w:t>
      </w:r>
      <w:r>
        <w:rPr>
          <w:rFonts w:ascii="Times New Roman"/>
          <w:color w:val="000000"/>
          <w:lang w:bidi="ar"/>
        </w:rPr>
        <w:t>雷电冲击耐受电压</w:t>
      </w:r>
    </w:p>
    <w:p w:rsidR="006765B6" w:rsidRDefault="00771AF8">
      <w:pPr>
        <w:pStyle w:val="afffffff2"/>
        <w:ind w:firstLine="420"/>
        <w:rPr>
          <w:rFonts w:ascii="Times New Roman"/>
          <w:color w:val="000000"/>
          <w:lang w:bidi="ar"/>
        </w:rPr>
      </w:pPr>
      <w:r>
        <w:rPr>
          <w:rFonts w:ascii="Times New Roman"/>
          <w:color w:val="000000"/>
          <w:lang w:bidi="ar"/>
        </w:rPr>
        <w:t>STIWV</w:t>
      </w:r>
      <w:r>
        <w:rPr>
          <w:rFonts w:ascii="Times New Roman"/>
          <w:color w:val="000000"/>
          <w:lang w:bidi="ar"/>
        </w:rPr>
        <w:t>：</w:t>
      </w:r>
      <w:proofErr w:type="gramStart"/>
      <w:r>
        <w:rPr>
          <w:rFonts w:ascii="Times New Roman"/>
          <w:color w:val="000000"/>
          <w:lang w:bidi="ar"/>
        </w:rPr>
        <w:t>陡</w:t>
      </w:r>
      <w:proofErr w:type="gramEnd"/>
      <w:r>
        <w:rPr>
          <w:rFonts w:ascii="Times New Roman"/>
          <w:color w:val="000000"/>
          <w:lang w:bidi="ar"/>
        </w:rPr>
        <w:t>波前冲击耐受电压</w:t>
      </w:r>
    </w:p>
    <w:p w:rsidR="006765B6" w:rsidRDefault="00771AF8">
      <w:pPr>
        <w:pStyle w:val="afffffff2"/>
        <w:ind w:firstLine="420"/>
        <w:rPr>
          <w:rFonts w:ascii="Times New Roman"/>
          <w:color w:val="000000"/>
          <w:lang w:bidi="ar"/>
        </w:rPr>
      </w:pPr>
      <w:r>
        <w:rPr>
          <w:rFonts w:ascii="Times New Roman"/>
          <w:color w:val="000000"/>
          <w:lang w:bidi="ar"/>
        </w:rPr>
        <w:t>RSIWV</w:t>
      </w:r>
      <w:r>
        <w:rPr>
          <w:rFonts w:ascii="Times New Roman"/>
          <w:color w:val="000000"/>
          <w:lang w:bidi="ar"/>
        </w:rPr>
        <w:t>：要求</w:t>
      </w:r>
      <w:r>
        <w:rPr>
          <w:rFonts w:ascii="Times New Roman"/>
          <w:color w:val="000000"/>
          <w:lang w:bidi="ar"/>
        </w:rPr>
        <w:t>操作冲击耐受电压</w:t>
      </w:r>
    </w:p>
    <w:p w:rsidR="006765B6" w:rsidRDefault="00771AF8">
      <w:pPr>
        <w:pStyle w:val="afffffff2"/>
        <w:ind w:firstLine="420"/>
        <w:rPr>
          <w:rFonts w:ascii="Times New Roman"/>
          <w:color w:val="000000"/>
          <w:lang w:bidi="ar"/>
        </w:rPr>
      </w:pPr>
      <w:r>
        <w:rPr>
          <w:rFonts w:ascii="Times New Roman"/>
          <w:color w:val="000000"/>
          <w:lang w:bidi="ar"/>
        </w:rPr>
        <w:t>RLIWV</w:t>
      </w:r>
      <w:r>
        <w:rPr>
          <w:rFonts w:ascii="Times New Roman"/>
          <w:color w:val="000000"/>
          <w:lang w:bidi="ar"/>
        </w:rPr>
        <w:t>：要求</w:t>
      </w:r>
      <w:r>
        <w:rPr>
          <w:rFonts w:ascii="Times New Roman"/>
          <w:color w:val="000000"/>
          <w:lang w:bidi="ar"/>
        </w:rPr>
        <w:t>雷电冲击耐受电压</w:t>
      </w:r>
    </w:p>
    <w:p w:rsidR="006765B6" w:rsidRDefault="00771AF8">
      <w:pPr>
        <w:pStyle w:val="afffffff2"/>
        <w:ind w:firstLine="420"/>
        <w:rPr>
          <w:rFonts w:ascii="Times New Roman"/>
          <w:szCs w:val="21"/>
        </w:rPr>
      </w:pPr>
      <w:r>
        <w:rPr>
          <w:rFonts w:ascii="Times New Roman"/>
          <w:szCs w:val="21"/>
        </w:rPr>
        <w:t>RSTIWV</w:t>
      </w:r>
      <w:r>
        <w:rPr>
          <w:rFonts w:ascii="Times New Roman"/>
          <w:szCs w:val="21"/>
        </w:rPr>
        <w:t>：要求</w:t>
      </w:r>
      <w:proofErr w:type="gramStart"/>
      <w:r>
        <w:rPr>
          <w:rFonts w:ascii="Times New Roman"/>
          <w:szCs w:val="21"/>
        </w:rPr>
        <w:t>陡</w:t>
      </w:r>
      <w:proofErr w:type="gramEnd"/>
      <w:r>
        <w:rPr>
          <w:rFonts w:ascii="Times New Roman"/>
          <w:szCs w:val="21"/>
        </w:rPr>
        <w:t>波前冲击耐受电压</w:t>
      </w:r>
    </w:p>
    <w:p w:rsidR="006765B6" w:rsidRDefault="00771AF8">
      <w:pPr>
        <w:pStyle w:val="a7"/>
        <w:rPr>
          <w:rFonts w:ascii="Times New Roman"/>
          <w:szCs w:val="21"/>
        </w:rPr>
      </w:pPr>
      <w:bookmarkStart w:id="34" w:name="_Toc15849"/>
      <w:r>
        <w:rPr>
          <w:rFonts w:ascii="Times New Roman"/>
          <w:szCs w:val="21"/>
        </w:rPr>
        <w:t>典型</w:t>
      </w:r>
      <w:r>
        <w:rPr>
          <w:rFonts w:ascii="Times New Roman"/>
          <w:szCs w:val="21"/>
        </w:rPr>
        <w:t>UPFC</w:t>
      </w:r>
      <w:r>
        <w:rPr>
          <w:rFonts w:ascii="Times New Roman"/>
          <w:szCs w:val="21"/>
        </w:rPr>
        <w:t>避雷器布置</w:t>
      </w:r>
      <w:bookmarkEnd w:id="34"/>
    </w:p>
    <w:p w:rsidR="006765B6" w:rsidRDefault="00771AF8">
      <w:pPr>
        <w:pStyle w:val="afffffff2"/>
        <w:ind w:firstLine="420"/>
        <w:rPr>
          <w:rFonts w:ascii="Times New Roman"/>
          <w:szCs w:val="21"/>
        </w:rPr>
      </w:pPr>
      <w:bookmarkStart w:id="35" w:name="_Toc62027352"/>
      <w:bookmarkStart w:id="36" w:name="_Toc63642877"/>
      <w:r>
        <w:rPr>
          <w:rFonts w:ascii="Times New Roman"/>
          <w:szCs w:val="21"/>
        </w:rPr>
        <w:t>UPFC</w:t>
      </w:r>
      <w:r>
        <w:rPr>
          <w:rFonts w:ascii="Times New Roman"/>
          <w:szCs w:val="21"/>
        </w:rPr>
        <w:t>避雷器布置可根据具体工程实际需求确定，典型含有一台并联变压器和</w:t>
      </w:r>
      <w:r>
        <w:rPr>
          <w:rFonts w:ascii="Times New Roman"/>
          <w:szCs w:val="21"/>
        </w:rPr>
        <w:t>2</w:t>
      </w:r>
      <w:r>
        <w:rPr>
          <w:rFonts w:ascii="Times New Roman"/>
          <w:szCs w:val="21"/>
        </w:rPr>
        <w:t>台串联变压器的</w:t>
      </w:r>
      <w:r>
        <w:rPr>
          <w:rFonts w:ascii="Times New Roman"/>
          <w:szCs w:val="21"/>
        </w:rPr>
        <w:t>220kV</w:t>
      </w:r>
      <w:r>
        <w:rPr>
          <w:rFonts w:ascii="Times New Roman"/>
          <w:szCs w:val="21"/>
        </w:rPr>
        <w:t>和</w:t>
      </w:r>
      <w:r>
        <w:rPr>
          <w:rFonts w:ascii="Times New Roman"/>
          <w:szCs w:val="21"/>
        </w:rPr>
        <w:t>500kV UPFC</w:t>
      </w:r>
      <w:r>
        <w:rPr>
          <w:rFonts w:ascii="Times New Roman"/>
          <w:szCs w:val="21"/>
        </w:rPr>
        <w:t>避雷器布置如图</w:t>
      </w:r>
      <w:r>
        <w:rPr>
          <w:rFonts w:ascii="Times New Roman"/>
          <w:szCs w:val="21"/>
        </w:rPr>
        <w:t>1</w:t>
      </w:r>
      <w:r>
        <w:rPr>
          <w:rFonts w:ascii="Times New Roman"/>
          <w:szCs w:val="21"/>
        </w:rPr>
        <w:t>。图</w:t>
      </w:r>
      <w:r>
        <w:rPr>
          <w:rFonts w:ascii="Times New Roman"/>
          <w:szCs w:val="21"/>
        </w:rPr>
        <w:t>1</w:t>
      </w:r>
      <w:r>
        <w:rPr>
          <w:rFonts w:ascii="Times New Roman"/>
          <w:szCs w:val="21"/>
        </w:rPr>
        <w:t>中涉及的符号说明见表</w:t>
      </w:r>
      <w:r>
        <w:rPr>
          <w:rFonts w:ascii="Times New Roman"/>
          <w:szCs w:val="21"/>
        </w:rPr>
        <w:t>1</w:t>
      </w:r>
      <w:r>
        <w:rPr>
          <w:rFonts w:ascii="Times New Roman"/>
          <w:szCs w:val="21"/>
        </w:rPr>
        <w:t>。</w:t>
      </w:r>
    </w:p>
    <w:p w:rsidR="006765B6" w:rsidRDefault="00771AF8">
      <w:pPr>
        <w:pStyle w:val="afffffff2"/>
        <w:ind w:firstLineChars="0" w:firstLine="0"/>
        <w:jc w:val="center"/>
        <w:rPr>
          <w:rFonts w:ascii="Times New Roman"/>
          <w:szCs w:val="21"/>
        </w:rPr>
      </w:pPr>
      <w:r>
        <w:rPr>
          <w:rFonts w:ascii="Times New Roman"/>
        </w:rPr>
        <w:object w:dxaOrig="8304" w:dyaOrig="6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5.2pt;height:342.25pt" o:ole="">
            <v:imagedata r:id="rId15" o:title=""/>
          </v:shape>
          <o:OLEObject Type="Embed" ProgID="Visio.Drawing.11" ShapeID="_x0000_i1025" DrawAspect="Content" ObjectID="_1735648017" r:id="rId16"/>
        </w:object>
      </w:r>
    </w:p>
    <w:p w:rsidR="006765B6" w:rsidRDefault="00771AF8">
      <w:pPr>
        <w:pStyle w:val="afffffff2"/>
        <w:ind w:firstLineChars="0" w:firstLine="0"/>
        <w:rPr>
          <w:rFonts w:ascii="Times New Roman"/>
          <w:szCs w:val="21"/>
        </w:rPr>
      </w:pPr>
      <w:r>
        <w:rPr>
          <w:rFonts w:ascii="Times New Roman"/>
          <w:szCs w:val="21"/>
        </w:rPr>
        <w:t>其中：</w:t>
      </w:r>
    </w:p>
    <w:p w:rsidR="006765B6" w:rsidRDefault="00771AF8">
      <w:pPr>
        <w:pStyle w:val="afffffff2"/>
        <w:ind w:firstLine="420"/>
        <w:rPr>
          <w:rFonts w:ascii="Times New Roman"/>
          <w:szCs w:val="21"/>
        </w:rPr>
      </w:pPr>
      <w:r>
        <w:rPr>
          <w:rFonts w:ascii="Times New Roman"/>
          <w:szCs w:val="21"/>
        </w:rPr>
        <w:t>A</w:t>
      </w:r>
      <w:r>
        <w:rPr>
          <w:rFonts w:ascii="Times New Roman"/>
          <w:szCs w:val="21"/>
        </w:rPr>
        <w:t>：并联变压器交流侧避雷器；</w:t>
      </w:r>
    </w:p>
    <w:p w:rsidR="006765B6" w:rsidRDefault="00771AF8">
      <w:pPr>
        <w:pStyle w:val="afffffff2"/>
        <w:ind w:firstLine="420"/>
        <w:rPr>
          <w:rFonts w:ascii="Times New Roman"/>
          <w:szCs w:val="21"/>
        </w:rPr>
      </w:pPr>
      <w:r>
        <w:rPr>
          <w:rFonts w:ascii="Times New Roman"/>
          <w:szCs w:val="21"/>
        </w:rPr>
        <w:t>AF1</w:t>
      </w:r>
      <w:r>
        <w:rPr>
          <w:rFonts w:ascii="Times New Roman"/>
          <w:szCs w:val="21"/>
        </w:rPr>
        <w:t>：</w:t>
      </w:r>
      <w:proofErr w:type="gramStart"/>
      <w:r>
        <w:rPr>
          <w:rFonts w:ascii="Times New Roman"/>
          <w:szCs w:val="21"/>
        </w:rPr>
        <w:t>并联变压器阀侧避雷器</w:t>
      </w:r>
      <w:proofErr w:type="gramEnd"/>
      <w:r>
        <w:rPr>
          <w:rFonts w:ascii="Times New Roman"/>
          <w:szCs w:val="21"/>
        </w:rPr>
        <w:t>；</w:t>
      </w:r>
    </w:p>
    <w:p w:rsidR="006765B6" w:rsidRDefault="00771AF8">
      <w:pPr>
        <w:pStyle w:val="afffffff2"/>
        <w:ind w:firstLine="420"/>
        <w:rPr>
          <w:rFonts w:ascii="Times New Roman"/>
          <w:szCs w:val="21"/>
        </w:rPr>
      </w:pPr>
      <w:r>
        <w:rPr>
          <w:rFonts w:ascii="Times New Roman"/>
          <w:szCs w:val="21"/>
        </w:rPr>
        <w:t>AF2</w:t>
      </w:r>
      <w:r>
        <w:rPr>
          <w:rFonts w:ascii="Times New Roman"/>
          <w:szCs w:val="21"/>
        </w:rPr>
        <w:t>：串联</w:t>
      </w:r>
      <w:proofErr w:type="gramStart"/>
      <w:r>
        <w:rPr>
          <w:rFonts w:ascii="Times New Roman"/>
          <w:szCs w:val="21"/>
        </w:rPr>
        <w:t>变压器阀侧避雷器</w:t>
      </w:r>
      <w:proofErr w:type="gramEnd"/>
      <w:r>
        <w:rPr>
          <w:rFonts w:ascii="Times New Roman"/>
          <w:szCs w:val="21"/>
        </w:rPr>
        <w:t>；</w:t>
      </w:r>
    </w:p>
    <w:p w:rsidR="006765B6" w:rsidRDefault="00771AF8">
      <w:pPr>
        <w:pStyle w:val="afffffff2"/>
        <w:ind w:firstLine="420"/>
        <w:rPr>
          <w:rFonts w:ascii="Times New Roman"/>
          <w:szCs w:val="21"/>
        </w:rPr>
      </w:pPr>
      <w:r>
        <w:rPr>
          <w:rFonts w:ascii="Times New Roman"/>
          <w:szCs w:val="21"/>
        </w:rPr>
        <w:t>AFL1</w:t>
      </w:r>
      <w:r>
        <w:rPr>
          <w:rFonts w:ascii="Times New Roman"/>
          <w:szCs w:val="21"/>
        </w:rPr>
        <w:t>：并联换流</w:t>
      </w:r>
      <w:proofErr w:type="gramStart"/>
      <w:r>
        <w:rPr>
          <w:rFonts w:ascii="Times New Roman"/>
          <w:szCs w:val="21"/>
        </w:rPr>
        <w:t>器桥臂</w:t>
      </w:r>
      <w:proofErr w:type="gramEnd"/>
      <w:r>
        <w:rPr>
          <w:rFonts w:ascii="Times New Roman"/>
          <w:szCs w:val="21"/>
        </w:rPr>
        <w:t>电抗器交流侧避雷器；</w:t>
      </w:r>
    </w:p>
    <w:p w:rsidR="006765B6" w:rsidRDefault="00771AF8">
      <w:pPr>
        <w:pStyle w:val="afffffff2"/>
        <w:ind w:firstLine="420"/>
        <w:rPr>
          <w:rFonts w:ascii="Times New Roman"/>
          <w:szCs w:val="21"/>
        </w:rPr>
      </w:pPr>
      <w:r>
        <w:rPr>
          <w:rFonts w:ascii="Times New Roman"/>
          <w:szCs w:val="21"/>
        </w:rPr>
        <w:t>AFL2</w:t>
      </w:r>
      <w:r>
        <w:rPr>
          <w:rFonts w:ascii="Times New Roman"/>
          <w:szCs w:val="21"/>
        </w:rPr>
        <w:t>：串联换流</w:t>
      </w:r>
      <w:proofErr w:type="gramStart"/>
      <w:r>
        <w:rPr>
          <w:rFonts w:ascii="Times New Roman"/>
          <w:szCs w:val="21"/>
        </w:rPr>
        <w:t>器桥臂</w:t>
      </w:r>
      <w:proofErr w:type="gramEnd"/>
      <w:r>
        <w:rPr>
          <w:rFonts w:ascii="Times New Roman"/>
          <w:szCs w:val="21"/>
        </w:rPr>
        <w:t>电抗器交流侧避雷器；</w:t>
      </w:r>
    </w:p>
    <w:p w:rsidR="006765B6" w:rsidRDefault="00771AF8">
      <w:pPr>
        <w:pStyle w:val="afffffff2"/>
        <w:ind w:firstLine="420"/>
        <w:rPr>
          <w:rFonts w:ascii="Times New Roman"/>
          <w:szCs w:val="21"/>
        </w:rPr>
      </w:pPr>
      <w:r>
        <w:rPr>
          <w:rFonts w:ascii="Times New Roman"/>
          <w:szCs w:val="21"/>
        </w:rPr>
        <w:t>AP</w:t>
      </w:r>
      <w:r>
        <w:rPr>
          <w:rFonts w:ascii="Times New Roman"/>
          <w:szCs w:val="21"/>
        </w:rPr>
        <w:t>：串联变压器平衡绕组避雷器；</w:t>
      </w:r>
    </w:p>
    <w:p w:rsidR="006765B6" w:rsidRDefault="00771AF8">
      <w:pPr>
        <w:pStyle w:val="afffffff2"/>
        <w:ind w:firstLine="420"/>
        <w:rPr>
          <w:rFonts w:ascii="Times New Roman"/>
          <w:szCs w:val="21"/>
        </w:rPr>
      </w:pPr>
      <w:r>
        <w:rPr>
          <w:rFonts w:ascii="Times New Roman"/>
          <w:szCs w:val="21"/>
        </w:rPr>
        <w:t>AO</w:t>
      </w:r>
      <w:r>
        <w:rPr>
          <w:rFonts w:ascii="Times New Roman"/>
          <w:szCs w:val="21"/>
        </w:rPr>
        <w:t>：串联变压器中性点避雷器；</w:t>
      </w:r>
    </w:p>
    <w:p w:rsidR="006765B6" w:rsidRDefault="00771AF8">
      <w:pPr>
        <w:pStyle w:val="afffffff2"/>
        <w:ind w:firstLine="420"/>
        <w:rPr>
          <w:rFonts w:ascii="Times New Roman"/>
          <w:szCs w:val="21"/>
        </w:rPr>
      </w:pPr>
      <w:r>
        <w:rPr>
          <w:rFonts w:ascii="Times New Roman"/>
          <w:szCs w:val="21"/>
        </w:rPr>
        <w:t>AT</w:t>
      </w:r>
      <w:r>
        <w:rPr>
          <w:rFonts w:ascii="Times New Roman"/>
          <w:szCs w:val="21"/>
        </w:rPr>
        <w:t>：</w:t>
      </w:r>
      <w:r>
        <w:rPr>
          <w:rFonts w:ascii="Times New Roman"/>
          <w:szCs w:val="21"/>
        </w:rPr>
        <w:t>TBS</w:t>
      </w:r>
      <w:proofErr w:type="gramStart"/>
      <w:r>
        <w:rPr>
          <w:rFonts w:ascii="Times New Roman"/>
          <w:szCs w:val="21"/>
        </w:rPr>
        <w:t>端间避雷器</w:t>
      </w:r>
      <w:proofErr w:type="gramEnd"/>
      <w:r>
        <w:rPr>
          <w:rFonts w:ascii="Times New Roman"/>
          <w:szCs w:val="21"/>
        </w:rPr>
        <w:t>；</w:t>
      </w:r>
    </w:p>
    <w:p w:rsidR="006765B6" w:rsidRDefault="00771AF8">
      <w:pPr>
        <w:pStyle w:val="afffffff2"/>
        <w:ind w:firstLine="420"/>
        <w:rPr>
          <w:rFonts w:ascii="Times New Roman"/>
          <w:szCs w:val="21"/>
        </w:rPr>
      </w:pPr>
      <w:r>
        <w:rPr>
          <w:rFonts w:ascii="Times New Roman"/>
          <w:szCs w:val="21"/>
        </w:rPr>
        <w:t>VL1</w:t>
      </w:r>
      <w:r>
        <w:rPr>
          <w:rFonts w:ascii="Times New Roman"/>
          <w:szCs w:val="21"/>
        </w:rPr>
        <w:t>：并联换流</w:t>
      </w:r>
      <w:proofErr w:type="gramStart"/>
      <w:r>
        <w:rPr>
          <w:rFonts w:ascii="Times New Roman"/>
          <w:szCs w:val="21"/>
        </w:rPr>
        <w:t>器阀底</w:t>
      </w:r>
      <w:proofErr w:type="gramEnd"/>
      <w:r>
        <w:rPr>
          <w:rFonts w:ascii="Times New Roman"/>
          <w:szCs w:val="21"/>
        </w:rPr>
        <w:t>避雷器；</w:t>
      </w:r>
    </w:p>
    <w:p w:rsidR="006765B6" w:rsidRDefault="00771AF8">
      <w:pPr>
        <w:pStyle w:val="afffffff2"/>
        <w:ind w:firstLine="420"/>
        <w:rPr>
          <w:rFonts w:ascii="Times New Roman"/>
          <w:szCs w:val="21"/>
        </w:rPr>
      </w:pPr>
      <w:r>
        <w:rPr>
          <w:rFonts w:ascii="Times New Roman"/>
          <w:szCs w:val="21"/>
        </w:rPr>
        <w:t>VL2</w:t>
      </w:r>
      <w:r>
        <w:rPr>
          <w:rFonts w:ascii="Times New Roman"/>
          <w:szCs w:val="21"/>
        </w:rPr>
        <w:t>：串联换流</w:t>
      </w:r>
      <w:proofErr w:type="gramStart"/>
      <w:r>
        <w:rPr>
          <w:rFonts w:ascii="Times New Roman"/>
          <w:szCs w:val="21"/>
        </w:rPr>
        <w:t>器阀底</w:t>
      </w:r>
      <w:proofErr w:type="gramEnd"/>
      <w:r>
        <w:rPr>
          <w:rFonts w:ascii="Times New Roman"/>
          <w:szCs w:val="21"/>
        </w:rPr>
        <w:t>避雷器；</w:t>
      </w:r>
    </w:p>
    <w:p w:rsidR="006765B6" w:rsidRDefault="00771AF8">
      <w:pPr>
        <w:pStyle w:val="afffffff2"/>
        <w:ind w:firstLine="420"/>
        <w:rPr>
          <w:rFonts w:ascii="Times New Roman"/>
          <w:szCs w:val="21"/>
        </w:rPr>
      </w:pPr>
      <w:r>
        <w:rPr>
          <w:rFonts w:ascii="Times New Roman"/>
          <w:szCs w:val="21"/>
        </w:rPr>
        <w:t>AK</w:t>
      </w:r>
      <w:r>
        <w:rPr>
          <w:rFonts w:ascii="Times New Roman"/>
          <w:szCs w:val="21"/>
        </w:rPr>
        <w:t>：串联变压器网侧</w:t>
      </w:r>
      <w:proofErr w:type="gramStart"/>
      <w:r>
        <w:rPr>
          <w:rFonts w:ascii="Times New Roman"/>
          <w:szCs w:val="21"/>
        </w:rPr>
        <w:t>一</w:t>
      </w:r>
      <w:proofErr w:type="gramEnd"/>
      <w:r>
        <w:rPr>
          <w:rFonts w:ascii="Times New Roman"/>
          <w:szCs w:val="21"/>
        </w:rPr>
        <w:t>相端子间避雷器；</w:t>
      </w:r>
    </w:p>
    <w:p w:rsidR="006765B6" w:rsidRDefault="00771AF8">
      <w:pPr>
        <w:pStyle w:val="afffffff2"/>
        <w:ind w:firstLine="420"/>
        <w:rPr>
          <w:rFonts w:ascii="Times New Roman"/>
          <w:szCs w:val="21"/>
        </w:rPr>
      </w:pPr>
      <w:r>
        <w:rPr>
          <w:rFonts w:ascii="Times New Roman"/>
          <w:szCs w:val="21"/>
        </w:rPr>
        <w:t>AL</w:t>
      </w:r>
      <w:r>
        <w:rPr>
          <w:rFonts w:ascii="Times New Roman"/>
          <w:szCs w:val="21"/>
        </w:rPr>
        <w:t>：串联变压器网侧线路避雷器；</w:t>
      </w:r>
    </w:p>
    <w:p w:rsidR="006765B6" w:rsidRDefault="00771AF8">
      <w:pPr>
        <w:pStyle w:val="afffffff2"/>
        <w:ind w:firstLine="420"/>
        <w:rPr>
          <w:rFonts w:ascii="Times New Roman"/>
          <w:szCs w:val="21"/>
        </w:rPr>
      </w:pPr>
      <w:r>
        <w:rPr>
          <w:rFonts w:ascii="Times New Roman"/>
          <w:szCs w:val="21"/>
        </w:rPr>
        <w:t>DL</w:t>
      </w:r>
      <w:r>
        <w:rPr>
          <w:rFonts w:ascii="Times New Roman"/>
          <w:szCs w:val="21"/>
        </w:rPr>
        <w:t>：直流极线避雷器。</w:t>
      </w:r>
    </w:p>
    <w:p w:rsidR="006765B6" w:rsidRDefault="00771AF8">
      <w:pPr>
        <w:pStyle w:val="afffffff2"/>
        <w:ind w:firstLineChars="0" w:firstLine="0"/>
        <w:jc w:val="center"/>
        <w:rPr>
          <w:rFonts w:ascii="Times New Roman" w:eastAsia="黑体"/>
          <w:szCs w:val="21"/>
        </w:rPr>
      </w:pPr>
      <w:r>
        <w:rPr>
          <w:rFonts w:ascii="Times New Roman" w:eastAsia="黑体"/>
          <w:szCs w:val="21"/>
        </w:rPr>
        <w:t>图</w:t>
      </w:r>
      <w:r>
        <w:rPr>
          <w:rFonts w:ascii="Times New Roman" w:eastAsia="黑体"/>
          <w:szCs w:val="21"/>
        </w:rPr>
        <w:t xml:space="preserve">1 </w:t>
      </w:r>
      <w:r>
        <w:rPr>
          <w:rFonts w:ascii="Times New Roman" w:eastAsia="黑体"/>
          <w:szCs w:val="21"/>
        </w:rPr>
        <w:t>典型</w:t>
      </w:r>
      <w:r>
        <w:rPr>
          <w:rFonts w:ascii="Times New Roman" w:eastAsia="黑体"/>
          <w:szCs w:val="21"/>
        </w:rPr>
        <w:t>220kV</w:t>
      </w:r>
      <w:r>
        <w:rPr>
          <w:rFonts w:ascii="Times New Roman" w:eastAsia="黑体"/>
          <w:szCs w:val="21"/>
        </w:rPr>
        <w:t>和</w:t>
      </w:r>
      <w:r>
        <w:rPr>
          <w:rFonts w:ascii="Times New Roman" w:eastAsia="黑体"/>
          <w:szCs w:val="21"/>
        </w:rPr>
        <w:t>500kV UPFC</w:t>
      </w:r>
      <w:r>
        <w:rPr>
          <w:rFonts w:ascii="Times New Roman" w:eastAsia="黑体"/>
          <w:szCs w:val="21"/>
        </w:rPr>
        <w:t>避雷器</w:t>
      </w:r>
      <w:r>
        <w:rPr>
          <w:rFonts w:ascii="Times New Roman" w:eastAsia="黑体"/>
          <w:szCs w:val="21"/>
        </w:rPr>
        <w:t>布置</w:t>
      </w:r>
    </w:p>
    <w:p w:rsidR="006765B6" w:rsidRDefault="006765B6">
      <w:pPr>
        <w:pStyle w:val="afffffff2"/>
        <w:ind w:firstLineChars="0" w:firstLine="0"/>
        <w:jc w:val="center"/>
        <w:rPr>
          <w:rFonts w:ascii="Times New Roman" w:eastAsia="黑体"/>
          <w:szCs w:val="21"/>
        </w:rPr>
      </w:pPr>
    </w:p>
    <w:p w:rsidR="006765B6" w:rsidRDefault="00771AF8">
      <w:pPr>
        <w:pStyle w:val="afffffff2"/>
        <w:ind w:firstLineChars="0" w:firstLine="0"/>
        <w:jc w:val="center"/>
        <w:rPr>
          <w:rFonts w:ascii="Times New Roman" w:eastAsia="黑体"/>
          <w:szCs w:val="21"/>
        </w:rPr>
      </w:pPr>
      <w:r>
        <w:rPr>
          <w:rFonts w:ascii="Times New Roman" w:eastAsia="黑体"/>
          <w:szCs w:val="21"/>
        </w:rPr>
        <w:t>表</w:t>
      </w:r>
      <w:r>
        <w:rPr>
          <w:rFonts w:ascii="Times New Roman" w:eastAsia="黑体"/>
          <w:szCs w:val="21"/>
        </w:rPr>
        <w:t xml:space="preserve">1 </w:t>
      </w:r>
      <w:r>
        <w:rPr>
          <w:rFonts w:ascii="Times New Roman" w:eastAsia="黑体"/>
          <w:szCs w:val="21"/>
        </w:rPr>
        <w:t>典型</w:t>
      </w:r>
      <w:r>
        <w:rPr>
          <w:rFonts w:ascii="Times New Roman" w:eastAsia="黑体"/>
          <w:szCs w:val="21"/>
        </w:rPr>
        <w:t>220kV</w:t>
      </w:r>
      <w:r>
        <w:rPr>
          <w:rFonts w:ascii="Times New Roman" w:eastAsia="黑体"/>
          <w:szCs w:val="21"/>
        </w:rPr>
        <w:t>和</w:t>
      </w:r>
      <w:r>
        <w:rPr>
          <w:rFonts w:ascii="Times New Roman" w:eastAsia="黑体"/>
          <w:szCs w:val="21"/>
        </w:rPr>
        <w:t>500kV UPFC</w:t>
      </w:r>
      <w:r>
        <w:rPr>
          <w:rFonts w:ascii="Times New Roman" w:eastAsia="黑体"/>
          <w:szCs w:val="21"/>
        </w:rPr>
        <w:t>避雷</w:t>
      </w:r>
      <w:r>
        <w:rPr>
          <w:rFonts w:ascii="Times New Roman" w:eastAsia="黑体"/>
          <w:szCs w:val="21"/>
        </w:rPr>
        <w:t>器</w:t>
      </w:r>
      <w:r>
        <w:rPr>
          <w:rFonts w:ascii="Times New Roman" w:eastAsia="黑体"/>
          <w:szCs w:val="21"/>
        </w:rPr>
        <w:t>布置符号说明</w:t>
      </w:r>
    </w:p>
    <w:tbl>
      <w:tblPr>
        <w:tblStyle w:val="afffff6"/>
        <w:tblW w:w="0" w:type="auto"/>
        <w:tblLook w:val="04A0" w:firstRow="1" w:lastRow="0" w:firstColumn="1" w:lastColumn="0" w:noHBand="0" w:noVBand="1"/>
      </w:tblPr>
      <w:tblGrid>
        <w:gridCol w:w="4679"/>
        <w:gridCol w:w="4667"/>
      </w:tblGrid>
      <w:tr w:rsidR="006765B6">
        <w:trPr>
          <w:tblHeader/>
        </w:trPr>
        <w:tc>
          <w:tcPr>
            <w:tcW w:w="4786" w:type="dxa"/>
          </w:tcPr>
          <w:p w:rsidR="006765B6" w:rsidRDefault="00771AF8">
            <w:pPr>
              <w:pStyle w:val="afffffff2"/>
              <w:ind w:firstLineChars="0" w:firstLine="0"/>
              <w:jc w:val="center"/>
              <w:rPr>
                <w:rFonts w:ascii="Times New Roman"/>
                <w:b/>
                <w:bCs/>
                <w:sz w:val="18"/>
                <w:szCs w:val="18"/>
              </w:rPr>
            </w:pPr>
            <w:r>
              <w:rPr>
                <w:rFonts w:ascii="Times New Roman"/>
                <w:b/>
                <w:bCs/>
                <w:sz w:val="18"/>
                <w:szCs w:val="18"/>
              </w:rPr>
              <w:lastRenderedPageBreak/>
              <w:t>符号</w:t>
            </w:r>
          </w:p>
        </w:tc>
        <w:tc>
          <w:tcPr>
            <w:tcW w:w="4786" w:type="dxa"/>
          </w:tcPr>
          <w:p w:rsidR="006765B6" w:rsidRDefault="00771AF8">
            <w:pPr>
              <w:pStyle w:val="afffffff2"/>
              <w:ind w:firstLineChars="0" w:firstLine="0"/>
              <w:jc w:val="center"/>
              <w:rPr>
                <w:rFonts w:ascii="Times New Roman"/>
                <w:b/>
                <w:bCs/>
                <w:sz w:val="18"/>
                <w:szCs w:val="18"/>
              </w:rPr>
            </w:pPr>
            <w:r>
              <w:rPr>
                <w:rFonts w:ascii="Times New Roman"/>
                <w:b/>
                <w:bCs/>
                <w:sz w:val="18"/>
                <w:szCs w:val="18"/>
              </w:rPr>
              <w:t>说明</w:t>
            </w:r>
          </w:p>
        </w:tc>
      </w:tr>
      <w:tr w:rsidR="006765B6">
        <w:trPr>
          <w:tblHeader/>
        </w:trPr>
        <w:tc>
          <w:tcPr>
            <w:tcW w:w="4786" w:type="dxa"/>
          </w:tcPr>
          <w:p w:rsidR="006765B6" w:rsidRDefault="00771AF8">
            <w:pPr>
              <w:pStyle w:val="afffffff2"/>
              <w:ind w:firstLineChars="0" w:firstLine="0"/>
              <w:jc w:val="center"/>
              <w:rPr>
                <w:rFonts w:ascii="Times New Roman"/>
                <w:sz w:val="18"/>
                <w:szCs w:val="18"/>
              </w:rPr>
            </w:pPr>
            <w:r>
              <w:rPr>
                <w:rFonts w:ascii="Times New Roman"/>
                <w:sz w:val="18"/>
                <w:szCs w:val="18"/>
              </w:rPr>
              <w:object w:dxaOrig="950" w:dyaOrig="920">
                <v:shape id="_x0000_i1026" type="#_x0000_t75" style="width:47.5pt;height:46pt" o:ole="">
                  <v:imagedata r:id="rId17" o:title=""/>
                  <o:lock v:ext="edit" aspectratio="f"/>
                </v:shape>
                <o:OLEObject Type="Embed" ProgID="Visio.Drawing.15" ShapeID="_x0000_i1026" DrawAspect="Content" ObjectID="_1735648018" r:id="rId18"/>
              </w:object>
            </w:r>
          </w:p>
        </w:tc>
        <w:tc>
          <w:tcPr>
            <w:tcW w:w="4786" w:type="dxa"/>
            <w:vAlign w:val="center"/>
          </w:tcPr>
          <w:p w:rsidR="006765B6" w:rsidRDefault="00771AF8">
            <w:pPr>
              <w:pStyle w:val="afffffff2"/>
              <w:ind w:firstLineChars="0" w:firstLine="0"/>
              <w:jc w:val="center"/>
              <w:rPr>
                <w:rFonts w:ascii="Times New Roman"/>
                <w:sz w:val="18"/>
                <w:szCs w:val="18"/>
              </w:rPr>
            </w:pPr>
            <w:r>
              <w:rPr>
                <w:rFonts w:ascii="Times New Roman"/>
                <w:sz w:val="18"/>
                <w:szCs w:val="18"/>
              </w:rPr>
              <w:t>MMC</w:t>
            </w:r>
            <w:r>
              <w:rPr>
                <w:rFonts w:ascii="Times New Roman"/>
                <w:sz w:val="18"/>
                <w:szCs w:val="18"/>
              </w:rPr>
              <w:t>换</w:t>
            </w:r>
            <w:proofErr w:type="gramStart"/>
            <w:r>
              <w:rPr>
                <w:rFonts w:ascii="Times New Roman"/>
                <w:sz w:val="18"/>
                <w:szCs w:val="18"/>
              </w:rPr>
              <w:t>流阀组</w:t>
            </w:r>
            <w:proofErr w:type="gramEnd"/>
          </w:p>
        </w:tc>
      </w:tr>
      <w:tr w:rsidR="006765B6">
        <w:trPr>
          <w:tblHeader/>
        </w:trPr>
        <w:tc>
          <w:tcPr>
            <w:tcW w:w="4786" w:type="dxa"/>
          </w:tcPr>
          <w:p w:rsidR="006765B6" w:rsidRDefault="00771AF8">
            <w:pPr>
              <w:pStyle w:val="afffffff2"/>
              <w:ind w:firstLineChars="0" w:firstLine="0"/>
              <w:jc w:val="center"/>
              <w:rPr>
                <w:rFonts w:ascii="Times New Roman"/>
                <w:sz w:val="18"/>
                <w:szCs w:val="18"/>
              </w:rPr>
            </w:pPr>
            <w:r>
              <w:rPr>
                <w:rFonts w:ascii="Times New Roman"/>
                <w:sz w:val="18"/>
                <w:szCs w:val="18"/>
              </w:rPr>
              <w:object w:dxaOrig="650" w:dyaOrig="170">
                <v:shape id="_x0000_i1027" type="#_x0000_t75" style="width:32.5pt;height:8.5pt" o:ole="">
                  <v:imagedata r:id="rId19" o:title=""/>
                  <o:lock v:ext="edit" aspectratio="f"/>
                </v:shape>
                <o:OLEObject Type="Embed" ProgID="Visio.Drawing.15" ShapeID="_x0000_i1027" DrawAspect="Content" ObjectID="_1735648019" r:id="rId20"/>
              </w:object>
            </w:r>
          </w:p>
        </w:tc>
        <w:tc>
          <w:tcPr>
            <w:tcW w:w="4786" w:type="dxa"/>
          </w:tcPr>
          <w:p w:rsidR="006765B6" w:rsidRDefault="00771AF8">
            <w:pPr>
              <w:pStyle w:val="afffffff2"/>
              <w:ind w:firstLineChars="0" w:firstLine="0"/>
              <w:jc w:val="center"/>
              <w:rPr>
                <w:rFonts w:ascii="Times New Roman"/>
                <w:sz w:val="18"/>
                <w:szCs w:val="18"/>
              </w:rPr>
            </w:pPr>
            <w:r>
              <w:rPr>
                <w:rFonts w:ascii="Times New Roman"/>
                <w:sz w:val="18"/>
                <w:szCs w:val="18"/>
              </w:rPr>
              <w:t>避雷器</w:t>
            </w:r>
          </w:p>
        </w:tc>
      </w:tr>
      <w:tr w:rsidR="006765B6">
        <w:trPr>
          <w:tblHeader/>
        </w:trPr>
        <w:tc>
          <w:tcPr>
            <w:tcW w:w="4786" w:type="dxa"/>
          </w:tcPr>
          <w:p w:rsidR="006765B6" w:rsidRDefault="00771AF8">
            <w:pPr>
              <w:pStyle w:val="afffffff2"/>
              <w:ind w:firstLineChars="0" w:firstLine="0"/>
              <w:jc w:val="center"/>
              <w:rPr>
                <w:rFonts w:ascii="Times New Roman"/>
                <w:sz w:val="18"/>
                <w:szCs w:val="18"/>
              </w:rPr>
            </w:pPr>
            <w:r>
              <w:rPr>
                <w:rFonts w:ascii="Times New Roman"/>
                <w:sz w:val="18"/>
                <w:szCs w:val="18"/>
              </w:rPr>
              <w:object w:dxaOrig="430" w:dyaOrig="160">
                <v:shape id="_x0000_i1028" type="#_x0000_t75" style="width:21.5pt;height:8pt" o:ole="">
                  <v:imagedata r:id="rId21" o:title=""/>
                  <o:lock v:ext="edit" aspectratio="f"/>
                </v:shape>
                <o:OLEObject Type="Embed" ProgID="Visio.Drawing.15" ShapeID="_x0000_i1028" DrawAspect="Content" ObjectID="_1735648020" r:id="rId22"/>
              </w:object>
            </w:r>
          </w:p>
        </w:tc>
        <w:tc>
          <w:tcPr>
            <w:tcW w:w="4786" w:type="dxa"/>
          </w:tcPr>
          <w:p w:rsidR="006765B6" w:rsidRDefault="00771AF8">
            <w:pPr>
              <w:pStyle w:val="afffffff2"/>
              <w:ind w:firstLineChars="0" w:firstLine="0"/>
              <w:jc w:val="center"/>
              <w:rPr>
                <w:rFonts w:ascii="Times New Roman"/>
                <w:sz w:val="18"/>
                <w:szCs w:val="18"/>
              </w:rPr>
            </w:pPr>
            <w:r>
              <w:rPr>
                <w:rFonts w:ascii="Times New Roman"/>
                <w:sz w:val="18"/>
                <w:szCs w:val="18"/>
              </w:rPr>
              <w:t>电抗器</w:t>
            </w:r>
          </w:p>
        </w:tc>
      </w:tr>
      <w:tr w:rsidR="006765B6">
        <w:trPr>
          <w:tblHeader/>
        </w:trPr>
        <w:tc>
          <w:tcPr>
            <w:tcW w:w="4786" w:type="dxa"/>
          </w:tcPr>
          <w:p w:rsidR="006765B6" w:rsidRDefault="00771AF8">
            <w:pPr>
              <w:pStyle w:val="afffffff2"/>
              <w:ind w:firstLineChars="0" w:firstLine="0"/>
              <w:jc w:val="center"/>
              <w:rPr>
                <w:rFonts w:ascii="Times New Roman" w:eastAsia="黑体"/>
                <w:sz w:val="18"/>
                <w:szCs w:val="18"/>
              </w:rPr>
            </w:pPr>
            <w:r>
              <w:rPr>
                <w:rFonts w:ascii="Times New Roman"/>
                <w:noProof/>
                <w:sz w:val="18"/>
                <w:szCs w:val="16"/>
              </w:rPr>
              <w:drawing>
                <wp:inline distT="0" distB="0" distL="114300" distR="114300">
                  <wp:extent cx="504825" cy="383540"/>
                  <wp:effectExtent l="0" t="0" r="3175" b="10160"/>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23"/>
                          <a:stretch>
                            <a:fillRect/>
                          </a:stretch>
                        </pic:blipFill>
                        <pic:spPr>
                          <a:xfrm>
                            <a:off x="0" y="0"/>
                            <a:ext cx="504825" cy="383540"/>
                          </a:xfrm>
                          <a:prstGeom prst="rect">
                            <a:avLst/>
                          </a:prstGeom>
                          <a:noFill/>
                          <a:ln>
                            <a:noFill/>
                          </a:ln>
                        </pic:spPr>
                      </pic:pic>
                    </a:graphicData>
                  </a:graphic>
                </wp:inline>
              </w:drawing>
            </w:r>
          </w:p>
        </w:tc>
        <w:tc>
          <w:tcPr>
            <w:tcW w:w="4786" w:type="dxa"/>
            <w:vAlign w:val="center"/>
          </w:tcPr>
          <w:p w:rsidR="006765B6" w:rsidRDefault="00771AF8">
            <w:pPr>
              <w:pStyle w:val="afffffff2"/>
              <w:ind w:firstLine="360"/>
              <w:jc w:val="center"/>
              <w:rPr>
                <w:rFonts w:ascii="Times New Roman" w:eastAsia="黑体"/>
                <w:sz w:val="18"/>
                <w:szCs w:val="18"/>
              </w:rPr>
            </w:pPr>
            <w:r>
              <w:rPr>
                <w:rFonts w:ascii="Times New Roman"/>
                <w:sz w:val="18"/>
                <w:szCs w:val="18"/>
              </w:rPr>
              <w:t>晶闸管旁路开关</w:t>
            </w:r>
          </w:p>
        </w:tc>
      </w:tr>
      <w:tr w:rsidR="006765B6">
        <w:trPr>
          <w:tblHeader/>
        </w:trPr>
        <w:tc>
          <w:tcPr>
            <w:tcW w:w="4786" w:type="dxa"/>
          </w:tcPr>
          <w:p w:rsidR="006765B6" w:rsidRDefault="00771AF8">
            <w:pPr>
              <w:pStyle w:val="afffffff2"/>
              <w:ind w:firstLineChars="0" w:firstLine="0"/>
              <w:jc w:val="center"/>
              <w:rPr>
                <w:rFonts w:ascii="Times New Roman"/>
                <w:sz w:val="18"/>
                <w:szCs w:val="16"/>
              </w:rPr>
            </w:pPr>
            <w:r>
              <w:rPr>
                <w:rFonts w:ascii="Times New Roman"/>
                <w:sz w:val="18"/>
                <w:szCs w:val="16"/>
              </w:rPr>
              <w:object w:dxaOrig="740" w:dyaOrig="860">
                <v:shape id="_x0000_i1029" type="#_x0000_t75" style="width:37pt;height:43pt" o:ole="">
                  <v:imagedata r:id="rId24" o:title=""/>
                  <o:lock v:ext="edit" aspectratio="f"/>
                </v:shape>
                <o:OLEObject Type="Embed" ProgID="Visio.Drawing.15" ShapeID="_x0000_i1029" DrawAspect="Content" ObjectID="_1735648021" r:id="rId25"/>
              </w:object>
            </w:r>
          </w:p>
        </w:tc>
        <w:tc>
          <w:tcPr>
            <w:tcW w:w="4786" w:type="dxa"/>
            <w:vAlign w:val="center"/>
          </w:tcPr>
          <w:p w:rsidR="006765B6" w:rsidRDefault="00771AF8">
            <w:pPr>
              <w:pStyle w:val="afffffff2"/>
              <w:ind w:firstLine="360"/>
              <w:jc w:val="center"/>
              <w:rPr>
                <w:rFonts w:ascii="Times New Roman"/>
                <w:sz w:val="18"/>
                <w:szCs w:val="18"/>
              </w:rPr>
            </w:pPr>
            <w:r>
              <w:rPr>
                <w:rFonts w:ascii="Times New Roman"/>
                <w:sz w:val="18"/>
                <w:szCs w:val="18"/>
              </w:rPr>
              <w:t>串联变压器</w:t>
            </w:r>
          </w:p>
        </w:tc>
      </w:tr>
      <w:tr w:rsidR="006765B6">
        <w:trPr>
          <w:tblHeader/>
        </w:trPr>
        <w:tc>
          <w:tcPr>
            <w:tcW w:w="4786" w:type="dxa"/>
          </w:tcPr>
          <w:p w:rsidR="006765B6" w:rsidRDefault="00771AF8">
            <w:pPr>
              <w:pStyle w:val="afffffff2"/>
              <w:ind w:firstLineChars="0" w:firstLine="0"/>
              <w:jc w:val="center"/>
              <w:rPr>
                <w:rFonts w:ascii="Times New Roman"/>
                <w:sz w:val="18"/>
                <w:szCs w:val="16"/>
              </w:rPr>
            </w:pPr>
            <w:r>
              <w:rPr>
                <w:rFonts w:ascii="Times New Roman"/>
                <w:sz w:val="18"/>
                <w:szCs w:val="16"/>
              </w:rPr>
              <w:object w:dxaOrig="310" w:dyaOrig="240">
                <v:shape id="_x0000_i1030" type="#_x0000_t75" style="width:15.5pt;height:12pt" o:ole="">
                  <v:imagedata r:id="rId26" o:title=""/>
                  <o:lock v:ext="edit" aspectratio="f"/>
                </v:shape>
                <o:OLEObject Type="Embed" ProgID="Visio.Drawing.15" ShapeID="_x0000_i1030" DrawAspect="Content" ObjectID="_1735648022" r:id="rId27"/>
              </w:object>
            </w:r>
          </w:p>
        </w:tc>
        <w:tc>
          <w:tcPr>
            <w:tcW w:w="4786" w:type="dxa"/>
            <w:vAlign w:val="center"/>
          </w:tcPr>
          <w:p w:rsidR="006765B6" w:rsidRDefault="00771AF8">
            <w:pPr>
              <w:pStyle w:val="afffffff2"/>
              <w:ind w:firstLine="360"/>
              <w:jc w:val="center"/>
              <w:rPr>
                <w:rFonts w:ascii="Times New Roman"/>
                <w:sz w:val="18"/>
                <w:szCs w:val="18"/>
              </w:rPr>
            </w:pPr>
            <w:r>
              <w:rPr>
                <w:rFonts w:ascii="Times New Roman"/>
                <w:sz w:val="18"/>
                <w:szCs w:val="18"/>
              </w:rPr>
              <w:t>接地</w:t>
            </w:r>
          </w:p>
        </w:tc>
      </w:tr>
    </w:tbl>
    <w:p w:rsidR="006765B6" w:rsidRDefault="006765B6">
      <w:pPr>
        <w:pStyle w:val="afffffff2"/>
        <w:ind w:firstLineChars="0" w:firstLine="0"/>
        <w:jc w:val="center"/>
        <w:rPr>
          <w:rFonts w:ascii="Times New Roman" w:eastAsia="黑体"/>
          <w:szCs w:val="21"/>
        </w:rPr>
      </w:pPr>
    </w:p>
    <w:p w:rsidR="006765B6" w:rsidRDefault="00771AF8">
      <w:pPr>
        <w:pStyle w:val="a7"/>
        <w:rPr>
          <w:rFonts w:ascii="Times New Roman"/>
          <w:szCs w:val="21"/>
        </w:rPr>
      </w:pPr>
      <w:bookmarkStart w:id="37" w:name="_Toc18592"/>
      <w:r>
        <w:rPr>
          <w:rFonts w:ascii="Times New Roman"/>
          <w:szCs w:val="21"/>
        </w:rPr>
        <w:t>绝缘配合</w:t>
      </w:r>
      <w:r>
        <w:rPr>
          <w:rFonts w:ascii="Times New Roman"/>
          <w:szCs w:val="21"/>
        </w:rPr>
        <w:t>原则</w:t>
      </w:r>
      <w:bookmarkEnd w:id="35"/>
      <w:bookmarkEnd w:id="36"/>
      <w:bookmarkEnd w:id="37"/>
    </w:p>
    <w:p w:rsidR="006765B6" w:rsidRDefault="00771AF8">
      <w:pPr>
        <w:pStyle w:val="a8"/>
        <w:ind w:left="0"/>
        <w:rPr>
          <w:rFonts w:ascii="Times New Roman"/>
          <w:color w:val="000000" w:themeColor="text1"/>
        </w:rPr>
      </w:pPr>
      <w:bookmarkStart w:id="38" w:name="_Toc29064"/>
      <w:r>
        <w:rPr>
          <w:rFonts w:ascii="Times New Roman"/>
          <w:color w:val="000000" w:themeColor="text1"/>
        </w:rPr>
        <w:t>绝缘配合</w:t>
      </w:r>
      <w:r>
        <w:rPr>
          <w:rFonts w:ascii="Times New Roman"/>
          <w:color w:val="000000" w:themeColor="text1"/>
        </w:rPr>
        <w:t>步骤</w:t>
      </w:r>
      <w:bookmarkEnd w:id="38"/>
    </w:p>
    <w:p w:rsidR="006765B6" w:rsidRDefault="00771AF8">
      <w:pPr>
        <w:pStyle w:val="afffffffff2"/>
        <w:numPr>
          <w:ilvl w:val="1"/>
          <w:numId w:val="0"/>
        </w:numPr>
        <w:ind w:firstLineChars="200" w:firstLine="420"/>
        <w:rPr>
          <w:rFonts w:ascii="Times New Roman"/>
        </w:rPr>
      </w:pPr>
      <w:r>
        <w:rPr>
          <w:rFonts w:ascii="Times New Roman" w:eastAsia="宋体"/>
          <w:kern w:val="2"/>
          <w:szCs w:val="24"/>
          <w:lang w:bidi="ar"/>
        </w:rPr>
        <w:t>UPFC</w:t>
      </w:r>
      <w:r>
        <w:rPr>
          <w:rFonts w:ascii="Times New Roman" w:eastAsia="宋体"/>
          <w:kern w:val="2"/>
          <w:szCs w:val="24"/>
          <w:lang w:bidi="ar"/>
        </w:rPr>
        <w:t>绝缘配合方法一般有以下步骤：</w:t>
      </w:r>
    </w:p>
    <w:p w:rsidR="006765B6" w:rsidRDefault="00771AF8">
      <w:pPr>
        <w:pStyle w:val="afffffffff2"/>
        <w:numPr>
          <w:ilvl w:val="0"/>
          <w:numId w:val="31"/>
        </w:numPr>
        <w:ind w:firstLineChars="200" w:firstLine="420"/>
        <w:rPr>
          <w:rFonts w:ascii="Times New Roman"/>
        </w:rPr>
      </w:pPr>
      <w:r>
        <w:rPr>
          <w:rFonts w:ascii="Times New Roman"/>
        </w:rPr>
        <w:t>根据</w:t>
      </w:r>
      <w:proofErr w:type="gramStart"/>
      <w:r>
        <w:rPr>
          <w:rFonts w:ascii="Times New Roman"/>
        </w:rPr>
        <w:t>系统拓补结构</w:t>
      </w:r>
      <w:proofErr w:type="gramEnd"/>
      <w:r>
        <w:rPr>
          <w:rFonts w:ascii="Times New Roman"/>
        </w:rPr>
        <w:t>，开展预期过电压仿真计算和分析；</w:t>
      </w:r>
    </w:p>
    <w:p w:rsidR="006765B6" w:rsidRDefault="00771AF8">
      <w:pPr>
        <w:pStyle w:val="afffffffff2"/>
        <w:numPr>
          <w:ilvl w:val="0"/>
          <w:numId w:val="31"/>
        </w:numPr>
        <w:ind w:firstLineChars="200" w:firstLine="420"/>
        <w:rPr>
          <w:rFonts w:ascii="Times New Roman"/>
        </w:rPr>
      </w:pPr>
      <w:r>
        <w:rPr>
          <w:rFonts w:ascii="Times New Roman"/>
        </w:rPr>
        <w:t>初步确定避雷器的配置方案，包括避雷器的类型、性能参数和安装位置等；</w:t>
      </w:r>
    </w:p>
    <w:p w:rsidR="006765B6" w:rsidRDefault="00771AF8">
      <w:pPr>
        <w:pStyle w:val="afffffffff2"/>
        <w:numPr>
          <w:ilvl w:val="0"/>
          <w:numId w:val="31"/>
        </w:numPr>
        <w:ind w:firstLineChars="200" w:firstLine="420"/>
        <w:rPr>
          <w:rFonts w:ascii="Times New Roman"/>
        </w:rPr>
      </w:pPr>
      <w:r>
        <w:rPr>
          <w:rFonts w:ascii="Times New Roman"/>
        </w:rPr>
        <w:t>计算分析直流侧和交流</w:t>
      </w:r>
      <w:proofErr w:type="gramStart"/>
      <w:r>
        <w:rPr>
          <w:rFonts w:ascii="Times New Roman"/>
        </w:rPr>
        <w:t>侧各种</w:t>
      </w:r>
      <w:proofErr w:type="gramEnd"/>
      <w:r>
        <w:rPr>
          <w:rFonts w:ascii="Times New Roman"/>
        </w:rPr>
        <w:t>故障和典型操作在</w:t>
      </w:r>
      <w:r>
        <w:rPr>
          <w:rFonts w:ascii="Times New Roman"/>
        </w:rPr>
        <w:t>UPFC</w:t>
      </w:r>
      <w:r>
        <w:rPr>
          <w:rFonts w:ascii="Times New Roman"/>
        </w:rPr>
        <w:t>产生的过电压，确定各设备可能承受的代表性过电压，并校核避雷器的额定电压、配合电流、保护水平和能量要求；</w:t>
      </w:r>
    </w:p>
    <w:p w:rsidR="006765B6" w:rsidRDefault="00771AF8">
      <w:pPr>
        <w:pStyle w:val="afffffffff2"/>
        <w:numPr>
          <w:ilvl w:val="0"/>
          <w:numId w:val="31"/>
        </w:numPr>
        <w:ind w:firstLineChars="200" w:firstLine="420"/>
        <w:rPr>
          <w:rFonts w:ascii="Times New Roman"/>
        </w:rPr>
      </w:pPr>
      <w:r>
        <w:rPr>
          <w:rFonts w:ascii="Times New Roman" w:eastAsia="宋体"/>
          <w:kern w:val="2"/>
          <w:szCs w:val="24"/>
          <w:lang w:bidi="ar"/>
        </w:rPr>
        <w:t>通过对设备的绝缘水平与避雷器的参数反复调整，优化绝缘配合设计</w:t>
      </w:r>
      <w:r>
        <w:rPr>
          <w:rFonts w:ascii="Times New Roman"/>
        </w:rPr>
        <w:t>。</w:t>
      </w:r>
    </w:p>
    <w:p w:rsidR="006765B6" w:rsidRDefault="00771AF8">
      <w:pPr>
        <w:pStyle w:val="a8"/>
        <w:ind w:left="0"/>
        <w:rPr>
          <w:rFonts w:ascii="Times New Roman"/>
          <w:color w:val="000000" w:themeColor="text1"/>
        </w:rPr>
      </w:pPr>
      <w:bookmarkStart w:id="39" w:name="_Toc30746"/>
      <w:r>
        <w:rPr>
          <w:rFonts w:ascii="Times New Roman"/>
          <w:color w:val="000000" w:themeColor="text1"/>
        </w:rPr>
        <w:t>避</w:t>
      </w:r>
      <w:r>
        <w:rPr>
          <w:rFonts w:ascii="Times New Roman"/>
          <w:color w:val="000000" w:themeColor="text1"/>
        </w:rPr>
        <w:t>雷器的配置原则</w:t>
      </w:r>
      <w:bookmarkEnd w:id="39"/>
    </w:p>
    <w:p w:rsidR="006765B6" w:rsidRDefault="00771AF8">
      <w:pPr>
        <w:pStyle w:val="afffffffff2"/>
        <w:numPr>
          <w:ilvl w:val="1"/>
          <w:numId w:val="0"/>
        </w:numPr>
        <w:ind w:firstLineChars="200" w:firstLine="420"/>
        <w:rPr>
          <w:rFonts w:ascii="Times New Roman"/>
        </w:rPr>
      </w:pPr>
      <w:r>
        <w:rPr>
          <w:rFonts w:ascii="Times New Roman"/>
        </w:rPr>
        <w:t>UPFC</w:t>
      </w:r>
      <w:r>
        <w:rPr>
          <w:rFonts w:ascii="Times New Roman"/>
        </w:rPr>
        <w:t>的避雷器配置如下：</w:t>
      </w:r>
    </w:p>
    <w:p w:rsidR="006765B6" w:rsidRDefault="00771AF8">
      <w:pPr>
        <w:pStyle w:val="afffffffff2"/>
        <w:numPr>
          <w:ilvl w:val="0"/>
          <w:numId w:val="32"/>
        </w:numPr>
        <w:ind w:firstLineChars="200" w:firstLine="420"/>
        <w:rPr>
          <w:rFonts w:ascii="Times New Roman"/>
        </w:rPr>
      </w:pPr>
      <w:r>
        <w:rPr>
          <w:rFonts w:ascii="Times New Roman"/>
        </w:rPr>
        <w:t>交流</w:t>
      </w:r>
      <w:proofErr w:type="gramStart"/>
      <w:r>
        <w:rPr>
          <w:rFonts w:ascii="Times New Roman"/>
        </w:rPr>
        <w:t>侧产生</w:t>
      </w:r>
      <w:proofErr w:type="gramEnd"/>
      <w:r>
        <w:rPr>
          <w:rFonts w:ascii="Times New Roman"/>
        </w:rPr>
        <w:t>的过电压应由交流侧避雷器加以限制，直流</w:t>
      </w:r>
      <w:proofErr w:type="gramStart"/>
      <w:r>
        <w:rPr>
          <w:rFonts w:ascii="Times New Roman"/>
        </w:rPr>
        <w:t>侧产生</w:t>
      </w:r>
      <w:proofErr w:type="gramEnd"/>
      <w:r>
        <w:rPr>
          <w:rFonts w:ascii="Times New Roman"/>
        </w:rPr>
        <w:t>的过电压应由直流侧避雷器加以限制，关键设备应由与该部件紧密相连的避雷器直接保</w:t>
      </w:r>
      <w:r>
        <w:rPr>
          <w:rFonts w:ascii="Times New Roman"/>
        </w:rPr>
        <w:t>护；</w:t>
      </w:r>
    </w:p>
    <w:p w:rsidR="006765B6" w:rsidRDefault="00771AF8">
      <w:pPr>
        <w:pStyle w:val="afffffffff2"/>
        <w:numPr>
          <w:ilvl w:val="0"/>
          <w:numId w:val="32"/>
        </w:numPr>
        <w:ind w:firstLineChars="200" w:firstLine="420"/>
        <w:rPr>
          <w:rFonts w:ascii="Times New Roman"/>
        </w:rPr>
      </w:pPr>
      <w:proofErr w:type="gramStart"/>
      <w:r>
        <w:rPr>
          <w:rFonts w:ascii="Times New Roman"/>
        </w:rPr>
        <w:t>桥臂电抗器不</w:t>
      </w:r>
      <w:proofErr w:type="gramEnd"/>
      <w:r>
        <w:rPr>
          <w:rFonts w:ascii="Times New Roman"/>
        </w:rPr>
        <w:t>配置并联避雷器，仅需在两侧配置一端对地的避雷器，串联变压器网侧绕组端子间配置跨接（并联）的避雷器</w:t>
      </w:r>
      <w:r>
        <w:rPr>
          <w:rFonts w:ascii="Times New Roman"/>
        </w:rPr>
        <w:t>AK</w:t>
      </w:r>
      <w:r>
        <w:rPr>
          <w:rFonts w:ascii="Times New Roman"/>
        </w:rPr>
        <w:t>，主要</w:t>
      </w:r>
      <w:proofErr w:type="gramStart"/>
      <w:r>
        <w:rPr>
          <w:rFonts w:ascii="Times New Roman"/>
        </w:rPr>
        <w:t>保护串变网侧绕组</w:t>
      </w:r>
      <w:proofErr w:type="gramEnd"/>
      <w:r>
        <w:rPr>
          <w:rFonts w:ascii="Times New Roman"/>
        </w:rPr>
        <w:t>，是否配置端对地避雷器需通过仿真计算确定。</w:t>
      </w:r>
    </w:p>
    <w:p w:rsidR="006765B6" w:rsidRDefault="00771AF8">
      <w:pPr>
        <w:pStyle w:val="afffffffff2"/>
        <w:numPr>
          <w:ilvl w:val="0"/>
          <w:numId w:val="32"/>
        </w:numPr>
        <w:ind w:firstLineChars="200" w:firstLine="420"/>
        <w:rPr>
          <w:rFonts w:ascii="Times New Roman"/>
        </w:rPr>
      </w:pPr>
      <w:r>
        <w:rPr>
          <w:rFonts w:ascii="Times New Roman" w:eastAsia="宋体"/>
          <w:kern w:val="2"/>
          <w:szCs w:val="24"/>
          <w:lang w:bidi="ar"/>
        </w:rPr>
        <w:t>串联变压器网</w:t>
      </w:r>
      <w:proofErr w:type="gramStart"/>
      <w:r>
        <w:rPr>
          <w:rFonts w:ascii="Times New Roman" w:eastAsia="宋体"/>
          <w:kern w:val="2"/>
          <w:szCs w:val="24"/>
          <w:lang w:bidi="ar"/>
        </w:rPr>
        <w:t>侧端间跨接</w:t>
      </w:r>
      <w:proofErr w:type="gramEnd"/>
      <w:r>
        <w:rPr>
          <w:rFonts w:ascii="Times New Roman" w:eastAsia="宋体"/>
          <w:kern w:val="2"/>
          <w:szCs w:val="24"/>
          <w:lang w:bidi="ar"/>
        </w:rPr>
        <w:t>避雷器</w:t>
      </w:r>
      <w:r>
        <w:rPr>
          <w:rFonts w:ascii="Times New Roman" w:eastAsia="宋体"/>
          <w:kern w:val="2"/>
          <w:szCs w:val="24"/>
          <w:lang w:bidi="ar"/>
        </w:rPr>
        <w:t>AK</w:t>
      </w:r>
      <w:r>
        <w:rPr>
          <w:rFonts w:ascii="Times New Roman" w:eastAsia="宋体"/>
          <w:kern w:val="2"/>
          <w:szCs w:val="24"/>
          <w:lang w:bidi="ar"/>
        </w:rPr>
        <w:t>主要</w:t>
      </w:r>
      <w:proofErr w:type="gramStart"/>
      <w:r>
        <w:rPr>
          <w:rFonts w:ascii="Times New Roman" w:eastAsia="宋体"/>
          <w:kern w:val="2"/>
          <w:szCs w:val="24"/>
          <w:lang w:bidi="ar"/>
        </w:rPr>
        <w:t>保护串变网侧绕组</w:t>
      </w:r>
      <w:proofErr w:type="gramEnd"/>
      <w:r>
        <w:rPr>
          <w:rFonts w:ascii="Times New Roman" w:eastAsia="宋体"/>
          <w:kern w:val="2"/>
          <w:szCs w:val="24"/>
          <w:lang w:bidi="ar"/>
        </w:rPr>
        <w:t>；极线区域由极线避雷器</w:t>
      </w:r>
      <w:r>
        <w:rPr>
          <w:rFonts w:ascii="Times New Roman" w:eastAsia="宋体"/>
          <w:kern w:val="2"/>
          <w:szCs w:val="24"/>
          <w:lang w:bidi="ar"/>
        </w:rPr>
        <w:t>DL</w:t>
      </w:r>
      <w:r>
        <w:rPr>
          <w:rFonts w:ascii="Times New Roman" w:eastAsia="宋体"/>
          <w:kern w:val="2"/>
          <w:szCs w:val="24"/>
          <w:lang w:bidi="ar"/>
        </w:rPr>
        <w:t>保护；</w:t>
      </w:r>
      <w:r>
        <w:rPr>
          <w:rFonts w:ascii="Times New Roman" w:eastAsia="宋体"/>
          <w:kern w:val="2"/>
          <w:szCs w:val="24"/>
          <w:lang w:bidi="ar"/>
        </w:rPr>
        <w:t>AT</w:t>
      </w:r>
      <w:r>
        <w:rPr>
          <w:rFonts w:ascii="Times New Roman" w:eastAsia="宋体"/>
          <w:kern w:val="2"/>
          <w:szCs w:val="24"/>
          <w:lang w:bidi="ar"/>
        </w:rPr>
        <w:t>避雷器主要是限制</w:t>
      </w:r>
      <w:r>
        <w:rPr>
          <w:rFonts w:ascii="Times New Roman" w:eastAsia="宋体"/>
          <w:kern w:val="2"/>
          <w:szCs w:val="24"/>
          <w:lang w:bidi="ar"/>
        </w:rPr>
        <w:t>TBS</w:t>
      </w:r>
      <w:proofErr w:type="gramStart"/>
      <w:r>
        <w:rPr>
          <w:rFonts w:ascii="Times New Roman" w:eastAsia="宋体"/>
          <w:kern w:val="2"/>
          <w:szCs w:val="24"/>
          <w:lang w:bidi="ar"/>
        </w:rPr>
        <w:t>端间过电压</w:t>
      </w:r>
      <w:proofErr w:type="gramEnd"/>
      <w:r>
        <w:rPr>
          <w:rFonts w:ascii="Times New Roman" w:eastAsia="宋体"/>
          <w:kern w:val="2"/>
          <w:szCs w:val="24"/>
          <w:lang w:bidi="ar"/>
        </w:rPr>
        <w:t>，直接保护</w:t>
      </w:r>
      <w:r>
        <w:rPr>
          <w:rFonts w:ascii="Times New Roman" w:eastAsia="宋体"/>
          <w:kern w:val="2"/>
          <w:szCs w:val="24"/>
          <w:lang w:bidi="ar"/>
        </w:rPr>
        <w:t>TBS</w:t>
      </w:r>
      <w:r>
        <w:rPr>
          <w:rFonts w:ascii="Times New Roman" w:eastAsia="宋体"/>
          <w:kern w:val="2"/>
          <w:szCs w:val="24"/>
          <w:lang w:bidi="ar"/>
        </w:rPr>
        <w:t>；</w:t>
      </w:r>
      <w:r>
        <w:rPr>
          <w:rFonts w:ascii="Times New Roman" w:eastAsia="宋体"/>
          <w:kern w:val="2"/>
          <w:szCs w:val="24"/>
          <w:lang w:bidi="ar"/>
        </w:rPr>
        <w:t>AF</w:t>
      </w:r>
      <w:r>
        <w:rPr>
          <w:rFonts w:ascii="Times New Roman" w:eastAsia="宋体"/>
          <w:kern w:val="2"/>
          <w:szCs w:val="24"/>
          <w:lang w:bidi="ar"/>
        </w:rPr>
        <w:t>避雷器保护串、</w:t>
      </w:r>
      <w:proofErr w:type="gramStart"/>
      <w:r>
        <w:rPr>
          <w:rFonts w:ascii="Times New Roman" w:eastAsia="宋体"/>
          <w:kern w:val="2"/>
          <w:szCs w:val="24"/>
          <w:lang w:bidi="ar"/>
        </w:rPr>
        <w:t>并联变压器阀侧设备</w:t>
      </w:r>
      <w:proofErr w:type="gramEnd"/>
      <w:r>
        <w:rPr>
          <w:rFonts w:ascii="Times New Roman" w:eastAsia="宋体"/>
          <w:kern w:val="2"/>
          <w:szCs w:val="24"/>
          <w:lang w:bidi="ar"/>
        </w:rPr>
        <w:t>。（主语统一）。</w:t>
      </w:r>
    </w:p>
    <w:p w:rsidR="006765B6" w:rsidRDefault="00771AF8">
      <w:pPr>
        <w:pStyle w:val="a8"/>
        <w:ind w:left="0"/>
        <w:rPr>
          <w:rFonts w:ascii="Times New Roman"/>
          <w:color w:val="000000" w:themeColor="text1"/>
        </w:rPr>
      </w:pPr>
      <w:bookmarkStart w:id="40" w:name="_Toc2866"/>
      <w:r>
        <w:rPr>
          <w:rFonts w:ascii="Times New Roman"/>
          <w:color w:val="000000" w:themeColor="text1"/>
        </w:rPr>
        <w:t>设备可能承受的电压</w:t>
      </w:r>
      <w:bookmarkEnd w:id="40"/>
    </w:p>
    <w:p w:rsidR="006765B6" w:rsidRDefault="00771AF8">
      <w:pPr>
        <w:pStyle w:val="afffffffff2"/>
        <w:numPr>
          <w:ilvl w:val="1"/>
          <w:numId w:val="0"/>
        </w:numPr>
        <w:ind w:firstLineChars="200" w:firstLine="420"/>
        <w:rPr>
          <w:rFonts w:ascii="Times New Roman"/>
        </w:rPr>
      </w:pPr>
      <w:r>
        <w:rPr>
          <w:rFonts w:ascii="Times New Roman"/>
        </w:rPr>
        <w:t>根据作用电压的幅值、波形及持续时间，可将设备在运行中可能受到的电压分为：</w:t>
      </w:r>
    </w:p>
    <w:p w:rsidR="006765B6" w:rsidRDefault="00771AF8">
      <w:pPr>
        <w:pStyle w:val="afffffffff2"/>
        <w:numPr>
          <w:ilvl w:val="0"/>
          <w:numId w:val="33"/>
        </w:numPr>
        <w:ind w:firstLineChars="200" w:firstLine="420"/>
        <w:rPr>
          <w:rFonts w:ascii="Times New Roman"/>
        </w:rPr>
      </w:pPr>
      <w:r>
        <w:rPr>
          <w:rFonts w:ascii="Times New Roman"/>
        </w:rPr>
        <w:t>持续运行电压（其值不超过</w:t>
      </w:r>
      <w:r>
        <w:rPr>
          <w:rFonts w:ascii="Times New Roman"/>
        </w:rPr>
        <w:t>设备最高运行电压</w:t>
      </w:r>
      <w:r>
        <w:rPr>
          <w:rFonts w:ascii="Times New Roman"/>
          <w:i/>
          <w:iCs/>
        </w:rPr>
        <w:t>U</w:t>
      </w:r>
      <w:r>
        <w:rPr>
          <w:rFonts w:ascii="Times New Roman"/>
          <w:vertAlign w:val="subscript"/>
        </w:rPr>
        <w:t>r</w:t>
      </w:r>
      <w:r>
        <w:rPr>
          <w:rFonts w:ascii="Times New Roman"/>
        </w:rPr>
        <w:t>，持续时间等于设备设计运行寿命）；</w:t>
      </w:r>
    </w:p>
    <w:p w:rsidR="006765B6" w:rsidRDefault="00771AF8">
      <w:pPr>
        <w:pStyle w:val="afffffffff2"/>
        <w:numPr>
          <w:ilvl w:val="0"/>
          <w:numId w:val="33"/>
        </w:numPr>
        <w:ind w:firstLineChars="200" w:firstLine="420"/>
        <w:rPr>
          <w:rFonts w:ascii="Times New Roman"/>
        </w:rPr>
      </w:pPr>
      <w:r>
        <w:rPr>
          <w:rFonts w:ascii="Times New Roman"/>
        </w:rPr>
        <w:t>暂时过电压（主要包括工频过电压）；</w:t>
      </w:r>
    </w:p>
    <w:p w:rsidR="006765B6" w:rsidRDefault="00771AF8">
      <w:pPr>
        <w:pStyle w:val="afffffffff2"/>
        <w:numPr>
          <w:ilvl w:val="0"/>
          <w:numId w:val="33"/>
        </w:numPr>
        <w:ind w:firstLineChars="200" w:firstLine="420"/>
        <w:rPr>
          <w:rFonts w:ascii="Times New Roman"/>
        </w:rPr>
      </w:pPr>
      <w:r>
        <w:rPr>
          <w:rFonts w:ascii="Times New Roman"/>
        </w:rPr>
        <w:t>缓波前（操作）过电压；</w:t>
      </w:r>
    </w:p>
    <w:p w:rsidR="006765B6" w:rsidRDefault="00771AF8">
      <w:pPr>
        <w:pStyle w:val="afffffffff2"/>
        <w:numPr>
          <w:ilvl w:val="0"/>
          <w:numId w:val="33"/>
        </w:numPr>
        <w:ind w:firstLineChars="200" w:firstLine="420"/>
        <w:rPr>
          <w:rFonts w:ascii="Times New Roman"/>
        </w:rPr>
      </w:pPr>
      <w:r>
        <w:rPr>
          <w:rFonts w:ascii="Times New Roman"/>
        </w:rPr>
        <w:t>快波前（雷电）过电压；</w:t>
      </w:r>
    </w:p>
    <w:p w:rsidR="006765B6" w:rsidRDefault="00771AF8">
      <w:pPr>
        <w:pStyle w:val="afffffffff2"/>
        <w:numPr>
          <w:ilvl w:val="0"/>
          <w:numId w:val="33"/>
        </w:numPr>
        <w:ind w:firstLineChars="200" w:firstLine="420"/>
        <w:rPr>
          <w:rFonts w:ascii="Times New Roman"/>
        </w:rPr>
      </w:pPr>
      <w:r>
        <w:rPr>
          <w:rFonts w:ascii="Times New Roman"/>
        </w:rPr>
        <w:t>陡波前过电压。</w:t>
      </w:r>
    </w:p>
    <w:p w:rsidR="006765B6" w:rsidRDefault="00771AF8">
      <w:pPr>
        <w:pStyle w:val="a7"/>
        <w:rPr>
          <w:rFonts w:ascii="Times New Roman"/>
          <w:szCs w:val="21"/>
        </w:rPr>
      </w:pPr>
      <w:bookmarkStart w:id="41" w:name="_Toc7534"/>
      <w:r>
        <w:rPr>
          <w:rFonts w:ascii="Times New Roman"/>
          <w:szCs w:val="21"/>
        </w:rPr>
        <w:lastRenderedPageBreak/>
        <w:t>过电压及避雷器参数选择</w:t>
      </w:r>
      <w:bookmarkEnd w:id="41"/>
    </w:p>
    <w:p w:rsidR="006765B6" w:rsidRDefault="00771AF8">
      <w:pPr>
        <w:pStyle w:val="a8"/>
        <w:ind w:left="0"/>
        <w:rPr>
          <w:rFonts w:ascii="Times New Roman"/>
          <w:color w:val="000000" w:themeColor="text1"/>
        </w:rPr>
      </w:pPr>
      <w:bookmarkStart w:id="42" w:name="_Toc1124"/>
      <w:r>
        <w:rPr>
          <w:rFonts w:ascii="Times New Roman"/>
          <w:color w:val="000000" w:themeColor="text1"/>
        </w:rPr>
        <w:t>UPFC</w:t>
      </w:r>
      <w:r>
        <w:rPr>
          <w:rFonts w:ascii="Times New Roman"/>
          <w:color w:val="000000" w:themeColor="text1"/>
        </w:rPr>
        <w:t>过电压分析</w:t>
      </w:r>
      <w:bookmarkEnd w:id="42"/>
    </w:p>
    <w:p w:rsidR="006765B6" w:rsidRDefault="00771AF8">
      <w:pPr>
        <w:pStyle w:val="a9"/>
        <w:spacing w:before="156" w:after="156"/>
        <w:ind w:left="0"/>
        <w:outlineLvl w:val="3"/>
        <w:rPr>
          <w:rFonts w:ascii="Times New Roman"/>
        </w:rPr>
      </w:pPr>
      <w:r>
        <w:rPr>
          <w:rFonts w:ascii="Times New Roman"/>
        </w:rPr>
        <w:t>UPFC</w:t>
      </w:r>
      <w:r>
        <w:rPr>
          <w:rFonts w:ascii="Times New Roman"/>
        </w:rPr>
        <w:t>关键区域划分</w:t>
      </w:r>
    </w:p>
    <w:p w:rsidR="006765B6" w:rsidRDefault="00771AF8">
      <w:pPr>
        <w:pStyle w:val="afffffff2"/>
        <w:ind w:firstLine="420"/>
        <w:rPr>
          <w:rFonts w:ascii="Times New Roman"/>
          <w:szCs w:val="21"/>
        </w:rPr>
      </w:pPr>
      <w:r>
        <w:rPr>
          <w:rFonts w:ascii="Times New Roman"/>
          <w:szCs w:val="21"/>
        </w:rPr>
        <w:t>根据</w:t>
      </w:r>
      <w:r>
        <w:rPr>
          <w:rFonts w:ascii="Times New Roman"/>
          <w:szCs w:val="21"/>
        </w:rPr>
        <w:t>UPFC</w:t>
      </w:r>
      <w:r>
        <w:rPr>
          <w:rFonts w:ascii="Times New Roman"/>
          <w:szCs w:val="21"/>
        </w:rPr>
        <w:t>的系统结构和运行特点，可将其分为</w:t>
      </w:r>
      <w:r>
        <w:rPr>
          <w:rFonts w:ascii="Times New Roman"/>
          <w:szCs w:val="21"/>
        </w:rPr>
        <w:t>7</w:t>
      </w:r>
      <w:r>
        <w:rPr>
          <w:rFonts w:ascii="Times New Roman"/>
          <w:szCs w:val="21"/>
        </w:rPr>
        <w:t>个关键区域，</w:t>
      </w:r>
      <w:r>
        <w:rPr>
          <w:rFonts w:ascii="Times New Roman"/>
          <w:szCs w:val="21"/>
        </w:rPr>
        <w:t>区域</w:t>
      </w:r>
      <w:r>
        <w:rPr>
          <w:rFonts w:ascii="Times New Roman"/>
          <w:szCs w:val="21"/>
        </w:rPr>
        <w:t>a</w:t>
      </w:r>
      <w:r>
        <w:rPr>
          <w:rFonts w:ascii="Times New Roman"/>
          <w:color w:val="000000"/>
          <w:lang w:bidi="ar"/>
        </w:rPr>
        <w:t>—</w:t>
      </w:r>
      <w:r>
        <w:rPr>
          <w:rFonts w:ascii="Times New Roman"/>
          <w:szCs w:val="21"/>
        </w:rPr>
        <w:t>并联变压器网侧</w:t>
      </w:r>
      <w:r>
        <w:rPr>
          <w:rFonts w:ascii="Times New Roman"/>
          <w:szCs w:val="21"/>
        </w:rPr>
        <w:t>、</w:t>
      </w:r>
      <w:r>
        <w:rPr>
          <w:rFonts w:ascii="Times New Roman"/>
          <w:szCs w:val="21"/>
        </w:rPr>
        <w:t>b</w:t>
      </w:r>
      <w:r>
        <w:rPr>
          <w:rFonts w:ascii="Times New Roman"/>
          <w:color w:val="000000"/>
          <w:lang w:bidi="ar"/>
        </w:rPr>
        <w:t>—</w:t>
      </w:r>
      <w:r>
        <w:rPr>
          <w:rFonts w:ascii="Times New Roman"/>
          <w:szCs w:val="21"/>
        </w:rPr>
        <w:t>并联变压器阀侧、</w:t>
      </w:r>
      <w:r>
        <w:rPr>
          <w:rFonts w:ascii="Times New Roman"/>
          <w:szCs w:val="21"/>
        </w:rPr>
        <w:t>c</w:t>
      </w:r>
      <w:r>
        <w:rPr>
          <w:rFonts w:ascii="Times New Roman"/>
          <w:color w:val="000000"/>
          <w:lang w:bidi="ar"/>
        </w:rPr>
        <w:t>—</w:t>
      </w:r>
      <w:r>
        <w:rPr>
          <w:rFonts w:ascii="Times New Roman"/>
          <w:color w:val="000000"/>
          <w:lang w:bidi="ar"/>
        </w:rPr>
        <w:t>并联</w:t>
      </w:r>
      <w:r>
        <w:rPr>
          <w:rFonts w:ascii="Times New Roman"/>
          <w:szCs w:val="21"/>
        </w:rPr>
        <w:t>换流</w:t>
      </w:r>
      <w:proofErr w:type="gramStart"/>
      <w:r>
        <w:rPr>
          <w:rFonts w:ascii="Times New Roman"/>
          <w:szCs w:val="21"/>
        </w:rPr>
        <w:t>器阀底</w:t>
      </w:r>
      <w:proofErr w:type="gramEnd"/>
      <w:r>
        <w:rPr>
          <w:rFonts w:ascii="Times New Roman"/>
          <w:szCs w:val="21"/>
        </w:rPr>
        <w:t>、</w:t>
      </w:r>
      <w:r>
        <w:rPr>
          <w:rFonts w:ascii="Times New Roman"/>
          <w:szCs w:val="21"/>
        </w:rPr>
        <w:t>d</w:t>
      </w:r>
      <w:proofErr w:type="gramStart"/>
      <w:r>
        <w:rPr>
          <w:rFonts w:ascii="Times New Roman"/>
          <w:color w:val="000000"/>
          <w:lang w:bidi="ar"/>
        </w:rPr>
        <w:t>—</w:t>
      </w:r>
      <w:r>
        <w:rPr>
          <w:rFonts w:ascii="Times New Roman"/>
          <w:szCs w:val="21"/>
        </w:rPr>
        <w:t>换流</w:t>
      </w:r>
      <w:proofErr w:type="gramEnd"/>
      <w:r>
        <w:rPr>
          <w:rFonts w:ascii="Times New Roman"/>
          <w:szCs w:val="21"/>
        </w:rPr>
        <w:t>器直流侧、</w:t>
      </w:r>
      <w:r>
        <w:rPr>
          <w:rFonts w:ascii="Times New Roman"/>
          <w:szCs w:val="21"/>
        </w:rPr>
        <w:t>e</w:t>
      </w:r>
      <w:r>
        <w:rPr>
          <w:rFonts w:ascii="Times New Roman"/>
          <w:color w:val="000000"/>
          <w:lang w:bidi="ar"/>
        </w:rPr>
        <w:t>—</w:t>
      </w:r>
      <w:r>
        <w:rPr>
          <w:rFonts w:ascii="Times New Roman"/>
          <w:color w:val="000000"/>
          <w:lang w:bidi="ar"/>
        </w:rPr>
        <w:t>串联</w:t>
      </w:r>
      <w:r>
        <w:rPr>
          <w:rFonts w:ascii="Times New Roman"/>
          <w:szCs w:val="21"/>
        </w:rPr>
        <w:t>换流</w:t>
      </w:r>
      <w:proofErr w:type="gramStart"/>
      <w:r>
        <w:rPr>
          <w:rFonts w:ascii="Times New Roman"/>
          <w:szCs w:val="21"/>
        </w:rPr>
        <w:t>器阀底</w:t>
      </w:r>
      <w:proofErr w:type="gramEnd"/>
      <w:r>
        <w:rPr>
          <w:rFonts w:ascii="Times New Roman"/>
          <w:szCs w:val="21"/>
        </w:rPr>
        <w:t>、</w:t>
      </w:r>
      <w:r>
        <w:rPr>
          <w:rFonts w:ascii="Times New Roman"/>
          <w:szCs w:val="21"/>
        </w:rPr>
        <w:t>f</w:t>
      </w:r>
      <w:r>
        <w:rPr>
          <w:rFonts w:ascii="Times New Roman"/>
          <w:color w:val="000000"/>
          <w:lang w:bidi="ar"/>
        </w:rPr>
        <w:t>—</w:t>
      </w:r>
      <w:r>
        <w:rPr>
          <w:rFonts w:ascii="Times New Roman"/>
          <w:szCs w:val="21"/>
        </w:rPr>
        <w:t>串联变压器阀侧、</w:t>
      </w:r>
      <w:r>
        <w:rPr>
          <w:rFonts w:ascii="Times New Roman"/>
          <w:szCs w:val="21"/>
        </w:rPr>
        <w:t>g</w:t>
      </w:r>
      <w:r>
        <w:rPr>
          <w:rFonts w:ascii="Times New Roman"/>
          <w:color w:val="000000"/>
          <w:lang w:bidi="ar"/>
        </w:rPr>
        <w:t>—</w:t>
      </w:r>
      <w:r>
        <w:rPr>
          <w:rFonts w:ascii="Times New Roman"/>
          <w:szCs w:val="21"/>
        </w:rPr>
        <w:t>串联变压器网侧</w:t>
      </w:r>
      <w:r>
        <w:rPr>
          <w:rFonts w:ascii="Times New Roman"/>
          <w:szCs w:val="21"/>
        </w:rPr>
        <w:t>，</w:t>
      </w:r>
      <w:r>
        <w:rPr>
          <w:rFonts w:ascii="Times New Roman"/>
          <w:szCs w:val="21"/>
        </w:rPr>
        <w:t>如图</w:t>
      </w:r>
      <w:r>
        <w:rPr>
          <w:rFonts w:ascii="Times New Roman"/>
          <w:szCs w:val="21"/>
        </w:rPr>
        <w:t>2</w:t>
      </w:r>
      <w:r>
        <w:rPr>
          <w:rFonts w:ascii="Times New Roman"/>
          <w:szCs w:val="21"/>
        </w:rPr>
        <w:t>所示。</w:t>
      </w:r>
    </w:p>
    <w:p w:rsidR="006765B6" w:rsidRDefault="00771AF8">
      <w:pPr>
        <w:pStyle w:val="afffffff2"/>
        <w:ind w:firstLineChars="0" w:firstLine="0"/>
        <w:jc w:val="center"/>
        <w:rPr>
          <w:rFonts w:ascii="Times New Roman"/>
        </w:rPr>
      </w:pPr>
      <w:r>
        <w:rPr>
          <w:rFonts w:ascii="Times New Roman"/>
        </w:rPr>
        <w:object w:dxaOrig="9119" w:dyaOrig="4160">
          <v:shape id="_x0000_i1031" type="#_x0000_t75" style="width:455.95pt;height:208pt" o:ole="">
            <v:imagedata r:id="rId28" o:title=""/>
          </v:shape>
          <o:OLEObject Type="Embed" ProgID="Visio.Drawing.11" ShapeID="_x0000_i1031" DrawAspect="Content" ObjectID="_1735648023" r:id="rId29"/>
        </w:object>
      </w:r>
    </w:p>
    <w:p w:rsidR="006765B6" w:rsidRDefault="00771AF8">
      <w:pPr>
        <w:pStyle w:val="afffffff2"/>
        <w:ind w:firstLineChars="0" w:firstLine="0"/>
        <w:jc w:val="center"/>
        <w:rPr>
          <w:rFonts w:ascii="Times New Roman" w:eastAsia="黑体"/>
          <w:szCs w:val="21"/>
        </w:rPr>
      </w:pPr>
      <w:bookmarkStart w:id="43" w:name="_Ref427264517"/>
      <w:r>
        <w:rPr>
          <w:rFonts w:ascii="Times New Roman" w:eastAsia="黑体"/>
          <w:szCs w:val="21"/>
        </w:rPr>
        <w:t>图</w:t>
      </w:r>
      <w:r>
        <w:rPr>
          <w:rFonts w:ascii="Times New Roman" w:eastAsia="黑体"/>
          <w:szCs w:val="21"/>
        </w:rPr>
        <w:t>2 UPFC</w:t>
      </w:r>
      <w:r>
        <w:rPr>
          <w:rFonts w:ascii="Times New Roman" w:eastAsia="黑体"/>
          <w:szCs w:val="21"/>
        </w:rPr>
        <w:t>关键区域划分</w:t>
      </w:r>
      <w:bookmarkEnd w:id="43"/>
    </w:p>
    <w:p w:rsidR="006765B6" w:rsidRDefault="00771AF8">
      <w:pPr>
        <w:pStyle w:val="a9"/>
        <w:spacing w:before="156" w:after="156"/>
        <w:ind w:left="0"/>
        <w:outlineLvl w:val="3"/>
        <w:rPr>
          <w:rFonts w:ascii="Times New Roman"/>
        </w:rPr>
      </w:pPr>
      <w:r>
        <w:rPr>
          <w:rFonts w:ascii="Times New Roman"/>
        </w:rPr>
        <w:t>UPFC</w:t>
      </w:r>
      <w:r>
        <w:rPr>
          <w:rFonts w:ascii="Times New Roman"/>
        </w:rPr>
        <w:t>设备最高运行电压</w:t>
      </w:r>
    </w:p>
    <w:p w:rsidR="006765B6" w:rsidRDefault="00771AF8">
      <w:pPr>
        <w:pStyle w:val="afffffff2"/>
        <w:ind w:firstLine="420"/>
        <w:rPr>
          <w:rFonts w:ascii="Times New Roman"/>
          <w:szCs w:val="21"/>
        </w:rPr>
      </w:pPr>
      <w:r>
        <w:rPr>
          <w:rFonts w:ascii="Times New Roman"/>
          <w:szCs w:val="21"/>
        </w:rPr>
        <w:t>UPFC</w:t>
      </w:r>
      <w:r>
        <w:rPr>
          <w:rFonts w:ascii="Times New Roman"/>
          <w:szCs w:val="21"/>
        </w:rPr>
        <w:t>的最高运行电压是过电压计算、确定避雷器性能参数的基础数据，</w:t>
      </w:r>
      <w:r>
        <w:rPr>
          <w:rFonts w:ascii="Times New Roman"/>
          <w:szCs w:val="21"/>
        </w:rPr>
        <w:t>典型</w:t>
      </w:r>
      <w:r>
        <w:rPr>
          <w:rFonts w:ascii="Times New Roman" w:hint="eastAsia"/>
          <w:szCs w:val="21"/>
        </w:rPr>
        <w:t>220kV</w:t>
      </w:r>
      <w:r>
        <w:rPr>
          <w:rFonts w:ascii="Times New Roman" w:hint="eastAsia"/>
          <w:szCs w:val="21"/>
        </w:rPr>
        <w:t>和</w:t>
      </w:r>
      <w:r>
        <w:rPr>
          <w:rFonts w:ascii="Times New Roman"/>
          <w:szCs w:val="21"/>
        </w:rPr>
        <w:t>500kV UPFC</w:t>
      </w:r>
      <w:r>
        <w:rPr>
          <w:rFonts w:ascii="Times New Roman"/>
          <w:szCs w:val="21"/>
        </w:rPr>
        <w:t>各关键区域最高运行电压</w:t>
      </w:r>
      <w:r>
        <w:rPr>
          <w:rFonts w:ascii="Times New Roman"/>
          <w:szCs w:val="21"/>
        </w:rPr>
        <w:t>如表</w:t>
      </w:r>
      <w:r>
        <w:rPr>
          <w:rFonts w:ascii="Times New Roman"/>
          <w:szCs w:val="21"/>
        </w:rPr>
        <w:t>2</w:t>
      </w:r>
      <w:r>
        <w:rPr>
          <w:rFonts w:ascii="Times New Roman"/>
          <w:szCs w:val="21"/>
        </w:rPr>
        <w:t>所示。</w:t>
      </w:r>
      <w:r>
        <w:rPr>
          <w:rFonts w:ascii="Times New Roman"/>
          <w:szCs w:val="21"/>
        </w:rPr>
        <w:t>下表中除换流器直流侧电压为直流外，其他均为交流相对地电压有效值。</w:t>
      </w:r>
    </w:p>
    <w:p w:rsidR="006765B6" w:rsidRDefault="00771AF8">
      <w:pPr>
        <w:pStyle w:val="afffffff2"/>
        <w:ind w:firstLineChars="0" w:firstLine="0"/>
        <w:jc w:val="center"/>
        <w:rPr>
          <w:rFonts w:ascii="Times New Roman" w:eastAsia="黑体"/>
          <w:szCs w:val="21"/>
          <w:highlight w:val="yellow"/>
        </w:rPr>
      </w:pPr>
      <w:r>
        <w:rPr>
          <w:rFonts w:ascii="Times New Roman" w:eastAsia="黑体"/>
          <w:szCs w:val="21"/>
        </w:rPr>
        <w:t>表</w:t>
      </w:r>
      <w:r>
        <w:rPr>
          <w:rFonts w:ascii="Times New Roman" w:eastAsia="黑体"/>
          <w:szCs w:val="21"/>
        </w:rPr>
        <w:t>2</w:t>
      </w:r>
      <w:r>
        <w:rPr>
          <w:rFonts w:ascii="Times New Roman" w:eastAsia="黑体"/>
          <w:szCs w:val="21"/>
        </w:rPr>
        <w:t xml:space="preserve"> </w:t>
      </w:r>
      <w:r>
        <w:rPr>
          <w:rFonts w:ascii="Times New Roman" w:eastAsia="黑体" w:hint="eastAsia"/>
          <w:szCs w:val="21"/>
        </w:rPr>
        <w:t>典型</w:t>
      </w:r>
      <w:r>
        <w:rPr>
          <w:rFonts w:ascii="Times New Roman" w:eastAsia="黑体" w:hint="eastAsia"/>
          <w:szCs w:val="21"/>
        </w:rPr>
        <w:t>220kV</w:t>
      </w:r>
      <w:r>
        <w:rPr>
          <w:rFonts w:ascii="Times New Roman" w:eastAsia="黑体" w:hint="eastAsia"/>
          <w:szCs w:val="21"/>
        </w:rPr>
        <w:t>和</w:t>
      </w:r>
      <w:r>
        <w:rPr>
          <w:rFonts w:ascii="Times New Roman" w:eastAsia="黑体" w:hint="eastAsia"/>
          <w:szCs w:val="21"/>
        </w:rPr>
        <w:t xml:space="preserve">500kV </w:t>
      </w:r>
      <w:r>
        <w:rPr>
          <w:rFonts w:ascii="Times New Roman" w:eastAsia="黑体" w:hint="eastAsia"/>
          <w:szCs w:val="21"/>
        </w:rPr>
        <w:t>UPFC</w:t>
      </w:r>
      <w:r>
        <w:rPr>
          <w:rFonts w:ascii="Times New Roman" w:eastAsia="黑体"/>
          <w:szCs w:val="21"/>
        </w:rPr>
        <w:t>系统最高运行电压</w:t>
      </w:r>
    </w:p>
    <w:tbl>
      <w:tblPr>
        <w:tblW w:w="4995" w:type="pct"/>
        <w:jc w:val="center"/>
        <w:tblLook w:val="04A0" w:firstRow="1" w:lastRow="0" w:firstColumn="1" w:lastColumn="0" w:noHBand="0" w:noVBand="1"/>
      </w:tblPr>
      <w:tblGrid>
        <w:gridCol w:w="1476"/>
        <w:gridCol w:w="1065"/>
        <w:gridCol w:w="1086"/>
        <w:gridCol w:w="1080"/>
        <w:gridCol w:w="1141"/>
        <w:gridCol w:w="1163"/>
        <w:gridCol w:w="1163"/>
        <w:gridCol w:w="1163"/>
      </w:tblGrid>
      <w:tr w:rsidR="006765B6">
        <w:trPr>
          <w:trHeight w:val="540"/>
          <w:jc w:val="center"/>
        </w:trPr>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6765B6" w:rsidRDefault="00771AF8">
            <w:pPr>
              <w:jc w:val="center"/>
              <w:rPr>
                <w:rFonts w:eastAsiaTheme="minorEastAsia"/>
                <w:b/>
                <w:bCs/>
                <w:color w:val="000000"/>
                <w:sz w:val="18"/>
                <w:szCs w:val="18"/>
              </w:rPr>
            </w:pPr>
            <w:r>
              <w:rPr>
                <w:rFonts w:eastAsiaTheme="minorEastAsia"/>
                <w:b/>
                <w:bCs/>
                <w:color w:val="000000"/>
                <w:sz w:val="18"/>
                <w:szCs w:val="18"/>
              </w:rPr>
              <w:t>编号</w:t>
            </w:r>
          </w:p>
        </w:tc>
        <w:tc>
          <w:tcPr>
            <w:tcW w:w="570"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b/>
                <w:bCs/>
                <w:color w:val="000000"/>
                <w:sz w:val="18"/>
                <w:szCs w:val="18"/>
              </w:rPr>
            </w:pPr>
            <w:r>
              <w:rPr>
                <w:rFonts w:eastAsiaTheme="minorEastAsia"/>
                <w:b/>
                <w:bCs/>
                <w:color w:val="000000"/>
                <w:sz w:val="18"/>
                <w:szCs w:val="18"/>
              </w:rPr>
              <w:t>a</w:t>
            </w:r>
          </w:p>
        </w:tc>
        <w:tc>
          <w:tcPr>
            <w:tcW w:w="581"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b/>
                <w:bCs/>
                <w:color w:val="000000"/>
                <w:sz w:val="18"/>
                <w:szCs w:val="18"/>
              </w:rPr>
            </w:pPr>
            <w:r>
              <w:rPr>
                <w:rFonts w:eastAsiaTheme="minorEastAsia"/>
                <w:b/>
                <w:bCs/>
                <w:color w:val="000000"/>
                <w:sz w:val="18"/>
                <w:szCs w:val="18"/>
              </w:rPr>
              <w:t>b</w:t>
            </w:r>
          </w:p>
        </w:tc>
        <w:tc>
          <w:tcPr>
            <w:tcW w:w="578"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b/>
                <w:bCs/>
                <w:color w:val="000000"/>
                <w:sz w:val="18"/>
                <w:szCs w:val="18"/>
              </w:rPr>
            </w:pPr>
            <w:r>
              <w:rPr>
                <w:rFonts w:eastAsiaTheme="minorEastAsia"/>
                <w:b/>
                <w:bCs/>
                <w:color w:val="000000"/>
                <w:sz w:val="18"/>
                <w:szCs w:val="18"/>
              </w:rPr>
              <w:t>c</w:t>
            </w:r>
          </w:p>
        </w:tc>
        <w:tc>
          <w:tcPr>
            <w:tcW w:w="610"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b/>
                <w:bCs/>
                <w:color w:val="000000"/>
                <w:sz w:val="18"/>
                <w:szCs w:val="18"/>
              </w:rPr>
            </w:pPr>
            <w:r>
              <w:rPr>
                <w:rFonts w:eastAsiaTheme="minorEastAsia"/>
                <w:b/>
                <w:bCs/>
                <w:color w:val="000000"/>
                <w:sz w:val="18"/>
                <w:szCs w:val="18"/>
              </w:rPr>
              <w:t>d</w:t>
            </w:r>
          </w:p>
        </w:tc>
        <w:tc>
          <w:tcPr>
            <w:tcW w:w="622"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b/>
                <w:bCs/>
                <w:color w:val="000000"/>
                <w:sz w:val="18"/>
                <w:szCs w:val="18"/>
              </w:rPr>
            </w:pPr>
            <w:r>
              <w:rPr>
                <w:rFonts w:eastAsiaTheme="minorEastAsia"/>
                <w:b/>
                <w:bCs/>
                <w:color w:val="000000"/>
                <w:sz w:val="18"/>
                <w:szCs w:val="18"/>
              </w:rPr>
              <w:t>e</w:t>
            </w:r>
          </w:p>
        </w:tc>
        <w:tc>
          <w:tcPr>
            <w:tcW w:w="622"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b/>
                <w:bCs/>
                <w:color w:val="000000"/>
                <w:sz w:val="18"/>
                <w:szCs w:val="18"/>
              </w:rPr>
            </w:pPr>
            <w:r>
              <w:rPr>
                <w:rFonts w:eastAsiaTheme="minorEastAsia"/>
                <w:b/>
                <w:bCs/>
                <w:color w:val="000000"/>
                <w:sz w:val="18"/>
                <w:szCs w:val="18"/>
              </w:rPr>
              <w:t>f</w:t>
            </w:r>
          </w:p>
        </w:tc>
        <w:tc>
          <w:tcPr>
            <w:tcW w:w="622" w:type="pct"/>
            <w:tcBorders>
              <w:top w:val="single" w:sz="4" w:space="0" w:color="auto"/>
              <w:left w:val="nil"/>
              <w:bottom w:val="single" w:sz="4" w:space="0" w:color="auto"/>
              <w:right w:val="single" w:sz="4" w:space="0" w:color="auto"/>
            </w:tcBorders>
            <w:vAlign w:val="center"/>
          </w:tcPr>
          <w:p w:rsidR="006765B6" w:rsidRDefault="00771AF8">
            <w:pPr>
              <w:jc w:val="center"/>
              <w:rPr>
                <w:rFonts w:eastAsiaTheme="minorEastAsia"/>
                <w:b/>
                <w:bCs/>
                <w:color w:val="000000"/>
                <w:sz w:val="18"/>
                <w:szCs w:val="18"/>
              </w:rPr>
            </w:pPr>
            <w:r>
              <w:rPr>
                <w:rFonts w:eastAsiaTheme="minorEastAsia"/>
                <w:b/>
                <w:bCs/>
                <w:color w:val="000000"/>
                <w:sz w:val="18"/>
                <w:szCs w:val="18"/>
              </w:rPr>
              <w:t>g</w:t>
            </w:r>
          </w:p>
        </w:tc>
      </w:tr>
      <w:tr w:rsidR="006765B6">
        <w:trPr>
          <w:trHeight w:val="540"/>
          <w:jc w:val="center"/>
        </w:trPr>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6765B6" w:rsidRDefault="00771AF8">
            <w:pPr>
              <w:jc w:val="center"/>
              <w:rPr>
                <w:rFonts w:eastAsiaTheme="minorEastAsia"/>
                <w:color w:val="000000"/>
                <w:sz w:val="18"/>
                <w:szCs w:val="18"/>
              </w:rPr>
            </w:pPr>
            <w:r>
              <w:rPr>
                <w:rFonts w:eastAsiaTheme="minorEastAsia"/>
                <w:color w:val="000000"/>
                <w:sz w:val="18"/>
                <w:szCs w:val="18"/>
              </w:rPr>
              <w:t>关键位置</w:t>
            </w:r>
          </w:p>
        </w:tc>
        <w:tc>
          <w:tcPr>
            <w:tcW w:w="570"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color w:val="000000"/>
                <w:sz w:val="18"/>
                <w:szCs w:val="18"/>
              </w:rPr>
            </w:pPr>
            <w:r>
              <w:rPr>
                <w:rFonts w:eastAsiaTheme="minorEastAsia"/>
                <w:color w:val="000000"/>
                <w:sz w:val="18"/>
                <w:szCs w:val="18"/>
              </w:rPr>
              <w:t>并联变压器网侧</w:t>
            </w:r>
          </w:p>
        </w:tc>
        <w:tc>
          <w:tcPr>
            <w:tcW w:w="581"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color w:val="000000"/>
                <w:sz w:val="18"/>
                <w:szCs w:val="18"/>
              </w:rPr>
            </w:pPr>
            <w:proofErr w:type="gramStart"/>
            <w:r>
              <w:rPr>
                <w:rFonts w:eastAsiaTheme="minorEastAsia"/>
                <w:color w:val="000000"/>
                <w:sz w:val="18"/>
                <w:szCs w:val="18"/>
              </w:rPr>
              <w:t>并联变压器阀侧</w:t>
            </w:r>
            <w:proofErr w:type="gramEnd"/>
          </w:p>
        </w:tc>
        <w:tc>
          <w:tcPr>
            <w:tcW w:w="578"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color w:val="000000"/>
                <w:sz w:val="18"/>
                <w:szCs w:val="18"/>
              </w:rPr>
            </w:pPr>
            <w:r>
              <w:rPr>
                <w:rFonts w:eastAsiaTheme="minorEastAsia"/>
                <w:color w:val="000000"/>
                <w:sz w:val="18"/>
                <w:szCs w:val="18"/>
              </w:rPr>
              <w:t>并联</w:t>
            </w:r>
            <w:r>
              <w:rPr>
                <w:rFonts w:eastAsiaTheme="minorEastAsia"/>
                <w:color w:val="000000"/>
                <w:sz w:val="18"/>
                <w:szCs w:val="18"/>
              </w:rPr>
              <w:t>换流</w:t>
            </w:r>
            <w:proofErr w:type="gramStart"/>
            <w:r>
              <w:rPr>
                <w:rFonts w:eastAsiaTheme="minorEastAsia"/>
                <w:color w:val="000000"/>
                <w:sz w:val="18"/>
                <w:szCs w:val="18"/>
              </w:rPr>
              <w:t>器阀底</w:t>
            </w:r>
            <w:proofErr w:type="gramEnd"/>
          </w:p>
        </w:tc>
        <w:tc>
          <w:tcPr>
            <w:tcW w:w="610"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color w:val="000000"/>
                <w:sz w:val="18"/>
                <w:szCs w:val="18"/>
              </w:rPr>
            </w:pPr>
            <w:r>
              <w:rPr>
                <w:rFonts w:eastAsiaTheme="minorEastAsia"/>
                <w:color w:val="000000"/>
                <w:sz w:val="18"/>
                <w:szCs w:val="18"/>
              </w:rPr>
              <w:t>换流器直流侧</w:t>
            </w:r>
          </w:p>
        </w:tc>
        <w:tc>
          <w:tcPr>
            <w:tcW w:w="622"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color w:val="000000"/>
                <w:sz w:val="18"/>
                <w:szCs w:val="18"/>
              </w:rPr>
            </w:pPr>
            <w:r>
              <w:rPr>
                <w:rFonts w:eastAsiaTheme="minorEastAsia"/>
                <w:color w:val="000000"/>
                <w:sz w:val="18"/>
                <w:szCs w:val="18"/>
              </w:rPr>
              <w:t>串联</w:t>
            </w:r>
            <w:r>
              <w:rPr>
                <w:rFonts w:eastAsiaTheme="minorEastAsia"/>
                <w:color w:val="000000"/>
                <w:sz w:val="18"/>
                <w:szCs w:val="18"/>
              </w:rPr>
              <w:t>换流</w:t>
            </w:r>
            <w:proofErr w:type="gramStart"/>
            <w:r>
              <w:rPr>
                <w:rFonts w:eastAsiaTheme="minorEastAsia"/>
                <w:color w:val="000000"/>
                <w:sz w:val="18"/>
                <w:szCs w:val="18"/>
              </w:rPr>
              <w:t>器阀底</w:t>
            </w:r>
            <w:proofErr w:type="gramEnd"/>
          </w:p>
        </w:tc>
        <w:tc>
          <w:tcPr>
            <w:tcW w:w="622"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color w:val="000000"/>
                <w:sz w:val="18"/>
                <w:szCs w:val="18"/>
              </w:rPr>
            </w:pPr>
            <w:r>
              <w:rPr>
                <w:rFonts w:eastAsiaTheme="minorEastAsia"/>
                <w:color w:val="000000"/>
                <w:sz w:val="18"/>
                <w:szCs w:val="18"/>
              </w:rPr>
              <w:t>串联</w:t>
            </w:r>
            <w:proofErr w:type="gramStart"/>
            <w:r>
              <w:rPr>
                <w:rFonts w:eastAsiaTheme="minorEastAsia"/>
                <w:color w:val="000000"/>
                <w:sz w:val="18"/>
                <w:szCs w:val="18"/>
              </w:rPr>
              <w:t>变压器阀侧</w:t>
            </w:r>
            <w:proofErr w:type="gramEnd"/>
          </w:p>
        </w:tc>
        <w:tc>
          <w:tcPr>
            <w:tcW w:w="622" w:type="pct"/>
            <w:tcBorders>
              <w:top w:val="single" w:sz="4" w:space="0" w:color="auto"/>
              <w:left w:val="nil"/>
              <w:bottom w:val="single" w:sz="4" w:space="0" w:color="auto"/>
              <w:right w:val="single" w:sz="4" w:space="0" w:color="auto"/>
            </w:tcBorders>
          </w:tcPr>
          <w:p w:rsidR="006765B6" w:rsidRDefault="00771AF8">
            <w:pPr>
              <w:jc w:val="center"/>
              <w:rPr>
                <w:rFonts w:eastAsiaTheme="minorEastAsia"/>
                <w:color w:val="000000"/>
                <w:sz w:val="18"/>
                <w:szCs w:val="18"/>
              </w:rPr>
            </w:pPr>
            <w:r>
              <w:rPr>
                <w:rFonts w:eastAsiaTheme="minorEastAsia"/>
                <w:color w:val="000000"/>
                <w:sz w:val="18"/>
                <w:szCs w:val="18"/>
              </w:rPr>
              <w:t>串联变压器网侧</w:t>
            </w:r>
          </w:p>
        </w:tc>
      </w:tr>
      <w:tr w:rsidR="006765B6">
        <w:trPr>
          <w:trHeight w:val="353"/>
          <w:jc w:val="center"/>
        </w:trPr>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6765B6" w:rsidRDefault="00771AF8">
            <w:pPr>
              <w:jc w:val="center"/>
              <w:rPr>
                <w:rFonts w:eastAsiaTheme="minorEastAsia"/>
                <w:color w:val="000000"/>
                <w:sz w:val="18"/>
                <w:szCs w:val="18"/>
              </w:rPr>
            </w:pPr>
            <w:r>
              <w:rPr>
                <w:rFonts w:eastAsiaTheme="minorEastAsia"/>
                <w:color w:val="000000"/>
                <w:sz w:val="18"/>
                <w:szCs w:val="18"/>
              </w:rPr>
              <w:t>500kV UPFC</w:t>
            </w:r>
          </w:p>
          <w:p w:rsidR="006765B6" w:rsidRDefault="00771AF8">
            <w:pPr>
              <w:jc w:val="center"/>
              <w:rPr>
                <w:rFonts w:eastAsiaTheme="minorEastAsia"/>
                <w:strike/>
                <w:color w:val="000000"/>
                <w:sz w:val="18"/>
                <w:szCs w:val="18"/>
              </w:rPr>
            </w:pPr>
            <w:r>
              <w:rPr>
                <w:rFonts w:eastAsiaTheme="minorEastAsia"/>
                <w:color w:val="000000"/>
                <w:sz w:val="18"/>
                <w:szCs w:val="18"/>
              </w:rPr>
              <w:t>最高电压</w:t>
            </w:r>
            <w:r>
              <w:rPr>
                <w:rFonts w:eastAsiaTheme="minorEastAsia"/>
                <w:color w:val="000000"/>
                <w:sz w:val="18"/>
                <w:szCs w:val="18"/>
              </w:rPr>
              <w:t>(kV)</w:t>
            </w:r>
          </w:p>
        </w:tc>
        <w:tc>
          <w:tcPr>
            <w:tcW w:w="570"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strike/>
                <w:color w:val="000000"/>
                <w:sz w:val="18"/>
                <w:szCs w:val="18"/>
              </w:rPr>
            </w:pPr>
            <w:r>
              <w:rPr>
                <w:rFonts w:eastAsiaTheme="minorEastAsia"/>
                <w:color w:val="000000"/>
                <w:sz w:val="18"/>
                <w:szCs w:val="18"/>
              </w:rPr>
              <w:t>317.6</w:t>
            </w:r>
          </w:p>
        </w:tc>
        <w:tc>
          <w:tcPr>
            <w:tcW w:w="581"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color w:val="000000"/>
                <w:sz w:val="18"/>
                <w:szCs w:val="18"/>
              </w:rPr>
            </w:pPr>
            <w:r>
              <w:rPr>
                <w:rFonts w:eastAsiaTheme="minorEastAsia"/>
                <w:color w:val="000000"/>
                <w:sz w:val="18"/>
                <w:szCs w:val="18"/>
              </w:rPr>
              <w:t>62.5</w:t>
            </w:r>
          </w:p>
        </w:tc>
        <w:tc>
          <w:tcPr>
            <w:tcW w:w="578"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color w:val="000000"/>
                <w:sz w:val="18"/>
                <w:szCs w:val="18"/>
              </w:rPr>
            </w:pPr>
            <w:r>
              <w:rPr>
                <w:rFonts w:eastAsiaTheme="minorEastAsia"/>
                <w:color w:val="000000"/>
                <w:sz w:val="18"/>
                <w:szCs w:val="18"/>
              </w:rPr>
              <w:t>63.6</w:t>
            </w:r>
          </w:p>
        </w:tc>
        <w:tc>
          <w:tcPr>
            <w:tcW w:w="610"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color w:val="000000"/>
                <w:sz w:val="18"/>
                <w:szCs w:val="18"/>
              </w:rPr>
            </w:pPr>
            <w:r>
              <w:rPr>
                <w:rFonts w:eastAsiaTheme="minorEastAsia"/>
                <w:color w:val="000000"/>
                <w:sz w:val="18"/>
                <w:szCs w:val="18"/>
              </w:rPr>
              <w:t>95</w:t>
            </w:r>
          </w:p>
        </w:tc>
        <w:tc>
          <w:tcPr>
            <w:tcW w:w="622"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color w:val="000000"/>
                <w:sz w:val="18"/>
                <w:szCs w:val="18"/>
              </w:rPr>
            </w:pPr>
            <w:r>
              <w:rPr>
                <w:rFonts w:eastAsiaTheme="minorEastAsia"/>
                <w:color w:val="000000"/>
                <w:sz w:val="18"/>
                <w:szCs w:val="18"/>
              </w:rPr>
              <w:t>60.4</w:t>
            </w:r>
          </w:p>
        </w:tc>
        <w:tc>
          <w:tcPr>
            <w:tcW w:w="622"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color w:val="000000"/>
                <w:sz w:val="18"/>
                <w:szCs w:val="18"/>
              </w:rPr>
            </w:pPr>
            <w:r>
              <w:rPr>
                <w:rFonts w:eastAsiaTheme="minorEastAsia"/>
                <w:color w:val="000000"/>
                <w:sz w:val="18"/>
                <w:szCs w:val="18"/>
              </w:rPr>
              <w:t>66.9</w:t>
            </w:r>
          </w:p>
        </w:tc>
        <w:tc>
          <w:tcPr>
            <w:tcW w:w="622" w:type="pct"/>
            <w:tcBorders>
              <w:top w:val="single" w:sz="4" w:space="0" w:color="auto"/>
              <w:left w:val="nil"/>
              <w:bottom w:val="single" w:sz="4" w:space="0" w:color="auto"/>
              <w:right w:val="single" w:sz="4" w:space="0" w:color="auto"/>
            </w:tcBorders>
            <w:vAlign w:val="center"/>
          </w:tcPr>
          <w:p w:rsidR="006765B6" w:rsidRDefault="00771AF8">
            <w:pPr>
              <w:jc w:val="center"/>
              <w:rPr>
                <w:rFonts w:eastAsiaTheme="minorEastAsia"/>
                <w:color w:val="000000"/>
                <w:sz w:val="18"/>
                <w:szCs w:val="18"/>
              </w:rPr>
            </w:pPr>
            <w:r>
              <w:rPr>
                <w:rFonts w:eastAsiaTheme="minorEastAsia"/>
                <w:color w:val="000000"/>
                <w:sz w:val="18"/>
                <w:szCs w:val="18"/>
              </w:rPr>
              <w:t>317.6</w:t>
            </w:r>
          </w:p>
        </w:tc>
      </w:tr>
      <w:tr w:rsidR="006765B6">
        <w:trPr>
          <w:trHeight w:val="353"/>
          <w:jc w:val="center"/>
        </w:trPr>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6765B6" w:rsidRDefault="00771AF8">
            <w:pPr>
              <w:jc w:val="center"/>
              <w:rPr>
                <w:rFonts w:eastAsiaTheme="minorEastAsia"/>
                <w:color w:val="000000"/>
                <w:sz w:val="18"/>
                <w:szCs w:val="18"/>
              </w:rPr>
            </w:pPr>
            <w:r>
              <w:rPr>
                <w:rFonts w:eastAsiaTheme="minorEastAsia" w:hint="eastAsia"/>
                <w:color w:val="000000"/>
                <w:sz w:val="18"/>
                <w:szCs w:val="18"/>
              </w:rPr>
              <w:t>22</w:t>
            </w:r>
            <w:r>
              <w:rPr>
                <w:rFonts w:eastAsiaTheme="minorEastAsia"/>
                <w:color w:val="000000"/>
                <w:sz w:val="18"/>
                <w:szCs w:val="18"/>
              </w:rPr>
              <w:t>0kV UPFC</w:t>
            </w:r>
          </w:p>
          <w:p w:rsidR="006765B6" w:rsidRDefault="00771AF8">
            <w:pPr>
              <w:jc w:val="center"/>
              <w:rPr>
                <w:rFonts w:eastAsiaTheme="minorEastAsia"/>
                <w:color w:val="000000"/>
                <w:sz w:val="18"/>
                <w:szCs w:val="18"/>
              </w:rPr>
            </w:pPr>
            <w:r>
              <w:rPr>
                <w:rFonts w:eastAsiaTheme="minorEastAsia"/>
                <w:color w:val="000000"/>
                <w:sz w:val="18"/>
                <w:szCs w:val="18"/>
              </w:rPr>
              <w:t>最高电压</w:t>
            </w:r>
            <w:r>
              <w:rPr>
                <w:rFonts w:eastAsiaTheme="minorEastAsia"/>
                <w:color w:val="000000"/>
                <w:sz w:val="18"/>
                <w:szCs w:val="18"/>
              </w:rPr>
              <w:t>(kV)</w:t>
            </w:r>
          </w:p>
        </w:tc>
        <w:tc>
          <w:tcPr>
            <w:tcW w:w="570"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color w:val="000000"/>
                <w:sz w:val="18"/>
                <w:szCs w:val="18"/>
              </w:rPr>
            </w:pPr>
            <w:r>
              <w:rPr>
                <w:rFonts w:eastAsiaTheme="minorEastAsia"/>
                <w:color w:val="000000"/>
                <w:sz w:val="18"/>
                <w:szCs w:val="18"/>
              </w:rPr>
              <w:t>23.</w:t>
            </w:r>
            <w:r>
              <w:rPr>
                <w:rFonts w:eastAsiaTheme="minorEastAsia" w:hint="eastAsia"/>
                <w:color w:val="000000"/>
                <w:sz w:val="18"/>
                <w:szCs w:val="18"/>
              </w:rPr>
              <w:t>4</w:t>
            </w:r>
          </w:p>
        </w:tc>
        <w:tc>
          <w:tcPr>
            <w:tcW w:w="581"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color w:val="000000"/>
                <w:sz w:val="18"/>
                <w:szCs w:val="18"/>
              </w:rPr>
            </w:pPr>
            <w:r>
              <w:rPr>
                <w:rFonts w:eastAsiaTheme="minorEastAsia" w:hint="eastAsia"/>
                <w:color w:val="000000"/>
                <w:sz w:val="18"/>
                <w:szCs w:val="18"/>
              </w:rPr>
              <w:t>1</w:t>
            </w:r>
            <w:r>
              <w:rPr>
                <w:rFonts w:eastAsiaTheme="minorEastAsia"/>
                <w:color w:val="000000"/>
                <w:sz w:val="18"/>
                <w:szCs w:val="18"/>
              </w:rPr>
              <w:t>3.8</w:t>
            </w:r>
          </w:p>
        </w:tc>
        <w:tc>
          <w:tcPr>
            <w:tcW w:w="578"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color w:val="000000"/>
                <w:sz w:val="18"/>
                <w:szCs w:val="18"/>
              </w:rPr>
            </w:pPr>
            <w:r>
              <w:rPr>
                <w:rFonts w:eastAsiaTheme="minorEastAsia" w:hint="eastAsia"/>
                <w:color w:val="000000"/>
                <w:sz w:val="18"/>
                <w:szCs w:val="18"/>
              </w:rPr>
              <w:t>14.9</w:t>
            </w:r>
          </w:p>
        </w:tc>
        <w:tc>
          <w:tcPr>
            <w:tcW w:w="610"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color w:val="000000"/>
                <w:sz w:val="18"/>
                <w:szCs w:val="18"/>
              </w:rPr>
            </w:pPr>
            <w:r>
              <w:rPr>
                <w:rFonts w:eastAsiaTheme="minorEastAsia" w:hint="eastAsia"/>
                <w:color w:val="000000"/>
                <w:sz w:val="18"/>
                <w:szCs w:val="18"/>
              </w:rPr>
              <w:t>21</w:t>
            </w:r>
          </w:p>
        </w:tc>
        <w:tc>
          <w:tcPr>
            <w:tcW w:w="622"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color w:val="000000"/>
                <w:sz w:val="18"/>
                <w:szCs w:val="18"/>
              </w:rPr>
            </w:pPr>
            <w:r>
              <w:rPr>
                <w:rFonts w:eastAsiaTheme="minorEastAsia" w:hint="eastAsia"/>
                <w:color w:val="000000"/>
                <w:sz w:val="18"/>
                <w:szCs w:val="18"/>
              </w:rPr>
              <w:t>14.9</w:t>
            </w:r>
          </w:p>
        </w:tc>
        <w:tc>
          <w:tcPr>
            <w:tcW w:w="622" w:type="pct"/>
            <w:tcBorders>
              <w:top w:val="single" w:sz="4" w:space="0" w:color="auto"/>
              <w:left w:val="nil"/>
              <w:bottom w:val="single" w:sz="4" w:space="0" w:color="auto"/>
              <w:right w:val="single" w:sz="4" w:space="0" w:color="auto"/>
            </w:tcBorders>
            <w:shd w:val="clear" w:color="auto" w:fill="auto"/>
            <w:vAlign w:val="center"/>
          </w:tcPr>
          <w:p w:rsidR="006765B6" w:rsidRDefault="00771AF8">
            <w:pPr>
              <w:jc w:val="center"/>
              <w:rPr>
                <w:rFonts w:eastAsiaTheme="minorEastAsia"/>
                <w:color w:val="000000"/>
                <w:sz w:val="18"/>
                <w:szCs w:val="18"/>
              </w:rPr>
            </w:pPr>
            <w:r>
              <w:rPr>
                <w:rFonts w:eastAsiaTheme="minorEastAsia" w:hint="eastAsia"/>
                <w:color w:val="000000"/>
                <w:sz w:val="18"/>
                <w:szCs w:val="18"/>
              </w:rPr>
              <w:t>1</w:t>
            </w:r>
            <w:r>
              <w:rPr>
                <w:rFonts w:eastAsiaTheme="minorEastAsia"/>
                <w:color w:val="000000"/>
                <w:sz w:val="18"/>
                <w:szCs w:val="18"/>
              </w:rPr>
              <w:t>3.8</w:t>
            </w:r>
          </w:p>
        </w:tc>
        <w:tc>
          <w:tcPr>
            <w:tcW w:w="622" w:type="pct"/>
            <w:tcBorders>
              <w:top w:val="single" w:sz="4" w:space="0" w:color="auto"/>
              <w:left w:val="nil"/>
              <w:bottom w:val="single" w:sz="4" w:space="0" w:color="auto"/>
              <w:right w:val="single" w:sz="4" w:space="0" w:color="auto"/>
            </w:tcBorders>
            <w:vAlign w:val="center"/>
          </w:tcPr>
          <w:p w:rsidR="006765B6" w:rsidRDefault="00771AF8">
            <w:pPr>
              <w:jc w:val="center"/>
              <w:rPr>
                <w:rFonts w:eastAsiaTheme="minorEastAsia"/>
                <w:color w:val="000000"/>
                <w:sz w:val="18"/>
                <w:szCs w:val="18"/>
              </w:rPr>
            </w:pPr>
            <w:r>
              <w:rPr>
                <w:rFonts w:eastAsiaTheme="minorEastAsia" w:hint="eastAsia"/>
                <w:color w:val="000000"/>
                <w:sz w:val="18"/>
                <w:szCs w:val="18"/>
              </w:rPr>
              <w:t>145.5</w:t>
            </w:r>
          </w:p>
        </w:tc>
      </w:tr>
    </w:tbl>
    <w:p w:rsidR="006765B6" w:rsidRDefault="00771AF8">
      <w:pPr>
        <w:pStyle w:val="aff5"/>
        <w:numPr>
          <w:ilvl w:val="0"/>
          <w:numId w:val="34"/>
        </w:numPr>
        <w:rPr>
          <w:rFonts w:ascii="Times New Roman" w:hint="default"/>
          <w:color w:val="000000"/>
        </w:rPr>
      </w:pPr>
      <w:proofErr w:type="gramStart"/>
      <w:r>
        <w:rPr>
          <w:rFonts w:ascii="Times New Roman"/>
          <w:color w:val="000000"/>
        </w:rPr>
        <w:t>南京铁北</w:t>
      </w:r>
      <w:proofErr w:type="gramEnd"/>
      <w:r>
        <w:rPr>
          <w:rFonts w:ascii="Times New Roman"/>
          <w:color w:val="000000"/>
        </w:rPr>
        <w:t>220kV UPFC</w:t>
      </w:r>
      <w:r>
        <w:rPr>
          <w:rFonts w:ascii="Times New Roman"/>
          <w:color w:val="000000"/>
        </w:rPr>
        <w:t>工程的并联变压器网侧接入</w:t>
      </w:r>
      <w:r>
        <w:rPr>
          <w:rFonts w:ascii="Times New Roman"/>
          <w:color w:val="000000"/>
        </w:rPr>
        <w:t>35kV</w:t>
      </w:r>
      <w:r>
        <w:rPr>
          <w:rFonts w:ascii="Times New Roman"/>
          <w:color w:val="000000"/>
        </w:rPr>
        <w:t>母线</w:t>
      </w:r>
      <w:r>
        <w:rPr>
          <w:rFonts w:ascii="Times New Roman" w:hint="default"/>
          <w:color w:val="000000"/>
        </w:rPr>
        <w:t>。</w:t>
      </w:r>
    </w:p>
    <w:p w:rsidR="006765B6" w:rsidRDefault="00771AF8">
      <w:pPr>
        <w:pStyle w:val="a9"/>
        <w:spacing w:before="156" w:after="156"/>
        <w:ind w:left="0"/>
        <w:outlineLvl w:val="3"/>
        <w:rPr>
          <w:rFonts w:ascii="Times New Roman"/>
        </w:rPr>
      </w:pPr>
      <w:r>
        <w:rPr>
          <w:rFonts w:ascii="Times New Roman"/>
        </w:rPr>
        <w:t>UPFC</w:t>
      </w:r>
      <w:r>
        <w:rPr>
          <w:rFonts w:ascii="Times New Roman"/>
        </w:rPr>
        <w:t>过电压分析</w:t>
      </w:r>
    </w:p>
    <w:p w:rsidR="006765B6" w:rsidRDefault="00771AF8">
      <w:pPr>
        <w:pStyle w:val="afffffffff2"/>
        <w:numPr>
          <w:ilvl w:val="0"/>
          <w:numId w:val="35"/>
        </w:numPr>
        <w:ind w:firstLineChars="200" w:firstLine="420"/>
        <w:rPr>
          <w:rFonts w:ascii="Times New Roman"/>
        </w:rPr>
      </w:pPr>
      <w:r>
        <w:rPr>
          <w:rFonts w:ascii="Times New Roman"/>
        </w:rPr>
        <w:t>操作</w:t>
      </w:r>
      <w:r>
        <w:rPr>
          <w:rFonts w:ascii="Times New Roman" w:hint="eastAsia"/>
        </w:rPr>
        <w:t>（缓波前）</w:t>
      </w:r>
      <w:r>
        <w:rPr>
          <w:rFonts w:ascii="Times New Roman"/>
        </w:rPr>
        <w:t>过电压；</w:t>
      </w:r>
    </w:p>
    <w:p w:rsidR="006765B6" w:rsidRDefault="00771AF8">
      <w:pPr>
        <w:pStyle w:val="afffffff2"/>
        <w:ind w:firstLine="420"/>
        <w:rPr>
          <w:rFonts w:ascii="Times New Roman"/>
        </w:rPr>
      </w:pPr>
      <w:r>
        <w:rPr>
          <w:rFonts w:ascii="Times New Roman" w:hint="eastAsia"/>
        </w:rPr>
        <w:lastRenderedPageBreak/>
        <w:t>引起</w:t>
      </w:r>
      <w:r>
        <w:rPr>
          <w:rFonts w:ascii="Times New Roman" w:hint="eastAsia"/>
        </w:rPr>
        <w:t>UPFC</w:t>
      </w:r>
      <w:r>
        <w:rPr>
          <w:rFonts w:ascii="Times New Roman" w:hint="eastAsia"/>
        </w:rPr>
        <w:t>操作过电压的故障工况包括：</w:t>
      </w:r>
      <w:r>
        <w:rPr>
          <w:rFonts w:ascii="Times New Roman" w:hint="eastAsia"/>
        </w:rPr>
        <w:t>a</w:t>
      </w:r>
      <w:r>
        <w:rPr>
          <w:rFonts w:ascii="Times New Roman" w:hint="eastAsia"/>
        </w:rPr>
        <w:t>、</w:t>
      </w:r>
      <w:r>
        <w:rPr>
          <w:rFonts w:ascii="Times New Roman" w:hint="eastAsia"/>
        </w:rPr>
        <w:t>b</w:t>
      </w:r>
      <w:r>
        <w:rPr>
          <w:rFonts w:ascii="Times New Roman" w:hint="eastAsia"/>
        </w:rPr>
        <w:t>、</w:t>
      </w:r>
      <w:r>
        <w:rPr>
          <w:rFonts w:ascii="Times New Roman" w:hint="eastAsia"/>
        </w:rPr>
        <w:t>c</w:t>
      </w:r>
      <w:r>
        <w:rPr>
          <w:rFonts w:ascii="Times New Roman" w:hint="eastAsia"/>
        </w:rPr>
        <w:t>、</w:t>
      </w:r>
      <w:r>
        <w:rPr>
          <w:rFonts w:ascii="Times New Roman" w:hint="eastAsia"/>
        </w:rPr>
        <w:t>e</w:t>
      </w:r>
      <w:r>
        <w:rPr>
          <w:rFonts w:ascii="Times New Roman" w:hint="eastAsia"/>
        </w:rPr>
        <w:t>、</w:t>
      </w:r>
      <w:r>
        <w:rPr>
          <w:rFonts w:ascii="Times New Roman" w:hint="eastAsia"/>
        </w:rPr>
        <w:t>f</w:t>
      </w:r>
      <w:r>
        <w:rPr>
          <w:rFonts w:ascii="Times New Roman" w:hint="eastAsia"/>
        </w:rPr>
        <w:t>、</w:t>
      </w:r>
      <w:r>
        <w:rPr>
          <w:rFonts w:ascii="Times New Roman" w:hint="eastAsia"/>
        </w:rPr>
        <w:t>g</w:t>
      </w:r>
      <w:r>
        <w:rPr>
          <w:rFonts w:ascii="Times New Roman" w:hint="eastAsia"/>
        </w:rPr>
        <w:t>共</w:t>
      </w:r>
      <w:r>
        <w:rPr>
          <w:rFonts w:ascii="Times New Roman" w:hint="eastAsia"/>
        </w:rPr>
        <w:t>6</w:t>
      </w:r>
      <w:r>
        <w:rPr>
          <w:rFonts w:ascii="Times New Roman" w:hint="eastAsia"/>
        </w:rPr>
        <w:t>个区域的单相接地故障、两相接地故障、三相接地故障和两相短路故障。三相短路故障发生概率极低，因此不以该故障作为</w:t>
      </w:r>
      <w:r>
        <w:rPr>
          <w:rFonts w:ascii="Times New Roman" w:hint="eastAsia"/>
        </w:rPr>
        <w:t>UPFC</w:t>
      </w:r>
      <w:r>
        <w:rPr>
          <w:rFonts w:ascii="Times New Roman" w:hint="eastAsia"/>
        </w:rPr>
        <w:t>绝缘设计的依据。</w:t>
      </w:r>
    </w:p>
    <w:p w:rsidR="006765B6" w:rsidRDefault="00771AF8">
      <w:pPr>
        <w:pStyle w:val="afffffffff2"/>
        <w:numPr>
          <w:ilvl w:val="0"/>
          <w:numId w:val="35"/>
        </w:numPr>
        <w:ind w:firstLineChars="200" w:firstLine="420"/>
        <w:rPr>
          <w:rFonts w:ascii="Times New Roman"/>
        </w:rPr>
      </w:pPr>
      <w:r>
        <w:rPr>
          <w:rFonts w:ascii="Times New Roman"/>
        </w:rPr>
        <w:t>雷电</w:t>
      </w:r>
      <w:r>
        <w:rPr>
          <w:rFonts w:ascii="Times New Roman" w:hint="eastAsia"/>
        </w:rPr>
        <w:t>（快波前）</w:t>
      </w:r>
      <w:r>
        <w:rPr>
          <w:rFonts w:ascii="Times New Roman"/>
        </w:rPr>
        <w:t>过电压分析</w:t>
      </w:r>
    </w:p>
    <w:p w:rsidR="006765B6" w:rsidRDefault="00771AF8">
      <w:pPr>
        <w:pStyle w:val="afffffff2"/>
        <w:tabs>
          <w:tab w:val="center" w:pos="851"/>
          <w:tab w:val="right" w:leader="dot" w:pos="9298"/>
        </w:tabs>
        <w:autoSpaceDE w:val="0"/>
        <w:autoSpaceDN w:val="0"/>
        <w:ind w:firstLine="420"/>
        <w:rPr>
          <w:rFonts w:ascii="Times New Roman" w:eastAsiaTheme="minorEastAsia"/>
          <w:szCs w:val="21"/>
        </w:rPr>
      </w:pPr>
      <w:r>
        <w:rPr>
          <w:rFonts w:ascii="Times New Roman" w:eastAsiaTheme="minorEastAsia" w:hint="eastAsia"/>
          <w:szCs w:val="21"/>
        </w:rPr>
        <w:t>UPFC</w:t>
      </w:r>
      <w:r>
        <w:rPr>
          <w:rFonts w:ascii="Times New Roman" w:eastAsiaTheme="minorEastAsia" w:hint="eastAsia"/>
          <w:szCs w:val="21"/>
        </w:rPr>
        <w:t>无直流出线，因此</w:t>
      </w:r>
      <w:r>
        <w:rPr>
          <w:rFonts w:ascii="Times New Roman" w:eastAsiaTheme="minorEastAsia" w:hint="eastAsia"/>
          <w:szCs w:val="21"/>
        </w:rPr>
        <w:t>UPFC</w:t>
      </w:r>
      <w:r>
        <w:rPr>
          <w:rFonts w:ascii="Times New Roman" w:eastAsiaTheme="minorEastAsia" w:hint="eastAsia"/>
          <w:szCs w:val="21"/>
        </w:rPr>
        <w:t>只需考虑串、并联变压器交流侧母线</w:t>
      </w:r>
      <w:r>
        <w:rPr>
          <w:rFonts w:ascii="Times New Roman" w:eastAsiaTheme="minorEastAsia" w:hint="eastAsia"/>
          <w:szCs w:val="21"/>
        </w:rPr>
        <w:t>/</w:t>
      </w:r>
      <w:r>
        <w:rPr>
          <w:rFonts w:ascii="Times New Roman" w:eastAsiaTheme="minorEastAsia" w:hint="eastAsia"/>
          <w:szCs w:val="21"/>
        </w:rPr>
        <w:t>线路的雷电侵入波过电压的作用。来自串、并联变压器交流侧的雷电侵入波，经过变压器传入阀侧后，陡度与幅值均大幅度减小，变成幅值并不大的缓波前过电压。因此可以作为缓波前过电压进行绝缘配合。因此在并联变压器以及串联</w:t>
      </w:r>
      <w:proofErr w:type="gramStart"/>
      <w:r>
        <w:rPr>
          <w:rFonts w:ascii="Times New Roman" w:eastAsiaTheme="minorEastAsia" w:hint="eastAsia"/>
          <w:szCs w:val="21"/>
        </w:rPr>
        <w:t>变压器阀侧配置</w:t>
      </w:r>
      <w:proofErr w:type="gramEnd"/>
      <w:r>
        <w:rPr>
          <w:rFonts w:ascii="Times New Roman" w:eastAsiaTheme="minorEastAsia" w:hint="eastAsia"/>
          <w:szCs w:val="21"/>
        </w:rPr>
        <w:t>相应的避雷器即可，避雷器参数的选择可参考</w:t>
      </w:r>
      <w:r>
        <w:rPr>
          <w:rFonts w:ascii="Times New Roman"/>
          <w:color w:val="000000"/>
          <w:lang w:bidi="ar"/>
        </w:rPr>
        <w:t>GB/T 50064</w:t>
      </w:r>
      <w:r>
        <w:rPr>
          <w:rFonts w:ascii="Times New Roman"/>
          <w:color w:val="000000"/>
          <w:lang w:bidi="ar"/>
        </w:rPr>
        <w:t>—</w:t>
      </w:r>
      <w:r>
        <w:rPr>
          <w:rFonts w:ascii="Times New Roman"/>
          <w:color w:val="000000"/>
          <w:lang w:bidi="ar"/>
        </w:rPr>
        <w:t>2014</w:t>
      </w:r>
      <w:r>
        <w:rPr>
          <w:rFonts w:ascii="Times New Roman" w:hint="eastAsia"/>
          <w:color w:val="000000"/>
          <w:lang w:bidi="ar"/>
        </w:rPr>
        <w:t>中相关规定执行</w:t>
      </w:r>
      <w:r>
        <w:rPr>
          <w:rFonts w:ascii="Times New Roman" w:eastAsiaTheme="minorEastAsia" w:hint="eastAsia"/>
          <w:szCs w:val="21"/>
        </w:rPr>
        <w:t>，并且变压器</w:t>
      </w:r>
      <w:proofErr w:type="gramStart"/>
      <w:r>
        <w:rPr>
          <w:rFonts w:ascii="Times New Roman" w:eastAsiaTheme="minorEastAsia" w:hint="eastAsia"/>
          <w:szCs w:val="21"/>
        </w:rPr>
        <w:t>阀侧和阀厅设备</w:t>
      </w:r>
      <w:proofErr w:type="gramEnd"/>
      <w:r>
        <w:rPr>
          <w:rFonts w:ascii="Times New Roman" w:eastAsiaTheme="minorEastAsia" w:hint="eastAsia"/>
          <w:szCs w:val="21"/>
        </w:rPr>
        <w:t>绝缘水平与避雷器雷电冲击保护水平之间配合即可。</w:t>
      </w:r>
    </w:p>
    <w:p w:rsidR="006765B6" w:rsidRDefault="00771AF8">
      <w:pPr>
        <w:pStyle w:val="afffffffff2"/>
        <w:numPr>
          <w:ilvl w:val="0"/>
          <w:numId w:val="35"/>
        </w:numPr>
        <w:ind w:firstLineChars="200" w:firstLine="420"/>
        <w:rPr>
          <w:rFonts w:ascii="Times New Roman"/>
        </w:rPr>
      </w:pPr>
      <w:r>
        <w:rPr>
          <w:rFonts w:ascii="Times New Roman" w:hint="eastAsia"/>
        </w:rPr>
        <w:t>各关键区域过电压分析</w:t>
      </w:r>
    </w:p>
    <w:p w:rsidR="006765B6" w:rsidRDefault="00771AF8">
      <w:pPr>
        <w:pStyle w:val="afffffff2"/>
        <w:tabs>
          <w:tab w:val="center" w:pos="851"/>
          <w:tab w:val="right" w:leader="dot" w:pos="9298"/>
        </w:tabs>
        <w:autoSpaceDE w:val="0"/>
        <w:autoSpaceDN w:val="0"/>
        <w:ind w:left="426" w:firstLineChars="0" w:firstLine="0"/>
        <w:rPr>
          <w:rFonts w:ascii="Times New Roman" w:eastAsiaTheme="minorEastAsia"/>
          <w:szCs w:val="21"/>
        </w:rPr>
      </w:pPr>
      <w:r>
        <w:rPr>
          <w:rFonts w:ascii="Times New Roman" w:eastAsiaTheme="minorEastAsia" w:hint="eastAsia"/>
          <w:szCs w:val="21"/>
        </w:rPr>
        <w:t>1</w:t>
      </w:r>
      <w:r>
        <w:rPr>
          <w:rFonts w:ascii="Times New Roman" w:eastAsiaTheme="minorEastAsia" w:hint="eastAsia"/>
          <w:szCs w:val="21"/>
        </w:rPr>
        <w:t>）</w:t>
      </w:r>
      <w:r>
        <w:rPr>
          <w:rFonts w:ascii="Times New Roman" w:eastAsiaTheme="minorEastAsia"/>
          <w:szCs w:val="21"/>
        </w:rPr>
        <w:t>串、并联变压器网侧的过电压</w:t>
      </w:r>
    </w:p>
    <w:p w:rsidR="006765B6" w:rsidRDefault="00771AF8">
      <w:pPr>
        <w:pStyle w:val="afffffff2"/>
        <w:ind w:firstLine="420"/>
        <w:rPr>
          <w:rFonts w:ascii="Times New Roman"/>
          <w:szCs w:val="21"/>
        </w:rPr>
      </w:pPr>
      <w:r>
        <w:rPr>
          <w:rFonts w:ascii="Times New Roman"/>
          <w:szCs w:val="21"/>
        </w:rPr>
        <w:t>串、并联变压器</w:t>
      </w:r>
      <w:r>
        <w:rPr>
          <w:rFonts w:ascii="Times New Roman"/>
          <w:szCs w:val="21"/>
        </w:rPr>
        <w:t>网侧的过电压主要来自于所联结的交流系统雷击过电压、开关操作和短路故障，其幅值、规律和防护措施与常规交流系统基本相同。对于雷击过电压，可在线路侧安装避雷器加以防护；对于线路开关操作过电压，则可以通过控制策略避免，如采用线路开关闭合后再投入</w:t>
      </w:r>
      <w:r>
        <w:rPr>
          <w:rFonts w:ascii="Times New Roman" w:hint="eastAsia"/>
          <w:szCs w:val="21"/>
        </w:rPr>
        <w:t>UPFC</w:t>
      </w:r>
      <w:r>
        <w:rPr>
          <w:rFonts w:ascii="Times New Roman"/>
          <w:szCs w:val="21"/>
        </w:rPr>
        <w:t>、</w:t>
      </w:r>
      <w:r>
        <w:rPr>
          <w:rFonts w:ascii="Times New Roman" w:hint="eastAsia"/>
          <w:szCs w:val="21"/>
        </w:rPr>
        <w:t>UPFC</w:t>
      </w:r>
      <w:r>
        <w:rPr>
          <w:rFonts w:ascii="Times New Roman"/>
          <w:szCs w:val="21"/>
        </w:rPr>
        <w:t>退出后才拉开线路开关的策略，可以有效防止线路开关操作对</w:t>
      </w:r>
      <w:r>
        <w:rPr>
          <w:rFonts w:ascii="Times New Roman" w:hint="eastAsia"/>
          <w:szCs w:val="21"/>
        </w:rPr>
        <w:t>UPFC</w:t>
      </w:r>
      <w:r>
        <w:rPr>
          <w:rFonts w:ascii="Times New Roman"/>
          <w:szCs w:val="21"/>
        </w:rPr>
        <w:t>产生不利影响。</w:t>
      </w:r>
    </w:p>
    <w:p w:rsidR="006765B6" w:rsidRDefault="00771AF8">
      <w:pPr>
        <w:pStyle w:val="afffffff2"/>
        <w:ind w:firstLine="420"/>
        <w:rPr>
          <w:rFonts w:ascii="Times New Roman"/>
          <w:szCs w:val="21"/>
        </w:rPr>
      </w:pPr>
      <w:r>
        <w:rPr>
          <w:rFonts w:ascii="Times New Roman"/>
          <w:szCs w:val="21"/>
        </w:rPr>
        <w:t>其</w:t>
      </w:r>
      <w:r>
        <w:rPr>
          <w:rFonts w:ascii="Times New Roman"/>
          <w:szCs w:val="21"/>
        </w:rPr>
        <w:t>中需要注意的是串联变压器网侧的短路故障过电压，由于其接线、运行方式不同于常规交流系统的变压器，正常运行过程中变压器网侧绕组两端电压远低于线路电压，如</w:t>
      </w:r>
      <w:r>
        <w:rPr>
          <w:rFonts w:ascii="Times New Roman"/>
          <w:szCs w:val="21"/>
        </w:rPr>
        <w:t>苏州南部电网</w:t>
      </w:r>
      <w:r>
        <w:rPr>
          <w:rFonts w:ascii="Times New Roman"/>
          <w:szCs w:val="21"/>
        </w:rPr>
        <w:t>500kV</w:t>
      </w:r>
      <w:r>
        <w:rPr>
          <w:rFonts w:ascii="Times New Roman"/>
          <w:szCs w:val="21"/>
        </w:rPr>
        <w:t>变电站</w:t>
      </w:r>
      <w:r>
        <w:rPr>
          <w:rFonts w:ascii="Times New Roman" w:hint="eastAsia"/>
          <w:szCs w:val="21"/>
        </w:rPr>
        <w:t>UPFC</w:t>
      </w:r>
      <w:r>
        <w:rPr>
          <w:rFonts w:ascii="Times New Roman"/>
          <w:szCs w:val="21"/>
        </w:rPr>
        <w:t>工程中，线路</w:t>
      </w:r>
      <w:r>
        <w:rPr>
          <w:rFonts w:ascii="Times New Roman"/>
          <w:szCs w:val="21"/>
        </w:rPr>
        <w:t>额定电压</w:t>
      </w:r>
      <w:r>
        <w:rPr>
          <w:rFonts w:ascii="Times New Roman"/>
          <w:szCs w:val="21"/>
        </w:rPr>
        <w:t>为</w:t>
      </w:r>
      <w:r>
        <w:rPr>
          <w:rFonts w:ascii="Times New Roman"/>
          <w:szCs w:val="21"/>
        </w:rPr>
        <w:t>550</w:t>
      </w:r>
      <w:r>
        <w:rPr>
          <w:rFonts w:ascii="Times New Roman"/>
          <w:szCs w:val="21"/>
        </w:rPr>
        <w:t>kV</w:t>
      </w:r>
      <w:r>
        <w:rPr>
          <w:rFonts w:ascii="Times New Roman"/>
          <w:szCs w:val="21"/>
        </w:rPr>
        <w:t>，而串联变压器网侧绕组</w:t>
      </w:r>
      <w:r>
        <w:rPr>
          <w:rFonts w:ascii="Times New Roman"/>
          <w:szCs w:val="21"/>
        </w:rPr>
        <w:t>额定电压仅为</w:t>
      </w:r>
      <w:r>
        <w:rPr>
          <w:rFonts w:ascii="Times New Roman"/>
          <w:szCs w:val="21"/>
        </w:rPr>
        <w:t>25.1</w:t>
      </w:r>
      <w:r>
        <w:rPr>
          <w:rFonts w:ascii="Times New Roman"/>
          <w:szCs w:val="21"/>
        </w:rPr>
        <w:t>kV</w:t>
      </w:r>
      <w:r>
        <w:rPr>
          <w:rFonts w:ascii="Times New Roman"/>
          <w:szCs w:val="21"/>
        </w:rPr>
        <w:t>，当线路中出现短路故障时，变压器上承受的过电压会远高于正常工作电压。</w:t>
      </w:r>
    </w:p>
    <w:p w:rsidR="006765B6" w:rsidRDefault="00771AF8">
      <w:pPr>
        <w:ind w:firstLineChars="200" w:firstLine="420"/>
        <w:rPr>
          <w:rFonts w:eastAsiaTheme="minorEastAsia"/>
          <w:szCs w:val="21"/>
        </w:rPr>
      </w:pPr>
      <w:r>
        <w:rPr>
          <w:rFonts w:eastAsiaTheme="minorEastAsia"/>
          <w:szCs w:val="21"/>
        </w:rPr>
        <w:t>假设某</w:t>
      </w:r>
      <w:r>
        <w:rPr>
          <w:rFonts w:eastAsiaTheme="minorEastAsia" w:hint="eastAsia"/>
          <w:szCs w:val="21"/>
        </w:rPr>
        <w:t>UPFC</w:t>
      </w:r>
      <w:r>
        <w:rPr>
          <w:rFonts w:eastAsiaTheme="minorEastAsia"/>
          <w:szCs w:val="21"/>
        </w:rPr>
        <w:t>工程串联变压器网</w:t>
      </w:r>
      <w:proofErr w:type="gramStart"/>
      <w:r>
        <w:rPr>
          <w:rFonts w:eastAsiaTheme="minorEastAsia"/>
          <w:szCs w:val="21"/>
        </w:rPr>
        <w:t>侧交流</w:t>
      </w:r>
      <w:proofErr w:type="gramEnd"/>
      <w:r>
        <w:rPr>
          <w:rFonts w:eastAsiaTheme="minorEastAsia"/>
          <w:szCs w:val="21"/>
        </w:rPr>
        <w:t>系统母线电压为</w:t>
      </w:r>
      <w:proofErr w:type="spellStart"/>
      <w:r>
        <w:rPr>
          <w:rFonts w:eastAsiaTheme="minorEastAsia"/>
          <w:i/>
          <w:szCs w:val="21"/>
        </w:rPr>
        <w:t>U</w:t>
      </w:r>
      <w:r>
        <w:rPr>
          <w:rFonts w:eastAsiaTheme="minorEastAsia"/>
          <w:szCs w:val="21"/>
          <w:vertAlign w:val="subscript"/>
        </w:rPr>
        <w:t>i</w:t>
      </w:r>
      <w:proofErr w:type="spellEnd"/>
      <w:r>
        <w:rPr>
          <w:rFonts w:eastAsiaTheme="minorEastAsia"/>
          <w:szCs w:val="21"/>
        </w:rPr>
        <w:t>，串联变压器网</w:t>
      </w:r>
      <w:proofErr w:type="gramStart"/>
      <w:r>
        <w:rPr>
          <w:rFonts w:eastAsiaTheme="minorEastAsia"/>
          <w:szCs w:val="21"/>
        </w:rPr>
        <w:t>侧</w:t>
      </w:r>
      <w:r>
        <w:rPr>
          <w:rFonts w:eastAsiaTheme="minorEastAsia"/>
          <w:szCs w:val="21"/>
        </w:rPr>
        <w:t>某</w:t>
      </w:r>
      <w:r>
        <w:rPr>
          <w:rFonts w:eastAsiaTheme="minorEastAsia"/>
          <w:szCs w:val="21"/>
        </w:rPr>
        <w:t>相</w:t>
      </w:r>
      <w:proofErr w:type="gramEnd"/>
      <w:r>
        <w:rPr>
          <w:rFonts w:eastAsiaTheme="minorEastAsia"/>
          <w:szCs w:val="21"/>
        </w:rPr>
        <w:t>套管出口处发生金属性接地短路故障。此时，</w:t>
      </w:r>
      <w:proofErr w:type="gramStart"/>
      <w:r>
        <w:rPr>
          <w:rFonts w:eastAsiaTheme="minorEastAsia"/>
          <w:szCs w:val="21"/>
        </w:rPr>
        <w:t>网侧</w:t>
      </w:r>
      <w:r>
        <w:rPr>
          <w:rFonts w:eastAsiaTheme="minorEastAsia"/>
          <w:szCs w:val="21"/>
        </w:rPr>
        <w:t>该</w:t>
      </w:r>
      <w:r>
        <w:rPr>
          <w:rFonts w:eastAsiaTheme="minorEastAsia"/>
          <w:szCs w:val="21"/>
        </w:rPr>
        <w:t>相绕组</w:t>
      </w:r>
      <w:proofErr w:type="gramEnd"/>
      <w:r>
        <w:rPr>
          <w:rFonts w:eastAsiaTheme="minorEastAsia"/>
          <w:szCs w:val="21"/>
        </w:rPr>
        <w:t>故障端电压降为</w:t>
      </w:r>
      <w:r>
        <w:rPr>
          <w:rFonts w:eastAsiaTheme="minorEastAsia"/>
          <w:szCs w:val="21"/>
        </w:rPr>
        <w:t>0</w:t>
      </w:r>
      <w:r>
        <w:rPr>
          <w:rFonts w:eastAsiaTheme="minorEastAsia"/>
          <w:szCs w:val="21"/>
        </w:rPr>
        <w:t>，而</w:t>
      </w:r>
      <w:proofErr w:type="gramStart"/>
      <w:r>
        <w:rPr>
          <w:rFonts w:eastAsiaTheme="minorEastAsia"/>
          <w:szCs w:val="21"/>
        </w:rPr>
        <w:t>健全端依然</w:t>
      </w:r>
      <w:proofErr w:type="gramEnd"/>
      <w:r>
        <w:rPr>
          <w:rFonts w:eastAsiaTheme="minorEastAsia"/>
          <w:szCs w:val="21"/>
        </w:rPr>
        <w:t>为母线相电压</w:t>
      </w:r>
      <w:r>
        <w:rPr>
          <w:rFonts w:eastAsiaTheme="minorEastAsia"/>
          <w:position w:val="-12"/>
          <w:szCs w:val="21"/>
        </w:rPr>
        <w:object w:dxaOrig="720" w:dyaOrig="403">
          <v:shape id="_x0000_i1032" type="#_x0000_t75" style="width:36pt;height:20.15pt" o:ole="">
            <v:imagedata r:id="rId30" o:title=""/>
          </v:shape>
          <o:OLEObject Type="Embed" ProgID="Equation.DSMT4" ShapeID="_x0000_i1032" DrawAspect="Content" ObjectID="_1735648024" r:id="rId31"/>
        </w:object>
      </w:r>
      <w:r>
        <w:rPr>
          <w:rFonts w:eastAsiaTheme="minorEastAsia"/>
          <w:szCs w:val="21"/>
        </w:rPr>
        <w:t>，导致</w:t>
      </w:r>
      <w:r>
        <w:rPr>
          <w:rFonts w:eastAsiaTheme="minorEastAsia"/>
          <w:szCs w:val="21"/>
        </w:rPr>
        <w:t>C</w:t>
      </w:r>
      <w:r>
        <w:rPr>
          <w:rFonts w:eastAsiaTheme="minorEastAsia"/>
          <w:szCs w:val="21"/>
        </w:rPr>
        <w:t>相绕组承受较高的过电压。</w:t>
      </w:r>
    </w:p>
    <w:p w:rsidR="006765B6" w:rsidRDefault="00771AF8">
      <w:pPr>
        <w:ind w:firstLineChars="200" w:firstLine="420"/>
        <w:rPr>
          <w:rFonts w:eastAsiaTheme="minorEastAsia"/>
          <w:szCs w:val="21"/>
        </w:rPr>
      </w:pPr>
      <w:r>
        <w:rPr>
          <w:rFonts w:eastAsiaTheme="minorEastAsia"/>
          <w:szCs w:val="21"/>
        </w:rPr>
        <w:t>对于串联变压器上的短路故障过电压，一般在变压器结构设计时即予以考虑，如根据网侧电压等级采用全绝缘设计提高绝缘强度。</w:t>
      </w:r>
    </w:p>
    <w:p w:rsidR="006765B6" w:rsidRDefault="00771AF8">
      <w:pPr>
        <w:pStyle w:val="afffffff2"/>
        <w:tabs>
          <w:tab w:val="center" w:pos="851"/>
          <w:tab w:val="right" w:leader="dot" w:pos="9298"/>
        </w:tabs>
        <w:autoSpaceDE w:val="0"/>
        <w:autoSpaceDN w:val="0"/>
        <w:ind w:left="426" w:firstLineChars="0" w:firstLine="0"/>
        <w:rPr>
          <w:rFonts w:ascii="Times New Roman" w:eastAsiaTheme="minorEastAsia"/>
          <w:szCs w:val="21"/>
        </w:rPr>
      </w:pPr>
      <w:r>
        <w:rPr>
          <w:rFonts w:ascii="Times New Roman" w:eastAsiaTheme="minorEastAsia" w:hint="eastAsia"/>
          <w:szCs w:val="21"/>
        </w:rPr>
        <w:t>2</w:t>
      </w:r>
      <w:r>
        <w:rPr>
          <w:rFonts w:ascii="Times New Roman" w:eastAsiaTheme="minorEastAsia" w:hint="eastAsia"/>
          <w:szCs w:val="21"/>
        </w:rPr>
        <w:t>）</w:t>
      </w:r>
      <w:r>
        <w:rPr>
          <w:rFonts w:ascii="Times New Roman" w:eastAsiaTheme="minorEastAsia"/>
          <w:szCs w:val="21"/>
        </w:rPr>
        <w:t>串、</w:t>
      </w:r>
      <w:proofErr w:type="gramStart"/>
      <w:r>
        <w:rPr>
          <w:rFonts w:ascii="Times New Roman" w:eastAsiaTheme="minorEastAsia"/>
          <w:szCs w:val="21"/>
        </w:rPr>
        <w:t>并联变压器</w:t>
      </w:r>
      <w:r>
        <w:rPr>
          <w:rFonts w:ascii="Times New Roman" w:eastAsiaTheme="minorEastAsia"/>
          <w:szCs w:val="21"/>
        </w:rPr>
        <w:t>阀</w:t>
      </w:r>
      <w:r>
        <w:rPr>
          <w:rFonts w:ascii="Times New Roman" w:eastAsiaTheme="minorEastAsia"/>
          <w:szCs w:val="21"/>
        </w:rPr>
        <w:t>侧的</w:t>
      </w:r>
      <w:proofErr w:type="gramEnd"/>
      <w:r>
        <w:rPr>
          <w:rFonts w:ascii="Times New Roman" w:eastAsiaTheme="minorEastAsia"/>
          <w:szCs w:val="21"/>
        </w:rPr>
        <w:t>过电压</w:t>
      </w:r>
    </w:p>
    <w:p w:rsidR="006765B6" w:rsidRDefault="00771AF8">
      <w:pPr>
        <w:pStyle w:val="afffffff2"/>
        <w:ind w:firstLine="420"/>
        <w:rPr>
          <w:rFonts w:ascii="Times New Roman"/>
          <w:szCs w:val="21"/>
        </w:rPr>
      </w:pPr>
      <w:r>
        <w:rPr>
          <w:rFonts w:ascii="Times New Roman"/>
          <w:szCs w:val="21"/>
        </w:rPr>
        <w:t>串、</w:t>
      </w:r>
      <w:proofErr w:type="gramStart"/>
      <w:r>
        <w:rPr>
          <w:rFonts w:ascii="Times New Roman"/>
          <w:szCs w:val="21"/>
        </w:rPr>
        <w:t>并联变压器阀侧过电压</w:t>
      </w:r>
      <w:proofErr w:type="gramEnd"/>
      <w:r>
        <w:rPr>
          <w:rFonts w:ascii="Times New Roman"/>
          <w:szCs w:val="21"/>
        </w:rPr>
        <w:t>根据来源区域可</w:t>
      </w:r>
      <w:proofErr w:type="gramStart"/>
      <w:r>
        <w:rPr>
          <w:rFonts w:ascii="Times New Roman"/>
          <w:szCs w:val="21"/>
        </w:rPr>
        <w:t>分为网</w:t>
      </w:r>
      <w:proofErr w:type="gramEnd"/>
      <w:r>
        <w:rPr>
          <w:rFonts w:ascii="Times New Roman"/>
          <w:szCs w:val="21"/>
        </w:rPr>
        <w:t>侧传入过电压</w:t>
      </w:r>
      <w:proofErr w:type="gramStart"/>
      <w:r>
        <w:rPr>
          <w:rFonts w:ascii="Times New Roman"/>
          <w:szCs w:val="21"/>
        </w:rPr>
        <w:t>和阀侧故障</w:t>
      </w:r>
      <w:proofErr w:type="gramEnd"/>
      <w:r>
        <w:rPr>
          <w:rFonts w:ascii="Times New Roman"/>
          <w:szCs w:val="21"/>
        </w:rPr>
        <w:t>过电压。</w:t>
      </w:r>
    </w:p>
    <w:p w:rsidR="006765B6" w:rsidRDefault="00771AF8">
      <w:pPr>
        <w:pStyle w:val="afffffff2"/>
        <w:ind w:firstLine="420"/>
        <w:rPr>
          <w:rFonts w:ascii="Times New Roman"/>
          <w:szCs w:val="21"/>
        </w:rPr>
      </w:pPr>
      <w:r>
        <w:rPr>
          <w:rFonts w:ascii="Times New Roman"/>
          <w:szCs w:val="21"/>
        </w:rPr>
        <w:t>①</w:t>
      </w:r>
      <w:r>
        <w:rPr>
          <w:rFonts w:ascii="Times New Roman"/>
          <w:szCs w:val="21"/>
        </w:rPr>
        <w:t>网侧传入过电压。当串、并联变压器网侧出现雷击或操作过电压时，会通过变压器耦合传入阀侧。由于</w:t>
      </w:r>
      <w:proofErr w:type="gramStart"/>
      <w:r>
        <w:rPr>
          <w:rFonts w:ascii="Times New Roman"/>
          <w:szCs w:val="21"/>
        </w:rPr>
        <w:t>网侧会根据</w:t>
      </w:r>
      <w:proofErr w:type="gramEnd"/>
      <w:r>
        <w:rPr>
          <w:rFonts w:ascii="Times New Roman"/>
          <w:szCs w:val="21"/>
        </w:rPr>
        <w:t>其电压等级安装相应的变电站用避雷器进行保护，限制雷击过电压和操作过电压，因而传到串、并联变压器阀侧后幅值已显著降低。</w:t>
      </w:r>
    </w:p>
    <w:p w:rsidR="006765B6" w:rsidRDefault="00771AF8">
      <w:pPr>
        <w:pStyle w:val="afffffff2"/>
        <w:ind w:firstLine="420"/>
        <w:rPr>
          <w:rFonts w:ascii="Times New Roman"/>
          <w:szCs w:val="21"/>
        </w:rPr>
      </w:pPr>
      <w:r>
        <w:rPr>
          <w:rFonts w:ascii="Times New Roman"/>
          <w:szCs w:val="21"/>
        </w:rPr>
        <w:t>②</w:t>
      </w:r>
      <w:r>
        <w:rPr>
          <w:rFonts w:ascii="Times New Roman"/>
          <w:szCs w:val="21"/>
        </w:rPr>
        <w:t>串、并联变压器</w:t>
      </w:r>
      <w:proofErr w:type="gramStart"/>
      <w:r>
        <w:rPr>
          <w:rFonts w:ascii="Times New Roman"/>
          <w:szCs w:val="21"/>
        </w:rPr>
        <w:t>阀侧和桥臂电抗器阀侧</w:t>
      </w:r>
      <w:proofErr w:type="gramEnd"/>
      <w:r>
        <w:rPr>
          <w:rFonts w:ascii="Times New Roman"/>
          <w:szCs w:val="21"/>
        </w:rPr>
        <w:t>发生单相接地、三相接地、相间短路</w:t>
      </w:r>
      <w:r>
        <w:rPr>
          <w:rFonts w:ascii="Times New Roman"/>
          <w:szCs w:val="21"/>
        </w:rPr>
        <w:t>等故障均会在并联变压器</w:t>
      </w:r>
      <w:proofErr w:type="gramStart"/>
      <w:r>
        <w:rPr>
          <w:rFonts w:ascii="Times New Roman"/>
          <w:szCs w:val="21"/>
        </w:rPr>
        <w:t>阀侧交流</w:t>
      </w:r>
      <w:proofErr w:type="gramEnd"/>
      <w:r>
        <w:rPr>
          <w:rFonts w:ascii="Times New Roman"/>
          <w:szCs w:val="21"/>
        </w:rPr>
        <w:t>设备上产生过电压，其中较为典型的是单相接地故障。</w:t>
      </w:r>
    </w:p>
    <w:p w:rsidR="006765B6" w:rsidRDefault="00771AF8">
      <w:pPr>
        <w:pStyle w:val="afffffff2"/>
        <w:ind w:firstLine="420"/>
        <w:rPr>
          <w:rFonts w:ascii="Times New Roman"/>
          <w:szCs w:val="21"/>
        </w:rPr>
      </w:pPr>
      <w:r>
        <w:rPr>
          <w:rFonts w:ascii="Times New Roman"/>
          <w:szCs w:val="21"/>
        </w:rPr>
        <w:t>串、</w:t>
      </w:r>
      <w:proofErr w:type="gramStart"/>
      <w:r>
        <w:rPr>
          <w:rFonts w:ascii="Times New Roman"/>
          <w:szCs w:val="21"/>
        </w:rPr>
        <w:t>并联变压器阀侧发生</w:t>
      </w:r>
      <w:proofErr w:type="gramEnd"/>
      <w:r>
        <w:rPr>
          <w:rFonts w:ascii="Times New Roman"/>
          <w:szCs w:val="21"/>
        </w:rPr>
        <w:t>单相接地故障后，故障相电压立即降为</w:t>
      </w:r>
      <w:r>
        <w:rPr>
          <w:rFonts w:ascii="Times New Roman"/>
          <w:szCs w:val="21"/>
        </w:rPr>
        <w:t>0</w:t>
      </w:r>
      <w:r>
        <w:rPr>
          <w:rFonts w:ascii="Times New Roman"/>
          <w:szCs w:val="21"/>
        </w:rPr>
        <w:t>，中性点电压升高为相电压，非故障相的对地电压将升高为线电压</w:t>
      </w:r>
      <w:r>
        <w:rPr>
          <w:rFonts w:ascii="Times New Roman"/>
          <w:szCs w:val="21"/>
        </w:rPr>
        <w:t>。</w:t>
      </w:r>
    </w:p>
    <w:p w:rsidR="006765B6" w:rsidRDefault="00771AF8">
      <w:pPr>
        <w:pStyle w:val="afffffff2"/>
        <w:ind w:firstLine="420"/>
        <w:rPr>
          <w:rFonts w:ascii="Times New Roman"/>
          <w:szCs w:val="21"/>
        </w:rPr>
      </w:pPr>
      <w:proofErr w:type="gramStart"/>
      <w:r>
        <w:rPr>
          <w:rFonts w:ascii="Times New Roman"/>
          <w:szCs w:val="21"/>
        </w:rPr>
        <w:t>桥臂电抗器阀侧</w:t>
      </w:r>
      <w:proofErr w:type="gramEnd"/>
      <w:r>
        <w:rPr>
          <w:rFonts w:ascii="Times New Roman"/>
          <w:szCs w:val="21"/>
        </w:rPr>
        <w:t>发生单相接地故障时也会在串、并联变压器</w:t>
      </w:r>
      <w:proofErr w:type="gramStart"/>
      <w:r>
        <w:rPr>
          <w:rFonts w:ascii="Times New Roman"/>
          <w:szCs w:val="21"/>
        </w:rPr>
        <w:t>阀侧交流</w:t>
      </w:r>
      <w:proofErr w:type="gramEnd"/>
      <w:r>
        <w:rPr>
          <w:rFonts w:ascii="Times New Roman"/>
          <w:szCs w:val="21"/>
        </w:rPr>
        <w:t>设备上产生过电压，过电压机理与串、</w:t>
      </w:r>
      <w:proofErr w:type="gramStart"/>
      <w:r>
        <w:rPr>
          <w:rFonts w:ascii="Times New Roman"/>
          <w:szCs w:val="21"/>
        </w:rPr>
        <w:t>并联变压器阀侧单相</w:t>
      </w:r>
      <w:proofErr w:type="gramEnd"/>
      <w:r>
        <w:rPr>
          <w:rFonts w:ascii="Times New Roman"/>
          <w:szCs w:val="21"/>
        </w:rPr>
        <w:t>接地故障相同。</w:t>
      </w:r>
    </w:p>
    <w:p w:rsidR="006765B6" w:rsidRDefault="00771AF8">
      <w:pPr>
        <w:pStyle w:val="afffffff2"/>
        <w:tabs>
          <w:tab w:val="center" w:pos="851"/>
          <w:tab w:val="right" w:leader="dot" w:pos="9298"/>
        </w:tabs>
        <w:autoSpaceDE w:val="0"/>
        <w:autoSpaceDN w:val="0"/>
        <w:ind w:left="426" w:firstLineChars="0" w:firstLine="0"/>
        <w:rPr>
          <w:rFonts w:ascii="Times New Roman" w:eastAsiaTheme="minorEastAsia"/>
          <w:szCs w:val="21"/>
        </w:rPr>
      </w:pPr>
      <w:r>
        <w:rPr>
          <w:rFonts w:ascii="Times New Roman" w:eastAsiaTheme="minorEastAsia" w:hint="eastAsia"/>
          <w:szCs w:val="21"/>
        </w:rPr>
        <w:t>3</w:t>
      </w:r>
      <w:r>
        <w:rPr>
          <w:rFonts w:ascii="Times New Roman" w:eastAsiaTheme="minorEastAsia" w:hint="eastAsia"/>
          <w:szCs w:val="21"/>
        </w:rPr>
        <w:t>）</w:t>
      </w:r>
      <w:r>
        <w:rPr>
          <w:rFonts w:ascii="Times New Roman" w:eastAsiaTheme="minorEastAsia"/>
          <w:szCs w:val="21"/>
        </w:rPr>
        <w:t>换流</w:t>
      </w:r>
      <w:proofErr w:type="gramStart"/>
      <w:r>
        <w:rPr>
          <w:rFonts w:ascii="Times New Roman" w:eastAsiaTheme="minorEastAsia"/>
          <w:szCs w:val="21"/>
        </w:rPr>
        <w:t>器阀底及阀</w:t>
      </w:r>
      <w:proofErr w:type="gramEnd"/>
      <w:r>
        <w:rPr>
          <w:rFonts w:ascii="Times New Roman" w:eastAsiaTheme="minorEastAsia"/>
          <w:szCs w:val="21"/>
        </w:rPr>
        <w:t>两端的过电压</w:t>
      </w:r>
    </w:p>
    <w:p w:rsidR="006765B6" w:rsidRDefault="00771AF8">
      <w:pPr>
        <w:pStyle w:val="afffffff2"/>
        <w:ind w:firstLine="420"/>
        <w:rPr>
          <w:rFonts w:ascii="Times New Roman"/>
          <w:szCs w:val="21"/>
        </w:rPr>
      </w:pPr>
      <w:r>
        <w:rPr>
          <w:rFonts w:ascii="Times New Roman"/>
          <w:szCs w:val="21"/>
        </w:rPr>
        <w:t>换流</w:t>
      </w:r>
      <w:proofErr w:type="gramStart"/>
      <w:r>
        <w:rPr>
          <w:rFonts w:ascii="Times New Roman"/>
          <w:szCs w:val="21"/>
        </w:rPr>
        <w:t>器阀底及阀</w:t>
      </w:r>
      <w:proofErr w:type="gramEnd"/>
      <w:r>
        <w:rPr>
          <w:rFonts w:ascii="Times New Roman"/>
          <w:szCs w:val="21"/>
        </w:rPr>
        <w:t>两端的过电压主要来源于</w:t>
      </w:r>
      <w:proofErr w:type="gramStart"/>
      <w:r>
        <w:rPr>
          <w:rFonts w:ascii="Times New Roman"/>
          <w:szCs w:val="21"/>
        </w:rPr>
        <w:t>其他桥臂故障</w:t>
      </w:r>
      <w:proofErr w:type="gramEnd"/>
      <w:r>
        <w:rPr>
          <w:rFonts w:ascii="Times New Roman"/>
          <w:szCs w:val="21"/>
        </w:rPr>
        <w:t>、</w:t>
      </w:r>
      <w:proofErr w:type="gramStart"/>
      <w:r>
        <w:rPr>
          <w:rFonts w:ascii="Times New Roman"/>
          <w:szCs w:val="21"/>
        </w:rPr>
        <w:t>阀顶故障</w:t>
      </w:r>
      <w:proofErr w:type="gramEnd"/>
      <w:r>
        <w:rPr>
          <w:rFonts w:ascii="Times New Roman"/>
          <w:szCs w:val="21"/>
        </w:rPr>
        <w:t>以及串、并联变压器网侧</w:t>
      </w:r>
      <w:proofErr w:type="gramStart"/>
      <w:r>
        <w:rPr>
          <w:rFonts w:ascii="Times New Roman"/>
          <w:szCs w:val="21"/>
        </w:rPr>
        <w:t>和阀侧故障</w:t>
      </w:r>
      <w:proofErr w:type="gramEnd"/>
      <w:r>
        <w:rPr>
          <w:rFonts w:ascii="Times New Roman"/>
          <w:szCs w:val="21"/>
        </w:rPr>
        <w:t>。由于串联变压器网侧电压往往远高于阀侧电压，因而网侧传入的过电</w:t>
      </w:r>
      <w:r>
        <w:rPr>
          <w:rFonts w:ascii="Times New Roman"/>
          <w:szCs w:val="21"/>
        </w:rPr>
        <w:t>压一般</w:t>
      </w:r>
      <w:proofErr w:type="gramStart"/>
      <w:r>
        <w:rPr>
          <w:rFonts w:ascii="Times New Roman"/>
          <w:szCs w:val="21"/>
        </w:rPr>
        <w:t>高于阀侧故障</w:t>
      </w:r>
      <w:proofErr w:type="gramEnd"/>
      <w:r>
        <w:rPr>
          <w:rFonts w:ascii="Times New Roman"/>
          <w:szCs w:val="21"/>
        </w:rPr>
        <w:t>产生的过电压。</w:t>
      </w:r>
    </w:p>
    <w:p w:rsidR="006765B6" w:rsidRDefault="00771AF8">
      <w:pPr>
        <w:pStyle w:val="afffffff2"/>
        <w:tabs>
          <w:tab w:val="center" w:pos="851"/>
          <w:tab w:val="right" w:leader="dot" w:pos="9298"/>
        </w:tabs>
        <w:autoSpaceDE w:val="0"/>
        <w:autoSpaceDN w:val="0"/>
        <w:ind w:left="426" w:firstLineChars="0" w:firstLine="0"/>
        <w:rPr>
          <w:rFonts w:ascii="Times New Roman" w:eastAsiaTheme="minorEastAsia"/>
          <w:szCs w:val="21"/>
        </w:rPr>
      </w:pPr>
      <w:r>
        <w:rPr>
          <w:rFonts w:ascii="Times New Roman" w:eastAsiaTheme="minorEastAsia" w:hint="eastAsia"/>
          <w:szCs w:val="21"/>
        </w:rPr>
        <w:t>4</w:t>
      </w:r>
      <w:r>
        <w:rPr>
          <w:rFonts w:ascii="Times New Roman" w:eastAsiaTheme="minorEastAsia" w:hint="eastAsia"/>
          <w:szCs w:val="21"/>
        </w:rPr>
        <w:t>）</w:t>
      </w:r>
      <w:r>
        <w:rPr>
          <w:rFonts w:ascii="Times New Roman" w:eastAsiaTheme="minorEastAsia"/>
          <w:szCs w:val="21"/>
        </w:rPr>
        <w:t>换流器直流侧的过电压</w:t>
      </w:r>
    </w:p>
    <w:p w:rsidR="006765B6" w:rsidRDefault="00771AF8">
      <w:pPr>
        <w:pStyle w:val="afffffff2"/>
        <w:ind w:firstLine="420"/>
        <w:rPr>
          <w:rFonts w:ascii="Times New Roman"/>
          <w:szCs w:val="21"/>
        </w:rPr>
      </w:pPr>
      <w:r>
        <w:rPr>
          <w:rFonts w:ascii="Times New Roman"/>
          <w:szCs w:val="21"/>
        </w:rPr>
        <w:lastRenderedPageBreak/>
        <w:t>换流器直流侧过电压产生的主要原因有直流极线接地和直流极间短路故障，这两种故障会在换流器直流母线及相关设备上产生较大过电压，且过电压水平与直流系统的运行方式以及故障发生位置有关。</w:t>
      </w:r>
    </w:p>
    <w:p w:rsidR="006765B6" w:rsidRDefault="00771AF8">
      <w:pPr>
        <w:pStyle w:val="afffffff2"/>
        <w:ind w:firstLine="420"/>
        <w:rPr>
          <w:rFonts w:ascii="Times New Roman"/>
          <w:szCs w:val="21"/>
        </w:rPr>
      </w:pPr>
      <w:r>
        <w:rPr>
          <w:rFonts w:ascii="Times New Roman"/>
          <w:szCs w:val="21"/>
        </w:rPr>
        <w:t>对于直流极线接地故障，故障发生后，故障</w:t>
      </w:r>
      <w:proofErr w:type="gramStart"/>
      <w:r>
        <w:rPr>
          <w:rFonts w:ascii="Times New Roman"/>
          <w:szCs w:val="21"/>
        </w:rPr>
        <w:t>极</w:t>
      </w:r>
      <w:proofErr w:type="gramEnd"/>
      <w:r>
        <w:rPr>
          <w:rFonts w:ascii="Times New Roman"/>
          <w:szCs w:val="21"/>
        </w:rPr>
        <w:t>电压迅速降为</w:t>
      </w:r>
      <w:r>
        <w:rPr>
          <w:rFonts w:ascii="Times New Roman"/>
          <w:szCs w:val="21"/>
        </w:rPr>
        <w:t>0</w:t>
      </w:r>
      <w:r>
        <w:rPr>
          <w:rFonts w:ascii="Times New Roman"/>
          <w:szCs w:val="21"/>
        </w:rPr>
        <w:t>，由于换流器正负极之间模块电容的存在，直流正负极间电压将保持大致不变，从而在健全</w:t>
      </w:r>
      <w:proofErr w:type="gramStart"/>
      <w:r>
        <w:rPr>
          <w:rFonts w:ascii="Times New Roman"/>
          <w:szCs w:val="21"/>
        </w:rPr>
        <w:t>极</w:t>
      </w:r>
      <w:proofErr w:type="gramEnd"/>
      <w:r>
        <w:rPr>
          <w:rFonts w:ascii="Times New Roman"/>
          <w:szCs w:val="21"/>
        </w:rPr>
        <w:t>直流母线上会产生较大对地过电压，其过电压幅值与直流系统的运行方式密切相关。</w:t>
      </w:r>
    </w:p>
    <w:p w:rsidR="006765B6" w:rsidRDefault="00771AF8">
      <w:pPr>
        <w:pStyle w:val="afffffff2"/>
        <w:ind w:firstLine="420"/>
        <w:rPr>
          <w:rFonts w:ascii="Times New Roman"/>
          <w:szCs w:val="21"/>
        </w:rPr>
      </w:pPr>
      <w:r>
        <w:rPr>
          <w:rFonts w:ascii="Times New Roman"/>
          <w:szCs w:val="21"/>
        </w:rPr>
        <w:t>对于直流极间短路故障，故障发生后直流极线电压迅速降为</w:t>
      </w:r>
      <w:r>
        <w:rPr>
          <w:rFonts w:ascii="Times New Roman"/>
          <w:szCs w:val="21"/>
        </w:rPr>
        <w:t>0</w:t>
      </w:r>
      <w:r>
        <w:rPr>
          <w:rFonts w:ascii="Times New Roman"/>
          <w:szCs w:val="21"/>
        </w:rPr>
        <w:t>，在换流器直流</w:t>
      </w:r>
      <w:proofErr w:type="gramStart"/>
      <w:r>
        <w:rPr>
          <w:rFonts w:ascii="Times New Roman"/>
          <w:szCs w:val="21"/>
        </w:rPr>
        <w:t>侧不会</w:t>
      </w:r>
      <w:proofErr w:type="gramEnd"/>
      <w:r>
        <w:rPr>
          <w:rFonts w:ascii="Times New Roman"/>
          <w:szCs w:val="21"/>
        </w:rPr>
        <w:t>产生严重过电压，但是由于故障后直流电流迅速增大，直流电流通过换流</w:t>
      </w:r>
      <w:proofErr w:type="gramStart"/>
      <w:r>
        <w:rPr>
          <w:rFonts w:ascii="Times New Roman"/>
          <w:szCs w:val="21"/>
        </w:rPr>
        <w:t>器桥臂</w:t>
      </w:r>
      <w:proofErr w:type="gramEnd"/>
      <w:r>
        <w:rPr>
          <w:rFonts w:ascii="Times New Roman"/>
          <w:szCs w:val="21"/>
        </w:rPr>
        <w:t>电抗器，从而在</w:t>
      </w:r>
      <w:proofErr w:type="gramStart"/>
      <w:r>
        <w:rPr>
          <w:rFonts w:ascii="Times New Roman"/>
          <w:szCs w:val="21"/>
        </w:rPr>
        <w:t>桥臂电抗器端间</w:t>
      </w:r>
      <w:proofErr w:type="gramEnd"/>
      <w:r>
        <w:rPr>
          <w:rFonts w:ascii="Times New Roman"/>
          <w:szCs w:val="21"/>
        </w:rPr>
        <w:t>产生过电压。</w:t>
      </w:r>
    </w:p>
    <w:p w:rsidR="006765B6" w:rsidRDefault="00771AF8">
      <w:pPr>
        <w:pStyle w:val="a8"/>
        <w:ind w:left="0"/>
        <w:rPr>
          <w:rFonts w:ascii="Times New Roman"/>
          <w:color w:val="000000" w:themeColor="text1"/>
        </w:rPr>
      </w:pPr>
      <w:bookmarkStart w:id="44" w:name="_Toc13815"/>
      <w:r>
        <w:rPr>
          <w:rFonts w:ascii="Times New Roman"/>
        </w:rPr>
        <w:t>避雷器参数选择</w:t>
      </w:r>
      <w:bookmarkEnd w:id="44"/>
    </w:p>
    <w:p w:rsidR="006765B6" w:rsidRDefault="00771AF8">
      <w:pPr>
        <w:pStyle w:val="afffff2"/>
        <w:widowControl/>
        <w:tabs>
          <w:tab w:val="center" w:pos="4201"/>
          <w:tab w:val="right" w:leader="dot" w:pos="9298"/>
        </w:tabs>
        <w:autoSpaceDE w:val="0"/>
        <w:autoSpaceDN w:val="0"/>
        <w:ind w:firstLineChars="200" w:firstLine="420"/>
        <w:rPr>
          <w:color w:val="000000"/>
        </w:rPr>
      </w:pPr>
      <w:r>
        <w:rPr>
          <w:kern w:val="0"/>
          <w:sz w:val="21"/>
          <w:szCs w:val="20"/>
          <w:lang w:bidi="ar"/>
        </w:rPr>
        <w:t>在确定</w:t>
      </w:r>
      <w:r>
        <w:rPr>
          <w:kern w:val="0"/>
          <w:sz w:val="21"/>
          <w:szCs w:val="20"/>
          <w:lang w:bidi="ar"/>
        </w:rPr>
        <w:t>UPFC</w:t>
      </w:r>
      <w:r>
        <w:rPr>
          <w:kern w:val="0"/>
          <w:sz w:val="21"/>
          <w:szCs w:val="20"/>
          <w:lang w:bidi="ar"/>
        </w:rPr>
        <w:t>避雷器参数时，</w:t>
      </w:r>
      <w:r>
        <w:rPr>
          <w:color w:val="000000"/>
          <w:kern w:val="0"/>
          <w:sz w:val="21"/>
          <w:szCs w:val="20"/>
          <w:lang w:bidi="ar"/>
        </w:rPr>
        <w:t>需要综合考虑系统运行电压、避雷器保护水平和能量要求等因素，使站内设备在故障下的过电压水平尽可能低，同时避雷器的数量又不致过多，即综合考虑设备过电压和经济成本。避雷器参数选择一般原则如下所述</w:t>
      </w:r>
      <w:r>
        <w:rPr>
          <w:color w:val="000000"/>
          <w:kern w:val="0"/>
          <w:sz w:val="21"/>
          <w:szCs w:val="20"/>
          <w:lang w:bidi="ar"/>
        </w:rPr>
        <w:t>：</w:t>
      </w:r>
    </w:p>
    <w:p w:rsidR="006765B6" w:rsidRDefault="00771AF8">
      <w:pPr>
        <w:pStyle w:val="afffff2"/>
        <w:widowControl/>
        <w:tabs>
          <w:tab w:val="center" w:pos="4201"/>
          <w:tab w:val="right" w:leader="dot" w:pos="9298"/>
        </w:tabs>
        <w:autoSpaceDE w:val="0"/>
        <w:autoSpaceDN w:val="0"/>
        <w:ind w:firstLineChars="200" w:firstLine="420"/>
        <w:rPr>
          <w:color w:val="000000"/>
        </w:rPr>
      </w:pPr>
      <w:r>
        <w:rPr>
          <w:color w:val="000000"/>
          <w:kern w:val="0"/>
          <w:sz w:val="21"/>
          <w:szCs w:val="20"/>
          <w:lang w:bidi="ar"/>
        </w:rPr>
        <w:t>为了保证避雷器的可靠运行，必须保证避雷器既能长期承受住可能出现在它两端的峰值持续运行电压（</w:t>
      </w:r>
      <w:r>
        <w:rPr>
          <w:color w:val="000000"/>
          <w:kern w:val="0"/>
          <w:sz w:val="21"/>
          <w:szCs w:val="20"/>
          <w:lang w:bidi="ar"/>
        </w:rPr>
        <w:t>CCOV</w:t>
      </w:r>
      <w:r>
        <w:rPr>
          <w:color w:val="000000"/>
          <w:kern w:val="0"/>
          <w:sz w:val="21"/>
          <w:szCs w:val="20"/>
          <w:lang w:bidi="ar"/>
        </w:rPr>
        <w:t>），避免避雷器在系统正常运行时吸收不必要的能量，又能在过电压情况下准确动作</w:t>
      </w:r>
    </w:p>
    <w:p w:rsidR="006765B6" w:rsidRDefault="00771AF8">
      <w:pPr>
        <w:pStyle w:val="afffff2"/>
        <w:widowControl/>
        <w:tabs>
          <w:tab w:val="center" w:pos="4201"/>
          <w:tab w:val="right" w:leader="dot" w:pos="9298"/>
        </w:tabs>
        <w:autoSpaceDE w:val="0"/>
        <w:autoSpaceDN w:val="0"/>
        <w:ind w:firstLineChars="200" w:firstLine="420"/>
      </w:pPr>
      <w:r>
        <w:rPr>
          <w:color w:val="000000"/>
          <w:kern w:val="0"/>
          <w:sz w:val="21"/>
          <w:szCs w:val="20"/>
          <w:lang w:bidi="ar"/>
        </w:rPr>
        <w:t>交流</w:t>
      </w:r>
      <w:r>
        <w:rPr>
          <w:kern w:val="0"/>
          <w:sz w:val="21"/>
          <w:szCs w:val="20"/>
          <w:lang w:bidi="ar"/>
        </w:rPr>
        <w:t>避雷器的额定电压</w:t>
      </w:r>
      <w:r>
        <w:rPr>
          <w:i/>
          <w:kern w:val="0"/>
          <w:sz w:val="21"/>
          <w:szCs w:val="20"/>
          <w:lang w:bidi="ar"/>
        </w:rPr>
        <w:t>U</w:t>
      </w:r>
      <w:r>
        <w:rPr>
          <w:kern w:val="0"/>
          <w:sz w:val="21"/>
          <w:szCs w:val="20"/>
          <w:vertAlign w:val="subscript"/>
          <w:lang w:bidi="ar"/>
        </w:rPr>
        <w:t>r</w:t>
      </w:r>
      <w:r>
        <w:rPr>
          <w:kern w:val="0"/>
          <w:sz w:val="21"/>
          <w:szCs w:val="20"/>
          <w:lang w:bidi="ar"/>
        </w:rPr>
        <w:t>和直流避雷器的参考电压</w:t>
      </w:r>
      <w:proofErr w:type="spellStart"/>
      <w:r>
        <w:rPr>
          <w:i/>
          <w:kern w:val="0"/>
          <w:sz w:val="21"/>
          <w:szCs w:val="20"/>
          <w:lang w:bidi="ar"/>
        </w:rPr>
        <w:t>U</w:t>
      </w:r>
      <w:r>
        <w:rPr>
          <w:kern w:val="0"/>
          <w:sz w:val="21"/>
          <w:szCs w:val="20"/>
          <w:vertAlign w:val="subscript"/>
          <w:lang w:bidi="ar"/>
        </w:rPr>
        <w:t>ref</w:t>
      </w:r>
      <w:proofErr w:type="spellEnd"/>
      <w:r>
        <w:rPr>
          <w:kern w:val="0"/>
          <w:sz w:val="21"/>
          <w:szCs w:val="20"/>
          <w:lang w:bidi="ar"/>
        </w:rPr>
        <w:t>的选择需综合考虑荷电率、</w:t>
      </w:r>
      <w:r>
        <w:rPr>
          <w:kern w:val="0"/>
          <w:sz w:val="21"/>
          <w:szCs w:val="20"/>
          <w:lang w:bidi="ar"/>
        </w:rPr>
        <w:t>CCOV</w:t>
      </w:r>
      <w:r>
        <w:rPr>
          <w:kern w:val="0"/>
          <w:sz w:val="21"/>
          <w:szCs w:val="20"/>
          <w:lang w:bidi="ar"/>
        </w:rPr>
        <w:t>、暂时过电压、雷电冲击和操作冲击保护水平以及避雷器的能量等因素优化选择。</w:t>
      </w:r>
    </w:p>
    <w:p w:rsidR="006765B6" w:rsidRDefault="00771AF8">
      <w:pPr>
        <w:pStyle w:val="afffff2"/>
        <w:widowControl/>
        <w:tabs>
          <w:tab w:val="center" w:pos="4201"/>
          <w:tab w:val="right" w:leader="dot" w:pos="9298"/>
        </w:tabs>
        <w:autoSpaceDE w:val="0"/>
        <w:autoSpaceDN w:val="0"/>
        <w:ind w:firstLineChars="200" w:firstLine="420"/>
      </w:pPr>
      <w:r>
        <w:rPr>
          <w:kern w:val="0"/>
          <w:sz w:val="21"/>
          <w:szCs w:val="20"/>
          <w:lang w:bidi="ar"/>
        </w:rPr>
        <w:t>配合电流和能量的选取需要考虑各种故障情况下的避雷器电流和能量的仿真结果。</w:t>
      </w:r>
    </w:p>
    <w:p w:rsidR="006765B6" w:rsidRDefault="00771AF8">
      <w:pPr>
        <w:pStyle w:val="a9"/>
        <w:spacing w:before="156" w:after="156"/>
        <w:ind w:left="0"/>
        <w:outlineLvl w:val="3"/>
        <w:rPr>
          <w:rFonts w:ascii="Times New Roman"/>
        </w:rPr>
      </w:pPr>
      <w:r>
        <w:rPr>
          <w:rFonts w:ascii="Times New Roman"/>
        </w:rPr>
        <w:t>持续运行电压</w:t>
      </w:r>
      <w:proofErr w:type="spellStart"/>
      <w:r>
        <w:rPr>
          <w:rFonts w:ascii="Times New Roman" w:eastAsia="宋体"/>
          <w:i/>
        </w:rPr>
        <w:t>U</w:t>
      </w:r>
      <w:r>
        <w:rPr>
          <w:rFonts w:ascii="Times New Roman" w:eastAsia="宋体"/>
          <w:vertAlign w:val="subscript"/>
        </w:rPr>
        <w:t>c</w:t>
      </w:r>
      <w:proofErr w:type="spellEnd"/>
    </w:p>
    <w:p w:rsidR="006765B6" w:rsidRDefault="00771AF8">
      <w:pPr>
        <w:pStyle w:val="afffffff2"/>
        <w:tabs>
          <w:tab w:val="center" w:pos="851"/>
          <w:tab w:val="right" w:leader="dot" w:pos="9298"/>
        </w:tabs>
        <w:autoSpaceDE w:val="0"/>
        <w:autoSpaceDN w:val="0"/>
        <w:ind w:firstLine="420"/>
        <w:rPr>
          <w:rFonts w:ascii="Times New Roman" w:eastAsiaTheme="minorEastAsia"/>
          <w:szCs w:val="21"/>
        </w:rPr>
      </w:pPr>
      <w:r>
        <w:rPr>
          <w:rFonts w:ascii="Times New Roman" w:eastAsiaTheme="minorEastAsia"/>
          <w:szCs w:val="21"/>
        </w:rPr>
        <w:t>避雷器持续运行电压由其安装位置的最大运行电压决定，对于交流避雷器取安装位置最高运行电压有效值，对于直流避雷器可取为峰值持续运行电压，</w:t>
      </w:r>
      <w:r>
        <w:rPr>
          <w:rFonts w:ascii="Times New Roman" w:eastAsiaTheme="minorEastAsia"/>
          <w:szCs w:val="21"/>
        </w:rPr>
        <w:t>典型</w:t>
      </w:r>
      <w:r>
        <w:rPr>
          <w:rFonts w:ascii="Times New Roman" w:eastAsiaTheme="minorEastAsia"/>
          <w:szCs w:val="21"/>
        </w:rPr>
        <w:t xml:space="preserve">500kV </w:t>
      </w:r>
      <w:r>
        <w:rPr>
          <w:rFonts w:ascii="Times New Roman" w:eastAsiaTheme="minorEastAsia"/>
          <w:szCs w:val="21"/>
        </w:rPr>
        <w:t>UPFC</w:t>
      </w:r>
      <w:r>
        <w:rPr>
          <w:rFonts w:ascii="Times New Roman" w:eastAsiaTheme="minorEastAsia"/>
          <w:szCs w:val="21"/>
        </w:rPr>
        <w:t>工程各关键区域设备最高运行电压</w:t>
      </w:r>
      <w:r>
        <w:rPr>
          <w:rFonts w:ascii="Times New Roman" w:eastAsiaTheme="minorEastAsia"/>
          <w:szCs w:val="21"/>
        </w:rPr>
        <w:t>如</w:t>
      </w:r>
      <w:r>
        <w:rPr>
          <w:rFonts w:ascii="Times New Roman" w:eastAsiaTheme="minorEastAsia"/>
          <w:szCs w:val="21"/>
        </w:rPr>
        <w:t>7</w:t>
      </w:r>
      <w:r>
        <w:rPr>
          <w:rFonts w:ascii="Times New Roman" w:eastAsiaTheme="minorEastAsia"/>
          <w:szCs w:val="21"/>
        </w:rPr>
        <w:t>.1.2</w:t>
      </w:r>
      <w:r>
        <w:rPr>
          <w:rFonts w:ascii="Times New Roman" w:eastAsiaTheme="minorEastAsia"/>
          <w:szCs w:val="21"/>
        </w:rPr>
        <w:t>中所述。</w:t>
      </w:r>
    </w:p>
    <w:p w:rsidR="006765B6" w:rsidRDefault="00771AF8">
      <w:pPr>
        <w:pStyle w:val="a9"/>
        <w:spacing w:before="156" w:after="156"/>
        <w:ind w:left="0"/>
        <w:outlineLvl w:val="3"/>
        <w:rPr>
          <w:rFonts w:ascii="Times New Roman"/>
        </w:rPr>
      </w:pPr>
      <w:proofErr w:type="gramStart"/>
      <w:r>
        <w:rPr>
          <w:rFonts w:ascii="Times New Roman"/>
        </w:rPr>
        <w:t>荷电率</w:t>
      </w:r>
      <w:proofErr w:type="gramEnd"/>
      <w:r>
        <w:rPr>
          <w:rFonts w:ascii="Times New Roman" w:eastAsia="宋体"/>
          <w:i/>
        </w:rPr>
        <w:t>k</w:t>
      </w:r>
      <w:r>
        <w:rPr>
          <w:rFonts w:ascii="Times New Roman" w:eastAsia="宋体"/>
          <w:vertAlign w:val="subscript"/>
        </w:rPr>
        <w:t>c</w:t>
      </w:r>
    </w:p>
    <w:p w:rsidR="006765B6" w:rsidRDefault="00771AF8">
      <w:pPr>
        <w:pStyle w:val="afffffff2"/>
        <w:tabs>
          <w:tab w:val="center" w:pos="851"/>
          <w:tab w:val="right" w:leader="dot" w:pos="9298"/>
        </w:tabs>
        <w:autoSpaceDE w:val="0"/>
        <w:autoSpaceDN w:val="0"/>
        <w:ind w:firstLine="420"/>
        <w:rPr>
          <w:rFonts w:ascii="Times New Roman" w:eastAsiaTheme="minorEastAsia"/>
          <w:szCs w:val="21"/>
        </w:rPr>
      </w:pPr>
      <w:r>
        <w:rPr>
          <w:rFonts w:ascii="Times New Roman" w:eastAsiaTheme="minorEastAsia"/>
          <w:szCs w:val="21"/>
        </w:rPr>
        <w:t>避雷器</w:t>
      </w:r>
      <w:proofErr w:type="gramStart"/>
      <w:r>
        <w:rPr>
          <w:rFonts w:ascii="Times New Roman" w:eastAsiaTheme="minorEastAsia"/>
          <w:szCs w:val="21"/>
        </w:rPr>
        <w:t>荷电率是</w:t>
      </w:r>
      <w:proofErr w:type="gramEnd"/>
      <w:r>
        <w:rPr>
          <w:rFonts w:ascii="Times New Roman" w:eastAsiaTheme="minorEastAsia"/>
          <w:szCs w:val="21"/>
        </w:rPr>
        <w:t>指避雷器持续运行电压峰值和避雷器参考电压的比值，表征避雷器单位电阻片上的电压负荷。</w:t>
      </w:r>
      <w:proofErr w:type="gramStart"/>
      <w:r>
        <w:rPr>
          <w:rFonts w:ascii="Times New Roman" w:eastAsiaTheme="minorEastAsia"/>
          <w:szCs w:val="21"/>
        </w:rPr>
        <w:t>荷电率的</w:t>
      </w:r>
      <w:proofErr w:type="gramEnd"/>
      <w:r>
        <w:rPr>
          <w:rFonts w:ascii="Times New Roman" w:eastAsiaTheme="minorEastAsia"/>
          <w:szCs w:val="21"/>
        </w:rPr>
        <w:t>大小直接决定了避雷器的参考电压，</w:t>
      </w:r>
      <w:proofErr w:type="gramStart"/>
      <w:r>
        <w:rPr>
          <w:rFonts w:ascii="Times New Roman" w:eastAsiaTheme="minorEastAsia"/>
          <w:szCs w:val="21"/>
        </w:rPr>
        <w:t>荷电率取</w:t>
      </w:r>
      <w:proofErr w:type="gramEnd"/>
      <w:r>
        <w:rPr>
          <w:rFonts w:ascii="Times New Roman" w:eastAsiaTheme="minorEastAsia"/>
          <w:szCs w:val="21"/>
        </w:rPr>
        <w:t>的较低，则避雷器的参考电压较高，使得正常运行时避雷器中流过泄漏电流较小，不易老化；荷</w:t>
      </w:r>
      <w:proofErr w:type="gramStart"/>
      <w:r>
        <w:rPr>
          <w:rFonts w:ascii="Times New Roman" w:eastAsiaTheme="minorEastAsia"/>
          <w:szCs w:val="21"/>
        </w:rPr>
        <w:t>电率取得</w:t>
      </w:r>
      <w:proofErr w:type="gramEnd"/>
      <w:r>
        <w:rPr>
          <w:rFonts w:ascii="Times New Roman" w:eastAsiaTheme="minorEastAsia"/>
          <w:szCs w:val="21"/>
        </w:rPr>
        <w:t>较高，则避雷器的参考电压较低，从而可以降低避雷器的保护水平，进而可以降低所保护设备的绝缘水平。避雷器</w:t>
      </w:r>
      <w:proofErr w:type="gramStart"/>
      <w:r>
        <w:rPr>
          <w:rFonts w:ascii="Times New Roman" w:eastAsiaTheme="minorEastAsia"/>
          <w:szCs w:val="21"/>
        </w:rPr>
        <w:t>荷电率的</w:t>
      </w:r>
      <w:proofErr w:type="gramEnd"/>
      <w:r>
        <w:rPr>
          <w:rFonts w:ascii="Times New Roman" w:eastAsiaTheme="minorEastAsia"/>
          <w:szCs w:val="21"/>
        </w:rPr>
        <w:t>选取通常需要综合考虑避雷器持续运行电压、电压谐波含量大小、避雷器安装位置的环境条件等因素。对于交流避雷器，</w:t>
      </w:r>
      <w:proofErr w:type="gramStart"/>
      <w:r>
        <w:rPr>
          <w:rFonts w:ascii="Times New Roman" w:eastAsiaTheme="minorEastAsia"/>
          <w:szCs w:val="21"/>
        </w:rPr>
        <w:t>荷电率一般</w:t>
      </w:r>
      <w:proofErr w:type="gramEnd"/>
      <w:r>
        <w:rPr>
          <w:rFonts w:ascii="Times New Roman" w:eastAsiaTheme="minorEastAsia"/>
          <w:szCs w:val="21"/>
        </w:rPr>
        <w:t>可取</w:t>
      </w:r>
      <w:r>
        <w:rPr>
          <w:rFonts w:ascii="Times New Roman" w:eastAsiaTheme="minorEastAsia"/>
          <w:szCs w:val="21"/>
        </w:rPr>
        <w:t>0.75~0.8</w:t>
      </w:r>
      <w:r>
        <w:rPr>
          <w:rFonts w:ascii="Times New Roman" w:eastAsiaTheme="minorEastAsia"/>
          <w:szCs w:val="21"/>
        </w:rPr>
        <w:t>；对于直流避雷器，根据避雷器承受</w:t>
      </w:r>
      <w:r>
        <w:rPr>
          <w:rFonts w:ascii="Times New Roman" w:eastAsiaTheme="minorEastAsia"/>
          <w:szCs w:val="21"/>
        </w:rPr>
        <w:t>电压波形和安装位置的不同，可取</w:t>
      </w:r>
      <w:r>
        <w:rPr>
          <w:rFonts w:ascii="Times New Roman" w:eastAsiaTheme="minorEastAsia"/>
          <w:szCs w:val="21"/>
        </w:rPr>
        <w:t>0.8~1.0</w:t>
      </w:r>
      <w:r>
        <w:rPr>
          <w:rFonts w:ascii="Times New Roman" w:eastAsiaTheme="minorEastAsia"/>
          <w:szCs w:val="21"/>
        </w:rPr>
        <w:t>。</w:t>
      </w:r>
    </w:p>
    <w:p w:rsidR="006765B6" w:rsidRDefault="00771AF8">
      <w:pPr>
        <w:pStyle w:val="a9"/>
        <w:spacing w:before="156" w:after="156"/>
        <w:ind w:left="0"/>
        <w:outlineLvl w:val="3"/>
        <w:rPr>
          <w:rFonts w:ascii="Times New Roman"/>
        </w:rPr>
      </w:pPr>
      <w:r>
        <w:rPr>
          <w:rFonts w:ascii="Times New Roman"/>
        </w:rPr>
        <w:t>避雷器的参考电压（</w:t>
      </w:r>
      <w:proofErr w:type="spellStart"/>
      <w:r>
        <w:rPr>
          <w:rFonts w:ascii="Times New Roman" w:eastAsiaTheme="minorEastAsia"/>
          <w:i/>
          <w:iCs/>
        </w:rPr>
        <w:t>U</w:t>
      </w:r>
      <w:r>
        <w:rPr>
          <w:rFonts w:ascii="Times New Roman" w:eastAsiaTheme="minorEastAsia"/>
          <w:vertAlign w:val="subscript"/>
        </w:rPr>
        <w:t>ref</w:t>
      </w:r>
      <w:proofErr w:type="spellEnd"/>
      <w:r>
        <w:rPr>
          <w:rFonts w:ascii="Times New Roman"/>
        </w:rPr>
        <w:t>）的选择</w:t>
      </w:r>
    </w:p>
    <w:p w:rsidR="006765B6" w:rsidRDefault="00771AF8">
      <w:pPr>
        <w:ind w:firstLineChars="200" w:firstLine="420"/>
        <w:rPr>
          <w:szCs w:val="21"/>
        </w:rPr>
      </w:pPr>
      <w:r>
        <w:rPr>
          <w:lang w:bidi="ar"/>
        </w:rPr>
        <w:t>直流避雷器的</w:t>
      </w:r>
      <w:proofErr w:type="gramStart"/>
      <w:r>
        <w:rPr>
          <w:lang w:bidi="ar"/>
        </w:rPr>
        <w:t>荷电率是</w:t>
      </w:r>
      <w:proofErr w:type="gramEnd"/>
      <w:r>
        <w:rPr>
          <w:lang w:bidi="ar"/>
        </w:rPr>
        <w:t>表征避雷器的电压负荷程度的一个参数，定义为</w:t>
      </w:r>
      <w:r>
        <w:rPr>
          <w:lang w:bidi="ar"/>
        </w:rPr>
        <w:t>CCOV</w:t>
      </w:r>
      <w:r>
        <w:rPr>
          <w:lang w:bidi="ar"/>
        </w:rPr>
        <w:t>的电压峰值与直流参考电压</w:t>
      </w:r>
      <w:proofErr w:type="spellStart"/>
      <w:r>
        <w:rPr>
          <w:i/>
          <w:lang w:bidi="ar"/>
        </w:rPr>
        <w:t>U</w:t>
      </w:r>
      <w:r>
        <w:rPr>
          <w:vertAlign w:val="subscript"/>
          <w:lang w:bidi="ar"/>
        </w:rPr>
        <w:t>ref</w:t>
      </w:r>
      <w:proofErr w:type="spellEnd"/>
      <w:r>
        <w:rPr>
          <w:lang w:bidi="ar"/>
        </w:rPr>
        <w:t>的比值。</w:t>
      </w:r>
      <w:proofErr w:type="gramStart"/>
      <w:r>
        <w:rPr>
          <w:lang w:bidi="ar"/>
        </w:rPr>
        <w:t>荷电率高</w:t>
      </w:r>
      <w:proofErr w:type="gramEnd"/>
      <w:r>
        <w:rPr>
          <w:lang w:bidi="ar"/>
        </w:rPr>
        <w:t>，电阻片数量少，残压降低，保护水平低；但泄漏电流增大，有功损耗增加，易老化，缩短了避雷器的使用寿。反之，</w:t>
      </w:r>
      <w:proofErr w:type="gramStart"/>
      <w:r>
        <w:rPr>
          <w:lang w:bidi="ar"/>
        </w:rPr>
        <w:t>荷电率低</w:t>
      </w:r>
      <w:proofErr w:type="gramEnd"/>
      <w:r>
        <w:rPr>
          <w:lang w:bidi="ar"/>
        </w:rPr>
        <w:t>，残压高，保护水平高，损耗小，寿命长。</w:t>
      </w:r>
      <w:r>
        <w:rPr>
          <w:lang w:bidi="ar"/>
        </w:rPr>
        <w:t>根据参考电压与持续运行电压</w:t>
      </w:r>
      <w:proofErr w:type="gramStart"/>
      <w:r>
        <w:rPr>
          <w:lang w:bidi="ar"/>
        </w:rPr>
        <w:t>及荷电率</w:t>
      </w:r>
      <w:proofErr w:type="gramEnd"/>
      <w:r>
        <w:rPr>
          <w:lang w:bidi="ar"/>
        </w:rPr>
        <w:t>的关系，可根据下式计算参考电压</w:t>
      </w:r>
      <w:proofErr w:type="spellStart"/>
      <w:r>
        <w:rPr>
          <w:i/>
          <w:szCs w:val="21"/>
        </w:rPr>
        <w:t>U</w:t>
      </w:r>
      <w:r>
        <w:rPr>
          <w:szCs w:val="21"/>
          <w:vertAlign w:val="subscript"/>
        </w:rPr>
        <w:t>ref</w:t>
      </w:r>
      <w:proofErr w:type="spellEnd"/>
      <w:r>
        <w:rPr>
          <w:szCs w:val="21"/>
        </w:rPr>
        <w:t>：</w:t>
      </w:r>
    </w:p>
    <w:p w:rsidR="006765B6" w:rsidRDefault="00771AF8">
      <w:pPr>
        <w:wordWrap w:val="0"/>
        <w:spacing w:line="360" w:lineRule="auto"/>
        <w:ind w:firstLineChars="200" w:firstLine="420"/>
        <w:jc w:val="right"/>
        <w:rPr>
          <w:sz w:val="24"/>
        </w:rPr>
      </w:pPr>
      <w:r>
        <w:rPr>
          <w:position w:val="-12"/>
        </w:rPr>
        <w:object w:dxaOrig="1517" w:dyaOrig="360">
          <v:shape id="_x0000_i1033" type="#_x0000_t75" style="width:75.85pt;height:18pt" o:ole="">
            <v:imagedata r:id="rId32" o:title=""/>
          </v:shape>
          <o:OLEObject Type="Embed" ProgID="Equation.DSMT4" ShapeID="_x0000_i1033" DrawAspect="Content" ObjectID="_1735648025" r:id="rId33"/>
        </w:object>
      </w:r>
      <w:r>
        <w:t xml:space="preserve">                          </w:t>
      </w:r>
      <w:r>
        <w:rPr>
          <w:sz w:val="24"/>
        </w:rPr>
        <w:t>（</w:t>
      </w:r>
      <w:r>
        <w:rPr>
          <w:sz w:val="24"/>
        </w:rPr>
        <w:t>4</w:t>
      </w:r>
      <w:r>
        <w:rPr>
          <w:sz w:val="24"/>
        </w:rPr>
        <w:t>）</w:t>
      </w:r>
    </w:p>
    <w:p w:rsidR="006765B6" w:rsidRDefault="00771AF8">
      <w:pPr>
        <w:jc w:val="left"/>
      </w:pPr>
      <w:r>
        <w:t>式中，对于交流避雷器</w:t>
      </w:r>
      <w:r>
        <w:rPr>
          <w:position w:val="-12"/>
        </w:rPr>
        <w:object w:dxaOrig="857" w:dyaOrig="403">
          <v:shape id="_x0000_i1034" type="#_x0000_t75" style="width:42.85pt;height:20.15pt" o:ole="">
            <v:imagedata r:id="rId34" o:title=""/>
          </v:shape>
          <o:OLEObject Type="Embed" ProgID="Equation.DSMT4" ShapeID="_x0000_i1034" DrawAspect="Content" ObjectID="_1735648026" r:id="rId35"/>
        </w:object>
      </w:r>
      <w:r>
        <w:t>；对于直流避雷器</w:t>
      </w:r>
      <w:r>
        <w:rPr>
          <w:position w:val="-12"/>
        </w:rPr>
        <w:object w:dxaOrig="643" w:dyaOrig="360">
          <v:shape id="_x0000_i1035" type="#_x0000_t75" style="width:32.15pt;height:18pt" o:ole="">
            <v:imagedata r:id="rId36" o:title=""/>
          </v:shape>
          <o:OLEObject Type="Embed" ProgID="Equation.DSMT4" ShapeID="_x0000_i1035" DrawAspect="Content" ObjectID="_1735648027" r:id="rId37"/>
        </w:object>
      </w:r>
      <w:r>
        <w:t>。</w:t>
      </w:r>
    </w:p>
    <w:p w:rsidR="006765B6" w:rsidRDefault="00771AF8">
      <w:pPr>
        <w:pStyle w:val="afffffff2"/>
        <w:ind w:firstLine="420"/>
        <w:rPr>
          <w:rFonts w:ascii="Times New Roman"/>
          <w:kern w:val="2"/>
          <w:szCs w:val="24"/>
          <w:lang w:bidi="ar"/>
        </w:rPr>
      </w:pPr>
      <w:r>
        <w:rPr>
          <w:rFonts w:ascii="Times New Roman"/>
          <w:kern w:val="2"/>
          <w:szCs w:val="24"/>
          <w:lang w:bidi="ar"/>
        </w:rPr>
        <w:lastRenderedPageBreak/>
        <w:t>在确定了各类型避雷器的</w:t>
      </w:r>
      <w:proofErr w:type="spellStart"/>
      <w:r>
        <w:rPr>
          <w:rFonts w:ascii="Times New Roman"/>
          <w:i/>
          <w:kern w:val="2"/>
          <w:szCs w:val="24"/>
          <w:lang w:bidi="ar"/>
        </w:rPr>
        <w:t>U</w:t>
      </w:r>
      <w:r>
        <w:rPr>
          <w:rFonts w:ascii="Times New Roman"/>
          <w:kern w:val="2"/>
          <w:szCs w:val="24"/>
          <w:vertAlign w:val="subscript"/>
          <w:lang w:bidi="ar"/>
        </w:rPr>
        <w:t>ref</w:t>
      </w:r>
      <w:proofErr w:type="spellEnd"/>
      <w:r>
        <w:rPr>
          <w:rFonts w:ascii="Times New Roman"/>
          <w:kern w:val="2"/>
          <w:szCs w:val="24"/>
          <w:lang w:bidi="ar"/>
        </w:rPr>
        <w:t>后，可基本确定其相应的保护水平。</w:t>
      </w:r>
    </w:p>
    <w:p w:rsidR="006765B6" w:rsidRDefault="00771AF8">
      <w:pPr>
        <w:pStyle w:val="a9"/>
        <w:spacing w:before="156" w:after="156"/>
        <w:ind w:left="0"/>
        <w:outlineLvl w:val="3"/>
        <w:rPr>
          <w:rFonts w:ascii="Times New Roman"/>
        </w:rPr>
      </w:pPr>
      <w:r>
        <w:rPr>
          <w:rFonts w:ascii="Times New Roman"/>
        </w:rPr>
        <w:t>避雷器的保护水平（残压）</w:t>
      </w:r>
    </w:p>
    <w:p w:rsidR="006765B6" w:rsidRDefault="00771AF8">
      <w:pPr>
        <w:pStyle w:val="afffffff2"/>
        <w:ind w:firstLine="420"/>
        <w:rPr>
          <w:rFonts w:ascii="Times New Roman"/>
          <w:kern w:val="2"/>
          <w:szCs w:val="24"/>
          <w:lang w:bidi="ar"/>
        </w:rPr>
      </w:pPr>
      <w:r>
        <w:rPr>
          <w:rFonts w:ascii="Times New Roman"/>
          <w:kern w:val="2"/>
          <w:szCs w:val="24"/>
          <w:lang w:bidi="ar"/>
        </w:rPr>
        <w:t>避雷器的保护水平是指避雷器流过配合电流时两端的残压。避雷器的保护水平越低越有利于降低设备绝缘水平，从而降低设备制造难度和制造成本。但避雷器保护水平过低，会使避雷器在过电压应力下吸收能量过大，即所需的避雷器数量或体积非常大，这增加了避雷器的制造难度与成本，同时也增加了换流器避雷器及其他设备布置的难度。因此在确定避雷器保护水平时，一般需要综合考虑避雷器所保护设备的过电压水平和避雷器的数量，结合电磁暂态仿真计算结果进行优化选择，使得设备上的过电压尽可能低，但又不使避雷器数量过多。</w:t>
      </w:r>
      <w:r>
        <w:rPr>
          <w:rFonts w:ascii="Times New Roman"/>
          <w:kern w:val="2"/>
          <w:szCs w:val="24"/>
          <w:lang w:bidi="ar"/>
        </w:rPr>
        <w:t>一般避雷器的残压可从生产厂家型式试</w:t>
      </w:r>
      <w:r>
        <w:rPr>
          <w:rFonts w:ascii="Times New Roman"/>
          <w:kern w:val="2"/>
          <w:szCs w:val="24"/>
          <w:lang w:bidi="ar"/>
        </w:rPr>
        <w:t>验时被试的比例单元的相应的残压乘以比例系数算出。比例系数可由</w:t>
      </w:r>
      <w:proofErr w:type="spellStart"/>
      <w:r>
        <w:rPr>
          <w:rFonts w:ascii="Times New Roman"/>
          <w:i/>
          <w:szCs w:val="21"/>
        </w:rPr>
        <w:t>U</w:t>
      </w:r>
      <w:r>
        <w:rPr>
          <w:rFonts w:ascii="Times New Roman"/>
          <w:szCs w:val="21"/>
          <w:vertAlign w:val="subscript"/>
        </w:rPr>
        <w:t>ref</w:t>
      </w:r>
      <w:proofErr w:type="spellEnd"/>
      <w:r>
        <w:rPr>
          <w:rFonts w:ascii="Times New Roman"/>
          <w:kern w:val="2"/>
          <w:szCs w:val="24"/>
          <w:lang w:bidi="ar"/>
        </w:rPr>
        <w:t>决定的串联避雷器阀片数算出。</w:t>
      </w:r>
    </w:p>
    <w:p w:rsidR="006765B6" w:rsidRDefault="00771AF8">
      <w:pPr>
        <w:pStyle w:val="a9"/>
        <w:spacing w:before="156" w:after="156"/>
        <w:ind w:left="0"/>
        <w:outlineLvl w:val="3"/>
        <w:rPr>
          <w:rFonts w:ascii="Times New Roman"/>
        </w:rPr>
      </w:pPr>
      <w:r>
        <w:rPr>
          <w:rFonts w:ascii="Times New Roman"/>
        </w:rPr>
        <w:t>避雷器的配合电流</w:t>
      </w:r>
    </w:p>
    <w:p w:rsidR="006765B6" w:rsidRDefault="00771AF8">
      <w:pPr>
        <w:pStyle w:val="afffff2"/>
        <w:widowControl/>
        <w:pBdr>
          <w:right w:val="single" w:sz="4" w:space="1" w:color="auto"/>
        </w:pBdr>
        <w:tabs>
          <w:tab w:val="center" w:pos="4201"/>
          <w:tab w:val="right" w:leader="dot" w:pos="9298"/>
        </w:tabs>
        <w:autoSpaceDE w:val="0"/>
        <w:autoSpaceDN w:val="0"/>
        <w:ind w:firstLineChars="200" w:firstLine="420"/>
      </w:pPr>
      <w:r>
        <w:rPr>
          <w:kern w:val="0"/>
          <w:sz w:val="21"/>
          <w:szCs w:val="20"/>
          <w:lang w:bidi="ar"/>
        </w:rPr>
        <w:t>配合电流值由系统过电压研究确定。研究需考虑各类型避雷器吸收的能量、单台避雷器内部需</w:t>
      </w:r>
      <w:proofErr w:type="gramStart"/>
      <w:r>
        <w:rPr>
          <w:kern w:val="0"/>
          <w:sz w:val="21"/>
          <w:szCs w:val="20"/>
          <w:lang w:bidi="ar"/>
        </w:rPr>
        <w:t>并联</w:t>
      </w:r>
      <w:bookmarkStart w:id="45" w:name="_GoBack"/>
      <w:bookmarkEnd w:id="45"/>
      <w:r>
        <w:rPr>
          <w:kern w:val="0"/>
          <w:sz w:val="21"/>
          <w:szCs w:val="20"/>
          <w:lang w:bidi="ar"/>
        </w:rPr>
        <w:t>柱数和</w:t>
      </w:r>
      <w:proofErr w:type="gramEnd"/>
      <w:r>
        <w:rPr>
          <w:kern w:val="0"/>
          <w:sz w:val="21"/>
          <w:szCs w:val="20"/>
          <w:lang w:bidi="ar"/>
        </w:rPr>
        <w:t>单台避雷器放电电流峰值，该值与其外部并联的避雷器数量相关。配合电流对应的残压确定了受该避雷器直接（紧靠的）保护设备上的代表性过电压。该研究过程是在避雷器布置和参数选择与受其直接保护设备的要求耐受电压之间反复计算调整，寻找最优平衡点。最终结果是优选出配合电流。</w:t>
      </w:r>
    </w:p>
    <w:p w:rsidR="006765B6" w:rsidRDefault="00771AF8">
      <w:pPr>
        <w:pStyle w:val="afffff2"/>
        <w:widowControl/>
        <w:pBdr>
          <w:right w:val="single" w:sz="4" w:space="1" w:color="auto"/>
        </w:pBdr>
        <w:tabs>
          <w:tab w:val="center" w:pos="4201"/>
          <w:tab w:val="right" w:leader="dot" w:pos="9298"/>
        </w:tabs>
        <w:autoSpaceDE w:val="0"/>
        <w:autoSpaceDN w:val="0"/>
        <w:ind w:firstLineChars="200" w:firstLine="420"/>
      </w:pPr>
      <w:r>
        <w:rPr>
          <w:kern w:val="0"/>
          <w:sz w:val="21"/>
          <w:szCs w:val="20"/>
          <w:lang w:bidi="ar"/>
        </w:rPr>
        <w:t>UPFC</w:t>
      </w:r>
      <w:r>
        <w:rPr>
          <w:sz w:val="21"/>
          <w:lang w:bidi="ar"/>
        </w:rPr>
        <w:t>配合电流的选择可参考</w:t>
      </w:r>
      <w:r>
        <w:rPr>
          <w:sz w:val="21"/>
          <w:lang w:bidi="ar"/>
        </w:rPr>
        <w:t xml:space="preserve">GB/T </w:t>
      </w:r>
      <w:r>
        <w:rPr>
          <w:sz w:val="21"/>
          <w:lang w:bidi="ar"/>
        </w:rPr>
        <w:t>311.3</w:t>
      </w:r>
      <w:r>
        <w:rPr>
          <w:sz w:val="21"/>
          <w:lang w:bidi="ar"/>
        </w:rPr>
        <w:t>。</w:t>
      </w:r>
    </w:p>
    <w:p w:rsidR="006765B6" w:rsidRDefault="00771AF8">
      <w:pPr>
        <w:pStyle w:val="a9"/>
        <w:spacing w:before="156" w:after="156"/>
        <w:ind w:left="0"/>
        <w:outlineLvl w:val="3"/>
        <w:rPr>
          <w:rFonts w:ascii="Times New Roman"/>
        </w:rPr>
      </w:pPr>
      <w:r>
        <w:rPr>
          <w:rFonts w:ascii="Times New Roman"/>
        </w:rPr>
        <w:t>避雷器的能量参数</w:t>
      </w:r>
    </w:p>
    <w:p w:rsidR="006765B6" w:rsidRDefault="00771AF8">
      <w:pPr>
        <w:pStyle w:val="afffff2"/>
        <w:widowControl/>
        <w:pBdr>
          <w:right w:val="single" w:sz="4" w:space="1" w:color="auto"/>
        </w:pBdr>
        <w:tabs>
          <w:tab w:val="center" w:pos="4201"/>
          <w:tab w:val="right" w:leader="dot" w:pos="9298"/>
        </w:tabs>
        <w:autoSpaceDE w:val="0"/>
        <w:autoSpaceDN w:val="0"/>
        <w:ind w:firstLineChars="200" w:firstLine="420"/>
      </w:pPr>
      <w:r>
        <w:rPr>
          <w:kern w:val="0"/>
          <w:sz w:val="21"/>
          <w:szCs w:val="20"/>
          <w:lang w:bidi="ar"/>
        </w:rPr>
        <w:t>避雷器的能量与</w:t>
      </w:r>
      <w:r>
        <w:rPr>
          <w:kern w:val="0"/>
          <w:sz w:val="21"/>
          <w:szCs w:val="20"/>
          <w:lang w:bidi="ar"/>
        </w:rPr>
        <w:t>UPFC</w:t>
      </w:r>
      <w:r>
        <w:rPr>
          <w:kern w:val="0"/>
          <w:sz w:val="21"/>
          <w:szCs w:val="20"/>
          <w:lang w:bidi="ar"/>
        </w:rPr>
        <w:t>故障类型及持续时间、控制和保护的响应速度及延迟时间密切相关。不同的过电压事件下避雷器放电电流的持续时间会有所变化。在规定避雷器的能量时，应考虑放电电流的幅值及其持续时间，包括因相关故障、操作或保护动作顺序而导致避雷器重复动作。连续几个基波周期的重复冲击放电电流可视为单次放电，该单次放电的能量和持续时间等于实际重复放电电流和时间的累积。从热稳定观点看，重复的冲击电流应该按照较长的电流持续时间来考虑，当确定等效能量时，还应考虑持续时间小于</w:t>
      </w:r>
      <w:r>
        <w:rPr>
          <w:kern w:val="0"/>
          <w:sz w:val="21"/>
          <w:szCs w:val="20"/>
          <w:lang w:bidi="ar"/>
        </w:rPr>
        <w:t>200μs</w:t>
      </w:r>
      <w:r>
        <w:rPr>
          <w:kern w:val="0"/>
          <w:sz w:val="21"/>
          <w:szCs w:val="20"/>
          <w:lang w:bidi="ar"/>
        </w:rPr>
        <w:t>的电流脉冲</w:t>
      </w:r>
      <w:r>
        <w:rPr>
          <w:kern w:val="0"/>
          <w:sz w:val="21"/>
          <w:szCs w:val="20"/>
          <w:lang w:bidi="ar"/>
        </w:rPr>
        <w:t>会降低避雷器能量耐受能力。</w:t>
      </w:r>
    </w:p>
    <w:p w:rsidR="006765B6" w:rsidRDefault="00771AF8">
      <w:pPr>
        <w:pStyle w:val="afffff2"/>
        <w:widowControl/>
        <w:pBdr>
          <w:right w:val="single" w:sz="4" w:space="1" w:color="auto"/>
        </w:pBdr>
        <w:tabs>
          <w:tab w:val="center" w:pos="4201"/>
          <w:tab w:val="right" w:leader="dot" w:pos="9298"/>
        </w:tabs>
        <w:autoSpaceDE w:val="0"/>
        <w:autoSpaceDN w:val="0"/>
        <w:ind w:firstLineChars="200" w:firstLine="420"/>
      </w:pPr>
      <w:r>
        <w:rPr>
          <w:kern w:val="0"/>
          <w:sz w:val="21"/>
          <w:szCs w:val="20"/>
          <w:lang w:bidi="ar"/>
        </w:rPr>
        <w:t>可选择特性相匹配的金属氧化物避雷器并联，满足避雷器单次允许能量要求和降低避雷器残压。并联方式可采用一个避雷器</w:t>
      </w:r>
      <w:proofErr w:type="gramStart"/>
      <w:r>
        <w:rPr>
          <w:kern w:val="0"/>
          <w:sz w:val="21"/>
          <w:szCs w:val="20"/>
          <w:lang w:bidi="ar"/>
        </w:rPr>
        <w:t>瓷套内部多柱</w:t>
      </w:r>
      <w:proofErr w:type="gramEnd"/>
      <w:r>
        <w:rPr>
          <w:kern w:val="0"/>
          <w:sz w:val="21"/>
          <w:szCs w:val="20"/>
          <w:lang w:bidi="ar"/>
        </w:rPr>
        <w:t>电阻片并联或外部多只避雷器并联。应考虑多柱式避雷器或多只避雷器并联之间放电电流分配的不均匀性，尤其是</w:t>
      </w:r>
      <w:proofErr w:type="gramStart"/>
      <w:r>
        <w:rPr>
          <w:kern w:val="0"/>
          <w:sz w:val="21"/>
          <w:szCs w:val="20"/>
          <w:lang w:bidi="ar"/>
        </w:rPr>
        <w:t>动态均流特性</w:t>
      </w:r>
      <w:proofErr w:type="gramEnd"/>
      <w:r>
        <w:rPr>
          <w:kern w:val="0"/>
          <w:sz w:val="21"/>
          <w:szCs w:val="20"/>
          <w:lang w:bidi="ar"/>
        </w:rPr>
        <w:t>以及单柱</w:t>
      </w:r>
      <w:proofErr w:type="gramStart"/>
      <w:r>
        <w:rPr>
          <w:kern w:val="0"/>
          <w:sz w:val="21"/>
          <w:szCs w:val="20"/>
          <w:lang w:bidi="ar"/>
        </w:rPr>
        <w:t>电阻片沿面</w:t>
      </w:r>
      <w:proofErr w:type="gramEnd"/>
      <w:r>
        <w:rPr>
          <w:kern w:val="0"/>
          <w:sz w:val="21"/>
          <w:szCs w:val="20"/>
          <w:lang w:bidi="ar"/>
        </w:rPr>
        <w:t>耐受电压变化梯度的能力。</w:t>
      </w:r>
    </w:p>
    <w:p w:rsidR="006765B6" w:rsidRDefault="00771AF8">
      <w:pPr>
        <w:pStyle w:val="afffff2"/>
        <w:widowControl/>
        <w:tabs>
          <w:tab w:val="center" w:pos="4201"/>
          <w:tab w:val="right" w:leader="dot" w:pos="9298"/>
        </w:tabs>
        <w:autoSpaceDE w:val="0"/>
        <w:autoSpaceDN w:val="0"/>
        <w:ind w:firstLineChars="200" w:firstLine="420"/>
      </w:pPr>
      <w:r>
        <w:rPr>
          <w:kern w:val="0"/>
          <w:sz w:val="21"/>
          <w:szCs w:val="20"/>
          <w:lang w:bidi="ar"/>
        </w:rPr>
        <w:t>提高避雷器的参考电压（</w:t>
      </w:r>
      <w:proofErr w:type="spellStart"/>
      <w:r>
        <w:rPr>
          <w:i/>
          <w:kern w:val="0"/>
          <w:sz w:val="21"/>
          <w:szCs w:val="20"/>
          <w:lang w:bidi="ar"/>
        </w:rPr>
        <w:t>U</w:t>
      </w:r>
      <w:r>
        <w:rPr>
          <w:kern w:val="0"/>
          <w:sz w:val="21"/>
          <w:szCs w:val="20"/>
          <w:vertAlign w:val="subscript"/>
          <w:lang w:bidi="ar"/>
        </w:rPr>
        <w:t>ref</w:t>
      </w:r>
      <w:proofErr w:type="spellEnd"/>
      <w:r>
        <w:rPr>
          <w:kern w:val="0"/>
          <w:sz w:val="21"/>
          <w:szCs w:val="20"/>
          <w:lang w:bidi="ar"/>
        </w:rPr>
        <w:t>）可以降低避雷器的比能量（</w:t>
      </w:r>
      <w:r>
        <w:rPr>
          <w:kern w:val="0"/>
          <w:sz w:val="21"/>
          <w:szCs w:val="20"/>
          <w:lang w:bidi="ar"/>
        </w:rPr>
        <w:t>kJ/kV</w:t>
      </w:r>
      <w:r>
        <w:rPr>
          <w:kern w:val="0"/>
          <w:sz w:val="21"/>
          <w:szCs w:val="20"/>
          <w:lang w:bidi="ar"/>
        </w:rPr>
        <w:t>）要求。</w:t>
      </w:r>
    </w:p>
    <w:p w:rsidR="006765B6" w:rsidRDefault="00771AF8">
      <w:pPr>
        <w:pStyle w:val="afffff2"/>
        <w:widowControl/>
        <w:tabs>
          <w:tab w:val="center" w:pos="4201"/>
          <w:tab w:val="right" w:leader="dot" w:pos="9298"/>
        </w:tabs>
        <w:autoSpaceDE w:val="0"/>
        <w:autoSpaceDN w:val="0"/>
        <w:ind w:firstLineChars="200" w:firstLine="420"/>
        <w:rPr>
          <w:color w:val="000000"/>
        </w:rPr>
      </w:pPr>
      <w:r>
        <w:rPr>
          <w:kern w:val="0"/>
          <w:sz w:val="21"/>
          <w:szCs w:val="20"/>
          <w:lang w:bidi="ar"/>
        </w:rPr>
        <w:t>在规定避雷器吸收能量时，应对系统研究计算出的能量值考虑一个合理的安全因数。这个安全因数的取值范围为</w:t>
      </w:r>
      <w:r>
        <w:rPr>
          <w:kern w:val="0"/>
          <w:sz w:val="21"/>
          <w:szCs w:val="20"/>
          <w:lang w:bidi="ar"/>
        </w:rPr>
        <w:t>0%</w:t>
      </w:r>
      <w:r>
        <w:rPr>
          <w:kern w:val="0"/>
          <w:sz w:val="21"/>
          <w:szCs w:val="20"/>
          <w:lang w:bidi="ar"/>
        </w:rPr>
        <w:t>～</w:t>
      </w:r>
      <w:r>
        <w:rPr>
          <w:kern w:val="0"/>
          <w:sz w:val="21"/>
          <w:szCs w:val="20"/>
          <w:lang w:bidi="ar"/>
        </w:rPr>
        <w:t>20%</w:t>
      </w:r>
      <w:r>
        <w:rPr>
          <w:kern w:val="0"/>
          <w:sz w:val="21"/>
          <w:szCs w:val="20"/>
          <w:lang w:bidi="ar"/>
        </w:rPr>
        <w:t>，该因数取决于计算输入数据的容差、所用模型及高于已研究的决</w:t>
      </w:r>
      <w:r>
        <w:rPr>
          <w:color w:val="000000"/>
          <w:kern w:val="0"/>
          <w:sz w:val="21"/>
          <w:szCs w:val="20"/>
          <w:lang w:bidi="ar"/>
        </w:rPr>
        <w:t>定避雷器能量事件出现的概率。</w:t>
      </w:r>
    </w:p>
    <w:p w:rsidR="006765B6" w:rsidRDefault="00771AF8">
      <w:pPr>
        <w:pStyle w:val="a8"/>
        <w:ind w:left="0"/>
        <w:outlineLvl w:val="3"/>
        <w:rPr>
          <w:rFonts w:ascii="Times New Roman"/>
        </w:rPr>
      </w:pPr>
      <w:bookmarkStart w:id="46" w:name="_Toc28559"/>
      <w:r>
        <w:rPr>
          <w:rFonts w:ascii="Times New Roman"/>
        </w:rPr>
        <w:t>避雷器</w:t>
      </w:r>
      <w:r>
        <w:rPr>
          <w:rFonts w:ascii="Times New Roman"/>
        </w:rPr>
        <w:t>配置</w:t>
      </w:r>
      <w:bookmarkEnd w:id="46"/>
    </w:p>
    <w:p w:rsidR="006765B6" w:rsidRDefault="00771AF8">
      <w:pPr>
        <w:pStyle w:val="afffff2"/>
        <w:widowControl/>
        <w:tabs>
          <w:tab w:val="center" w:pos="4201"/>
          <w:tab w:val="right" w:leader="dot" w:pos="9298"/>
        </w:tabs>
        <w:autoSpaceDE w:val="0"/>
        <w:autoSpaceDN w:val="0"/>
        <w:ind w:firstLineChars="200" w:firstLine="420"/>
        <w:rPr>
          <w:color w:val="000000"/>
          <w:kern w:val="0"/>
          <w:sz w:val="21"/>
          <w:szCs w:val="20"/>
          <w:lang w:bidi="ar"/>
        </w:rPr>
      </w:pPr>
      <w:r>
        <w:rPr>
          <w:color w:val="000000"/>
          <w:kern w:val="0"/>
          <w:sz w:val="21"/>
          <w:szCs w:val="20"/>
          <w:lang w:bidi="ar"/>
        </w:rPr>
        <w:t>典型</w:t>
      </w:r>
      <w:r>
        <w:rPr>
          <w:rFonts w:hint="eastAsia"/>
          <w:color w:val="000000"/>
          <w:kern w:val="0"/>
          <w:sz w:val="21"/>
          <w:szCs w:val="20"/>
          <w:lang w:bidi="ar"/>
        </w:rPr>
        <w:t>220k</w:t>
      </w:r>
      <w:r>
        <w:rPr>
          <w:rFonts w:hint="eastAsia"/>
          <w:color w:val="000000"/>
          <w:kern w:val="0"/>
          <w:sz w:val="21"/>
          <w:szCs w:val="20"/>
          <w:lang w:bidi="ar"/>
        </w:rPr>
        <w:t>和</w:t>
      </w:r>
      <w:r>
        <w:rPr>
          <w:rFonts w:hint="eastAsia"/>
          <w:color w:val="000000"/>
          <w:kern w:val="0"/>
          <w:sz w:val="21"/>
          <w:szCs w:val="20"/>
          <w:lang w:bidi="ar"/>
        </w:rPr>
        <w:t xml:space="preserve">500kV </w:t>
      </w:r>
      <w:r>
        <w:rPr>
          <w:color w:val="000000"/>
          <w:kern w:val="0"/>
          <w:sz w:val="21"/>
          <w:szCs w:val="20"/>
          <w:lang w:bidi="ar"/>
        </w:rPr>
        <w:t>UPFC</w:t>
      </w:r>
      <w:r>
        <w:rPr>
          <w:rFonts w:hint="eastAsia"/>
          <w:color w:val="000000"/>
          <w:kern w:val="0"/>
          <w:sz w:val="21"/>
          <w:szCs w:val="20"/>
          <w:lang w:bidi="ar"/>
        </w:rPr>
        <w:t>的</w:t>
      </w:r>
      <w:r>
        <w:rPr>
          <w:rFonts w:hint="eastAsia"/>
          <w:color w:val="000000"/>
          <w:kern w:val="0"/>
          <w:sz w:val="21"/>
          <w:szCs w:val="20"/>
          <w:lang w:bidi="ar"/>
        </w:rPr>
        <w:t>7</w:t>
      </w:r>
      <w:r>
        <w:rPr>
          <w:color w:val="000000"/>
          <w:kern w:val="0"/>
          <w:sz w:val="21"/>
          <w:szCs w:val="20"/>
          <w:lang w:bidi="ar"/>
        </w:rPr>
        <w:t>个区域</w:t>
      </w:r>
      <w:r>
        <w:rPr>
          <w:rFonts w:hint="eastAsia"/>
          <w:color w:val="000000"/>
          <w:kern w:val="0"/>
          <w:sz w:val="21"/>
          <w:szCs w:val="20"/>
          <w:lang w:bidi="ar"/>
        </w:rPr>
        <w:t>内</w:t>
      </w:r>
      <w:r>
        <w:rPr>
          <w:color w:val="000000"/>
          <w:kern w:val="0"/>
          <w:sz w:val="21"/>
          <w:szCs w:val="20"/>
          <w:lang w:bidi="ar"/>
        </w:rPr>
        <w:t>避雷器配置</w:t>
      </w:r>
      <w:r>
        <w:rPr>
          <w:rFonts w:hint="eastAsia"/>
          <w:color w:val="000000"/>
          <w:kern w:val="0"/>
          <w:sz w:val="21"/>
          <w:szCs w:val="20"/>
          <w:lang w:bidi="ar"/>
        </w:rPr>
        <w:t>如</w:t>
      </w:r>
      <w:r>
        <w:rPr>
          <w:color w:val="000000"/>
          <w:kern w:val="0"/>
          <w:sz w:val="21"/>
          <w:szCs w:val="20"/>
          <w:lang w:bidi="ar"/>
        </w:rPr>
        <w:t>图</w:t>
      </w:r>
      <w:r>
        <w:rPr>
          <w:color w:val="000000"/>
          <w:kern w:val="0"/>
          <w:sz w:val="21"/>
          <w:szCs w:val="20"/>
          <w:lang w:bidi="ar"/>
        </w:rPr>
        <w:t>3</w:t>
      </w:r>
      <w:r>
        <w:rPr>
          <w:color w:val="000000"/>
          <w:kern w:val="0"/>
          <w:sz w:val="21"/>
          <w:szCs w:val="20"/>
          <w:lang w:bidi="ar"/>
        </w:rPr>
        <w:t>。各个位置避雷器的名称、代号、所属范围及保护对象</w:t>
      </w:r>
      <w:r>
        <w:rPr>
          <w:rFonts w:hint="eastAsia"/>
          <w:color w:val="000000"/>
          <w:kern w:val="0"/>
          <w:sz w:val="21"/>
          <w:szCs w:val="20"/>
          <w:lang w:bidi="ar"/>
        </w:rPr>
        <w:t>如</w:t>
      </w:r>
      <w:r>
        <w:rPr>
          <w:color w:val="000000"/>
          <w:kern w:val="0"/>
          <w:sz w:val="21"/>
          <w:szCs w:val="20"/>
          <w:lang w:bidi="ar"/>
        </w:rPr>
        <w:t>表</w:t>
      </w:r>
      <w:r>
        <w:rPr>
          <w:color w:val="000000"/>
          <w:kern w:val="0"/>
          <w:sz w:val="21"/>
          <w:szCs w:val="20"/>
          <w:lang w:bidi="ar"/>
        </w:rPr>
        <w:t>3</w:t>
      </w:r>
      <w:r>
        <w:rPr>
          <w:color w:val="000000"/>
          <w:kern w:val="0"/>
          <w:sz w:val="21"/>
          <w:szCs w:val="20"/>
          <w:lang w:bidi="ar"/>
        </w:rPr>
        <w:t>。</w:t>
      </w:r>
    </w:p>
    <w:p w:rsidR="006765B6" w:rsidRDefault="006765B6">
      <w:pPr>
        <w:pStyle w:val="afffff2"/>
        <w:widowControl/>
        <w:tabs>
          <w:tab w:val="center" w:pos="4201"/>
          <w:tab w:val="right" w:leader="dot" w:pos="9298"/>
        </w:tabs>
        <w:autoSpaceDE w:val="0"/>
        <w:autoSpaceDN w:val="0"/>
        <w:ind w:firstLineChars="200" w:firstLine="420"/>
        <w:rPr>
          <w:color w:val="000000"/>
          <w:kern w:val="0"/>
          <w:sz w:val="21"/>
          <w:szCs w:val="20"/>
          <w:lang w:bidi="ar"/>
        </w:rPr>
      </w:pPr>
    </w:p>
    <w:p w:rsidR="006765B6" w:rsidRDefault="00771AF8">
      <w:pPr>
        <w:pStyle w:val="afffff2"/>
        <w:widowControl/>
        <w:tabs>
          <w:tab w:val="center" w:pos="4201"/>
          <w:tab w:val="right" w:leader="dot" w:pos="9298"/>
        </w:tabs>
        <w:autoSpaceDE w:val="0"/>
        <w:autoSpaceDN w:val="0"/>
        <w:jc w:val="center"/>
      </w:pPr>
      <w:r>
        <w:object w:dxaOrig="8518" w:dyaOrig="3496">
          <v:shape id="_x0000_i1036" type="#_x0000_t75" style="width:425.9pt;height:174.8pt" o:ole="">
            <v:imagedata r:id="rId38" o:title=""/>
          </v:shape>
          <o:OLEObject Type="Embed" ProgID="Visio.Drawing.11" ShapeID="_x0000_i1036" DrawAspect="Content" ObjectID="_1735648028" r:id="rId39"/>
        </w:object>
      </w:r>
    </w:p>
    <w:p w:rsidR="006765B6" w:rsidRDefault="00771AF8">
      <w:pPr>
        <w:pStyle w:val="afffffff2"/>
        <w:ind w:firstLineChars="0" w:firstLine="0"/>
        <w:jc w:val="center"/>
        <w:rPr>
          <w:rFonts w:ascii="Times New Roman" w:eastAsia="黑体"/>
          <w:color w:val="000000"/>
          <w:szCs w:val="21"/>
          <w:lang w:bidi="ar"/>
        </w:rPr>
      </w:pPr>
      <w:r>
        <w:rPr>
          <w:rFonts w:ascii="Times New Roman" w:eastAsia="黑体"/>
          <w:szCs w:val="21"/>
        </w:rPr>
        <w:t>图</w:t>
      </w:r>
      <w:r>
        <w:rPr>
          <w:rFonts w:ascii="Times New Roman" w:eastAsia="黑体"/>
          <w:szCs w:val="21"/>
        </w:rPr>
        <w:t>3</w:t>
      </w:r>
      <w:r>
        <w:rPr>
          <w:rFonts w:ascii="Times New Roman" w:eastAsia="黑体"/>
          <w:szCs w:val="21"/>
        </w:rPr>
        <w:t xml:space="preserve"> </w:t>
      </w:r>
      <w:r>
        <w:rPr>
          <w:rFonts w:ascii="Times New Roman" w:eastAsia="黑体" w:hint="eastAsia"/>
          <w:szCs w:val="21"/>
        </w:rPr>
        <w:t>典型</w:t>
      </w:r>
      <w:r>
        <w:rPr>
          <w:rFonts w:ascii="Times New Roman" w:eastAsia="黑体"/>
          <w:color w:val="000000"/>
          <w:szCs w:val="21"/>
          <w:lang w:bidi="ar"/>
        </w:rPr>
        <w:t>UPFC</w:t>
      </w:r>
      <w:r>
        <w:rPr>
          <w:rFonts w:ascii="Times New Roman" w:eastAsia="黑体"/>
          <w:color w:val="000000"/>
          <w:szCs w:val="21"/>
          <w:lang w:bidi="ar"/>
        </w:rPr>
        <w:t>不同区域避雷器配置</w:t>
      </w:r>
      <w:r>
        <w:rPr>
          <w:rFonts w:ascii="Times New Roman" w:eastAsia="黑体" w:hint="eastAsia"/>
          <w:color w:val="000000"/>
          <w:szCs w:val="21"/>
          <w:lang w:bidi="ar"/>
        </w:rPr>
        <w:t>及代号</w:t>
      </w:r>
    </w:p>
    <w:p w:rsidR="006765B6" w:rsidRDefault="006765B6">
      <w:pPr>
        <w:pStyle w:val="afffff2"/>
        <w:widowControl/>
        <w:tabs>
          <w:tab w:val="center" w:pos="4201"/>
          <w:tab w:val="right" w:leader="dot" w:pos="9298"/>
        </w:tabs>
        <w:autoSpaceDE w:val="0"/>
        <w:autoSpaceDN w:val="0"/>
        <w:jc w:val="center"/>
      </w:pPr>
    </w:p>
    <w:p w:rsidR="006765B6" w:rsidRDefault="006765B6">
      <w:pPr>
        <w:pStyle w:val="afffff2"/>
        <w:widowControl/>
        <w:tabs>
          <w:tab w:val="center" w:pos="4201"/>
          <w:tab w:val="right" w:leader="dot" w:pos="9298"/>
        </w:tabs>
        <w:autoSpaceDE w:val="0"/>
        <w:autoSpaceDN w:val="0"/>
        <w:jc w:val="center"/>
      </w:pPr>
    </w:p>
    <w:p w:rsidR="006765B6" w:rsidRDefault="00771AF8">
      <w:pPr>
        <w:pStyle w:val="afffff2"/>
        <w:widowControl/>
        <w:tabs>
          <w:tab w:val="left" w:pos="360"/>
        </w:tabs>
        <w:spacing w:beforeLines="50" w:before="156" w:afterLines="50" w:after="156"/>
        <w:ind w:leftChars="-7" w:left="-15" w:firstLineChars="7" w:firstLine="15"/>
        <w:jc w:val="center"/>
        <w:rPr>
          <w:color w:val="000000"/>
          <w:szCs w:val="21"/>
        </w:rPr>
      </w:pPr>
      <w:r>
        <w:rPr>
          <w:rFonts w:eastAsia="黑体"/>
          <w:color w:val="000000"/>
          <w:kern w:val="0"/>
          <w:sz w:val="21"/>
          <w:szCs w:val="21"/>
          <w:lang w:bidi="ar"/>
        </w:rPr>
        <w:t>表</w:t>
      </w:r>
      <w:r>
        <w:rPr>
          <w:rFonts w:eastAsia="黑体"/>
          <w:color w:val="000000"/>
          <w:kern w:val="0"/>
          <w:sz w:val="21"/>
          <w:szCs w:val="21"/>
          <w:lang w:bidi="ar"/>
        </w:rPr>
        <w:t xml:space="preserve">3 </w:t>
      </w:r>
      <w:r>
        <w:rPr>
          <w:rFonts w:eastAsia="黑体" w:hint="eastAsia"/>
          <w:color w:val="000000"/>
          <w:kern w:val="0"/>
          <w:sz w:val="21"/>
          <w:szCs w:val="21"/>
          <w:lang w:bidi="ar"/>
        </w:rPr>
        <w:t>典型</w:t>
      </w:r>
      <w:r>
        <w:rPr>
          <w:rFonts w:eastAsia="黑体"/>
          <w:color w:val="000000"/>
          <w:kern w:val="0"/>
          <w:sz w:val="21"/>
          <w:szCs w:val="21"/>
          <w:lang w:bidi="ar"/>
        </w:rPr>
        <w:t>UPFC</w:t>
      </w:r>
      <w:r>
        <w:rPr>
          <w:rFonts w:eastAsia="黑体"/>
          <w:color w:val="000000"/>
          <w:kern w:val="0"/>
          <w:sz w:val="21"/>
          <w:szCs w:val="21"/>
          <w:lang w:bidi="ar"/>
        </w:rPr>
        <w:t>避雷器保护范围及特点</w:t>
      </w:r>
    </w:p>
    <w:tbl>
      <w:tblPr>
        <w:tblW w:w="4901" w:type="pct"/>
        <w:tblCellMar>
          <w:left w:w="0" w:type="dxa"/>
          <w:right w:w="0" w:type="dxa"/>
        </w:tblCellMar>
        <w:tblLook w:val="04A0" w:firstRow="1" w:lastRow="0" w:firstColumn="1" w:lastColumn="0" w:noHBand="0" w:noVBand="1"/>
      </w:tblPr>
      <w:tblGrid>
        <w:gridCol w:w="1089"/>
        <w:gridCol w:w="892"/>
        <w:gridCol w:w="905"/>
        <w:gridCol w:w="6259"/>
        <w:gridCol w:w="16"/>
      </w:tblGrid>
      <w:tr w:rsidR="006765B6">
        <w:trPr>
          <w:gridAfter w:val="1"/>
          <w:wAfter w:w="9" w:type="pct"/>
          <w:trHeight w:val="283"/>
        </w:trPr>
        <w:tc>
          <w:tcPr>
            <w:tcW w:w="59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765B6" w:rsidRDefault="00771AF8">
            <w:pPr>
              <w:pStyle w:val="afffff2"/>
              <w:jc w:val="center"/>
              <w:rPr>
                <w:b/>
                <w:bCs/>
                <w:color w:val="000000"/>
                <w:sz w:val="18"/>
                <w:szCs w:val="18"/>
              </w:rPr>
            </w:pPr>
            <w:r>
              <w:rPr>
                <w:b/>
                <w:bCs/>
                <w:color w:val="000000"/>
                <w:sz w:val="18"/>
                <w:szCs w:val="18"/>
                <w:lang w:bidi="ar"/>
              </w:rPr>
              <w:t>位置</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765B6" w:rsidRDefault="00771AF8">
            <w:pPr>
              <w:pStyle w:val="afffff2"/>
              <w:jc w:val="center"/>
              <w:rPr>
                <w:b/>
                <w:bCs/>
                <w:color w:val="000000"/>
                <w:sz w:val="18"/>
                <w:szCs w:val="18"/>
              </w:rPr>
            </w:pPr>
            <w:r>
              <w:rPr>
                <w:b/>
                <w:bCs/>
                <w:color w:val="000000"/>
                <w:sz w:val="18"/>
                <w:szCs w:val="18"/>
                <w:lang w:bidi="ar"/>
              </w:rPr>
              <w:t>代号</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6765B6" w:rsidRDefault="00771AF8">
            <w:pPr>
              <w:pStyle w:val="afffff2"/>
              <w:jc w:val="center"/>
              <w:rPr>
                <w:b/>
                <w:bCs/>
                <w:color w:val="000000"/>
                <w:sz w:val="18"/>
                <w:szCs w:val="18"/>
                <w:lang w:bidi="ar"/>
              </w:rPr>
            </w:pPr>
            <w:r>
              <w:rPr>
                <w:b/>
                <w:bCs/>
                <w:color w:val="000000"/>
                <w:sz w:val="18"/>
                <w:szCs w:val="18"/>
                <w:lang w:bidi="ar"/>
              </w:rPr>
              <w:t>所属范围</w:t>
            </w:r>
          </w:p>
        </w:tc>
        <w:tc>
          <w:tcPr>
            <w:tcW w:w="3415" w:type="pct"/>
            <w:tcBorders>
              <w:top w:val="single" w:sz="4" w:space="0" w:color="auto"/>
              <w:left w:val="single" w:sz="4" w:space="0" w:color="auto"/>
              <w:bottom w:val="single" w:sz="4" w:space="0" w:color="auto"/>
              <w:right w:val="single" w:sz="4" w:space="0" w:color="auto"/>
            </w:tcBorders>
            <w:shd w:val="clear" w:color="auto" w:fill="auto"/>
          </w:tcPr>
          <w:p w:rsidR="006765B6" w:rsidRDefault="00771AF8">
            <w:pPr>
              <w:pStyle w:val="afffff2"/>
              <w:jc w:val="center"/>
              <w:rPr>
                <w:b/>
                <w:bCs/>
                <w:color w:val="000000"/>
                <w:sz w:val="18"/>
                <w:szCs w:val="18"/>
              </w:rPr>
            </w:pPr>
            <w:r>
              <w:rPr>
                <w:b/>
                <w:bCs/>
                <w:color w:val="000000"/>
                <w:sz w:val="18"/>
                <w:szCs w:val="18"/>
                <w:lang w:bidi="ar"/>
              </w:rPr>
              <w:t>保护范围及特点</w:t>
            </w:r>
          </w:p>
        </w:tc>
      </w:tr>
      <w:tr w:rsidR="006765B6">
        <w:trPr>
          <w:gridAfter w:val="1"/>
          <w:wAfter w:w="9" w:type="pct"/>
          <w:trHeight w:val="283"/>
        </w:trPr>
        <w:tc>
          <w:tcPr>
            <w:tcW w:w="59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765B6" w:rsidRDefault="00771AF8">
            <w:pPr>
              <w:pStyle w:val="afffff2"/>
              <w:jc w:val="center"/>
              <w:rPr>
                <w:color w:val="000000"/>
                <w:sz w:val="18"/>
                <w:szCs w:val="18"/>
              </w:rPr>
            </w:pPr>
            <w:r>
              <w:rPr>
                <w:color w:val="000000"/>
                <w:sz w:val="18"/>
                <w:szCs w:val="18"/>
              </w:rPr>
              <w:t>并联变压器网侧</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765B6" w:rsidRDefault="00771AF8">
            <w:pPr>
              <w:pStyle w:val="afffff2"/>
              <w:jc w:val="center"/>
              <w:rPr>
                <w:color w:val="000000"/>
                <w:sz w:val="18"/>
                <w:szCs w:val="18"/>
              </w:rPr>
            </w:pPr>
            <w:r>
              <w:rPr>
                <w:color w:val="000000"/>
                <w:sz w:val="18"/>
                <w:szCs w:val="18"/>
                <w:lang w:bidi="ar"/>
              </w:rPr>
              <w:t>A</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6765B6" w:rsidRDefault="00771AF8">
            <w:pPr>
              <w:pStyle w:val="afffff2"/>
              <w:ind w:leftChars="-1" w:left="-2"/>
              <w:jc w:val="center"/>
              <w:rPr>
                <w:color w:val="000000"/>
                <w:sz w:val="18"/>
                <w:szCs w:val="18"/>
                <w:lang w:bidi="ar"/>
              </w:rPr>
            </w:pPr>
            <w:r>
              <w:rPr>
                <w:color w:val="000000"/>
                <w:sz w:val="18"/>
                <w:szCs w:val="18"/>
                <w:lang w:bidi="ar"/>
              </w:rPr>
              <w:t>交流侧</w:t>
            </w:r>
          </w:p>
        </w:tc>
        <w:tc>
          <w:tcPr>
            <w:tcW w:w="3415" w:type="pct"/>
            <w:tcBorders>
              <w:top w:val="single" w:sz="4" w:space="0" w:color="auto"/>
              <w:left w:val="single" w:sz="4" w:space="0" w:color="auto"/>
              <w:bottom w:val="single" w:sz="4" w:space="0" w:color="auto"/>
              <w:right w:val="single" w:sz="4" w:space="0" w:color="auto"/>
            </w:tcBorders>
            <w:shd w:val="clear" w:color="auto" w:fill="auto"/>
          </w:tcPr>
          <w:p w:rsidR="006765B6" w:rsidRDefault="00771AF8">
            <w:pPr>
              <w:pStyle w:val="afffff2"/>
              <w:ind w:leftChars="-1" w:left="-2"/>
              <w:rPr>
                <w:color w:val="000000"/>
                <w:sz w:val="18"/>
                <w:szCs w:val="18"/>
              </w:rPr>
            </w:pPr>
            <w:r>
              <w:rPr>
                <w:color w:val="000000"/>
                <w:sz w:val="18"/>
                <w:szCs w:val="18"/>
              </w:rPr>
              <w:t>并联变压器网侧</w:t>
            </w:r>
            <w:r>
              <w:rPr>
                <w:color w:val="000000"/>
                <w:sz w:val="18"/>
                <w:szCs w:val="18"/>
              </w:rPr>
              <w:t>避雷器</w:t>
            </w:r>
            <w:r>
              <w:rPr>
                <w:color w:val="000000"/>
                <w:sz w:val="18"/>
                <w:szCs w:val="18"/>
                <w:lang w:bidi="ar"/>
              </w:rPr>
              <w:t>保护</w:t>
            </w:r>
            <w:proofErr w:type="gramStart"/>
            <w:r>
              <w:rPr>
                <w:color w:val="000000"/>
                <w:sz w:val="18"/>
                <w:szCs w:val="18"/>
                <w:lang w:bidi="ar"/>
              </w:rPr>
              <w:t>并</w:t>
            </w:r>
            <w:r>
              <w:rPr>
                <w:color w:val="000000"/>
                <w:sz w:val="18"/>
                <w:szCs w:val="18"/>
                <w:lang w:bidi="ar"/>
              </w:rPr>
              <w:t>变交流侧</w:t>
            </w:r>
            <w:proofErr w:type="gramEnd"/>
            <w:r>
              <w:rPr>
                <w:color w:val="000000"/>
                <w:sz w:val="18"/>
                <w:szCs w:val="18"/>
                <w:lang w:bidi="ar"/>
              </w:rPr>
              <w:t>。避雷器的安装紧靠</w:t>
            </w:r>
            <w:r>
              <w:rPr>
                <w:color w:val="000000"/>
                <w:sz w:val="18"/>
                <w:szCs w:val="18"/>
                <w:lang w:bidi="ar"/>
              </w:rPr>
              <w:t>并变</w:t>
            </w:r>
            <w:r>
              <w:rPr>
                <w:color w:val="000000"/>
                <w:sz w:val="18"/>
                <w:szCs w:val="18"/>
                <w:lang w:bidi="ar"/>
              </w:rPr>
              <w:t>。按照交流避雷器配置原则配置。</w:t>
            </w:r>
            <w:r>
              <w:rPr>
                <w:color w:val="000000"/>
                <w:sz w:val="18"/>
                <w:szCs w:val="18"/>
                <w:lang w:bidi="ar"/>
              </w:rPr>
              <w:t>UPFC</w:t>
            </w:r>
            <w:r>
              <w:rPr>
                <w:color w:val="000000"/>
                <w:sz w:val="18"/>
                <w:szCs w:val="18"/>
                <w:lang w:bidi="ar"/>
              </w:rPr>
              <w:t>工程</w:t>
            </w:r>
            <w:proofErr w:type="gramStart"/>
            <w:r>
              <w:rPr>
                <w:color w:val="000000"/>
                <w:sz w:val="18"/>
                <w:szCs w:val="18"/>
                <w:lang w:bidi="ar"/>
              </w:rPr>
              <w:t>无交流</w:t>
            </w:r>
            <w:proofErr w:type="gramEnd"/>
            <w:r>
              <w:rPr>
                <w:color w:val="000000"/>
                <w:sz w:val="18"/>
                <w:szCs w:val="18"/>
                <w:lang w:bidi="ar"/>
              </w:rPr>
              <w:t>滤波器组，因此无需考虑常规直流滤波器组上所装交流母线避雷器</w:t>
            </w:r>
            <w:r>
              <w:rPr>
                <w:color w:val="000000"/>
                <w:sz w:val="18"/>
                <w:szCs w:val="18"/>
                <w:lang w:bidi="ar"/>
              </w:rPr>
              <w:t>。</w:t>
            </w:r>
          </w:p>
        </w:tc>
      </w:tr>
      <w:tr w:rsidR="006765B6">
        <w:trPr>
          <w:gridAfter w:val="1"/>
          <w:wAfter w:w="9" w:type="pct"/>
          <w:trHeight w:val="283"/>
        </w:trPr>
        <w:tc>
          <w:tcPr>
            <w:tcW w:w="59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765B6" w:rsidRDefault="00771AF8">
            <w:pPr>
              <w:pStyle w:val="afffff2"/>
              <w:jc w:val="center"/>
              <w:rPr>
                <w:color w:val="000000"/>
                <w:sz w:val="18"/>
                <w:szCs w:val="18"/>
              </w:rPr>
            </w:pPr>
            <w:proofErr w:type="gramStart"/>
            <w:r>
              <w:rPr>
                <w:color w:val="000000"/>
                <w:sz w:val="18"/>
                <w:szCs w:val="18"/>
              </w:rPr>
              <w:t>并联变压器阀侧</w:t>
            </w:r>
            <w:proofErr w:type="gramEnd"/>
          </w:p>
        </w:tc>
        <w:tc>
          <w:tcPr>
            <w:tcW w:w="4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765B6" w:rsidRDefault="00771AF8">
            <w:pPr>
              <w:pStyle w:val="afffff2"/>
              <w:jc w:val="center"/>
              <w:rPr>
                <w:color w:val="000000"/>
                <w:sz w:val="18"/>
                <w:szCs w:val="18"/>
              </w:rPr>
            </w:pPr>
            <w:r>
              <w:rPr>
                <w:color w:val="000000"/>
                <w:sz w:val="18"/>
                <w:szCs w:val="18"/>
              </w:rPr>
              <w:t>AF</w:t>
            </w:r>
            <w:r>
              <w:rPr>
                <w:color w:val="000000"/>
                <w:sz w:val="18"/>
                <w:szCs w:val="18"/>
              </w:rPr>
              <w:t>1</w:t>
            </w:r>
            <w:r>
              <w:rPr>
                <w:color w:val="000000"/>
                <w:sz w:val="18"/>
                <w:szCs w:val="18"/>
              </w:rPr>
              <w:t>、</w:t>
            </w:r>
            <w:r>
              <w:rPr>
                <w:color w:val="000000"/>
                <w:sz w:val="18"/>
                <w:szCs w:val="18"/>
              </w:rPr>
              <w:t>AFL1</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6765B6" w:rsidRDefault="00771AF8">
            <w:pPr>
              <w:pStyle w:val="afffff2"/>
              <w:ind w:leftChars="-1" w:left="-2"/>
              <w:jc w:val="center"/>
              <w:rPr>
                <w:color w:val="000000"/>
                <w:sz w:val="18"/>
                <w:szCs w:val="18"/>
                <w:lang w:bidi="ar"/>
              </w:rPr>
            </w:pPr>
            <w:r>
              <w:rPr>
                <w:color w:val="000000"/>
                <w:sz w:val="18"/>
                <w:szCs w:val="18"/>
                <w:lang w:bidi="ar"/>
              </w:rPr>
              <w:t>交流侧</w:t>
            </w:r>
          </w:p>
        </w:tc>
        <w:tc>
          <w:tcPr>
            <w:tcW w:w="3415" w:type="pct"/>
            <w:tcBorders>
              <w:top w:val="single" w:sz="4" w:space="0" w:color="auto"/>
              <w:left w:val="single" w:sz="4" w:space="0" w:color="auto"/>
              <w:bottom w:val="single" w:sz="4" w:space="0" w:color="auto"/>
              <w:right w:val="single" w:sz="4" w:space="0" w:color="auto"/>
            </w:tcBorders>
            <w:shd w:val="clear" w:color="auto" w:fill="auto"/>
          </w:tcPr>
          <w:p w:rsidR="006765B6" w:rsidRDefault="00771AF8">
            <w:pPr>
              <w:pStyle w:val="afffff2"/>
              <w:ind w:leftChars="-1" w:left="-2"/>
              <w:rPr>
                <w:color w:val="000000"/>
                <w:sz w:val="18"/>
                <w:szCs w:val="18"/>
              </w:rPr>
            </w:pPr>
            <w:r>
              <w:rPr>
                <w:color w:val="000000"/>
                <w:sz w:val="18"/>
                <w:szCs w:val="18"/>
              </w:rPr>
              <w:t>AF</w:t>
            </w:r>
            <w:r>
              <w:rPr>
                <w:color w:val="000000"/>
                <w:sz w:val="18"/>
                <w:szCs w:val="18"/>
              </w:rPr>
              <w:t>1</w:t>
            </w:r>
            <w:r>
              <w:rPr>
                <w:color w:val="000000"/>
                <w:sz w:val="18"/>
                <w:szCs w:val="18"/>
              </w:rPr>
              <w:t>避雷器保护</w:t>
            </w:r>
            <w:r>
              <w:rPr>
                <w:color w:val="000000"/>
                <w:sz w:val="18"/>
                <w:szCs w:val="18"/>
                <w:lang w:bidi="ar"/>
              </w:rPr>
              <w:t>并联变压器阀侧绕组</w:t>
            </w:r>
            <w:r>
              <w:rPr>
                <w:color w:val="000000"/>
                <w:sz w:val="18"/>
                <w:szCs w:val="18"/>
                <w:lang w:bidi="ar"/>
              </w:rPr>
              <w:t>和</w:t>
            </w:r>
            <w:proofErr w:type="gramStart"/>
            <w:r>
              <w:rPr>
                <w:color w:val="000000"/>
                <w:sz w:val="18"/>
                <w:szCs w:val="18"/>
                <w:lang w:bidi="ar"/>
              </w:rPr>
              <w:t>阀侧开关场</w:t>
            </w:r>
            <w:proofErr w:type="gramEnd"/>
            <w:r>
              <w:rPr>
                <w:color w:val="000000"/>
                <w:sz w:val="18"/>
                <w:szCs w:val="18"/>
                <w:lang w:bidi="ar"/>
              </w:rPr>
              <w:t>设备，</w:t>
            </w:r>
            <w:r>
              <w:rPr>
                <w:color w:val="000000"/>
                <w:sz w:val="18"/>
                <w:szCs w:val="18"/>
              </w:rPr>
              <w:t>AFL1</w:t>
            </w:r>
            <w:r>
              <w:rPr>
                <w:color w:val="000000"/>
                <w:sz w:val="18"/>
                <w:szCs w:val="18"/>
              </w:rPr>
              <w:t>避雷器保护并联换流</w:t>
            </w:r>
            <w:proofErr w:type="gramStart"/>
            <w:r>
              <w:rPr>
                <w:color w:val="000000"/>
                <w:sz w:val="18"/>
                <w:szCs w:val="18"/>
              </w:rPr>
              <w:t>器</w:t>
            </w:r>
            <w:r>
              <w:rPr>
                <w:color w:val="000000"/>
                <w:sz w:val="18"/>
                <w:szCs w:val="18"/>
                <w:lang w:bidi="ar"/>
              </w:rPr>
              <w:t>桥臂</w:t>
            </w:r>
            <w:proofErr w:type="gramEnd"/>
            <w:r>
              <w:rPr>
                <w:color w:val="000000"/>
                <w:sz w:val="18"/>
                <w:szCs w:val="18"/>
                <w:lang w:bidi="ar"/>
              </w:rPr>
              <w:t>电抗器。</w:t>
            </w:r>
            <w:r>
              <w:rPr>
                <w:color w:val="000000"/>
                <w:sz w:val="18"/>
                <w:szCs w:val="18"/>
              </w:rPr>
              <w:t>AF</w:t>
            </w:r>
            <w:r>
              <w:rPr>
                <w:color w:val="000000"/>
                <w:sz w:val="18"/>
                <w:szCs w:val="18"/>
              </w:rPr>
              <w:t>1</w:t>
            </w:r>
            <w:r>
              <w:rPr>
                <w:color w:val="000000"/>
                <w:sz w:val="18"/>
                <w:szCs w:val="18"/>
              </w:rPr>
              <w:t>、</w:t>
            </w:r>
            <w:r>
              <w:rPr>
                <w:color w:val="000000"/>
                <w:sz w:val="18"/>
                <w:szCs w:val="18"/>
              </w:rPr>
              <w:t>AFL1</w:t>
            </w:r>
            <w:r>
              <w:rPr>
                <w:color w:val="000000"/>
                <w:sz w:val="18"/>
                <w:szCs w:val="18"/>
                <w:lang w:bidi="ar"/>
              </w:rPr>
              <w:t>避雷器的能量要求和操作冲击保护水平</w:t>
            </w:r>
            <w:r>
              <w:rPr>
                <w:color w:val="000000"/>
                <w:sz w:val="18"/>
                <w:szCs w:val="18"/>
                <w:lang w:bidi="ar"/>
              </w:rPr>
              <w:t>(SIPL)</w:t>
            </w:r>
            <w:r>
              <w:rPr>
                <w:color w:val="000000"/>
                <w:sz w:val="18"/>
                <w:szCs w:val="18"/>
                <w:lang w:bidi="ar"/>
              </w:rPr>
              <w:t>需要综合考虑交流系统故障以及直流侧故障引起的操作冲击。</w:t>
            </w:r>
          </w:p>
        </w:tc>
      </w:tr>
      <w:tr w:rsidR="006765B6">
        <w:trPr>
          <w:gridAfter w:val="1"/>
          <w:wAfter w:w="9" w:type="pct"/>
          <w:trHeight w:val="283"/>
        </w:trPr>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6765B6" w:rsidRDefault="00771AF8">
            <w:pPr>
              <w:pStyle w:val="afffff2"/>
              <w:jc w:val="center"/>
              <w:rPr>
                <w:color w:val="000000"/>
                <w:sz w:val="18"/>
                <w:szCs w:val="18"/>
              </w:rPr>
            </w:pPr>
            <w:r>
              <w:rPr>
                <w:color w:val="000000"/>
                <w:sz w:val="18"/>
                <w:szCs w:val="18"/>
              </w:rPr>
              <w:t>并联换流</w:t>
            </w:r>
            <w:proofErr w:type="gramStart"/>
            <w:r>
              <w:rPr>
                <w:color w:val="000000"/>
                <w:sz w:val="18"/>
                <w:szCs w:val="18"/>
              </w:rPr>
              <w:t>器阀底</w:t>
            </w:r>
            <w:proofErr w:type="gramEnd"/>
          </w:p>
        </w:tc>
        <w:tc>
          <w:tcPr>
            <w:tcW w:w="4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765B6" w:rsidRDefault="00771AF8">
            <w:pPr>
              <w:pStyle w:val="afffff2"/>
              <w:jc w:val="center"/>
              <w:rPr>
                <w:color w:val="000000"/>
                <w:sz w:val="18"/>
                <w:szCs w:val="18"/>
              </w:rPr>
            </w:pPr>
            <w:r>
              <w:rPr>
                <w:color w:val="000000"/>
                <w:sz w:val="18"/>
                <w:szCs w:val="18"/>
              </w:rPr>
              <w:t>VL1</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6765B6" w:rsidRDefault="00771AF8">
            <w:pPr>
              <w:pStyle w:val="afffff2"/>
              <w:ind w:leftChars="-1" w:left="-2"/>
              <w:jc w:val="center"/>
              <w:rPr>
                <w:color w:val="000000"/>
                <w:sz w:val="18"/>
                <w:szCs w:val="18"/>
                <w:lang w:bidi="ar"/>
              </w:rPr>
            </w:pPr>
            <w:r>
              <w:rPr>
                <w:color w:val="000000"/>
                <w:sz w:val="18"/>
                <w:szCs w:val="18"/>
                <w:lang w:bidi="ar"/>
              </w:rPr>
              <w:t>交流侧</w:t>
            </w:r>
          </w:p>
        </w:tc>
        <w:tc>
          <w:tcPr>
            <w:tcW w:w="3415" w:type="pct"/>
            <w:tcBorders>
              <w:top w:val="single" w:sz="4" w:space="0" w:color="auto"/>
              <w:left w:val="single" w:sz="4" w:space="0" w:color="auto"/>
              <w:bottom w:val="single" w:sz="4" w:space="0" w:color="auto"/>
              <w:right w:val="single" w:sz="4" w:space="0" w:color="auto"/>
            </w:tcBorders>
            <w:shd w:val="clear" w:color="auto" w:fill="auto"/>
          </w:tcPr>
          <w:p w:rsidR="006765B6" w:rsidRDefault="00771AF8">
            <w:pPr>
              <w:pStyle w:val="afffff2"/>
              <w:ind w:leftChars="-1" w:left="-2"/>
              <w:rPr>
                <w:color w:val="000000"/>
                <w:sz w:val="18"/>
                <w:szCs w:val="18"/>
              </w:rPr>
            </w:pPr>
            <w:r>
              <w:rPr>
                <w:color w:val="000000"/>
                <w:sz w:val="18"/>
                <w:szCs w:val="18"/>
                <w:lang w:bidi="ar"/>
              </w:rPr>
              <w:t>该避雷器主要保护</w:t>
            </w:r>
            <w:r>
              <w:rPr>
                <w:color w:val="000000"/>
                <w:sz w:val="18"/>
                <w:szCs w:val="18"/>
                <w:lang w:bidi="ar"/>
              </w:rPr>
              <w:t>并联</w:t>
            </w:r>
            <w:r>
              <w:rPr>
                <w:color w:val="000000"/>
                <w:sz w:val="18"/>
                <w:szCs w:val="18"/>
                <w:lang w:bidi="ar"/>
              </w:rPr>
              <w:t>换流阀</w:t>
            </w:r>
            <w:proofErr w:type="gramStart"/>
            <w:r>
              <w:rPr>
                <w:color w:val="000000"/>
                <w:sz w:val="18"/>
                <w:szCs w:val="18"/>
                <w:lang w:bidi="ar"/>
              </w:rPr>
              <w:t>与桥臂电抗器</w:t>
            </w:r>
            <w:proofErr w:type="gramEnd"/>
            <w:r>
              <w:rPr>
                <w:color w:val="000000"/>
                <w:sz w:val="18"/>
                <w:szCs w:val="18"/>
                <w:lang w:bidi="ar"/>
              </w:rPr>
              <w:t>之间的电气联结点。主要考虑操作冲击，需要考虑的故障包括</w:t>
            </w:r>
            <w:proofErr w:type="gramStart"/>
            <w:r>
              <w:rPr>
                <w:color w:val="000000"/>
                <w:sz w:val="18"/>
                <w:szCs w:val="18"/>
                <w:lang w:bidi="ar"/>
              </w:rPr>
              <w:t>并变阀侧</w:t>
            </w:r>
            <w:proofErr w:type="gramEnd"/>
            <w:r>
              <w:rPr>
                <w:color w:val="000000"/>
                <w:sz w:val="18"/>
                <w:szCs w:val="18"/>
                <w:lang w:bidi="ar"/>
              </w:rPr>
              <w:t>故障、</w:t>
            </w:r>
            <w:proofErr w:type="gramStart"/>
            <w:r>
              <w:rPr>
                <w:color w:val="000000"/>
                <w:sz w:val="18"/>
                <w:szCs w:val="18"/>
                <w:lang w:bidi="ar"/>
              </w:rPr>
              <w:t>并变阀底</w:t>
            </w:r>
            <w:proofErr w:type="gramEnd"/>
            <w:r>
              <w:rPr>
                <w:color w:val="000000"/>
                <w:sz w:val="18"/>
                <w:szCs w:val="18"/>
                <w:lang w:bidi="ar"/>
              </w:rPr>
              <w:t>故障以及</w:t>
            </w:r>
            <w:r>
              <w:rPr>
                <w:color w:val="000000"/>
                <w:sz w:val="18"/>
                <w:szCs w:val="18"/>
                <w:lang w:bidi="ar"/>
              </w:rPr>
              <w:t>直流故障</w:t>
            </w:r>
            <w:r>
              <w:rPr>
                <w:color w:val="000000"/>
                <w:sz w:val="18"/>
                <w:szCs w:val="18"/>
                <w:lang w:bidi="ar"/>
              </w:rPr>
              <w:t>对该点的冲击</w:t>
            </w:r>
            <w:r>
              <w:rPr>
                <w:color w:val="000000"/>
                <w:sz w:val="18"/>
                <w:szCs w:val="18"/>
                <w:lang w:bidi="ar"/>
              </w:rPr>
              <w:t>。</w:t>
            </w:r>
          </w:p>
        </w:tc>
      </w:tr>
      <w:tr w:rsidR="006765B6">
        <w:trPr>
          <w:trHeight w:val="283"/>
        </w:trPr>
        <w:tc>
          <w:tcPr>
            <w:tcW w:w="5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765B6" w:rsidRDefault="00771AF8">
            <w:pPr>
              <w:pStyle w:val="afffff2"/>
              <w:jc w:val="center"/>
              <w:rPr>
                <w:color w:val="000000"/>
                <w:sz w:val="18"/>
                <w:szCs w:val="18"/>
              </w:rPr>
            </w:pPr>
            <w:r>
              <w:rPr>
                <w:color w:val="000000"/>
                <w:sz w:val="18"/>
                <w:szCs w:val="18"/>
              </w:rPr>
              <w:t>换流</w:t>
            </w:r>
            <w:proofErr w:type="gramStart"/>
            <w:r>
              <w:rPr>
                <w:color w:val="000000"/>
                <w:sz w:val="18"/>
                <w:szCs w:val="18"/>
              </w:rPr>
              <w:t>器阀顶</w:t>
            </w:r>
            <w:proofErr w:type="gramEnd"/>
            <w:r>
              <w:rPr>
                <w:color w:val="000000"/>
                <w:sz w:val="18"/>
                <w:szCs w:val="18"/>
              </w:rPr>
              <w:t>（直流母线）</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765B6" w:rsidRDefault="00771AF8">
            <w:pPr>
              <w:pStyle w:val="afffff2"/>
              <w:jc w:val="center"/>
              <w:rPr>
                <w:color w:val="000000"/>
                <w:sz w:val="18"/>
                <w:szCs w:val="18"/>
              </w:rPr>
            </w:pPr>
            <w:r>
              <w:rPr>
                <w:color w:val="000000"/>
                <w:sz w:val="18"/>
                <w:szCs w:val="18"/>
              </w:rPr>
              <w:t>DL1</w:t>
            </w:r>
            <w:r>
              <w:rPr>
                <w:color w:val="000000"/>
                <w:sz w:val="18"/>
                <w:szCs w:val="18"/>
              </w:rPr>
              <w:t>、</w:t>
            </w:r>
            <w:r>
              <w:rPr>
                <w:color w:val="000000"/>
                <w:sz w:val="18"/>
                <w:szCs w:val="18"/>
              </w:rPr>
              <w:t>DL2</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6765B6" w:rsidRDefault="00771AF8">
            <w:pPr>
              <w:pStyle w:val="afffff2"/>
              <w:ind w:leftChars="-1" w:left="-2"/>
              <w:jc w:val="center"/>
              <w:rPr>
                <w:color w:val="000000"/>
                <w:sz w:val="18"/>
                <w:szCs w:val="18"/>
                <w:lang w:bidi="ar"/>
              </w:rPr>
            </w:pPr>
            <w:r>
              <w:rPr>
                <w:color w:val="000000"/>
                <w:sz w:val="18"/>
                <w:szCs w:val="18"/>
                <w:lang w:bidi="ar"/>
              </w:rPr>
              <w:t>直流</w:t>
            </w:r>
            <w:r>
              <w:rPr>
                <w:color w:val="000000"/>
                <w:sz w:val="18"/>
                <w:szCs w:val="18"/>
                <w:lang w:bidi="ar"/>
              </w:rPr>
              <w:t>侧</w:t>
            </w:r>
          </w:p>
        </w:tc>
        <w:tc>
          <w:tcPr>
            <w:tcW w:w="3423" w:type="pct"/>
            <w:gridSpan w:val="2"/>
            <w:tcBorders>
              <w:top w:val="single" w:sz="4" w:space="0" w:color="auto"/>
              <w:left w:val="single" w:sz="4" w:space="0" w:color="auto"/>
              <w:bottom w:val="single" w:sz="4" w:space="0" w:color="auto"/>
              <w:right w:val="single" w:sz="4" w:space="0" w:color="auto"/>
            </w:tcBorders>
            <w:shd w:val="clear" w:color="auto" w:fill="auto"/>
          </w:tcPr>
          <w:p w:rsidR="006765B6" w:rsidRDefault="00771AF8">
            <w:pPr>
              <w:pStyle w:val="afffff2"/>
              <w:ind w:leftChars="-1" w:left="-2"/>
              <w:rPr>
                <w:color w:val="000000"/>
                <w:sz w:val="18"/>
                <w:szCs w:val="18"/>
              </w:rPr>
            </w:pPr>
            <w:r>
              <w:rPr>
                <w:color w:val="000000"/>
                <w:sz w:val="18"/>
                <w:szCs w:val="18"/>
              </w:rPr>
              <w:t>该避雷器主要保护</w:t>
            </w:r>
            <w:r>
              <w:rPr>
                <w:color w:val="000000"/>
                <w:sz w:val="18"/>
                <w:szCs w:val="18"/>
              </w:rPr>
              <w:t>直流母线上所有设备</w:t>
            </w:r>
            <w:r>
              <w:rPr>
                <w:color w:val="000000"/>
                <w:sz w:val="18"/>
                <w:szCs w:val="18"/>
              </w:rPr>
              <w:t>。</w:t>
            </w:r>
            <w:r>
              <w:rPr>
                <w:color w:val="000000"/>
                <w:sz w:val="18"/>
                <w:szCs w:val="18"/>
                <w:lang w:bidi="ar"/>
              </w:rPr>
              <w:t>UPFC</w:t>
            </w:r>
            <w:r>
              <w:rPr>
                <w:color w:val="000000"/>
                <w:sz w:val="18"/>
                <w:szCs w:val="18"/>
                <w:lang w:bidi="ar"/>
              </w:rPr>
              <w:t>工程无</w:t>
            </w:r>
            <w:r>
              <w:rPr>
                <w:color w:val="000000"/>
                <w:sz w:val="18"/>
                <w:szCs w:val="18"/>
                <w:lang w:bidi="ar"/>
              </w:rPr>
              <w:t>直</w:t>
            </w:r>
            <w:r>
              <w:rPr>
                <w:color w:val="000000"/>
                <w:sz w:val="18"/>
                <w:szCs w:val="18"/>
                <w:lang w:bidi="ar"/>
              </w:rPr>
              <w:t>流滤波器组，因此无需考虑常规直流滤波器组上所装避雷器</w:t>
            </w:r>
            <w:r>
              <w:rPr>
                <w:color w:val="000000"/>
                <w:sz w:val="18"/>
                <w:szCs w:val="18"/>
                <w:lang w:bidi="ar"/>
              </w:rPr>
              <w:t>。</w:t>
            </w:r>
            <w:r>
              <w:rPr>
                <w:color w:val="000000"/>
                <w:sz w:val="18"/>
                <w:szCs w:val="18"/>
              </w:rPr>
              <w:t>换流</w:t>
            </w:r>
            <w:proofErr w:type="gramStart"/>
            <w:r>
              <w:rPr>
                <w:color w:val="000000"/>
                <w:sz w:val="18"/>
                <w:szCs w:val="18"/>
              </w:rPr>
              <w:t>器阀顶</w:t>
            </w:r>
            <w:proofErr w:type="gramEnd"/>
            <w:r>
              <w:rPr>
                <w:color w:val="000000"/>
                <w:sz w:val="18"/>
                <w:szCs w:val="18"/>
              </w:rPr>
              <w:t>过电压</w:t>
            </w:r>
            <w:r>
              <w:rPr>
                <w:color w:val="000000"/>
                <w:sz w:val="18"/>
                <w:szCs w:val="18"/>
                <w:lang w:bidi="ar"/>
              </w:rPr>
              <w:t>最严重的工况是由直流极线接地、直流极间短路</w:t>
            </w:r>
            <w:r>
              <w:rPr>
                <w:color w:val="000000"/>
                <w:sz w:val="18"/>
                <w:szCs w:val="18"/>
                <w:lang w:bidi="ar"/>
              </w:rPr>
              <w:t>引起。</w:t>
            </w:r>
          </w:p>
        </w:tc>
      </w:tr>
      <w:tr w:rsidR="006765B6">
        <w:trPr>
          <w:trHeight w:val="283"/>
        </w:trPr>
        <w:tc>
          <w:tcPr>
            <w:tcW w:w="5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765B6" w:rsidRDefault="00771AF8">
            <w:pPr>
              <w:pStyle w:val="afffff2"/>
              <w:jc w:val="center"/>
              <w:rPr>
                <w:color w:val="000000"/>
                <w:sz w:val="18"/>
                <w:szCs w:val="18"/>
              </w:rPr>
            </w:pPr>
            <w:r>
              <w:rPr>
                <w:color w:val="000000"/>
                <w:sz w:val="18"/>
                <w:szCs w:val="18"/>
              </w:rPr>
              <w:t>串联换流</w:t>
            </w:r>
            <w:proofErr w:type="gramStart"/>
            <w:r>
              <w:rPr>
                <w:color w:val="000000"/>
                <w:sz w:val="18"/>
                <w:szCs w:val="18"/>
              </w:rPr>
              <w:t>器阀底</w:t>
            </w:r>
            <w:proofErr w:type="gramEnd"/>
          </w:p>
        </w:tc>
        <w:tc>
          <w:tcPr>
            <w:tcW w:w="4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765B6" w:rsidRDefault="00771AF8">
            <w:pPr>
              <w:pStyle w:val="afffff2"/>
              <w:jc w:val="center"/>
              <w:rPr>
                <w:color w:val="000000"/>
                <w:sz w:val="18"/>
                <w:szCs w:val="18"/>
              </w:rPr>
            </w:pPr>
            <w:r>
              <w:rPr>
                <w:color w:val="000000"/>
                <w:sz w:val="18"/>
                <w:szCs w:val="18"/>
              </w:rPr>
              <w:t>VL</w:t>
            </w:r>
            <w:r>
              <w:rPr>
                <w:color w:val="000000"/>
                <w:sz w:val="18"/>
                <w:szCs w:val="18"/>
              </w:rPr>
              <w:t>2</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6765B6" w:rsidRDefault="00771AF8">
            <w:pPr>
              <w:pStyle w:val="afffff2"/>
              <w:ind w:leftChars="-1" w:left="-2"/>
              <w:jc w:val="center"/>
              <w:rPr>
                <w:color w:val="000000"/>
                <w:sz w:val="18"/>
                <w:szCs w:val="18"/>
                <w:lang w:bidi="ar"/>
              </w:rPr>
            </w:pPr>
            <w:r>
              <w:rPr>
                <w:color w:val="000000"/>
                <w:sz w:val="18"/>
                <w:szCs w:val="18"/>
                <w:lang w:bidi="ar"/>
              </w:rPr>
              <w:t>交流侧</w:t>
            </w:r>
          </w:p>
        </w:tc>
        <w:tc>
          <w:tcPr>
            <w:tcW w:w="3423" w:type="pct"/>
            <w:gridSpan w:val="2"/>
            <w:tcBorders>
              <w:top w:val="single" w:sz="4" w:space="0" w:color="auto"/>
              <w:left w:val="single" w:sz="4" w:space="0" w:color="auto"/>
              <w:bottom w:val="single" w:sz="4" w:space="0" w:color="auto"/>
              <w:right w:val="single" w:sz="4" w:space="0" w:color="auto"/>
            </w:tcBorders>
            <w:shd w:val="clear" w:color="auto" w:fill="auto"/>
          </w:tcPr>
          <w:p w:rsidR="006765B6" w:rsidRDefault="00771AF8">
            <w:pPr>
              <w:pStyle w:val="afffff2"/>
              <w:ind w:leftChars="-1" w:left="-2"/>
              <w:rPr>
                <w:color w:val="000000"/>
                <w:sz w:val="18"/>
                <w:szCs w:val="18"/>
              </w:rPr>
            </w:pPr>
            <w:r>
              <w:rPr>
                <w:color w:val="000000"/>
                <w:sz w:val="18"/>
                <w:szCs w:val="18"/>
                <w:lang w:bidi="ar"/>
              </w:rPr>
              <w:t>该避雷器主要保护</w:t>
            </w:r>
            <w:r>
              <w:rPr>
                <w:color w:val="000000"/>
                <w:sz w:val="18"/>
                <w:szCs w:val="18"/>
                <w:lang w:bidi="ar"/>
              </w:rPr>
              <w:t>串联</w:t>
            </w:r>
            <w:r>
              <w:rPr>
                <w:color w:val="000000"/>
                <w:sz w:val="18"/>
                <w:szCs w:val="18"/>
                <w:lang w:bidi="ar"/>
              </w:rPr>
              <w:t>换流阀</w:t>
            </w:r>
            <w:proofErr w:type="gramStart"/>
            <w:r>
              <w:rPr>
                <w:color w:val="000000"/>
                <w:sz w:val="18"/>
                <w:szCs w:val="18"/>
                <w:lang w:bidi="ar"/>
              </w:rPr>
              <w:t>与桥臂电抗器</w:t>
            </w:r>
            <w:proofErr w:type="gramEnd"/>
            <w:r>
              <w:rPr>
                <w:color w:val="000000"/>
                <w:sz w:val="18"/>
                <w:szCs w:val="18"/>
                <w:lang w:bidi="ar"/>
              </w:rPr>
              <w:t>之间的电气联结点。主要考虑操作冲击，需要考虑的故障包括</w:t>
            </w:r>
            <w:proofErr w:type="gramStart"/>
            <w:r>
              <w:rPr>
                <w:color w:val="000000"/>
                <w:sz w:val="18"/>
                <w:szCs w:val="18"/>
                <w:lang w:bidi="ar"/>
              </w:rPr>
              <w:t>串变阀侧</w:t>
            </w:r>
            <w:proofErr w:type="gramEnd"/>
            <w:r>
              <w:rPr>
                <w:color w:val="000000"/>
                <w:sz w:val="18"/>
                <w:szCs w:val="18"/>
                <w:lang w:bidi="ar"/>
              </w:rPr>
              <w:t>故障、</w:t>
            </w:r>
            <w:proofErr w:type="gramStart"/>
            <w:r>
              <w:rPr>
                <w:color w:val="000000"/>
                <w:sz w:val="18"/>
                <w:szCs w:val="18"/>
                <w:lang w:bidi="ar"/>
              </w:rPr>
              <w:t>串变阀底</w:t>
            </w:r>
            <w:proofErr w:type="gramEnd"/>
            <w:r>
              <w:rPr>
                <w:color w:val="000000"/>
                <w:sz w:val="18"/>
                <w:szCs w:val="18"/>
                <w:lang w:bidi="ar"/>
              </w:rPr>
              <w:t>故障以及</w:t>
            </w:r>
            <w:r>
              <w:rPr>
                <w:color w:val="000000"/>
                <w:sz w:val="18"/>
                <w:szCs w:val="18"/>
                <w:lang w:bidi="ar"/>
              </w:rPr>
              <w:t>直流故障</w:t>
            </w:r>
            <w:r>
              <w:rPr>
                <w:color w:val="000000"/>
                <w:sz w:val="18"/>
                <w:szCs w:val="18"/>
                <w:lang w:bidi="ar"/>
              </w:rPr>
              <w:t>对该点的冲击</w:t>
            </w:r>
            <w:r>
              <w:rPr>
                <w:color w:val="000000"/>
                <w:sz w:val="18"/>
                <w:szCs w:val="18"/>
                <w:lang w:bidi="ar"/>
              </w:rPr>
              <w:t>。</w:t>
            </w:r>
          </w:p>
        </w:tc>
      </w:tr>
      <w:tr w:rsidR="006765B6">
        <w:trPr>
          <w:trHeight w:val="283"/>
        </w:trPr>
        <w:tc>
          <w:tcPr>
            <w:tcW w:w="5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765B6" w:rsidRDefault="00771AF8">
            <w:pPr>
              <w:pStyle w:val="afffff2"/>
              <w:jc w:val="center"/>
              <w:rPr>
                <w:color w:val="000000"/>
                <w:sz w:val="18"/>
                <w:szCs w:val="18"/>
              </w:rPr>
            </w:pPr>
            <w:r>
              <w:rPr>
                <w:color w:val="000000"/>
                <w:sz w:val="18"/>
                <w:szCs w:val="18"/>
              </w:rPr>
              <w:t>串</w:t>
            </w:r>
            <w:r>
              <w:rPr>
                <w:color w:val="000000"/>
                <w:sz w:val="18"/>
                <w:szCs w:val="18"/>
              </w:rPr>
              <w:t>联</w:t>
            </w:r>
            <w:proofErr w:type="gramStart"/>
            <w:r>
              <w:rPr>
                <w:color w:val="000000"/>
                <w:sz w:val="18"/>
                <w:szCs w:val="18"/>
              </w:rPr>
              <w:t>变压器阀侧</w:t>
            </w:r>
            <w:proofErr w:type="gramEnd"/>
          </w:p>
        </w:tc>
        <w:tc>
          <w:tcPr>
            <w:tcW w:w="4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765B6" w:rsidRDefault="00771AF8">
            <w:pPr>
              <w:pStyle w:val="afffff2"/>
              <w:jc w:val="center"/>
              <w:rPr>
                <w:color w:val="000000"/>
                <w:sz w:val="18"/>
                <w:szCs w:val="18"/>
              </w:rPr>
            </w:pPr>
            <w:r>
              <w:rPr>
                <w:color w:val="000000"/>
                <w:sz w:val="18"/>
                <w:szCs w:val="18"/>
              </w:rPr>
              <w:t>AF</w:t>
            </w:r>
            <w:r>
              <w:rPr>
                <w:color w:val="000000"/>
                <w:sz w:val="18"/>
                <w:szCs w:val="18"/>
              </w:rPr>
              <w:t>2</w:t>
            </w:r>
            <w:r>
              <w:rPr>
                <w:color w:val="000000"/>
                <w:sz w:val="18"/>
                <w:szCs w:val="18"/>
              </w:rPr>
              <w:t>、</w:t>
            </w:r>
            <w:r>
              <w:rPr>
                <w:color w:val="000000"/>
                <w:sz w:val="18"/>
                <w:szCs w:val="18"/>
              </w:rPr>
              <w:t>AFL</w:t>
            </w:r>
            <w:r>
              <w:rPr>
                <w:color w:val="000000"/>
                <w:sz w:val="18"/>
                <w:szCs w:val="18"/>
              </w:rPr>
              <w:t>2</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6765B6" w:rsidRDefault="00771AF8">
            <w:pPr>
              <w:pStyle w:val="afffff2"/>
              <w:ind w:leftChars="-1" w:left="-2"/>
              <w:jc w:val="center"/>
              <w:rPr>
                <w:color w:val="000000"/>
                <w:sz w:val="18"/>
                <w:szCs w:val="18"/>
                <w:lang w:bidi="ar"/>
              </w:rPr>
            </w:pPr>
            <w:r>
              <w:rPr>
                <w:color w:val="000000"/>
                <w:sz w:val="18"/>
                <w:szCs w:val="18"/>
                <w:lang w:bidi="ar"/>
              </w:rPr>
              <w:t>交流侧</w:t>
            </w:r>
          </w:p>
        </w:tc>
        <w:tc>
          <w:tcPr>
            <w:tcW w:w="3423" w:type="pct"/>
            <w:gridSpan w:val="2"/>
            <w:tcBorders>
              <w:top w:val="single" w:sz="4" w:space="0" w:color="auto"/>
              <w:left w:val="single" w:sz="4" w:space="0" w:color="auto"/>
              <w:bottom w:val="single" w:sz="4" w:space="0" w:color="auto"/>
              <w:right w:val="single" w:sz="4" w:space="0" w:color="auto"/>
            </w:tcBorders>
            <w:shd w:val="clear" w:color="auto" w:fill="auto"/>
          </w:tcPr>
          <w:p w:rsidR="006765B6" w:rsidRDefault="00771AF8">
            <w:pPr>
              <w:pStyle w:val="afffff2"/>
              <w:ind w:leftChars="-1" w:left="-2"/>
              <w:rPr>
                <w:color w:val="000000"/>
                <w:sz w:val="18"/>
                <w:szCs w:val="18"/>
              </w:rPr>
            </w:pPr>
            <w:r>
              <w:rPr>
                <w:color w:val="000000"/>
                <w:sz w:val="18"/>
                <w:szCs w:val="18"/>
              </w:rPr>
              <w:t>AF</w:t>
            </w:r>
            <w:r>
              <w:rPr>
                <w:color w:val="000000"/>
                <w:sz w:val="18"/>
                <w:szCs w:val="18"/>
              </w:rPr>
              <w:t>2</w:t>
            </w:r>
            <w:r>
              <w:rPr>
                <w:color w:val="000000"/>
                <w:sz w:val="18"/>
                <w:szCs w:val="18"/>
              </w:rPr>
              <w:t>避雷器保护串</w:t>
            </w:r>
            <w:r>
              <w:rPr>
                <w:color w:val="000000"/>
                <w:sz w:val="18"/>
                <w:szCs w:val="18"/>
                <w:lang w:bidi="ar"/>
              </w:rPr>
              <w:t>联变压器阀侧绕组</w:t>
            </w:r>
            <w:proofErr w:type="gramStart"/>
            <w:r>
              <w:rPr>
                <w:color w:val="000000"/>
                <w:sz w:val="18"/>
                <w:szCs w:val="18"/>
                <w:lang w:bidi="ar"/>
              </w:rPr>
              <w:t>和阀侧</w:t>
            </w:r>
            <w:proofErr w:type="gramEnd"/>
            <w:r>
              <w:rPr>
                <w:color w:val="000000"/>
                <w:sz w:val="18"/>
                <w:szCs w:val="18"/>
                <w:lang w:bidi="ar"/>
              </w:rPr>
              <w:t>TBS</w:t>
            </w:r>
            <w:r>
              <w:rPr>
                <w:color w:val="000000"/>
                <w:sz w:val="18"/>
                <w:szCs w:val="18"/>
                <w:lang w:bidi="ar"/>
              </w:rPr>
              <w:t>设备，</w:t>
            </w:r>
            <w:r>
              <w:rPr>
                <w:color w:val="000000"/>
                <w:sz w:val="18"/>
                <w:szCs w:val="18"/>
              </w:rPr>
              <w:t>AFL</w:t>
            </w:r>
            <w:r>
              <w:rPr>
                <w:color w:val="000000"/>
                <w:sz w:val="18"/>
                <w:szCs w:val="18"/>
              </w:rPr>
              <w:t>2</w:t>
            </w:r>
            <w:r>
              <w:rPr>
                <w:color w:val="000000"/>
                <w:sz w:val="18"/>
                <w:szCs w:val="18"/>
              </w:rPr>
              <w:t>避雷器保护串联换流</w:t>
            </w:r>
            <w:proofErr w:type="gramStart"/>
            <w:r>
              <w:rPr>
                <w:color w:val="000000"/>
                <w:sz w:val="18"/>
                <w:szCs w:val="18"/>
              </w:rPr>
              <w:t>器</w:t>
            </w:r>
            <w:r>
              <w:rPr>
                <w:color w:val="000000"/>
                <w:sz w:val="18"/>
                <w:szCs w:val="18"/>
                <w:lang w:bidi="ar"/>
              </w:rPr>
              <w:t>桥臂</w:t>
            </w:r>
            <w:proofErr w:type="gramEnd"/>
            <w:r>
              <w:rPr>
                <w:color w:val="000000"/>
                <w:sz w:val="18"/>
                <w:szCs w:val="18"/>
                <w:lang w:bidi="ar"/>
              </w:rPr>
              <w:t>电抗器。</w:t>
            </w:r>
            <w:r>
              <w:rPr>
                <w:color w:val="000000"/>
                <w:sz w:val="18"/>
                <w:szCs w:val="18"/>
              </w:rPr>
              <w:t>AF</w:t>
            </w:r>
            <w:r>
              <w:rPr>
                <w:color w:val="000000"/>
                <w:sz w:val="18"/>
                <w:szCs w:val="18"/>
              </w:rPr>
              <w:t>2</w:t>
            </w:r>
            <w:r>
              <w:rPr>
                <w:color w:val="000000"/>
                <w:sz w:val="18"/>
                <w:szCs w:val="18"/>
              </w:rPr>
              <w:t>、</w:t>
            </w:r>
            <w:r>
              <w:rPr>
                <w:color w:val="000000"/>
                <w:sz w:val="18"/>
                <w:szCs w:val="18"/>
              </w:rPr>
              <w:t>AFL</w:t>
            </w:r>
            <w:r>
              <w:rPr>
                <w:color w:val="000000"/>
                <w:sz w:val="18"/>
                <w:szCs w:val="18"/>
              </w:rPr>
              <w:t>2</w:t>
            </w:r>
            <w:r>
              <w:rPr>
                <w:color w:val="000000"/>
                <w:sz w:val="18"/>
                <w:szCs w:val="18"/>
                <w:lang w:bidi="ar"/>
              </w:rPr>
              <w:t>避雷器的能量要求和操作冲击保护水平</w:t>
            </w:r>
            <w:r>
              <w:rPr>
                <w:color w:val="000000"/>
                <w:sz w:val="18"/>
                <w:szCs w:val="18"/>
                <w:lang w:bidi="ar"/>
              </w:rPr>
              <w:t>(SIPL)</w:t>
            </w:r>
            <w:r>
              <w:rPr>
                <w:color w:val="000000"/>
                <w:sz w:val="18"/>
                <w:szCs w:val="18"/>
                <w:lang w:bidi="ar"/>
              </w:rPr>
              <w:t>需要综合考虑交流系统故障以及直流侧故障引起的操作冲击。</w:t>
            </w:r>
          </w:p>
        </w:tc>
      </w:tr>
      <w:tr w:rsidR="006765B6">
        <w:trPr>
          <w:trHeight w:val="283"/>
        </w:trPr>
        <w:tc>
          <w:tcPr>
            <w:tcW w:w="5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rsidR="006765B6" w:rsidRDefault="00771AF8">
            <w:pPr>
              <w:pStyle w:val="afffff2"/>
              <w:jc w:val="center"/>
              <w:rPr>
                <w:color w:val="000000"/>
                <w:sz w:val="18"/>
                <w:szCs w:val="18"/>
              </w:rPr>
            </w:pPr>
            <w:r>
              <w:rPr>
                <w:color w:val="000000"/>
                <w:sz w:val="18"/>
                <w:szCs w:val="18"/>
              </w:rPr>
              <w:t>TBS</w:t>
            </w:r>
            <w:r>
              <w:rPr>
                <w:color w:val="000000"/>
                <w:sz w:val="18"/>
                <w:szCs w:val="18"/>
              </w:rPr>
              <w:t>两端并联避雷器</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765B6" w:rsidRDefault="00771AF8">
            <w:pPr>
              <w:pStyle w:val="afffff2"/>
              <w:jc w:val="center"/>
              <w:rPr>
                <w:color w:val="000000"/>
                <w:sz w:val="18"/>
                <w:szCs w:val="18"/>
              </w:rPr>
            </w:pPr>
            <w:r>
              <w:rPr>
                <w:color w:val="000000"/>
                <w:sz w:val="18"/>
                <w:szCs w:val="18"/>
              </w:rPr>
              <w:t>AT</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6765B6" w:rsidRDefault="00771AF8">
            <w:pPr>
              <w:pStyle w:val="afffff2"/>
              <w:ind w:leftChars="-1" w:left="-2"/>
              <w:jc w:val="center"/>
              <w:rPr>
                <w:color w:val="000000"/>
                <w:sz w:val="18"/>
                <w:szCs w:val="18"/>
                <w:lang w:bidi="ar"/>
              </w:rPr>
            </w:pPr>
            <w:r>
              <w:rPr>
                <w:color w:val="000000"/>
                <w:sz w:val="18"/>
                <w:szCs w:val="18"/>
                <w:lang w:bidi="ar"/>
              </w:rPr>
              <w:t>关键设备</w:t>
            </w:r>
          </w:p>
        </w:tc>
        <w:tc>
          <w:tcPr>
            <w:tcW w:w="34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765B6" w:rsidRDefault="00771AF8">
            <w:pPr>
              <w:pStyle w:val="afffff2"/>
              <w:ind w:leftChars="-1" w:left="-2"/>
              <w:rPr>
                <w:color w:val="000000"/>
                <w:sz w:val="18"/>
                <w:szCs w:val="18"/>
              </w:rPr>
            </w:pPr>
            <w:r>
              <w:rPr>
                <w:color w:val="000000"/>
                <w:sz w:val="18"/>
                <w:szCs w:val="18"/>
              </w:rPr>
              <w:t>AT</w:t>
            </w:r>
            <w:r>
              <w:rPr>
                <w:color w:val="000000"/>
                <w:sz w:val="18"/>
                <w:szCs w:val="18"/>
              </w:rPr>
              <w:t>避雷器主要保护</w:t>
            </w:r>
            <w:r>
              <w:rPr>
                <w:color w:val="000000"/>
                <w:sz w:val="18"/>
                <w:szCs w:val="18"/>
              </w:rPr>
              <w:t>TBS</w:t>
            </w:r>
            <w:r>
              <w:rPr>
                <w:color w:val="000000"/>
                <w:sz w:val="18"/>
                <w:szCs w:val="18"/>
              </w:rPr>
              <w:t>设备和</w:t>
            </w:r>
            <w:r>
              <w:rPr>
                <w:color w:val="000000"/>
                <w:sz w:val="18"/>
                <w:szCs w:val="18"/>
              </w:rPr>
              <w:t>串联变压器阀侧绕组</w:t>
            </w:r>
            <w:r>
              <w:rPr>
                <w:color w:val="000000"/>
                <w:sz w:val="18"/>
                <w:szCs w:val="18"/>
              </w:rPr>
              <w:t>。</w:t>
            </w:r>
          </w:p>
        </w:tc>
      </w:tr>
      <w:tr w:rsidR="006765B6">
        <w:trPr>
          <w:trHeight w:val="283"/>
        </w:trPr>
        <w:tc>
          <w:tcPr>
            <w:tcW w:w="5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rsidR="006765B6" w:rsidRDefault="00771AF8">
            <w:pPr>
              <w:pStyle w:val="afffff2"/>
              <w:jc w:val="center"/>
              <w:rPr>
                <w:color w:val="000000"/>
                <w:sz w:val="18"/>
                <w:szCs w:val="18"/>
              </w:rPr>
            </w:pPr>
            <w:r>
              <w:rPr>
                <w:color w:val="000000"/>
                <w:sz w:val="18"/>
                <w:szCs w:val="18"/>
              </w:rPr>
              <w:t>串联变压器中性点避雷器</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765B6" w:rsidRDefault="00771AF8">
            <w:pPr>
              <w:pStyle w:val="afffff2"/>
              <w:jc w:val="center"/>
              <w:rPr>
                <w:color w:val="000000"/>
                <w:sz w:val="18"/>
                <w:szCs w:val="18"/>
              </w:rPr>
            </w:pPr>
            <w:r>
              <w:rPr>
                <w:color w:val="000000"/>
                <w:sz w:val="18"/>
                <w:szCs w:val="18"/>
              </w:rPr>
              <w:t>AO</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6765B6" w:rsidRDefault="00771AF8">
            <w:pPr>
              <w:pStyle w:val="afffff2"/>
              <w:ind w:leftChars="-1" w:left="-2"/>
              <w:jc w:val="center"/>
              <w:rPr>
                <w:color w:val="000000"/>
                <w:sz w:val="18"/>
                <w:szCs w:val="18"/>
                <w:lang w:bidi="ar"/>
              </w:rPr>
            </w:pPr>
            <w:r>
              <w:rPr>
                <w:color w:val="000000"/>
                <w:sz w:val="18"/>
                <w:szCs w:val="18"/>
                <w:lang w:bidi="ar"/>
              </w:rPr>
              <w:t>关键设备</w:t>
            </w:r>
          </w:p>
        </w:tc>
        <w:tc>
          <w:tcPr>
            <w:tcW w:w="34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765B6" w:rsidRDefault="00771AF8">
            <w:pPr>
              <w:pStyle w:val="afffff2"/>
              <w:rPr>
                <w:color w:val="000000"/>
                <w:sz w:val="18"/>
                <w:szCs w:val="18"/>
                <w:lang w:bidi="ar"/>
              </w:rPr>
            </w:pPr>
            <w:r>
              <w:rPr>
                <w:color w:val="000000"/>
                <w:sz w:val="18"/>
                <w:szCs w:val="18"/>
              </w:rPr>
              <w:t>AO</w:t>
            </w:r>
            <w:r>
              <w:rPr>
                <w:color w:val="000000"/>
                <w:sz w:val="18"/>
                <w:szCs w:val="18"/>
              </w:rPr>
              <w:t>避雷器主要保护</w:t>
            </w:r>
            <w:r>
              <w:rPr>
                <w:color w:val="000000"/>
                <w:sz w:val="18"/>
                <w:szCs w:val="18"/>
                <w:lang w:bidi="ar"/>
              </w:rPr>
              <w:t>串联变压器中性点、中性点电阻</w:t>
            </w:r>
            <w:r>
              <w:rPr>
                <w:color w:val="000000"/>
                <w:sz w:val="18"/>
                <w:szCs w:val="18"/>
                <w:lang w:bidi="ar"/>
              </w:rPr>
              <w:t>，</w:t>
            </w:r>
            <w:r>
              <w:rPr>
                <w:color w:val="000000"/>
                <w:sz w:val="18"/>
                <w:szCs w:val="18"/>
                <w:lang w:bidi="ar"/>
              </w:rPr>
              <w:t>正常情况下电压为零，</w:t>
            </w:r>
            <w:r>
              <w:rPr>
                <w:color w:val="000000"/>
                <w:sz w:val="18"/>
                <w:szCs w:val="18"/>
                <w:lang w:bidi="ar"/>
              </w:rPr>
              <w:t>系统</w:t>
            </w:r>
            <w:r>
              <w:rPr>
                <w:color w:val="000000"/>
                <w:sz w:val="18"/>
                <w:szCs w:val="18"/>
                <w:lang w:bidi="ar"/>
              </w:rPr>
              <w:t>故障时出现偏置电压</w:t>
            </w:r>
            <w:r>
              <w:rPr>
                <w:color w:val="000000"/>
                <w:sz w:val="18"/>
                <w:szCs w:val="18"/>
                <w:lang w:bidi="ar"/>
              </w:rPr>
              <w:t>。</w:t>
            </w:r>
          </w:p>
        </w:tc>
      </w:tr>
      <w:tr w:rsidR="006765B6">
        <w:trPr>
          <w:trHeight w:val="283"/>
        </w:trPr>
        <w:tc>
          <w:tcPr>
            <w:tcW w:w="5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765B6" w:rsidRDefault="00771AF8">
            <w:pPr>
              <w:pStyle w:val="afffff2"/>
              <w:jc w:val="center"/>
              <w:rPr>
                <w:color w:val="000000"/>
                <w:sz w:val="18"/>
                <w:szCs w:val="18"/>
              </w:rPr>
            </w:pPr>
            <w:r>
              <w:rPr>
                <w:color w:val="000000"/>
                <w:sz w:val="18"/>
                <w:szCs w:val="18"/>
              </w:rPr>
              <w:t>串联变压器</w:t>
            </w:r>
            <w:r>
              <w:rPr>
                <w:color w:val="000000"/>
                <w:sz w:val="18"/>
                <w:szCs w:val="18"/>
              </w:rPr>
              <w:lastRenderedPageBreak/>
              <w:t>网侧</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765B6" w:rsidRDefault="00771AF8">
            <w:pPr>
              <w:pStyle w:val="afffff2"/>
              <w:jc w:val="center"/>
              <w:rPr>
                <w:color w:val="000000"/>
                <w:sz w:val="18"/>
                <w:szCs w:val="18"/>
              </w:rPr>
            </w:pPr>
            <w:r>
              <w:rPr>
                <w:color w:val="000000"/>
                <w:sz w:val="18"/>
                <w:szCs w:val="18"/>
              </w:rPr>
              <w:lastRenderedPageBreak/>
              <w:t>AK</w:t>
            </w:r>
            <w:r>
              <w:rPr>
                <w:color w:val="000000"/>
                <w:sz w:val="18"/>
                <w:szCs w:val="18"/>
              </w:rPr>
              <w:t>、</w:t>
            </w:r>
            <w:r>
              <w:rPr>
                <w:color w:val="000000"/>
                <w:sz w:val="18"/>
                <w:szCs w:val="18"/>
              </w:rPr>
              <w:t>AL</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6765B6" w:rsidRDefault="00771AF8">
            <w:pPr>
              <w:pStyle w:val="afffff2"/>
              <w:jc w:val="center"/>
              <w:rPr>
                <w:color w:val="000000"/>
                <w:sz w:val="18"/>
                <w:szCs w:val="18"/>
              </w:rPr>
            </w:pPr>
            <w:r>
              <w:rPr>
                <w:color w:val="000000"/>
                <w:sz w:val="18"/>
                <w:szCs w:val="18"/>
              </w:rPr>
              <w:t>交流侧</w:t>
            </w:r>
          </w:p>
        </w:tc>
        <w:tc>
          <w:tcPr>
            <w:tcW w:w="34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765B6" w:rsidRDefault="00771AF8">
            <w:pPr>
              <w:pStyle w:val="afffff2"/>
              <w:ind w:leftChars="-1" w:left="-2"/>
              <w:rPr>
                <w:color w:val="000000"/>
                <w:sz w:val="18"/>
                <w:szCs w:val="18"/>
                <w:lang w:bidi="ar"/>
              </w:rPr>
            </w:pPr>
            <w:r>
              <w:rPr>
                <w:color w:val="000000"/>
                <w:sz w:val="18"/>
                <w:szCs w:val="18"/>
                <w:lang w:bidi="ar"/>
              </w:rPr>
              <w:t>AL</w:t>
            </w:r>
            <w:r>
              <w:rPr>
                <w:color w:val="000000"/>
                <w:sz w:val="18"/>
                <w:szCs w:val="18"/>
                <w:lang w:bidi="ar"/>
              </w:rPr>
              <w:t>为线路避雷器，主要保护串联变压器</w:t>
            </w:r>
            <w:proofErr w:type="gramStart"/>
            <w:r>
              <w:rPr>
                <w:color w:val="000000"/>
                <w:sz w:val="18"/>
                <w:szCs w:val="18"/>
                <w:lang w:bidi="ar"/>
              </w:rPr>
              <w:t>网侧</w:t>
            </w:r>
            <w:r>
              <w:rPr>
                <w:color w:val="000000"/>
                <w:sz w:val="18"/>
                <w:szCs w:val="18"/>
                <w:lang w:bidi="ar"/>
              </w:rPr>
              <w:t>主绝缘</w:t>
            </w:r>
            <w:proofErr w:type="gramEnd"/>
            <w:r>
              <w:rPr>
                <w:color w:val="000000"/>
                <w:sz w:val="18"/>
                <w:szCs w:val="18"/>
                <w:lang w:bidi="ar"/>
              </w:rPr>
              <w:t>，</w:t>
            </w:r>
            <w:r>
              <w:rPr>
                <w:color w:val="000000"/>
                <w:sz w:val="18"/>
                <w:szCs w:val="18"/>
                <w:lang w:bidi="ar"/>
              </w:rPr>
              <w:t>按照交流避雷器配置原则</w:t>
            </w:r>
            <w:r>
              <w:rPr>
                <w:color w:val="000000"/>
                <w:sz w:val="18"/>
                <w:szCs w:val="18"/>
                <w:lang w:bidi="ar"/>
              </w:rPr>
              <w:lastRenderedPageBreak/>
              <w:t>配置。</w:t>
            </w:r>
            <w:r>
              <w:rPr>
                <w:color w:val="000000"/>
                <w:sz w:val="18"/>
                <w:szCs w:val="18"/>
                <w:lang w:bidi="ar"/>
              </w:rPr>
              <w:t>AK</w:t>
            </w:r>
            <w:r>
              <w:rPr>
                <w:color w:val="000000"/>
                <w:sz w:val="18"/>
                <w:szCs w:val="18"/>
                <w:lang w:bidi="ar"/>
              </w:rPr>
              <w:t>为</w:t>
            </w:r>
            <w:r>
              <w:rPr>
                <w:color w:val="000000"/>
                <w:sz w:val="18"/>
                <w:szCs w:val="18"/>
                <w:lang w:bidi="ar"/>
              </w:rPr>
              <w:t>串联变压器</w:t>
            </w:r>
            <w:r>
              <w:rPr>
                <w:color w:val="000000"/>
                <w:sz w:val="18"/>
                <w:szCs w:val="18"/>
                <w:lang w:bidi="ar"/>
              </w:rPr>
              <w:t>网侧绕组两端子间的跨接避雷器，主要保护串联变压器绕组匝间绝缘；</w:t>
            </w:r>
            <w:r>
              <w:rPr>
                <w:color w:val="000000"/>
                <w:sz w:val="18"/>
                <w:szCs w:val="18"/>
              </w:rPr>
              <w:t>串联变压器网侧绕组过电压</w:t>
            </w:r>
            <w:r>
              <w:rPr>
                <w:color w:val="000000"/>
                <w:sz w:val="18"/>
                <w:szCs w:val="18"/>
                <w:lang w:bidi="ar"/>
              </w:rPr>
              <w:t>最严重的工况是由</w:t>
            </w:r>
            <w:r>
              <w:rPr>
                <w:color w:val="000000"/>
                <w:sz w:val="18"/>
                <w:szCs w:val="18"/>
                <w:lang w:bidi="ar"/>
              </w:rPr>
              <w:t>网侧接地故障和雷电侵入</w:t>
            </w:r>
            <w:proofErr w:type="gramStart"/>
            <w:r>
              <w:rPr>
                <w:color w:val="000000"/>
                <w:sz w:val="18"/>
                <w:szCs w:val="18"/>
                <w:lang w:bidi="ar"/>
              </w:rPr>
              <w:t>波引起</w:t>
            </w:r>
            <w:proofErr w:type="gramEnd"/>
            <w:r>
              <w:rPr>
                <w:color w:val="000000"/>
                <w:sz w:val="18"/>
                <w:szCs w:val="18"/>
                <w:lang w:bidi="ar"/>
              </w:rPr>
              <w:t>的冲击。</w:t>
            </w:r>
          </w:p>
        </w:tc>
      </w:tr>
      <w:tr w:rsidR="006765B6">
        <w:trPr>
          <w:trHeight w:val="283"/>
        </w:trPr>
        <w:tc>
          <w:tcPr>
            <w:tcW w:w="5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rsidR="006765B6" w:rsidRDefault="00771AF8">
            <w:pPr>
              <w:pStyle w:val="afffff2"/>
              <w:jc w:val="center"/>
              <w:rPr>
                <w:color w:val="000000"/>
                <w:sz w:val="18"/>
                <w:szCs w:val="18"/>
              </w:rPr>
            </w:pPr>
            <w:r>
              <w:rPr>
                <w:color w:val="000000"/>
                <w:sz w:val="18"/>
                <w:szCs w:val="18"/>
              </w:rPr>
              <w:lastRenderedPageBreak/>
              <w:t>串联变压器平衡绕组避雷器</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765B6" w:rsidRDefault="00771AF8">
            <w:pPr>
              <w:pStyle w:val="afffff2"/>
              <w:jc w:val="center"/>
              <w:rPr>
                <w:color w:val="000000"/>
                <w:sz w:val="18"/>
                <w:szCs w:val="18"/>
              </w:rPr>
            </w:pPr>
            <w:r>
              <w:rPr>
                <w:color w:val="000000"/>
                <w:sz w:val="18"/>
                <w:szCs w:val="18"/>
              </w:rPr>
              <w:t>AP</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6765B6" w:rsidRDefault="00771AF8">
            <w:pPr>
              <w:pStyle w:val="afffff2"/>
              <w:jc w:val="center"/>
              <w:rPr>
                <w:color w:val="000000"/>
                <w:sz w:val="18"/>
                <w:szCs w:val="18"/>
              </w:rPr>
            </w:pPr>
            <w:r>
              <w:rPr>
                <w:color w:val="000000"/>
                <w:sz w:val="18"/>
                <w:szCs w:val="18"/>
              </w:rPr>
              <w:t>关键设备</w:t>
            </w:r>
          </w:p>
        </w:tc>
        <w:tc>
          <w:tcPr>
            <w:tcW w:w="34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765B6" w:rsidRDefault="00771AF8">
            <w:pPr>
              <w:pStyle w:val="afffff2"/>
              <w:rPr>
                <w:color w:val="000000"/>
                <w:sz w:val="18"/>
                <w:szCs w:val="18"/>
              </w:rPr>
            </w:pPr>
            <w:r>
              <w:rPr>
                <w:color w:val="000000"/>
                <w:sz w:val="18"/>
                <w:szCs w:val="18"/>
              </w:rPr>
              <w:t>AP</w:t>
            </w:r>
            <w:r>
              <w:rPr>
                <w:color w:val="000000"/>
                <w:sz w:val="18"/>
                <w:szCs w:val="18"/>
              </w:rPr>
              <w:t>避雷器主要保护串联变压器平衡绕组。</w:t>
            </w:r>
          </w:p>
        </w:tc>
      </w:tr>
    </w:tbl>
    <w:p w:rsidR="006765B6" w:rsidRDefault="00771AF8">
      <w:pPr>
        <w:pStyle w:val="afffffff2"/>
        <w:numPr>
          <w:ilvl w:val="0"/>
          <w:numId w:val="36"/>
        </w:numPr>
        <w:tabs>
          <w:tab w:val="center" w:pos="851"/>
          <w:tab w:val="right" w:leader="dot" w:pos="9298"/>
        </w:tabs>
        <w:autoSpaceDE w:val="0"/>
        <w:autoSpaceDN w:val="0"/>
        <w:ind w:left="840" w:firstLineChars="0" w:hanging="414"/>
        <w:rPr>
          <w:rFonts w:ascii="Times New Roman" w:eastAsiaTheme="minorEastAsia"/>
          <w:szCs w:val="21"/>
        </w:rPr>
      </w:pPr>
      <w:r>
        <w:rPr>
          <w:rFonts w:ascii="Times New Roman"/>
          <w:kern w:val="2"/>
          <w:szCs w:val="24"/>
          <w:lang w:bidi="ar"/>
        </w:rPr>
        <w:t>并联变压器</w:t>
      </w:r>
      <w:r>
        <w:rPr>
          <w:rFonts w:ascii="Times New Roman"/>
          <w:kern w:val="2"/>
          <w:szCs w:val="24"/>
          <w:lang w:bidi="ar"/>
        </w:rPr>
        <w:t>交流侧避雷器</w:t>
      </w:r>
      <w:r>
        <w:rPr>
          <w:rFonts w:ascii="Times New Roman"/>
          <w:kern w:val="2"/>
          <w:szCs w:val="24"/>
          <w:lang w:bidi="ar"/>
        </w:rPr>
        <w:t>(A)</w:t>
      </w:r>
    </w:p>
    <w:p w:rsidR="006765B6" w:rsidRDefault="00771AF8">
      <w:pPr>
        <w:pStyle w:val="afffff2"/>
        <w:widowControl/>
        <w:tabs>
          <w:tab w:val="center" w:pos="4201"/>
          <w:tab w:val="right" w:leader="dot" w:pos="9298"/>
        </w:tabs>
        <w:autoSpaceDE w:val="0"/>
        <w:autoSpaceDN w:val="0"/>
        <w:ind w:firstLineChars="200" w:firstLine="420"/>
        <w:rPr>
          <w:kern w:val="0"/>
          <w:sz w:val="21"/>
          <w:szCs w:val="20"/>
          <w:lang w:bidi="ar"/>
        </w:rPr>
      </w:pPr>
      <w:r>
        <w:rPr>
          <w:sz w:val="21"/>
          <w:lang w:bidi="ar"/>
        </w:rPr>
        <w:t>UPFC</w:t>
      </w:r>
      <w:r>
        <w:rPr>
          <w:sz w:val="21"/>
          <w:lang w:bidi="ar"/>
        </w:rPr>
        <w:t>站并联变压器交流侧是由网侧</w:t>
      </w:r>
      <w:r>
        <w:rPr>
          <w:sz w:val="21"/>
          <w:lang w:bidi="ar"/>
        </w:rPr>
        <w:t>A</w:t>
      </w:r>
      <w:r>
        <w:rPr>
          <w:sz w:val="21"/>
          <w:lang w:bidi="ar"/>
        </w:rPr>
        <w:t>型</w:t>
      </w:r>
      <w:r>
        <w:rPr>
          <w:sz w:val="21"/>
          <w:lang w:bidi="ar"/>
        </w:rPr>
        <w:t>避雷器以及与</w:t>
      </w:r>
      <w:r>
        <w:rPr>
          <w:sz w:val="21"/>
          <w:lang w:bidi="ar"/>
        </w:rPr>
        <w:t>UPFC</w:t>
      </w:r>
      <w:r>
        <w:rPr>
          <w:sz w:val="21"/>
          <w:lang w:bidi="ar"/>
        </w:rPr>
        <w:t>布置有关的其它位置的</w:t>
      </w:r>
      <w:r>
        <w:rPr>
          <w:sz w:val="21"/>
          <w:lang w:bidi="ar"/>
        </w:rPr>
        <w:t>A</w:t>
      </w:r>
      <w:r>
        <w:rPr>
          <w:sz w:val="21"/>
          <w:lang w:bidi="ar"/>
        </w:rPr>
        <w:t>避雷器提供保护</w:t>
      </w:r>
      <w:r>
        <w:rPr>
          <w:kern w:val="0"/>
          <w:sz w:val="21"/>
          <w:szCs w:val="20"/>
          <w:lang w:bidi="ar"/>
        </w:rPr>
        <w:t>。</w:t>
      </w:r>
      <w:r>
        <w:rPr>
          <w:kern w:val="0"/>
          <w:sz w:val="21"/>
          <w:szCs w:val="20"/>
          <w:lang w:bidi="ar"/>
        </w:rPr>
        <w:t>GB/T</w:t>
      </w:r>
      <w:r>
        <w:rPr>
          <w:kern w:val="0"/>
          <w:sz w:val="21"/>
          <w:szCs w:val="20"/>
          <w:lang w:bidi="ar"/>
        </w:rPr>
        <w:t xml:space="preserve"> 50064</w:t>
      </w:r>
      <w:r>
        <w:rPr>
          <w:kern w:val="0"/>
          <w:sz w:val="21"/>
          <w:szCs w:val="20"/>
          <w:lang w:bidi="ar"/>
        </w:rPr>
        <w:t>—</w:t>
      </w:r>
      <w:r>
        <w:rPr>
          <w:kern w:val="0"/>
          <w:sz w:val="21"/>
          <w:szCs w:val="20"/>
          <w:lang w:bidi="ar"/>
        </w:rPr>
        <w:t>2014</w:t>
      </w:r>
      <w:r>
        <w:rPr>
          <w:kern w:val="0"/>
          <w:sz w:val="21"/>
          <w:szCs w:val="20"/>
          <w:lang w:bidi="ar"/>
        </w:rPr>
        <w:t>规定</w:t>
      </w:r>
      <w:r>
        <w:rPr>
          <w:kern w:val="0"/>
          <w:sz w:val="21"/>
          <w:szCs w:val="20"/>
          <w:lang w:bidi="ar"/>
        </w:rPr>
        <w:t>220~750kV</w:t>
      </w:r>
      <w:r>
        <w:rPr>
          <w:kern w:val="0"/>
          <w:sz w:val="21"/>
          <w:szCs w:val="20"/>
          <w:lang w:bidi="ar"/>
        </w:rPr>
        <w:t>交流系统在满足线路断路器变电站侧和线路侧工频过电压不超过</w:t>
      </w:r>
      <w:r>
        <w:rPr>
          <w:kern w:val="0"/>
          <w:sz w:val="21"/>
          <w:szCs w:val="20"/>
          <w:lang w:bidi="ar"/>
        </w:rPr>
        <w:t xml:space="preserve">1.3 </w:t>
      </w:r>
      <w:proofErr w:type="spellStart"/>
      <w:r>
        <w:rPr>
          <w:kern w:val="0"/>
          <w:sz w:val="21"/>
          <w:szCs w:val="20"/>
          <w:lang w:bidi="ar"/>
        </w:rPr>
        <w:t>p.u</w:t>
      </w:r>
      <w:proofErr w:type="spellEnd"/>
      <w:r>
        <w:rPr>
          <w:kern w:val="0"/>
          <w:sz w:val="21"/>
          <w:szCs w:val="20"/>
          <w:lang w:bidi="ar"/>
        </w:rPr>
        <w:t>和</w:t>
      </w:r>
      <w:r>
        <w:rPr>
          <w:kern w:val="0"/>
          <w:sz w:val="21"/>
          <w:szCs w:val="20"/>
          <w:lang w:bidi="ar"/>
        </w:rPr>
        <w:t xml:space="preserve">1.4 </w:t>
      </w:r>
      <w:proofErr w:type="spellStart"/>
      <w:r>
        <w:rPr>
          <w:kern w:val="0"/>
          <w:sz w:val="21"/>
          <w:szCs w:val="20"/>
          <w:lang w:bidi="ar"/>
        </w:rPr>
        <w:t>p.u</w:t>
      </w:r>
      <w:proofErr w:type="spellEnd"/>
      <w:r>
        <w:rPr>
          <w:kern w:val="0"/>
          <w:sz w:val="21"/>
          <w:szCs w:val="20"/>
          <w:lang w:bidi="ar"/>
        </w:rPr>
        <w:t>（持续时间不大于</w:t>
      </w:r>
      <w:r>
        <w:rPr>
          <w:kern w:val="0"/>
          <w:sz w:val="21"/>
          <w:szCs w:val="20"/>
          <w:lang w:bidi="ar"/>
        </w:rPr>
        <w:t>0.5s</w:t>
      </w:r>
      <w:r>
        <w:rPr>
          <w:kern w:val="0"/>
          <w:sz w:val="21"/>
          <w:szCs w:val="20"/>
          <w:lang w:bidi="ar"/>
        </w:rPr>
        <w:t>）时，变电站侧和线路侧</w:t>
      </w:r>
      <w:r>
        <w:rPr>
          <w:kern w:val="0"/>
          <w:sz w:val="21"/>
          <w:szCs w:val="20"/>
          <w:lang w:bidi="ar"/>
        </w:rPr>
        <w:t>A</w:t>
      </w:r>
      <w:r>
        <w:rPr>
          <w:kern w:val="0"/>
          <w:sz w:val="21"/>
          <w:szCs w:val="20"/>
          <w:lang w:bidi="ar"/>
        </w:rPr>
        <w:t>避雷器的额定电压宜按</w:t>
      </w:r>
      <w:r>
        <w:rPr>
          <w:kern w:val="0"/>
          <w:sz w:val="21"/>
          <w:szCs w:val="20"/>
          <w:lang w:bidi="ar"/>
        </w:rPr>
        <w:t>0.75</w:t>
      </w:r>
      <w:r>
        <w:rPr>
          <w:i/>
          <w:kern w:val="0"/>
          <w:sz w:val="21"/>
          <w:szCs w:val="20"/>
          <w:lang w:bidi="ar"/>
        </w:rPr>
        <w:t>U</w:t>
      </w:r>
      <w:r>
        <w:rPr>
          <w:kern w:val="0"/>
          <w:sz w:val="21"/>
          <w:szCs w:val="20"/>
          <w:vertAlign w:val="subscript"/>
          <w:lang w:bidi="ar"/>
        </w:rPr>
        <w:t>s</w:t>
      </w:r>
      <w:r>
        <w:rPr>
          <w:kern w:val="0"/>
          <w:sz w:val="21"/>
          <w:szCs w:val="20"/>
          <w:lang w:bidi="ar"/>
        </w:rPr>
        <w:t>选取。为降低</w:t>
      </w:r>
      <w:r>
        <w:rPr>
          <w:kern w:val="0"/>
          <w:sz w:val="21"/>
          <w:szCs w:val="20"/>
          <w:lang w:bidi="ar"/>
        </w:rPr>
        <w:t>串、</w:t>
      </w:r>
      <w:proofErr w:type="gramStart"/>
      <w:r>
        <w:rPr>
          <w:kern w:val="0"/>
          <w:sz w:val="21"/>
          <w:szCs w:val="20"/>
          <w:lang w:bidi="ar"/>
        </w:rPr>
        <w:t>并联变压器</w:t>
      </w:r>
      <w:r>
        <w:rPr>
          <w:kern w:val="0"/>
          <w:sz w:val="21"/>
          <w:szCs w:val="20"/>
          <w:lang w:bidi="ar"/>
        </w:rPr>
        <w:t>阀侧绝缘水平</w:t>
      </w:r>
      <w:proofErr w:type="gramEnd"/>
      <w:r>
        <w:rPr>
          <w:kern w:val="0"/>
          <w:sz w:val="21"/>
          <w:szCs w:val="20"/>
          <w:lang w:bidi="ar"/>
        </w:rPr>
        <w:t>，基于避雷器具有良好的工频电压时间耐受特性，</w:t>
      </w:r>
      <w:r>
        <w:rPr>
          <w:kern w:val="0"/>
          <w:sz w:val="21"/>
          <w:szCs w:val="20"/>
          <w:lang w:bidi="ar"/>
        </w:rPr>
        <w:t>UPFC</w:t>
      </w:r>
      <w:proofErr w:type="gramStart"/>
      <w:r>
        <w:rPr>
          <w:kern w:val="0"/>
          <w:sz w:val="21"/>
          <w:szCs w:val="20"/>
          <w:lang w:bidi="ar"/>
        </w:rPr>
        <w:t>站控系统</w:t>
      </w:r>
      <w:proofErr w:type="gramEnd"/>
      <w:r>
        <w:rPr>
          <w:kern w:val="0"/>
          <w:sz w:val="21"/>
          <w:szCs w:val="20"/>
          <w:lang w:bidi="ar"/>
        </w:rPr>
        <w:t>有控制工频过电压的策略，</w:t>
      </w:r>
      <w:r>
        <w:rPr>
          <w:kern w:val="0"/>
          <w:sz w:val="21"/>
          <w:szCs w:val="20"/>
          <w:lang w:bidi="ar"/>
        </w:rPr>
        <w:t>UPFC</w:t>
      </w:r>
      <w:r>
        <w:rPr>
          <w:kern w:val="0"/>
          <w:sz w:val="21"/>
          <w:szCs w:val="20"/>
          <w:lang w:bidi="ar"/>
        </w:rPr>
        <w:t>站</w:t>
      </w:r>
      <w:r>
        <w:rPr>
          <w:kern w:val="0"/>
          <w:sz w:val="21"/>
          <w:szCs w:val="20"/>
          <w:lang w:bidi="ar"/>
        </w:rPr>
        <w:t>A</w:t>
      </w:r>
      <w:r>
        <w:rPr>
          <w:kern w:val="0"/>
          <w:sz w:val="21"/>
          <w:szCs w:val="20"/>
          <w:lang w:bidi="ar"/>
        </w:rPr>
        <w:t>避雷器的额定电压可以选择比</w:t>
      </w:r>
      <w:r>
        <w:rPr>
          <w:kern w:val="0"/>
          <w:sz w:val="21"/>
          <w:szCs w:val="20"/>
          <w:lang w:bidi="ar"/>
        </w:rPr>
        <w:t>0.75</w:t>
      </w:r>
      <w:r>
        <w:rPr>
          <w:i/>
          <w:kern w:val="0"/>
          <w:sz w:val="21"/>
          <w:szCs w:val="20"/>
          <w:lang w:bidi="ar"/>
        </w:rPr>
        <w:t>U</w:t>
      </w:r>
      <w:r>
        <w:rPr>
          <w:kern w:val="0"/>
          <w:sz w:val="21"/>
          <w:szCs w:val="20"/>
          <w:vertAlign w:val="subscript"/>
          <w:lang w:bidi="ar"/>
        </w:rPr>
        <w:t>s</w:t>
      </w:r>
      <w:r>
        <w:rPr>
          <w:kern w:val="0"/>
          <w:sz w:val="21"/>
          <w:szCs w:val="20"/>
          <w:lang w:bidi="ar"/>
        </w:rPr>
        <w:t>低</w:t>
      </w:r>
      <w:r>
        <w:rPr>
          <w:kern w:val="0"/>
          <w:sz w:val="21"/>
          <w:szCs w:val="20"/>
          <w:lang w:bidi="ar"/>
        </w:rPr>
        <w:t>。</w:t>
      </w:r>
    </w:p>
    <w:p w:rsidR="006765B6" w:rsidRDefault="00771AF8">
      <w:pPr>
        <w:pStyle w:val="afffff2"/>
        <w:widowControl/>
        <w:tabs>
          <w:tab w:val="center" w:pos="4201"/>
          <w:tab w:val="right" w:leader="dot" w:pos="9298"/>
        </w:tabs>
        <w:autoSpaceDE w:val="0"/>
        <w:autoSpaceDN w:val="0"/>
        <w:ind w:firstLineChars="200" w:firstLine="420"/>
      </w:pPr>
      <w:r>
        <w:rPr>
          <w:kern w:val="0"/>
          <w:sz w:val="21"/>
          <w:szCs w:val="20"/>
          <w:lang w:bidi="ar"/>
        </w:rPr>
        <w:t>应注意</w:t>
      </w:r>
      <w:r>
        <w:rPr>
          <w:kern w:val="0"/>
          <w:sz w:val="21"/>
          <w:szCs w:val="20"/>
          <w:lang w:bidi="ar"/>
        </w:rPr>
        <w:t>A</w:t>
      </w:r>
      <w:r>
        <w:rPr>
          <w:kern w:val="0"/>
          <w:sz w:val="21"/>
          <w:szCs w:val="20"/>
          <w:lang w:bidi="ar"/>
        </w:rPr>
        <w:t>避雷器与</w:t>
      </w:r>
      <w:r>
        <w:rPr>
          <w:kern w:val="0"/>
          <w:sz w:val="21"/>
          <w:szCs w:val="20"/>
          <w:lang w:bidi="ar"/>
        </w:rPr>
        <w:t>UPFC</w:t>
      </w:r>
      <w:r>
        <w:rPr>
          <w:kern w:val="0"/>
          <w:sz w:val="21"/>
          <w:szCs w:val="20"/>
          <w:lang w:bidi="ar"/>
        </w:rPr>
        <w:t>或其附近变电站已有的交流避雷器之间的配合。需根据雷电侵入波过电压计算确定交流母线是否装避雷器。</w:t>
      </w:r>
    </w:p>
    <w:p w:rsidR="006765B6" w:rsidRDefault="00771AF8">
      <w:pPr>
        <w:pStyle w:val="afffff2"/>
        <w:widowControl/>
        <w:tabs>
          <w:tab w:val="center" w:pos="4201"/>
          <w:tab w:val="right" w:leader="dot" w:pos="9298"/>
        </w:tabs>
        <w:autoSpaceDE w:val="0"/>
        <w:autoSpaceDN w:val="0"/>
        <w:ind w:firstLineChars="200" w:firstLine="420"/>
      </w:pPr>
      <w:r>
        <w:rPr>
          <w:kern w:val="0"/>
          <w:sz w:val="21"/>
          <w:szCs w:val="20"/>
          <w:lang w:bidi="ar"/>
        </w:rPr>
        <w:t>避雷器参数的选择应考虑接地故障清除后交流电压恢复等最苛刻工况，包括变压器饱和过电压和甩负荷过电压，以及</w:t>
      </w:r>
      <w:proofErr w:type="gramStart"/>
      <w:r>
        <w:rPr>
          <w:kern w:val="0"/>
          <w:sz w:val="21"/>
          <w:szCs w:val="20"/>
          <w:lang w:bidi="ar"/>
        </w:rPr>
        <w:t>断路器分闸时</w:t>
      </w:r>
      <w:proofErr w:type="gramEnd"/>
      <w:r>
        <w:rPr>
          <w:kern w:val="0"/>
          <w:sz w:val="21"/>
          <w:szCs w:val="20"/>
          <w:lang w:bidi="ar"/>
        </w:rPr>
        <w:t>断口重击穿的过电压。</w:t>
      </w:r>
    </w:p>
    <w:p w:rsidR="006765B6" w:rsidRDefault="00771AF8">
      <w:pPr>
        <w:pStyle w:val="afffff2"/>
        <w:widowControl/>
        <w:tabs>
          <w:tab w:val="center" w:pos="4201"/>
          <w:tab w:val="right" w:leader="dot" w:pos="9298"/>
        </w:tabs>
        <w:autoSpaceDE w:val="0"/>
        <w:autoSpaceDN w:val="0"/>
        <w:ind w:firstLineChars="200" w:firstLine="420"/>
      </w:pPr>
      <w:r>
        <w:rPr>
          <w:kern w:val="0"/>
          <w:sz w:val="21"/>
          <w:szCs w:val="20"/>
          <w:lang w:bidi="ar"/>
        </w:rPr>
        <w:t>若存在高幅值和长持续时间的饱和过电压时，应选择大能量的避雷器。</w:t>
      </w:r>
      <w:r>
        <w:rPr>
          <w:sz w:val="21"/>
          <w:lang w:bidi="ar"/>
        </w:rPr>
        <w:t>对于交直流紧密耦合系统应考虑各</w:t>
      </w:r>
      <w:r>
        <w:rPr>
          <w:rFonts w:hint="eastAsia"/>
          <w:sz w:val="21"/>
          <w:lang w:bidi="ar"/>
        </w:rPr>
        <w:t>UPFC</w:t>
      </w:r>
      <w:r>
        <w:rPr>
          <w:sz w:val="21"/>
          <w:lang w:bidi="ar"/>
        </w:rPr>
        <w:t>交流避雷器额定电压、保护水平和相应配合电流相互配合，使它们各自适当地分担过电压下的能量。</w:t>
      </w:r>
    </w:p>
    <w:p w:rsidR="006765B6" w:rsidRDefault="00771AF8">
      <w:pPr>
        <w:pStyle w:val="afffffff2"/>
        <w:numPr>
          <w:ilvl w:val="0"/>
          <w:numId w:val="36"/>
        </w:numPr>
        <w:tabs>
          <w:tab w:val="center" w:pos="851"/>
          <w:tab w:val="right" w:leader="dot" w:pos="9298"/>
        </w:tabs>
        <w:autoSpaceDE w:val="0"/>
        <w:autoSpaceDN w:val="0"/>
        <w:ind w:left="840" w:firstLineChars="0" w:hanging="414"/>
        <w:rPr>
          <w:rFonts w:ascii="Times New Roman" w:eastAsiaTheme="minorEastAsia"/>
          <w:szCs w:val="21"/>
        </w:rPr>
      </w:pPr>
      <w:r>
        <w:rPr>
          <w:rFonts w:ascii="Times New Roman"/>
          <w:kern w:val="2"/>
          <w:szCs w:val="24"/>
          <w:lang w:bidi="ar"/>
        </w:rPr>
        <w:t>串、</w:t>
      </w:r>
      <w:proofErr w:type="gramStart"/>
      <w:r>
        <w:rPr>
          <w:rFonts w:ascii="Times New Roman"/>
          <w:kern w:val="2"/>
          <w:szCs w:val="24"/>
          <w:lang w:bidi="ar"/>
        </w:rPr>
        <w:t>并联变压器阀侧</w:t>
      </w:r>
      <w:r>
        <w:rPr>
          <w:rFonts w:ascii="Times New Roman"/>
          <w:kern w:val="2"/>
          <w:szCs w:val="24"/>
          <w:lang w:bidi="ar"/>
        </w:rPr>
        <w:t>避雷器</w:t>
      </w:r>
      <w:proofErr w:type="gramEnd"/>
      <w:r>
        <w:rPr>
          <w:rFonts w:ascii="Times New Roman"/>
          <w:kern w:val="2"/>
          <w:szCs w:val="24"/>
          <w:lang w:bidi="ar"/>
        </w:rPr>
        <w:t>(A</w:t>
      </w:r>
      <w:r>
        <w:rPr>
          <w:rFonts w:ascii="Times New Roman"/>
          <w:kern w:val="2"/>
          <w:szCs w:val="24"/>
          <w:lang w:bidi="ar"/>
        </w:rPr>
        <w:t>F</w:t>
      </w:r>
      <w:r>
        <w:rPr>
          <w:rFonts w:ascii="Times New Roman"/>
          <w:kern w:val="2"/>
          <w:szCs w:val="24"/>
          <w:lang w:bidi="ar"/>
        </w:rPr>
        <w:t>、</w:t>
      </w:r>
      <w:r>
        <w:rPr>
          <w:rFonts w:ascii="Times New Roman"/>
          <w:kern w:val="2"/>
          <w:szCs w:val="24"/>
          <w:lang w:bidi="ar"/>
        </w:rPr>
        <w:t>AFL</w:t>
      </w:r>
      <w:r>
        <w:rPr>
          <w:rFonts w:ascii="Times New Roman"/>
          <w:kern w:val="2"/>
          <w:szCs w:val="24"/>
          <w:lang w:bidi="ar"/>
        </w:rPr>
        <w:t>)</w:t>
      </w:r>
    </w:p>
    <w:p w:rsidR="006765B6" w:rsidRDefault="00771AF8">
      <w:pPr>
        <w:ind w:firstLineChars="200" w:firstLine="420"/>
        <w:rPr>
          <w:szCs w:val="21"/>
        </w:rPr>
      </w:pPr>
      <w:r>
        <w:rPr>
          <w:szCs w:val="21"/>
        </w:rPr>
        <w:t>串、</w:t>
      </w:r>
      <w:r>
        <w:rPr>
          <w:szCs w:val="21"/>
        </w:rPr>
        <w:t>并联变压器阀侧，对应于图中区域</w:t>
      </w:r>
      <w:r>
        <w:rPr>
          <w:szCs w:val="21"/>
        </w:rPr>
        <w:t>2</w:t>
      </w:r>
      <w:r>
        <w:rPr>
          <w:szCs w:val="21"/>
        </w:rPr>
        <w:t>和</w:t>
      </w:r>
      <w:r>
        <w:rPr>
          <w:szCs w:val="21"/>
        </w:rPr>
        <w:t>6</w:t>
      </w:r>
      <w:r>
        <w:rPr>
          <w:szCs w:val="21"/>
        </w:rPr>
        <w:t>。在</w:t>
      </w:r>
      <w:r>
        <w:rPr>
          <w:szCs w:val="21"/>
        </w:rPr>
        <w:t>串、</w:t>
      </w:r>
      <w:r>
        <w:rPr>
          <w:szCs w:val="21"/>
        </w:rPr>
        <w:t>并联变压器</w:t>
      </w:r>
      <w:proofErr w:type="gramStart"/>
      <w:r>
        <w:rPr>
          <w:szCs w:val="21"/>
        </w:rPr>
        <w:t>阀侧交流</w:t>
      </w:r>
      <w:proofErr w:type="gramEnd"/>
      <w:r>
        <w:rPr>
          <w:szCs w:val="21"/>
        </w:rPr>
        <w:t>母线安装避雷器</w:t>
      </w:r>
      <w:r>
        <w:rPr>
          <w:szCs w:val="21"/>
        </w:rPr>
        <w:t>AF</w:t>
      </w:r>
      <w:r>
        <w:rPr>
          <w:szCs w:val="21"/>
        </w:rPr>
        <w:t>与</w:t>
      </w:r>
      <w:r>
        <w:rPr>
          <w:szCs w:val="21"/>
        </w:rPr>
        <w:t>AFL</w:t>
      </w:r>
      <w:r>
        <w:rPr>
          <w:szCs w:val="21"/>
        </w:rPr>
        <w:t>，限制</w:t>
      </w:r>
      <w:r>
        <w:rPr>
          <w:szCs w:val="21"/>
        </w:rPr>
        <w:t>串、</w:t>
      </w:r>
      <w:proofErr w:type="gramStart"/>
      <w:r>
        <w:rPr>
          <w:szCs w:val="21"/>
        </w:rPr>
        <w:t>并联变压器阀侧过电压</w:t>
      </w:r>
      <w:proofErr w:type="gramEnd"/>
      <w:r>
        <w:rPr>
          <w:szCs w:val="21"/>
        </w:rPr>
        <w:t>，保护</w:t>
      </w:r>
      <w:r>
        <w:rPr>
          <w:szCs w:val="21"/>
        </w:rPr>
        <w:t>串、</w:t>
      </w:r>
      <w:r>
        <w:rPr>
          <w:szCs w:val="21"/>
        </w:rPr>
        <w:t>并联变压器阀侧绕组</w:t>
      </w:r>
      <w:proofErr w:type="gramStart"/>
      <w:r>
        <w:rPr>
          <w:szCs w:val="21"/>
        </w:rPr>
        <w:t>和桥臂电抗器</w:t>
      </w:r>
      <w:proofErr w:type="gramEnd"/>
      <w:r>
        <w:rPr>
          <w:szCs w:val="21"/>
        </w:rPr>
        <w:t>。避雷器</w:t>
      </w:r>
      <w:r>
        <w:rPr>
          <w:szCs w:val="21"/>
        </w:rPr>
        <w:t>AF</w:t>
      </w:r>
      <w:r>
        <w:rPr>
          <w:szCs w:val="21"/>
        </w:rPr>
        <w:t>和</w:t>
      </w:r>
      <w:r>
        <w:rPr>
          <w:szCs w:val="21"/>
        </w:rPr>
        <w:t>AFL</w:t>
      </w:r>
      <w:r>
        <w:rPr>
          <w:szCs w:val="21"/>
        </w:rPr>
        <w:t>参数完全相同，如并联变压器</w:t>
      </w:r>
      <w:proofErr w:type="gramStart"/>
      <w:r>
        <w:rPr>
          <w:szCs w:val="21"/>
        </w:rPr>
        <w:t>与桥臂电抗器</w:t>
      </w:r>
      <w:proofErr w:type="gramEnd"/>
      <w:r>
        <w:rPr>
          <w:szCs w:val="21"/>
        </w:rPr>
        <w:t>间的电气距离较短，也可以合并为一个避雷器。这是因为雷电、操作或故障产生的冲击电流在避雷器和被保护设备间的连接线上的</w:t>
      </w:r>
      <w:proofErr w:type="gramStart"/>
      <w:r>
        <w:rPr>
          <w:szCs w:val="21"/>
        </w:rPr>
        <w:t>波过程</w:t>
      </w:r>
      <w:proofErr w:type="gramEnd"/>
      <w:r>
        <w:rPr>
          <w:szCs w:val="21"/>
        </w:rPr>
        <w:t>使设备出现了高于避雷器残压的振荡电压，减小了避雷器的保护裕度。被保护设备上的最高过电压</w:t>
      </w:r>
      <w:proofErr w:type="spellStart"/>
      <w:r>
        <w:rPr>
          <w:i/>
          <w:szCs w:val="21"/>
        </w:rPr>
        <w:t>U</w:t>
      </w:r>
      <w:r>
        <w:rPr>
          <w:szCs w:val="21"/>
          <w:vertAlign w:val="subscript"/>
        </w:rPr>
        <w:t>t</w:t>
      </w:r>
      <w:proofErr w:type="spellEnd"/>
      <w:r>
        <w:rPr>
          <w:szCs w:val="21"/>
        </w:rPr>
        <w:t>与避雷器的残压</w:t>
      </w:r>
      <w:proofErr w:type="spellStart"/>
      <w:r>
        <w:rPr>
          <w:i/>
          <w:szCs w:val="21"/>
        </w:rPr>
        <w:t>U</w:t>
      </w:r>
      <w:r>
        <w:rPr>
          <w:szCs w:val="21"/>
          <w:vertAlign w:val="subscript"/>
        </w:rPr>
        <w:t>res</w:t>
      </w:r>
      <w:proofErr w:type="spellEnd"/>
      <w:r>
        <w:rPr>
          <w:szCs w:val="21"/>
        </w:rPr>
        <w:t>差值</w:t>
      </w:r>
      <w:r>
        <w:rPr>
          <w:szCs w:val="21"/>
        </w:rPr>
        <w:t>Δ</w:t>
      </w:r>
      <w:r>
        <w:rPr>
          <w:i/>
          <w:szCs w:val="21"/>
        </w:rPr>
        <w:t>U</w:t>
      </w:r>
      <w:r>
        <w:rPr>
          <w:szCs w:val="21"/>
        </w:rPr>
        <w:t>的表达式为</w:t>
      </w:r>
      <w:r>
        <w:rPr>
          <w:szCs w:val="21"/>
        </w:rPr>
        <w:t>：</w:t>
      </w:r>
    </w:p>
    <w:p w:rsidR="006765B6" w:rsidRDefault="00771AF8">
      <w:pPr>
        <w:wordWrap w:val="0"/>
        <w:spacing w:line="360" w:lineRule="auto"/>
        <w:ind w:firstLineChars="200" w:firstLine="420"/>
        <w:jc w:val="right"/>
      </w:pPr>
      <w:r>
        <w:rPr>
          <w:position w:val="-24"/>
        </w:rPr>
        <w:object w:dxaOrig="1106" w:dyaOrig="617">
          <v:shape id="_x0000_i1037" type="#_x0000_t75" style="width:55.3pt;height:30.85pt" o:ole="">
            <v:imagedata r:id="rId40" o:title=""/>
          </v:shape>
          <o:OLEObject Type="Embed" ProgID="Equation.DSMT4" ShapeID="_x0000_i1037" DrawAspect="Content" ObjectID="_1735648029" r:id="rId41"/>
        </w:object>
      </w:r>
      <w:r>
        <w:t xml:space="preserve">         </w:t>
      </w:r>
      <w:r>
        <w:t xml:space="preserve">            </w:t>
      </w:r>
      <w:r>
        <w:t xml:space="preserve">                 </w:t>
      </w:r>
      <w:r>
        <w:rPr>
          <w:sz w:val="24"/>
        </w:rPr>
        <w:t>（</w:t>
      </w:r>
      <w:r>
        <w:rPr>
          <w:sz w:val="24"/>
        </w:rPr>
        <w:t>5</w:t>
      </w:r>
      <w:r>
        <w:rPr>
          <w:sz w:val="24"/>
        </w:rPr>
        <w:t>）</w:t>
      </w:r>
    </w:p>
    <w:p w:rsidR="006765B6" w:rsidRDefault="00771AF8">
      <w:pPr>
        <w:rPr>
          <w:szCs w:val="21"/>
        </w:rPr>
      </w:pPr>
      <w:r>
        <w:rPr>
          <w:sz w:val="24"/>
        </w:rPr>
        <w:t>式</w:t>
      </w:r>
      <w:r>
        <w:rPr>
          <w:szCs w:val="21"/>
        </w:rPr>
        <w:t>中：</w:t>
      </w:r>
      <w:r>
        <w:rPr>
          <w:i/>
          <w:szCs w:val="21"/>
        </w:rPr>
        <w:t>α</w:t>
      </w:r>
      <w:r>
        <w:rPr>
          <w:szCs w:val="21"/>
        </w:rPr>
        <w:t>代表了波的陡度，与变电站的接线方式及进线段保护相关；</w:t>
      </w:r>
      <w:r>
        <w:rPr>
          <w:i/>
          <w:szCs w:val="21"/>
        </w:rPr>
        <w:t>l</w:t>
      </w:r>
      <w:r>
        <w:rPr>
          <w:szCs w:val="21"/>
        </w:rPr>
        <w:t>为连接线的长度；</w:t>
      </w:r>
      <w:r>
        <w:rPr>
          <w:i/>
          <w:szCs w:val="21"/>
        </w:rPr>
        <w:t>v</w:t>
      </w:r>
      <w:r>
        <w:rPr>
          <w:szCs w:val="21"/>
        </w:rPr>
        <w:t>为波传播的速度，其值与光速相同，为</w:t>
      </w:r>
      <w:r>
        <w:rPr>
          <w:szCs w:val="21"/>
        </w:rPr>
        <w:t>3×10</w:t>
      </w:r>
      <w:r>
        <w:rPr>
          <w:szCs w:val="21"/>
          <w:vertAlign w:val="superscript"/>
        </w:rPr>
        <w:t>8</w:t>
      </w:r>
      <w:r>
        <w:rPr>
          <w:szCs w:val="21"/>
        </w:rPr>
        <w:t>m/s</w:t>
      </w:r>
      <w:r>
        <w:rPr>
          <w:szCs w:val="21"/>
        </w:rPr>
        <w:t>。</w:t>
      </w:r>
    </w:p>
    <w:p w:rsidR="006765B6" w:rsidRDefault="00771AF8">
      <w:pPr>
        <w:ind w:firstLineChars="200" w:firstLine="420"/>
        <w:rPr>
          <w:sz w:val="24"/>
        </w:rPr>
      </w:pPr>
      <w:r>
        <w:rPr>
          <w:szCs w:val="21"/>
        </w:rPr>
        <w:t>由式</w:t>
      </w:r>
      <w:r>
        <w:rPr>
          <w:szCs w:val="21"/>
        </w:rPr>
        <w:t>5</w:t>
      </w:r>
      <w:r>
        <w:rPr>
          <w:szCs w:val="21"/>
        </w:rPr>
        <w:t>可知，避雷器和被保护设备间的连接线越长，</w:t>
      </w:r>
      <w:r>
        <w:rPr>
          <w:szCs w:val="21"/>
        </w:rPr>
        <w:t>Δ</w:t>
      </w:r>
      <w:r>
        <w:rPr>
          <w:i/>
          <w:szCs w:val="21"/>
        </w:rPr>
        <w:t>U</w:t>
      </w:r>
      <w:r>
        <w:rPr>
          <w:szCs w:val="21"/>
        </w:rPr>
        <w:t>就越大，当多台设备间的连接线较短时，可考虑采用同一支避雷器进行保护。</w:t>
      </w:r>
    </w:p>
    <w:p w:rsidR="006765B6" w:rsidRDefault="00771AF8">
      <w:pPr>
        <w:pStyle w:val="afffff2"/>
        <w:widowControl/>
        <w:tabs>
          <w:tab w:val="center" w:pos="4201"/>
          <w:tab w:val="right" w:leader="dot" w:pos="9298"/>
        </w:tabs>
        <w:autoSpaceDE w:val="0"/>
        <w:autoSpaceDN w:val="0"/>
        <w:ind w:firstLineChars="200" w:firstLine="420"/>
      </w:pPr>
      <w:r>
        <w:rPr>
          <w:sz w:val="21"/>
          <w:lang w:bidi="ar"/>
        </w:rPr>
        <w:t>A</w:t>
      </w:r>
      <w:r>
        <w:rPr>
          <w:sz w:val="21"/>
          <w:lang w:bidi="ar"/>
        </w:rPr>
        <w:t>F</w:t>
      </w:r>
      <w:r>
        <w:rPr>
          <w:sz w:val="21"/>
          <w:lang w:bidi="ar"/>
        </w:rPr>
        <w:t>、</w:t>
      </w:r>
      <w:r>
        <w:rPr>
          <w:sz w:val="21"/>
          <w:lang w:bidi="ar"/>
        </w:rPr>
        <w:t>AFL</w:t>
      </w:r>
      <w:r>
        <w:rPr>
          <w:kern w:val="0"/>
          <w:sz w:val="21"/>
          <w:szCs w:val="20"/>
          <w:lang w:bidi="ar"/>
        </w:rPr>
        <w:t>避雷器承受的操作过电压需要综合考虑其它桥臂（包括对极）和</w:t>
      </w:r>
      <w:proofErr w:type="gramStart"/>
      <w:r>
        <w:rPr>
          <w:kern w:val="0"/>
          <w:sz w:val="21"/>
          <w:szCs w:val="20"/>
          <w:lang w:bidi="ar"/>
        </w:rPr>
        <w:t>变压器阀侧引线</w:t>
      </w:r>
      <w:proofErr w:type="gramEnd"/>
      <w:r>
        <w:rPr>
          <w:kern w:val="0"/>
          <w:sz w:val="21"/>
          <w:szCs w:val="20"/>
          <w:lang w:bidi="ar"/>
        </w:rPr>
        <w:t>单相接地</w:t>
      </w:r>
      <w:r>
        <w:rPr>
          <w:kern w:val="0"/>
          <w:sz w:val="21"/>
          <w:szCs w:val="20"/>
          <w:lang w:bidi="ar"/>
        </w:rPr>
        <w:t>、两相接地、</w:t>
      </w:r>
      <w:r>
        <w:rPr>
          <w:kern w:val="0"/>
          <w:sz w:val="21"/>
          <w:szCs w:val="20"/>
          <w:lang w:bidi="ar"/>
        </w:rPr>
        <w:t>两相短路，同时需要考虑对</w:t>
      </w:r>
      <w:proofErr w:type="gramStart"/>
      <w:r>
        <w:rPr>
          <w:kern w:val="0"/>
          <w:sz w:val="21"/>
          <w:szCs w:val="20"/>
          <w:lang w:bidi="ar"/>
        </w:rPr>
        <w:t>极</w:t>
      </w:r>
      <w:proofErr w:type="gramEnd"/>
      <w:r>
        <w:rPr>
          <w:kern w:val="0"/>
          <w:sz w:val="21"/>
          <w:szCs w:val="20"/>
          <w:lang w:bidi="ar"/>
        </w:rPr>
        <w:t>直流极线站内接地等工况。</w:t>
      </w:r>
    </w:p>
    <w:p w:rsidR="006765B6" w:rsidRDefault="00771AF8">
      <w:pPr>
        <w:pStyle w:val="afffffff2"/>
        <w:numPr>
          <w:ilvl w:val="0"/>
          <w:numId w:val="36"/>
        </w:numPr>
        <w:tabs>
          <w:tab w:val="center" w:pos="851"/>
          <w:tab w:val="right" w:leader="dot" w:pos="9298"/>
        </w:tabs>
        <w:autoSpaceDE w:val="0"/>
        <w:autoSpaceDN w:val="0"/>
        <w:ind w:left="840" w:firstLineChars="0" w:hanging="414"/>
        <w:rPr>
          <w:rFonts w:ascii="Times New Roman" w:eastAsiaTheme="minorEastAsia"/>
          <w:szCs w:val="21"/>
        </w:rPr>
      </w:pPr>
      <w:r>
        <w:rPr>
          <w:rFonts w:ascii="Times New Roman"/>
          <w:kern w:val="2"/>
          <w:szCs w:val="24"/>
          <w:lang w:bidi="ar"/>
        </w:rPr>
        <w:t>串、</w:t>
      </w:r>
      <w:proofErr w:type="gramStart"/>
      <w:r>
        <w:rPr>
          <w:rFonts w:ascii="Times New Roman"/>
          <w:kern w:val="2"/>
          <w:szCs w:val="24"/>
          <w:lang w:bidi="ar"/>
        </w:rPr>
        <w:t>并联变压器阀底</w:t>
      </w:r>
      <w:r>
        <w:rPr>
          <w:rFonts w:ascii="Times New Roman"/>
          <w:kern w:val="2"/>
          <w:szCs w:val="24"/>
          <w:lang w:bidi="ar"/>
        </w:rPr>
        <w:t>避雷器</w:t>
      </w:r>
      <w:proofErr w:type="gramEnd"/>
      <w:r>
        <w:rPr>
          <w:rFonts w:ascii="Times New Roman"/>
          <w:kern w:val="2"/>
          <w:szCs w:val="24"/>
          <w:lang w:bidi="ar"/>
        </w:rPr>
        <w:t>(</w:t>
      </w:r>
      <w:r>
        <w:rPr>
          <w:rFonts w:ascii="Times New Roman"/>
          <w:kern w:val="2"/>
          <w:szCs w:val="24"/>
          <w:lang w:bidi="ar"/>
        </w:rPr>
        <w:t>VL</w:t>
      </w:r>
      <w:r>
        <w:rPr>
          <w:rFonts w:ascii="Times New Roman"/>
          <w:kern w:val="2"/>
          <w:szCs w:val="24"/>
          <w:lang w:bidi="ar"/>
        </w:rPr>
        <w:t>)</w:t>
      </w:r>
    </w:p>
    <w:p w:rsidR="006765B6" w:rsidRDefault="00771AF8">
      <w:pPr>
        <w:ind w:firstLineChars="200" w:firstLine="420"/>
        <w:rPr>
          <w:szCs w:val="21"/>
        </w:rPr>
      </w:pPr>
      <w:r>
        <w:rPr>
          <w:szCs w:val="21"/>
        </w:rPr>
        <w:t>串、</w:t>
      </w:r>
      <w:r>
        <w:rPr>
          <w:szCs w:val="21"/>
        </w:rPr>
        <w:t>并联变压器阀侧，对应于图中区域</w:t>
      </w:r>
      <w:r>
        <w:rPr>
          <w:szCs w:val="21"/>
        </w:rPr>
        <w:t>3</w:t>
      </w:r>
      <w:r>
        <w:rPr>
          <w:szCs w:val="21"/>
        </w:rPr>
        <w:t>和</w:t>
      </w:r>
      <w:r>
        <w:rPr>
          <w:szCs w:val="21"/>
        </w:rPr>
        <w:t>5</w:t>
      </w:r>
      <w:r>
        <w:rPr>
          <w:szCs w:val="21"/>
        </w:rPr>
        <w:t>。在</w:t>
      </w:r>
      <w:r>
        <w:rPr>
          <w:szCs w:val="21"/>
        </w:rPr>
        <w:t>串、</w:t>
      </w:r>
      <w:r>
        <w:rPr>
          <w:szCs w:val="21"/>
        </w:rPr>
        <w:t>并联换流</w:t>
      </w:r>
      <w:proofErr w:type="gramStart"/>
      <w:r>
        <w:rPr>
          <w:szCs w:val="21"/>
        </w:rPr>
        <w:t>器阀底</w:t>
      </w:r>
      <w:proofErr w:type="gramEnd"/>
      <w:r>
        <w:rPr>
          <w:szCs w:val="21"/>
        </w:rPr>
        <w:t>安装避雷器</w:t>
      </w:r>
      <w:r>
        <w:rPr>
          <w:szCs w:val="21"/>
        </w:rPr>
        <w:t>VL</w:t>
      </w:r>
      <w:r>
        <w:rPr>
          <w:szCs w:val="21"/>
        </w:rPr>
        <w:t>。</w:t>
      </w:r>
      <w:r>
        <w:rPr>
          <w:szCs w:val="21"/>
        </w:rPr>
        <w:t>VL</w:t>
      </w:r>
      <w:r>
        <w:rPr>
          <w:szCs w:val="21"/>
        </w:rPr>
        <w:t>的作用是限制换</w:t>
      </w:r>
      <w:proofErr w:type="gramStart"/>
      <w:r>
        <w:rPr>
          <w:szCs w:val="21"/>
        </w:rPr>
        <w:t>流阀底过电压</w:t>
      </w:r>
      <w:proofErr w:type="gramEnd"/>
      <w:r>
        <w:rPr>
          <w:szCs w:val="21"/>
        </w:rPr>
        <w:t>，直接保护阀底设备，并与</w:t>
      </w:r>
      <w:r>
        <w:rPr>
          <w:szCs w:val="21"/>
        </w:rPr>
        <w:t>AFL</w:t>
      </w:r>
      <w:r>
        <w:rPr>
          <w:szCs w:val="21"/>
        </w:rPr>
        <w:t>避雷器共同</w:t>
      </w:r>
      <w:proofErr w:type="gramStart"/>
      <w:r>
        <w:rPr>
          <w:szCs w:val="21"/>
        </w:rPr>
        <w:t>保护桥臂电抗器</w:t>
      </w:r>
      <w:proofErr w:type="gramEnd"/>
      <w:r>
        <w:rPr>
          <w:szCs w:val="21"/>
        </w:rPr>
        <w:t>的匝间绝缘。</w:t>
      </w:r>
      <w:r>
        <w:rPr>
          <w:szCs w:val="21"/>
        </w:rPr>
        <w:t>VL2</w:t>
      </w:r>
      <w:r>
        <w:rPr>
          <w:szCs w:val="21"/>
        </w:rPr>
        <w:t>除了</w:t>
      </w:r>
      <w:r>
        <w:rPr>
          <w:szCs w:val="21"/>
        </w:rPr>
        <w:t>VL1</w:t>
      </w:r>
      <w:r>
        <w:rPr>
          <w:szCs w:val="21"/>
        </w:rPr>
        <w:t>避雷器所有功能之外，</w:t>
      </w:r>
      <w:r>
        <w:rPr>
          <w:szCs w:val="21"/>
        </w:rPr>
        <w:t>VL2</w:t>
      </w:r>
      <w:r>
        <w:rPr>
          <w:szCs w:val="21"/>
        </w:rPr>
        <w:t>避雷器还具备限制</w:t>
      </w:r>
      <w:r>
        <w:rPr>
          <w:szCs w:val="21"/>
        </w:rPr>
        <w:t>串联</w:t>
      </w:r>
      <w:r>
        <w:rPr>
          <w:szCs w:val="21"/>
        </w:rPr>
        <w:t>换流</w:t>
      </w:r>
      <w:proofErr w:type="gramStart"/>
      <w:r>
        <w:rPr>
          <w:szCs w:val="21"/>
        </w:rPr>
        <w:t>器端间</w:t>
      </w:r>
      <w:proofErr w:type="gramEnd"/>
      <w:r>
        <w:rPr>
          <w:szCs w:val="21"/>
        </w:rPr>
        <w:t>过电压的功能。</w:t>
      </w:r>
    </w:p>
    <w:p w:rsidR="006765B6" w:rsidRDefault="00771AF8">
      <w:pPr>
        <w:pStyle w:val="afffffff2"/>
        <w:numPr>
          <w:ilvl w:val="0"/>
          <w:numId w:val="36"/>
        </w:numPr>
        <w:tabs>
          <w:tab w:val="center" w:pos="851"/>
          <w:tab w:val="right" w:leader="dot" w:pos="9298"/>
        </w:tabs>
        <w:autoSpaceDE w:val="0"/>
        <w:autoSpaceDN w:val="0"/>
        <w:ind w:left="840" w:firstLineChars="0" w:hanging="414"/>
        <w:rPr>
          <w:rFonts w:ascii="Times New Roman" w:eastAsiaTheme="minorEastAsia"/>
          <w:szCs w:val="21"/>
        </w:rPr>
      </w:pPr>
      <w:r>
        <w:rPr>
          <w:rFonts w:ascii="Times New Roman"/>
          <w:kern w:val="2"/>
          <w:szCs w:val="24"/>
          <w:lang w:bidi="ar"/>
        </w:rPr>
        <w:t>串联变压器网侧</w:t>
      </w:r>
      <w:r>
        <w:rPr>
          <w:rFonts w:ascii="Times New Roman"/>
          <w:kern w:val="2"/>
          <w:szCs w:val="24"/>
          <w:lang w:bidi="ar"/>
        </w:rPr>
        <w:t>避雷器</w:t>
      </w:r>
      <w:r>
        <w:rPr>
          <w:rFonts w:ascii="Times New Roman"/>
          <w:kern w:val="2"/>
          <w:szCs w:val="24"/>
          <w:lang w:bidi="ar"/>
        </w:rPr>
        <w:t>(</w:t>
      </w:r>
      <w:r>
        <w:rPr>
          <w:rFonts w:ascii="Times New Roman"/>
          <w:kern w:val="2"/>
          <w:szCs w:val="24"/>
          <w:lang w:bidi="ar"/>
        </w:rPr>
        <w:t>AK</w:t>
      </w:r>
      <w:r>
        <w:rPr>
          <w:rFonts w:ascii="Times New Roman"/>
          <w:kern w:val="2"/>
          <w:szCs w:val="24"/>
          <w:lang w:bidi="ar"/>
        </w:rPr>
        <w:t>、</w:t>
      </w:r>
      <w:r>
        <w:rPr>
          <w:rFonts w:ascii="Times New Roman"/>
          <w:kern w:val="2"/>
          <w:szCs w:val="24"/>
          <w:lang w:bidi="ar"/>
        </w:rPr>
        <w:t>AL</w:t>
      </w:r>
      <w:r>
        <w:rPr>
          <w:rFonts w:ascii="Times New Roman"/>
          <w:kern w:val="2"/>
          <w:szCs w:val="24"/>
          <w:lang w:bidi="ar"/>
        </w:rPr>
        <w:t>)</w:t>
      </w:r>
    </w:p>
    <w:p w:rsidR="006765B6" w:rsidRDefault="00771AF8">
      <w:pPr>
        <w:ind w:firstLineChars="200" w:firstLine="420"/>
        <w:rPr>
          <w:szCs w:val="21"/>
        </w:rPr>
      </w:pPr>
      <w:r>
        <w:rPr>
          <w:szCs w:val="21"/>
        </w:rPr>
        <w:t>串联变压器网侧，对应于图中区域</w:t>
      </w:r>
      <w:r>
        <w:rPr>
          <w:szCs w:val="21"/>
        </w:rPr>
        <w:t>8</w:t>
      </w:r>
      <w:r>
        <w:rPr>
          <w:szCs w:val="21"/>
        </w:rPr>
        <w:t>。在串联变压器网侧绕组两端安装跨接避雷器</w:t>
      </w:r>
      <w:r>
        <w:rPr>
          <w:szCs w:val="21"/>
        </w:rPr>
        <w:t>AK</w:t>
      </w:r>
      <w:r>
        <w:rPr>
          <w:szCs w:val="21"/>
        </w:rPr>
        <w:t>以及在两侧端子安装对地避雷器</w:t>
      </w:r>
      <w:r>
        <w:rPr>
          <w:szCs w:val="21"/>
        </w:rPr>
        <w:t>AL</w:t>
      </w:r>
      <w:r>
        <w:rPr>
          <w:szCs w:val="21"/>
        </w:rPr>
        <w:t>。</w:t>
      </w:r>
      <w:r>
        <w:rPr>
          <w:szCs w:val="21"/>
        </w:rPr>
        <w:t>AK</w:t>
      </w:r>
      <w:r>
        <w:rPr>
          <w:szCs w:val="21"/>
        </w:rPr>
        <w:t>避雷器的作用是限制串联变压器网侧绕组</w:t>
      </w:r>
      <w:proofErr w:type="gramStart"/>
      <w:r>
        <w:rPr>
          <w:szCs w:val="21"/>
        </w:rPr>
        <w:t>的端间过电压</w:t>
      </w:r>
      <w:proofErr w:type="gramEnd"/>
      <w:r>
        <w:rPr>
          <w:szCs w:val="21"/>
        </w:rPr>
        <w:t>，保护串联变压器绕组匝间绝缘，同时还可以限制从交流系统通过串联变压器传递到低压侧绕组</w:t>
      </w:r>
      <w:proofErr w:type="gramStart"/>
      <w:r>
        <w:rPr>
          <w:szCs w:val="21"/>
        </w:rPr>
        <w:t>以及阀侧的</w:t>
      </w:r>
      <w:proofErr w:type="gramEnd"/>
      <w:r>
        <w:rPr>
          <w:szCs w:val="21"/>
        </w:rPr>
        <w:t>过电压</w:t>
      </w:r>
      <w:r>
        <w:rPr>
          <w:szCs w:val="21"/>
        </w:rPr>
        <w:t>；</w:t>
      </w:r>
      <w:r>
        <w:rPr>
          <w:szCs w:val="21"/>
        </w:rPr>
        <w:t>AL</w:t>
      </w:r>
      <w:r>
        <w:rPr>
          <w:szCs w:val="21"/>
        </w:rPr>
        <w:t>避雷器的作用是限制串联变压器网侧对地过电压，保护串联变压器绕组主绝缘。</w:t>
      </w:r>
    </w:p>
    <w:p w:rsidR="006765B6" w:rsidRDefault="00771AF8">
      <w:pPr>
        <w:pStyle w:val="afffffff2"/>
        <w:numPr>
          <w:ilvl w:val="0"/>
          <w:numId w:val="36"/>
        </w:numPr>
        <w:tabs>
          <w:tab w:val="center" w:pos="851"/>
          <w:tab w:val="right" w:leader="dot" w:pos="9298"/>
        </w:tabs>
        <w:autoSpaceDE w:val="0"/>
        <w:autoSpaceDN w:val="0"/>
        <w:ind w:left="840" w:firstLineChars="0" w:hanging="414"/>
        <w:rPr>
          <w:rFonts w:ascii="Times New Roman" w:eastAsiaTheme="minorEastAsia"/>
          <w:szCs w:val="21"/>
        </w:rPr>
      </w:pPr>
      <w:r>
        <w:rPr>
          <w:rFonts w:ascii="Times New Roman"/>
          <w:kern w:val="2"/>
          <w:szCs w:val="24"/>
          <w:lang w:bidi="ar"/>
        </w:rPr>
        <w:lastRenderedPageBreak/>
        <w:t>换流器直流侧</w:t>
      </w:r>
      <w:r>
        <w:rPr>
          <w:rFonts w:ascii="Times New Roman"/>
          <w:kern w:val="2"/>
          <w:szCs w:val="24"/>
          <w:lang w:bidi="ar"/>
        </w:rPr>
        <w:t>避雷器</w:t>
      </w:r>
      <w:r>
        <w:rPr>
          <w:rFonts w:ascii="Times New Roman"/>
          <w:kern w:val="2"/>
          <w:szCs w:val="24"/>
          <w:lang w:bidi="ar"/>
        </w:rPr>
        <w:t>(</w:t>
      </w:r>
      <w:r>
        <w:rPr>
          <w:rFonts w:ascii="Times New Roman"/>
          <w:kern w:val="2"/>
          <w:szCs w:val="24"/>
          <w:lang w:bidi="ar"/>
        </w:rPr>
        <w:t>DL</w:t>
      </w:r>
      <w:r>
        <w:rPr>
          <w:rFonts w:ascii="Times New Roman"/>
          <w:kern w:val="2"/>
          <w:szCs w:val="24"/>
          <w:lang w:bidi="ar"/>
        </w:rPr>
        <w:t>)</w:t>
      </w:r>
    </w:p>
    <w:p w:rsidR="006765B6" w:rsidRDefault="00771AF8">
      <w:pPr>
        <w:ind w:firstLineChars="200" w:firstLine="420"/>
        <w:rPr>
          <w:szCs w:val="21"/>
        </w:rPr>
      </w:pPr>
      <w:r>
        <w:rPr>
          <w:szCs w:val="21"/>
        </w:rPr>
        <w:t>换流器直流侧，对应于图中的区域</w:t>
      </w:r>
      <w:r>
        <w:rPr>
          <w:szCs w:val="21"/>
        </w:rPr>
        <w:t>4</w:t>
      </w:r>
      <w:r>
        <w:rPr>
          <w:szCs w:val="21"/>
        </w:rPr>
        <w:t>。在换流器直流侧安装避雷器</w:t>
      </w:r>
      <w:r>
        <w:rPr>
          <w:szCs w:val="21"/>
        </w:rPr>
        <w:t>DL</w:t>
      </w:r>
      <w:r>
        <w:rPr>
          <w:szCs w:val="21"/>
        </w:rPr>
        <w:t>，主要用于限制直流侧过电压，直接保护直流母线上的所有设备，其中</w:t>
      </w:r>
      <w:r>
        <w:rPr>
          <w:szCs w:val="21"/>
        </w:rPr>
        <w:t>DL1</w:t>
      </w:r>
      <w:r>
        <w:rPr>
          <w:szCs w:val="21"/>
        </w:rPr>
        <w:t>靠近并联换流器布置，</w:t>
      </w:r>
      <w:r>
        <w:rPr>
          <w:szCs w:val="21"/>
        </w:rPr>
        <w:t>DL2</w:t>
      </w:r>
      <w:r>
        <w:rPr>
          <w:szCs w:val="21"/>
        </w:rPr>
        <w:t>靠近串联换流器布置。</w:t>
      </w:r>
    </w:p>
    <w:p w:rsidR="006765B6" w:rsidRDefault="00771AF8">
      <w:pPr>
        <w:pStyle w:val="afffffff2"/>
        <w:numPr>
          <w:ilvl w:val="0"/>
          <w:numId w:val="36"/>
        </w:numPr>
        <w:tabs>
          <w:tab w:val="center" w:pos="851"/>
          <w:tab w:val="right" w:leader="dot" w:pos="9298"/>
        </w:tabs>
        <w:autoSpaceDE w:val="0"/>
        <w:autoSpaceDN w:val="0"/>
        <w:ind w:left="840" w:firstLineChars="0" w:hanging="414"/>
        <w:rPr>
          <w:rFonts w:ascii="Times New Roman" w:eastAsiaTheme="minorEastAsia"/>
          <w:szCs w:val="21"/>
        </w:rPr>
      </w:pPr>
      <w:r>
        <w:rPr>
          <w:rFonts w:ascii="Times New Roman" w:eastAsiaTheme="minorEastAsia"/>
          <w:szCs w:val="21"/>
        </w:rPr>
        <w:t>AO</w:t>
      </w:r>
      <w:r>
        <w:rPr>
          <w:rFonts w:ascii="Times New Roman" w:eastAsiaTheme="minorEastAsia"/>
          <w:szCs w:val="21"/>
        </w:rPr>
        <w:t>、</w:t>
      </w:r>
      <w:r>
        <w:rPr>
          <w:rFonts w:ascii="Times New Roman" w:eastAsiaTheme="minorEastAsia"/>
          <w:szCs w:val="21"/>
        </w:rPr>
        <w:t>AT</w:t>
      </w:r>
      <w:r>
        <w:rPr>
          <w:rFonts w:ascii="Times New Roman" w:eastAsiaTheme="minorEastAsia"/>
          <w:szCs w:val="21"/>
        </w:rPr>
        <w:t>避雷器</w:t>
      </w:r>
    </w:p>
    <w:p w:rsidR="006765B6" w:rsidRDefault="00771AF8">
      <w:pPr>
        <w:ind w:firstLineChars="200" w:firstLine="420"/>
        <w:rPr>
          <w:szCs w:val="21"/>
        </w:rPr>
      </w:pPr>
      <w:r>
        <w:rPr>
          <w:rFonts w:eastAsiaTheme="minorEastAsia"/>
          <w:szCs w:val="21"/>
        </w:rPr>
        <w:t>AT</w:t>
      </w:r>
      <w:r>
        <w:rPr>
          <w:rFonts w:eastAsiaTheme="minorEastAsia"/>
          <w:szCs w:val="21"/>
        </w:rPr>
        <w:t>为晶闸管快速旁路开关</w:t>
      </w:r>
      <w:r>
        <w:rPr>
          <w:rFonts w:eastAsiaTheme="minorEastAsia"/>
          <w:szCs w:val="21"/>
        </w:rPr>
        <w:t>TBS</w:t>
      </w:r>
      <w:r>
        <w:rPr>
          <w:rFonts w:eastAsiaTheme="minorEastAsia"/>
          <w:szCs w:val="21"/>
        </w:rPr>
        <w:t>并联避雷器，</w:t>
      </w:r>
      <w:r>
        <w:rPr>
          <w:rFonts w:eastAsiaTheme="minorEastAsia"/>
          <w:szCs w:val="21"/>
        </w:rPr>
        <w:t>AO</w:t>
      </w:r>
      <w:r>
        <w:rPr>
          <w:rFonts w:eastAsiaTheme="minorEastAsia"/>
          <w:szCs w:val="21"/>
        </w:rPr>
        <w:t>为串联变压器中性点避雷器</w:t>
      </w:r>
      <w:r>
        <w:rPr>
          <w:szCs w:val="21"/>
        </w:rPr>
        <w:t>换流器直流侧，对应于图中的区域</w:t>
      </w:r>
      <w:r>
        <w:rPr>
          <w:szCs w:val="21"/>
        </w:rPr>
        <w:t>7</w:t>
      </w:r>
      <w:r>
        <w:rPr>
          <w:szCs w:val="21"/>
        </w:rPr>
        <w:t>。</w:t>
      </w:r>
      <w:r>
        <w:rPr>
          <w:szCs w:val="21"/>
        </w:rPr>
        <w:t>AT</w:t>
      </w:r>
      <w:r>
        <w:rPr>
          <w:szCs w:val="21"/>
        </w:rPr>
        <w:t>不仅可以限制</w:t>
      </w:r>
      <w:r>
        <w:rPr>
          <w:szCs w:val="21"/>
        </w:rPr>
        <w:t>TBS</w:t>
      </w:r>
      <w:r>
        <w:rPr>
          <w:szCs w:val="21"/>
        </w:rPr>
        <w:t>以及串联变压器</w:t>
      </w:r>
      <w:proofErr w:type="gramStart"/>
      <w:r>
        <w:rPr>
          <w:szCs w:val="21"/>
        </w:rPr>
        <w:t>阀侧绕组端间的</w:t>
      </w:r>
      <w:proofErr w:type="gramEnd"/>
      <w:r>
        <w:rPr>
          <w:szCs w:val="21"/>
        </w:rPr>
        <w:t>过电压，直接保护</w:t>
      </w:r>
      <w:r>
        <w:rPr>
          <w:szCs w:val="21"/>
        </w:rPr>
        <w:t>TBS</w:t>
      </w:r>
      <w:r>
        <w:rPr>
          <w:szCs w:val="21"/>
        </w:rPr>
        <w:t>以及串联变压器阀侧绕组，还可以限制从交流系统通过串联变压器传递</w:t>
      </w:r>
      <w:proofErr w:type="gramStart"/>
      <w:r>
        <w:rPr>
          <w:szCs w:val="21"/>
        </w:rPr>
        <w:t>到阀侧</w:t>
      </w:r>
      <w:proofErr w:type="gramEnd"/>
      <w:r>
        <w:rPr>
          <w:szCs w:val="21"/>
        </w:rPr>
        <w:t>的过电压，保护串联换流器</w:t>
      </w:r>
      <w:r>
        <w:rPr>
          <w:szCs w:val="21"/>
        </w:rPr>
        <w:t>。</w:t>
      </w:r>
    </w:p>
    <w:p w:rsidR="006765B6" w:rsidRDefault="00771AF8">
      <w:pPr>
        <w:ind w:firstLineChars="200" w:firstLine="420"/>
        <w:rPr>
          <w:lang w:bidi="ar"/>
        </w:rPr>
      </w:pPr>
      <w:r>
        <w:rPr>
          <w:szCs w:val="21"/>
        </w:rPr>
        <w:t>AO</w:t>
      </w:r>
      <w:r>
        <w:rPr>
          <w:szCs w:val="21"/>
        </w:rPr>
        <w:t>的作用是保护串联变压器中性点对地绝缘以及中性点电阻。</w:t>
      </w:r>
      <w:r>
        <w:rPr>
          <w:lang w:bidi="ar"/>
        </w:rPr>
        <w:t>由于变压器中性点配置了比较大的电阻，在接地故障下为了控制变压器中性点的绝缘水平，故配置</w:t>
      </w:r>
      <w:r>
        <w:rPr>
          <w:lang w:bidi="ar"/>
        </w:rPr>
        <w:t>AO</w:t>
      </w:r>
      <w:r>
        <w:rPr>
          <w:lang w:bidi="ar"/>
        </w:rPr>
        <w:t>避雷器。</w:t>
      </w:r>
      <w:r>
        <w:rPr>
          <w:szCs w:val="21"/>
        </w:rPr>
        <w:t>AO</w:t>
      </w:r>
      <w:r>
        <w:rPr>
          <w:lang w:bidi="ar"/>
        </w:rPr>
        <w:t>避雷器在稳态运行工况下运行电压很低，一般不对其</w:t>
      </w:r>
      <w:r>
        <w:rPr>
          <w:lang w:bidi="ar"/>
        </w:rPr>
        <w:t>CCOV</w:t>
      </w:r>
      <w:r>
        <w:rPr>
          <w:lang w:bidi="ar"/>
        </w:rPr>
        <w:t>做具体要求。其具体的操作保护水平，一般在综合考虑变压器、中性点接地电阻、避雷器等设备的经济性的条件下，通过过电压仿真优化配置。</w:t>
      </w:r>
    </w:p>
    <w:p w:rsidR="006765B6" w:rsidRDefault="00771AF8">
      <w:pPr>
        <w:pStyle w:val="afffffff2"/>
        <w:numPr>
          <w:ilvl w:val="0"/>
          <w:numId w:val="36"/>
        </w:numPr>
        <w:tabs>
          <w:tab w:val="center" w:pos="851"/>
          <w:tab w:val="right" w:leader="dot" w:pos="9298"/>
        </w:tabs>
        <w:autoSpaceDE w:val="0"/>
        <w:autoSpaceDN w:val="0"/>
        <w:ind w:left="840" w:firstLineChars="0" w:hanging="414"/>
        <w:rPr>
          <w:rFonts w:ascii="Times New Roman" w:eastAsiaTheme="minorEastAsia"/>
          <w:szCs w:val="21"/>
        </w:rPr>
      </w:pPr>
      <w:r>
        <w:rPr>
          <w:rFonts w:ascii="Times New Roman" w:eastAsiaTheme="minorEastAsia"/>
          <w:szCs w:val="21"/>
        </w:rPr>
        <w:t>A</w:t>
      </w:r>
      <w:r>
        <w:rPr>
          <w:rFonts w:ascii="Times New Roman" w:eastAsiaTheme="minorEastAsia"/>
          <w:szCs w:val="21"/>
        </w:rPr>
        <w:t>P</w:t>
      </w:r>
      <w:r>
        <w:rPr>
          <w:rFonts w:ascii="Times New Roman" w:eastAsiaTheme="minorEastAsia"/>
          <w:szCs w:val="21"/>
        </w:rPr>
        <w:t>避雷器</w:t>
      </w:r>
    </w:p>
    <w:p w:rsidR="006765B6" w:rsidRDefault="00771AF8">
      <w:pPr>
        <w:ind w:firstLineChars="200" w:firstLine="420"/>
        <w:rPr>
          <w:lang w:bidi="ar"/>
        </w:rPr>
      </w:pPr>
      <w:r>
        <w:rPr>
          <w:lang w:bidi="ar"/>
        </w:rPr>
        <w:t>AT</w:t>
      </w:r>
      <w:r>
        <w:rPr>
          <w:lang w:bidi="ar"/>
        </w:rPr>
        <w:t>为串联变压器平衡绕组避雷器，</w:t>
      </w:r>
      <w:r>
        <w:rPr>
          <w:lang w:bidi="ar"/>
        </w:rPr>
        <w:t>在串联变压器平衡绕组安装对地避雷器</w:t>
      </w:r>
      <w:r>
        <w:rPr>
          <w:lang w:bidi="ar"/>
        </w:rPr>
        <w:t>AP</w:t>
      </w:r>
      <w:r>
        <w:rPr>
          <w:lang w:bidi="ar"/>
        </w:rPr>
        <w:t>，作用是限制串联变压器平衡绕组的过电压，直接保护平衡绕组。</w:t>
      </w:r>
    </w:p>
    <w:p w:rsidR="006765B6" w:rsidRDefault="00771AF8">
      <w:pPr>
        <w:pStyle w:val="a7"/>
        <w:rPr>
          <w:rFonts w:ascii="Times New Roman"/>
          <w:szCs w:val="21"/>
        </w:rPr>
      </w:pPr>
      <w:bookmarkStart w:id="47" w:name="_Toc4799"/>
      <w:r>
        <w:rPr>
          <w:rFonts w:ascii="Times New Roman"/>
          <w:szCs w:val="21"/>
        </w:rPr>
        <w:t>设备绝缘水平确定</w:t>
      </w:r>
      <w:bookmarkEnd w:id="47"/>
    </w:p>
    <w:p w:rsidR="006765B6" w:rsidRDefault="00771AF8">
      <w:pPr>
        <w:pStyle w:val="a8"/>
        <w:ind w:left="0"/>
        <w:rPr>
          <w:rFonts w:ascii="Times New Roman"/>
        </w:rPr>
      </w:pPr>
      <w:bookmarkStart w:id="48" w:name="_Toc18546"/>
      <w:r>
        <w:rPr>
          <w:rFonts w:ascii="Times New Roman"/>
        </w:rPr>
        <w:t>绝缘配合流程</w:t>
      </w:r>
      <w:bookmarkEnd w:id="48"/>
    </w:p>
    <w:p w:rsidR="006765B6" w:rsidRDefault="00771AF8">
      <w:pPr>
        <w:pStyle w:val="afffffff2"/>
        <w:ind w:firstLine="420"/>
        <w:rPr>
          <w:rFonts w:ascii="Times New Roman"/>
          <w:szCs w:val="21"/>
        </w:rPr>
      </w:pPr>
      <w:r>
        <w:rPr>
          <w:rFonts w:ascii="Times New Roman"/>
          <w:szCs w:val="21"/>
        </w:rPr>
        <w:t>电力系统绝缘配合方法主要包括确定性法（惯用法）、统计法和简化统计法三种。</w:t>
      </w:r>
      <w:r>
        <w:rPr>
          <w:rFonts w:ascii="Times New Roman"/>
          <w:szCs w:val="21"/>
        </w:rPr>
        <w:t>UPFC</w:t>
      </w:r>
      <w:r>
        <w:rPr>
          <w:rFonts w:ascii="Times New Roman"/>
          <w:szCs w:val="21"/>
        </w:rPr>
        <w:t>采用确定性法进行绝缘配合，</w:t>
      </w:r>
      <w:r>
        <w:rPr>
          <w:rFonts w:ascii="Times New Roman" w:hint="eastAsia"/>
          <w:szCs w:val="21"/>
        </w:rPr>
        <w:t>即设备安装点处的预期最大过电压与耐受电压之间，按设备制造和电力系统的运行经验选取适宜的配合系数。</w:t>
      </w:r>
      <w:r>
        <w:rPr>
          <w:rFonts w:ascii="Times New Roman"/>
          <w:szCs w:val="21"/>
        </w:rPr>
        <w:t>主要步骤包括：</w:t>
      </w:r>
    </w:p>
    <w:p w:rsidR="006765B6" w:rsidRDefault="00771AF8">
      <w:pPr>
        <w:pStyle w:val="afffffff2"/>
        <w:numPr>
          <w:ilvl w:val="0"/>
          <w:numId w:val="37"/>
        </w:numPr>
        <w:tabs>
          <w:tab w:val="center" w:pos="851"/>
          <w:tab w:val="right" w:leader="dot" w:pos="9298"/>
        </w:tabs>
        <w:autoSpaceDE w:val="0"/>
        <w:autoSpaceDN w:val="0"/>
        <w:ind w:left="840" w:firstLineChars="0" w:hanging="414"/>
        <w:rPr>
          <w:rFonts w:ascii="Times New Roman" w:eastAsiaTheme="minorEastAsia"/>
          <w:szCs w:val="21"/>
        </w:rPr>
      </w:pPr>
      <w:r>
        <w:rPr>
          <w:rFonts w:ascii="Times New Roman" w:eastAsiaTheme="minorEastAsia"/>
          <w:szCs w:val="21"/>
        </w:rPr>
        <w:t>确定设备上可能出现的最危险的过电压和设备绝缘最低耐受强度</w:t>
      </w:r>
      <w:r>
        <w:rPr>
          <w:rFonts w:ascii="Times New Roman" w:eastAsiaTheme="minorEastAsia"/>
          <w:szCs w:val="21"/>
        </w:rPr>
        <w:t>；</w:t>
      </w:r>
    </w:p>
    <w:p w:rsidR="006765B6" w:rsidRDefault="00771AF8">
      <w:pPr>
        <w:pStyle w:val="afffffff2"/>
        <w:numPr>
          <w:ilvl w:val="0"/>
          <w:numId w:val="37"/>
        </w:numPr>
        <w:tabs>
          <w:tab w:val="center" w:pos="851"/>
          <w:tab w:val="right" w:leader="dot" w:pos="9298"/>
        </w:tabs>
        <w:autoSpaceDE w:val="0"/>
        <w:autoSpaceDN w:val="0"/>
        <w:ind w:left="840" w:firstLineChars="0" w:hanging="414"/>
        <w:rPr>
          <w:rFonts w:ascii="Times New Roman" w:eastAsiaTheme="minorEastAsia"/>
          <w:szCs w:val="21"/>
        </w:rPr>
      </w:pPr>
      <w:r>
        <w:rPr>
          <w:rFonts w:ascii="Times New Roman" w:eastAsiaTheme="minorEastAsia"/>
          <w:szCs w:val="21"/>
        </w:rPr>
        <w:t>根据运行经验，选择一个配合系数作为这两种电压的比值，以补偿在估计最大过电压和绝缘最低耐受强度时的误差及增加一定的安全裕度</w:t>
      </w:r>
      <w:r>
        <w:rPr>
          <w:rFonts w:ascii="Times New Roman" w:eastAsiaTheme="minorEastAsia"/>
          <w:szCs w:val="21"/>
        </w:rPr>
        <w:t>；</w:t>
      </w:r>
    </w:p>
    <w:p w:rsidR="006765B6" w:rsidRDefault="00771AF8">
      <w:pPr>
        <w:pStyle w:val="afffffff2"/>
        <w:numPr>
          <w:ilvl w:val="0"/>
          <w:numId w:val="37"/>
        </w:numPr>
        <w:tabs>
          <w:tab w:val="center" w:pos="851"/>
          <w:tab w:val="right" w:leader="dot" w:pos="9298"/>
        </w:tabs>
        <w:autoSpaceDE w:val="0"/>
        <w:autoSpaceDN w:val="0"/>
        <w:ind w:left="840" w:firstLineChars="0" w:hanging="414"/>
        <w:rPr>
          <w:rFonts w:ascii="Times New Roman" w:eastAsiaTheme="minorEastAsia"/>
          <w:szCs w:val="21"/>
        </w:rPr>
      </w:pPr>
      <w:r>
        <w:rPr>
          <w:rFonts w:ascii="Times New Roman" w:eastAsiaTheme="minorEastAsia"/>
          <w:szCs w:val="21"/>
        </w:rPr>
        <w:t>确定设备绝缘应能耐受的电压水平</w:t>
      </w:r>
      <w:r>
        <w:rPr>
          <w:rFonts w:ascii="Times New Roman" w:eastAsiaTheme="minorEastAsia"/>
          <w:szCs w:val="21"/>
        </w:rPr>
        <w:t>。</w:t>
      </w:r>
    </w:p>
    <w:p w:rsidR="006765B6" w:rsidRDefault="00771AF8">
      <w:pPr>
        <w:pStyle w:val="a8"/>
        <w:ind w:left="0"/>
        <w:rPr>
          <w:rFonts w:ascii="Times New Roman"/>
        </w:rPr>
      </w:pPr>
      <w:bookmarkStart w:id="49" w:name="_Toc23557"/>
      <w:r>
        <w:rPr>
          <w:rFonts w:ascii="Times New Roman"/>
        </w:rPr>
        <w:t>绝缘水平确定</w:t>
      </w:r>
      <w:bookmarkEnd w:id="49"/>
    </w:p>
    <w:p w:rsidR="006765B6" w:rsidRDefault="00771AF8">
      <w:pPr>
        <w:pStyle w:val="afffffff2"/>
        <w:ind w:firstLine="420"/>
        <w:rPr>
          <w:rFonts w:ascii="Times New Roman"/>
          <w:color w:val="000000"/>
          <w:kern w:val="2"/>
          <w:szCs w:val="24"/>
          <w:lang w:bidi="ar"/>
        </w:rPr>
      </w:pPr>
      <w:r>
        <w:rPr>
          <w:rFonts w:ascii="Times New Roman"/>
          <w:color w:val="000000"/>
          <w:kern w:val="2"/>
          <w:szCs w:val="24"/>
          <w:lang w:bidi="ar"/>
        </w:rPr>
        <w:t>根据经验</w:t>
      </w:r>
      <w:r>
        <w:rPr>
          <w:rFonts w:ascii="Times New Roman" w:hint="eastAsia"/>
          <w:color w:val="000000"/>
          <w:kern w:val="2"/>
          <w:szCs w:val="24"/>
          <w:lang w:bidi="ar"/>
        </w:rPr>
        <w:t>对于</w:t>
      </w:r>
      <w:r>
        <w:rPr>
          <w:rFonts w:ascii="Times New Roman"/>
          <w:color w:val="000000"/>
          <w:kern w:val="2"/>
          <w:szCs w:val="24"/>
          <w:lang w:bidi="ar"/>
        </w:rPr>
        <w:t>海拔</w:t>
      </w:r>
      <w:r>
        <w:rPr>
          <w:rFonts w:ascii="Times New Roman" w:hint="eastAsia"/>
          <w:color w:val="000000"/>
          <w:kern w:val="2"/>
          <w:szCs w:val="24"/>
          <w:lang w:bidi="ar"/>
        </w:rPr>
        <w:t>低于</w:t>
      </w:r>
      <w:r>
        <w:rPr>
          <w:rFonts w:ascii="Times New Roman"/>
          <w:color w:val="000000"/>
          <w:kern w:val="2"/>
          <w:szCs w:val="24"/>
          <w:lang w:bidi="ar"/>
        </w:rPr>
        <w:t>1000m</w:t>
      </w:r>
      <w:r>
        <w:rPr>
          <w:rFonts w:ascii="Times New Roman"/>
          <w:color w:val="000000"/>
          <w:kern w:val="2"/>
          <w:szCs w:val="24"/>
          <w:lang w:bidi="ar"/>
        </w:rPr>
        <w:t>的高压直流换流站，由避雷器保护水平乘以一个</w:t>
      </w:r>
      <w:r>
        <w:rPr>
          <w:rFonts w:ascii="Times New Roman" w:hint="eastAsia"/>
          <w:color w:val="000000"/>
          <w:kern w:val="2"/>
          <w:szCs w:val="24"/>
          <w:lang w:bidi="ar"/>
        </w:rPr>
        <w:t>配合因数</w:t>
      </w:r>
      <w:r>
        <w:rPr>
          <w:rFonts w:ascii="Times New Roman"/>
          <w:color w:val="000000"/>
          <w:kern w:val="2"/>
          <w:szCs w:val="24"/>
          <w:lang w:bidi="ar"/>
        </w:rPr>
        <w:t>获得设备的要求耐受电压</w:t>
      </w:r>
      <w:r>
        <w:rPr>
          <w:rFonts w:ascii="Times New Roman" w:hint="eastAsia"/>
          <w:color w:val="000000"/>
          <w:kern w:val="2"/>
          <w:szCs w:val="24"/>
          <w:lang w:bidi="ar"/>
        </w:rPr>
        <w:t>。</w:t>
      </w:r>
      <w:r>
        <w:rPr>
          <w:rFonts w:ascii="Times New Roman" w:hint="eastAsia"/>
          <w:color w:val="000000"/>
          <w:kern w:val="2"/>
          <w:szCs w:val="24"/>
          <w:lang w:bidi="ar"/>
        </w:rPr>
        <w:t>UPFC</w:t>
      </w:r>
      <w:r>
        <w:rPr>
          <w:rFonts w:ascii="Times New Roman" w:hint="eastAsia"/>
          <w:color w:val="000000"/>
          <w:kern w:val="2"/>
          <w:szCs w:val="24"/>
          <w:lang w:bidi="ar"/>
        </w:rPr>
        <w:t>各区域设备要求耐受电压与避雷器保护水平的比值不小于表</w:t>
      </w:r>
      <w:r>
        <w:rPr>
          <w:rFonts w:ascii="Times New Roman" w:hint="eastAsia"/>
          <w:color w:val="000000"/>
          <w:kern w:val="2"/>
          <w:szCs w:val="24"/>
          <w:lang w:bidi="ar"/>
        </w:rPr>
        <w:t>4</w:t>
      </w:r>
      <w:r>
        <w:rPr>
          <w:rFonts w:ascii="Times New Roman" w:hint="eastAsia"/>
          <w:color w:val="000000"/>
          <w:kern w:val="2"/>
          <w:szCs w:val="24"/>
          <w:lang w:bidi="ar"/>
        </w:rPr>
        <w:t>中的值。</w:t>
      </w:r>
    </w:p>
    <w:p w:rsidR="006765B6" w:rsidRDefault="00771AF8">
      <w:pPr>
        <w:pStyle w:val="afffffff2"/>
        <w:ind w:firstLineChars="0" w:firstLine="0"/>
        <w:jc w:val="center"/>
        <w:rPr>
          <w:rFonts w:ascii="Times New Roman"/>
          <w:color w:val="000000"/>
        </w:rPr>
      </w:pPr>
      <w:r>
        <w:rPr>
          <w:rFonts w:ascii="Times New Roman" w:eastAsia="黑体"/>
          <w:szCs w:val="21"/>
        </w:rPr>
        <w:t>表</w:t>
      </w:r>
      <w:r>
        <w:rPr>
          <w:rFonts w:ascii="Times New Roman" w:eastAsia="黑体" w:hint="eastAsia"/>
          <w:szCs w:val="21"/>
        </w:rPr>
        <w:t>4</w:t>
      </w:r>
      <w:r>
        <w:rPr>
          <w:rFonts w:ascii="Times New Roman" w:eastAsia="黑体"/>
          <w:szCs w:val="21"/>
        </w:rPr>
        <w:t xml:space="preserve"> </w:t>
      </w:r>
      <w:r>
        <w:rPr>
          <w:rFonts w:ascii="Times New Roman" w:eastAsia="黑体" w:hint="eastAsia"/>
          <w:szCs w:val="21"/>
        </w:rPr>
        <w:t>UPFC</w:t>
      </w:r>
      <w:r>
        <w:rPr>
          <w:rFonts w:ascii="Times New Roman" w:eastAsia="黑体" w:hint="eastAsia"/>
          <w:szCs w:val="21"/>
        </w:rPr>
        <w:t>设备</w:t>
      </w:r>
      <w:r>
        <w:rPr>
          <w:rFonts w:ascii="Times New Roman" w:eastAsia="黑体"/>
          <w:szCs w:val="21"/>
        </w:rPr>
        <w:t>要求耐受电压与冲击保护水平的比值</w:t>
      </w: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1915"/>
        <w:gridCol w:w="2171"/>
        <w:gridCol w:w="2113"/>
      </w:tblGrid>
      <w:tr w:rsidR="006765B6">
        <w:trPr>
          <w:jc w:val="center"/>
        </w:trPr>
        <w:tc>
          <w:tcPr>
            <w:tcW w:w="1527" w:type="pct"/>
            <w:vAlign w:val="center"/>
          </w:tcPr>
          <w:p w:rsidR="006765B6" w:rsidRDefault="00771AF8">
            <w:pPr>
              <w:jc w:val="center"/>
              <w:rPr>
                <w:b/>
                <w:bCs/>
                <w:sz w:val="18"/>
                <w:szCs w:val="18"/>
              </w:rPr>
            </w:pPr>
            <w:r>
              <w:rPr>
                <w:b/>
                <w:bCs/>
                <w:sz w:val="18"/>
                <w:szCs w:val="18"/>
              </w:rPr>
              <w:t>设备类型</w:t>
            </w:r>
          </w:p>
        </w:tc>
        <w:tc>
          <w:tcPr>
            <w:tcW w:w="1073" w:type="pct"/>
            <w:vAlign w:val="center"/>
          </w:tcPr>
          <w:p w:rsidR="006765B6" w:rsidRDefault="00771AF8">
            <w:pPr>
              <w:ind w:firstLineChars="23" w:firstLine="42"/>
              <w:jc w:val="center"/>
              <w:rPr>
                <w:b/>
                <w:bCs/>
                <w:sz w:val="18"/>
                <w:szCs w:val="18"/>
              </w:rPr>
            </w:pPr>
            <w:r>
              <w:rPr>
                <w:b/>
                <w:bCs/>
                <w:sz w:val="18"/>
                <w:szCs w:val="18"/>
              </w:rPr>
              <w:t>RSIWV/SIPL</w:t>
            </w:r>
          </w:p>
        </w:tc>
        <w:tc>
          <w:tcPr>
            <w:tcW w:w="1216" w:type="pct"/>
            <w:vAlign w:val="center"/>
          </w:tcPr>
          <w:p w:rsidR="006765B6" w:rsidRDefault="00771AF8">
            <w:pPr>
              <w:ind w:firstLineChars="23" w:firstLine="42"/>
              <w:jc w:val="center"/>
              <w:rPr>
                <w:b/>
                <w:bCs/>
                <w:sz w:val="18"/>
                <w:szCs w:val="18"/>
              </w:rPr>
            </w:pPr>
            <w:r>
              <w:rPr>
                <w:b/>
                <w:bCs/>
                <w:sz w:val="18"/>
                <w:szCs w:val="18"/>
              </w:rPr>
              <w:t>RLIWV/LIPL</w:t>
            </w:r>
          </w:p>
        </w:tc>
        <w:tc>
          <w:tcPr>
            <w:tcW w:w="1184" w:type="pct"/>
            <w:vAlign w:val="center"/>
          </w:tcPr>
          <w:p w:rsidR="006765B6" w:rsidRDefault="00771AF8">
            <w:pPr>
              <w:ind w:firstLineChars="23" w:firstLine="42"/>
              <w:jc w:val="center"/>
              <w:rPr>
                <w:b/>
                <w:bCs/>
                <w:sz w:val="18"/>
                <w:szCs w:val="18"/>
              </w:rPr>
            </w:pPr>
            <w:r>
              <w:rPr>
                <w:b/>
                <w:bCs/>
                <w:sz w:val="18"/>
                <w:szCs w:val="18"/>
              </w:rPr>
              <w:t>RS</w:t>
            </w:r>
            <w:r>
              <w:rPr>
                <w:b/>
                <w:bCs/>
                <w:sz w:val="18"/>
                <w:szCs w:val="18"/>
              </w:rPr>
              <w:t>T</w:t>
            </w:r>
            <w:r>
              <w:rPr>
                <w:b/>
                <w:bCs/>
                <w:sz w:val="18"/>
                <w:szCs w:val="18"/>
              </w:rPr>
              <w:t>IWV/STIPL</w:t>
            </w:r>
          </w:p>
        </w:tc>
      </w:tr>
      <w:tr w:rsidR="006765B6">
        <w:trPr>
          <w:jc w:val="center"/>
        </w:trPr>
        <w:tc>
          <w:tcPr>
            <w:tcW w:w="1527" w:type="pct"/>
            <w:vAlign w:val="center"/>
          </w:tcPr>
          <w:p w:rsidR="006765B6" w:rsidRDefault="00771AF8">
            <w:pPr>
              <w:jc w:val="center"/>
              <w:rPr>
                <w:sz w:val="18"/>
                <w:szCs w:val="18"/>
              </w:rPr>
            </w:pPr>
            <w:r>
              <w:rPr>
                <w:sz w:val="18"/>
                <w:szCs w:val="18"/>
              </w:rPr>
              <w:t>交流</w:t>
            </w:r>
            <w:proofErr w:type="gramStart"/>
            <w:r>
              <w:rPr>
                <w:sz w:val="18"/>
                <w:szCs w:val="18"/>
              </w:rPr>
              <w:t>开关场</w:t>
            </w:r>
            <w:proofErr w:type="gramEnd"/>
            <w:r>
              <w:rPr>
                <w:sz w:val="18"/>
                <w:szCs w:val="18"/>
              </w:rPr>
              <w:t>-</w:t>
            </w:r>
            <w:r>
              <w:rPr>
                <w:sz w:val="18"/>
                <w:szCs w:val="18"/>
              </w:rPr>
              <w:t>包括母线，户外绝缘和其他通常设备</w:t>
            </w:r>
          </w:p>
        </w:tc>
        <w:tc>
          <w:tcPr>
            <w:tcW w:w="1073" w:type="pct"/>
            <w:vAlign w:val="center"/>
          </w:tcPr>
          <w:p w:rsidR="006765B6" w:rsidRDefault="00771AF8">
            <w:pPr>
              <w:ind w:firstLineChars="23" w:firstLine="41"/>
              <w:jc w:val="center"/>
              <w:rPr>
                <w:sz w:val="18"/>
                <w:szCs w:val="18"/>
              </w:rPr>
            </w:pPr>
            <w:r>
              <w:rPr>
                <w:sz w:val="18"/>
                <w:szCs w:val="18"/>
              </w:rPr>
              <w:t>1.2</w:t>
            </w:r>
          </w:p>
        </w:tc>
        <w:tc>
          <w:tcPr>
            <w:tcW w:w="1216" w:type="pct"/>
            <w:vAlign w:val="center"/>
          </w:tcPr>
          <w:p w:rsidR="006765B6" w:rsidRDefault="00771AF8">
            <w:pPr>
              <w:ind w:firstLineChars="23" w:firstLine="41"/>
              <w:jc w:val="center"/>
              <w:rPr>
                <w:sz w:val="18"/>
                <w:szCs w:val="18"/>
              </w:rPr>
            </w:pPr>
            <w:r>
              <w:rPr>
                <w:sz w:val="18"/>
                <w:szCs w:val="18"/>
              </w:rPr>
              <w:t>1.25</w:t>
            </w:r>
          </w:p>
        </w:tc>
        <w:tc>
          <w:tcPr>
            <w:tcW w:w="1184" w:type="pct"/>
            <w:vAlign w:val="center"/>
          </w:tcPr>
          <w:p w:rsidR="006765B6" w:rsidRDefault="00771AF8">
            <w:pPr>
              <w:ind w:firstLineChars="23" w:firstLine="41"/>
              <w:jc w:val="center"/>
              <w:rPr>
                <w:sz w:val="18"/>
                <w:szCs w:val="18"/>
              </w:rPr>
            </w:pPr>
            <w:r>
              <w:rPr>
                <w:sz w:val="18"/>
                <w:szCs w:val="18"/>
              </w:rPr>
              <w:t>1.25</w:t>
            </w:r>
          </w:p>
        </w:tc>
      </w:tr>
      <w:tr w:rsidR="006765B6">
        <w:trPr>
          <w:trHeight w:val="300"/>
          <w:jc w:val="center"/>
        </w:trPr>
        <w:tc>
          <w:tcPr>
            <w:tcW w:w="1527" w:type="pct"/>
            <w:vAlign w:val="center"/>
          </w:tcPr>
          <w:p w:rsidR="006765B6" w:rsidRDefault="00771AF8">
            <w:pPr>
              <w:jc w:val="center"/>
              <w:rPr>
                <w:sz w:val="18"/>
                <w:szCs w:val="18"/>
              </w:rPr>
            </w:pPr>
            <w:r>
              <w:rPr>
                <w:sz w:val="18"/>
                <w:szCs w:val="18"/>
              </w:rPr>
              <w:t>变压器（油绝缘设备）</w:t>
            </w:r>
          </w:p>
        </w:tc>
        <w:tc>
          <w:tcPr>
            <w:tcW w:w="1073" w:type="pct"/>
            <w:vAlign w:val="center"/>
          </w:tcPr>
          <w:p w:rsidR="006765B6" w:rsidRDefault="00771AF8">
            <w:pPr>
              <w:ind w:firstLineChars="23" w:firstLine="41"/>
              <w:jc w:val="center"/>
              <w:rPr>
                <w:sz w:val="18"/>
                <w:szCs w:val="18"/>
              </w:rPr>
            </w:pPr>
            <w:r>
              <w:rPr>
                <w:sz w:val="18"/>
                <w:szCs w:val="18"/>
              </w:rPr>
              <w:t>1.20</w:t>
            </w:r>
          </w:p>
        </w:tc>
        <w:tc>
          <w:tcPr>
            <w:tcW w:w="1216" w:type="pct"/>
            <w:vAlign w:val="center"/>
          </w:tcPr>
          <w:p w:rsidR="006765B6" w:rsidRDefault="00771AF8">
            <w:pPr>
              <w:ind w:firstLineChars="23" w:firstLine="41"/>
              <w:jc w:val="center"/>
              <w:rPr>
                <w:sz w:val="18"/>
                <w:szCs w:val="18"/>
              </w:rPr>
            </w:pPr>
            <w:r>
              <w:rPr>
                <w:sz w:val="18"/>
                <w:szCs w:val="18"/>
              </w:rPr>
              <w:t>1.25</w:t>
            </w:r>
          </w:p>
        </w:tc>
        <w:tc>
          <w:tcPr>
            <w:tcW w:w="1184" w:type="pct"/>
            <w:vAlign w:val="center"/>
          </w:tcPr>
          <w:p w:rsidR="006765B6" w:rsidRDefault="00771AF8">
            <w:pPr>
              <w:ind w:firstLineChars="23" w:firstLine="41"/>
              <w:jc w:val="center"/>
              <w:rPr>
                <w:sz w:val="18"/>
                <w:szCs w:val="18"/>
              </w:rPr>
            </w:pPr>
            <w:r>
              <w:rPr>
                <w:sz w:val="18"/>
                <w:szCs w:val="18"/>
              </w:rPr>
              <w:t>1.25</w:t>
            </w:r>
          </w:p>
        </w:tc>
      </w:tr>
      <w:tr w:rsidR="006765B6">
        <w:trPr>
          <w:trHeight w:val="338"/>
          <w:jc w:val="center"/>
        </w:trPr>
        <w:tc>
          <w:tcPr>
            <w:tcW w:w="1527" w:type="pct"/>
            <w:vAlign w:val="center"/>
          </w:tcPr>
          <w:p w:rsidR="006765B6" w:rsidRDefault="00771AF8">
            <w:pPr>
              <w:ind w:firstLineChars="200" w:firstLine="360"/>
              <w:jc w:val="center"/>
              <w:rPr>
                <w:sz w:val="18"/>
                <w:szCs w:val="18"/>
              </w:rPr>
            </w:pPr>
            <w:r>
              <w:rPr>
                <w:sz w:val="18"/>
                <w:szCs w:val="18"/>
              </w:rPr>
              <w:t>变压器线路侧</w:t>
            </w:r>
          </w:p>
        </w:tc>
        <w:tc>
          <w:tcPr>
            <w:tcW w:w="1073" w:type="pct"/>
            <w:vAlign w:val="center"/>
          </w:tcPr>
          <w:p w:rsidR="006765B6" w:rsidRDefault="00771AF8">
            <w:pPr>
              <w:ind w:firstLineChars="23" w:firstLine="41"/>
              <w:jc w:val="center"/>
              <w:rPr>
                <w:sz w:val="18"/>
                <w:szCs w:val="18"/>
              </w:rPr>
            </w:pPr>
            <w:r>
              <w:rPr>
                <w:sz w:val="18"/>
                <w:szCs w:val="18"/>
              </w:rPr>
              <w:t>1.20</w:t>
            </w:r>
          </w:p>
        </w:tc>
        <w:tc>
          <w:tcPr>
            <w:tcW w:w="1216" w:type="pct"/>
            <w:vAlign w:val="center"/>
          </w:tcPr>
          <w:p w:rsidR="006765B6" w:rsidRDefault="00771AF8">
            <w:pPr>
              <w:ind w:firstLineChars="23" w:firstLine="41"/>
              <w:jc w:val="center"/>
              <w:rPr>
                <w:sz w:val="18"/>
                <w:szCs w:val="18"/>
              </w:rPr>
            </w:pPr>
            <w:r>
              <w:rPr>
                <w:sz w:val="18"/>
                <w:szCs w:val="18"/>
              </w:rPr>
              <w:t>1.25</w:t>
            </w:r>
          </w:p>
        </w:tc>
        <w:tc>
          <w:tcPr>
            <w:tcW w:w="1184" w:type="pct"/>
            <w:vAlign w:val="center"/>
          </w:tcPr>
          <w:p w:rsidR="006765B6" w:rsidRDefault="00771AF8">
            <w:pPr>
              <w:ind w:firstLineChars="23" w:firstLine="41"/>
              <w:jc w:val="center"/>
              <w:rPr>
                <w:sz w:val="18"/>
                <w:szCs w:val="18"/>
              </w:rPr>
            </w:pPr>
            <w:r>
              <w:rPr>
                <w:sz w:val="18"/>
                <w:szCs w:val="18"/>
              </w:rPr>
              <w:t>1.25</w:t>
            </w:r>
          </w:p>
        </w:tc>
      </w:tr>
      <w:tr w:rsidR="006765B6">
        <w:trPr>
          <w:trHeight w:val="288"/>
          <w:jc w:val="center"/>
        </w:trPr>
        <w:tc>
          <w:tcPr>
            <w:tcW w:w="1527" w:type="pct"/>
            <w:vAlign w:val="center"/>
          </w:tcPr>
          <w:p w:rsidR="006765B6" w:rsidRDefault="00771AF8">
            <w:pPr>
              <w:ind w:firstLineChars="200" w:firstLine="360"/>
              <w:jc w:val="center"/>
              <w:rPr>
                <w:sz w:val="18"/>
                <w:szCs w:val="18"/>
              </w:rPr>
            </w:pPr>
            <w:proofErr w:type="gramStart"/>
            <w:r>
              <w:rPr>
                <w:sz w:val="18"/>
                <w:szCs w:val="18"/>
              </w:rPr>
              <w:t>变压器阀侧</w:t>
            </w:r>
            <w:proofErr w:type="gramEnd"/>
          </w:p>
        </w:tc>
        <w:tc>
          <w:tcPr>
            <w:tcW w:w="1073" w:type="pct"/>
            <w:vAlign w:val="center"/>
          </w:tcPr>
          <w:p w:rsidR="006765B6" w:rsidRDefault="00771AF8">
            <w:pPr>
              <w:ind w:firstLineChars="23" w:firstLine="41"/>
              <w:jc w:val="center"/>
              <w:rPr>
                <w:sz w:val="18"/>
                <w:szCs w:val="18"/>
              </w:rPr>
            </w:pPr>
            <w:r>
              <w:rPr>
                <w:sz w:val="18"/>
                <w:szCs w:val="18"/>
              </w:rPr>
              <w:t>1.15</w:t>
            </w:r>
          </w:p>
        </w:tc>
        <w:tc>
          <w:tcPr>
            <w:tcW w:w="1216" w:type="pct"/>
            <w:vAlign w:val="center"/>
          </w:tcPr>
          <w:p w:rsidR="006765B6" w:rsidRDefault="00771AF8">
            <w:pPr>
              <w:ind w:firstLineChars="23" w:firstLine="41"/>
              <w:jc w:val="center"/>
              <w:rPr>
                <w:sz w:val="18"/>
                <w:szCs w:val="18"/>
              </w:rPr>
            </w:pPr>
            <w:r>
              <w:rPr>
                <w:sz w:val="18"/>
                <w:szCs w:val="18"/>
              </w:rPr>
              <w:t>1.20</w:t>
            </w:r>
          </w:p>
        </w:tc>
        <w:tc>
          <w:tcPr>
            <w:tcW w:w="1184" w:type="pct"/>
            <w:vAlign w:val="center"/>
          </w:tcPr>
          <w:p w:rsidR="006765B6" w:rsidRDefault="00771AF8">
            <w:pPr>
              <w:ind w:firstLineChars="23" w:firstLine="41"/>
              <w:jc w:val="center"/>
              <w:rPr>
                <w:sz w:val="18"/>
                <w:szCs w:val="18"/>
              </w:rPr>
            </w:pPr>
            <w:r>
              <w:rPr>
                <w:sz w:val="18"/>
                <w:szCs w:val="18"/>
              </w:rPr>
              <w:t>1.25</w:t>
            </w:r>
          </w:p>
        </w:tc>
      </w:tr>
      <w:tr w:rsidR="006765B6">
        <w:trPr>
          <w:jc w:val="center"/>
        </w:trPr>
        <w:tc>
          <w:tcPr>
            <w:tcW w:w="1527" w:type="pct"/>
            <w:vAlign w:val="center"/>
          </w:tcPr>
          <w:p w:rsidR="006765B6" w:rsidRDefault="00771AF8">
            <w:pPr>
              <w:jc w:val="center"/>
              <w:rPr>
                <w:sz w:val="18"/>
                <w:szCs w:val="18"/>
              </w:rPr>
            </w:pPr>
            <w:r>
              <w:rPr>
                <w:sz w:val="18"/>
                <w:szCs w:val="18"/>
              </w:rPr>
              <w:t>换流阀</w:t>
            </w:r>
          </w:p>
        </w:tc>
        <w:tc>
          <w:tcPr>
            <w:tcW w:w="1073" w:type="pct"/>
            <w:vAlign w:val="center"/>
          </w:tcPr>
          <w:p w:rsidR="006765B6" w:rsidRDefault="00771AF8">
            <w:pPr>
              <w:ind w:firstLineChars="23" w:firstLine="41"/>
              <w:jc w:val="center"/>
              <w:rPr>
                <w:sz w:val="18"/>
                <w:szCs w:val="18"/>
              </w:rPr>
            </w:pPr>
            <w:r>
              <w:rPr>
                <w:sz w:val="18"/>
                <w:szCs w:val="18"/>
              </w:rPr>
              <w:t>1.15</w:t>
            </w:r>
          </w:p>
        </w:tc>
        <w:tc>
          <w:tcPr>
            <w:tcW w:w="1216" w:type="pct"/>
            <w:vAlign w:val="center"/>
          </w:tcPr>
          <w:p w:rsidR="006765B6" w:rsidRDefault="00771AF8">
            <w:pPr>
              <w:ind w:firstLineChars="23" w:firstLine="41"/>
              <w:jc w:val="center"/>
              <w:rPr>
                <w:sz w:val="18"/>
                <w:szCs w:val="18"/>
              </w:rPr>
            </w:pPr>
            <w:r>
              <w:rPr>
                <w:sz w:val="18"/>
                <w:szCs w:val="18"/>
              </w:rPr>
              <w:t>1.15</w:t>
            </w:r>
          </w:p>
        </w:tc>
        <w:tc>
          <w:tcPr>
            <w:tcW w:w="1184" w:type="pct"/>
            <w:vAlign w:val="center"/>
          </w:tcPr>
          <w:p w:rsidR="006765B6" w:rsidRDefault="00771AF8">
            <w:pPr>
              <w:ind w:firstLineChars="23" w:firstLine="41"/>
              <w:jc w:val="center"/>
              <w:rPr>
                <w:sz w:val="18"/>
                <w:szCs w:val="18"/>
              </w:rPr>
            </w:pPr>
            <w:r>
              <w:rPr>
                <w:sz w:val="18"/>
                <w:szCs w:val="18"/>
              </w:rPr>
              <w:t>1.20</w:t>
            </w:r>
          </w:p>
        </w:tc>
      </w:tr>
      <w:tr w:rsidR="006765B6">
        <w:trPr>
          <w:jc w:val="center"/>
        </w:trPr>
        <w:tc>
          <w:tcPr>
            <w:tcW w:w="1527" w:type="pct"/>
            <w:vAlign w:val="center"/>
          </w:tcPr>
          <w:p w:rsidR="006765B6" w:rsidRDefault="00771AF8">
            <w:pPr>
              <w:jc w:val="center"/>
              <w:rPr>
                <w:sz w:val="18"/>
                <w:szCs w:val="18"/>
              </w:rPr>
            </w:pPr>
            <w:r>
              <w:rPr>
                <w:sz w:val="18"/>
                <w:szCs w:val="18"/>
              </w:rPr>
              <w:t>直流</w:t>
            </w:r>
            <w:proofErr w:type="gramStart"/>
            <w:r>
              <w:rPr>
                <w:sz w:val="18"/>
                <w:szCs w:val="18"/>
              </w:rPr>
              <w:t>阀厅设备</w:t>
            </w:r>
            <w:proofErr w:type="gramEnd"/>
          </w:p>
        </w:tc>
        <w:tc>
          <w:tcPr>
            <w:tcW w:w="1073" w:type="pct"/>
            <w:vAlign w:val="center"/>
          </w:tcPr>
          <w:p w:rsidR="006765B6" w:rsidRDefault="00771AF8">
            <w:pPr>
              <w:ind w:firstLineChars="23" w:firstLine="41"/>
              <w:jc w:val="center"/>
              <w:rPr>
                <w:sz w:val="18"/>
                <w:szCs w:val="18"/>
              </w:rPr>
            </w:pPr>
            <w:r>
              <w:rPr>
                <w:sz w:val="18"/>
                <w:szCs w:val="18"/>
              </w:rPr>
              <w:t>1.15</w:t>
            </w:r>
          </w:p>
        </w:tc>
        <w:tc>
          <w:tcPr>
            <w:tcW w:w="1216" w:type="pct"/>
            <w:vAlign w:val="center"/>
          </w:tcPr>
          <w:p w:rsidR="006765B6" w:rsidRDefault="00771AF8">
            <w:pPr>
              <w:ind w:firstLineChars="23" w:firstLine="41"/>
              <w:jc w:val="center"/>
              <w:rPr>
                <w:sz w:val="18"/>
                <w:szCs w:val="18"/>
              </w:rPr>
            </w:pPr>
            <w:r>
              <w:rPr>
                <w:sz w:val="18"/>
                <w:szCs w:val="18"/>
              </w:rPr>
              <w:t>1.15</w:t>
            </w:r>
          </w:p>
        </w:tc>
        <w:tc>
          <w:tcPr>
            <w:tcW w:w="1184" w:type="pct"/>
            <w:vAlign w:val="center"/>
          </w:tcPr>
          <w:p w:rsidR="006765B6" w:rsidRDefault="00771AF8">
            <w:pPr>
              <w:ind w:firstLineChars="23" w:firstLine="41"/>
              <w:jc w:val="center"/>
              <w:rPr>
                <w:sz w:val="18"/>
                <w:szCs w:val="18"/>
              </w:rPr>
            </w:pPr>
            <w:r>
              <w:rPr>
                <w:sz w:val="18"/>
                <w:szCs w:val="18"/>
              </w:rPr>
              <w:t>1.25</w:t>
            </w:r>
          </w:p>
        </w:tc>
      </w:tr>
      <w:tr w:rsidR="006765B6">
        <w:trPr>
          <w:jc w:val="center"/>
        </w:trPr>
        <w:tc>
          <w:tcPr>
            <w:tcW w:w="1527" w:type="pct"/>
            <w:vAlign w:val="center"/>
          </w:tcPr>
          <w:p w:rsidR="006765B6" w:rsidRDefault="00771AF8">
            <w:pPr>
              <w:jc w:val="center"/>
              <w:rPr>
                <w:sz w:val="18"/>
                <w:szCs w:val="18"/>
              </w:rPr>
            </w:pPr>
            <w:r>
              <w:rPr>
                <w:sz w:val="18"/>
                <w:szCs w:val="18"/>
              </w:rPr>
              <w:t>TBS</w:t>
            </w:r>
            <w:r>
              <w:rPr>
                <w:sz w:val="18"/>
                <w:szCs w:val="18"/>
              </w:rPr>
              <w:t>阀</w:t>
            </w:r>
          </w:p>
        </w:tc>
        <w:tc>
          <w:tcPr>
            <w:tcW w:w="1073" w:type="pct"/>
            <w:vAlign w:val="center"/>
          </w:tcPr>
          <w:p w:rsidR="006765B6" w:rsidRDefault="00771AF8">
            <w:pPr>
              <w:ind w:firstLineChars="23" w:firstLine="41"/>
              <w:jc w:val="center"/>
              <w:rPr>
                <w:sz w:val="18"/>
                <w:szCs w:val="18"/>
              </w:rPr>
            </w:pPr>
            <w:r>
              <w:rPr>
                <w:sz w:val="18"/>
                <w:szCs w:val="18"/>
              </w:rPr>
              <w:t>1.15</w:t>
            </w:r>
          </w:p>
        </w:tc>
        <w:tc>
          <w:tcPr>
            <w:tcW w:w="1216" w:type="pct"/>
            <w:vAlign w:val="center"/>
          </w:tcPr>
          <w:p w:rsidR="006765B6" w:rsidRDefault="00771AF8">
            <w:pPr>
              <w:ind w:firstLineChars="23" w:firstLine="41"/>
              <w:jc w:val="center"/>
              <w:rPr>
                <w:sz w:val="18"/>
                <w:szCs w:val="18"/>
              </w:rPr>
            </w:pPr>
            <w:r>
              <w:rPr>
                <w:sz w:val="18"/>
                <w:szCs w:val="18"/>
              </w:rPr>
              <w:t>1.15</w:t>
            </w:r>
          </w:p>
        </w:tc>
        <w:tc>
          <w:tcPr>
            <w:tcW w:w="1184" w:type="pct"/>
            <w:vAlign w:val="center"/>
          </w:tcPr>
          <w:p w:rsidR="006765B6" w:rsidRDefault="00771AF8">
            <w:pPr>
              <w:ind w:firstLineChars="23" w:firstLine="41"/>
              <w:jc w:val="center"/>
              <w:rPr>
                <w:sz w:val="18"/>
                <w:szCs w:val="18"/>
              </w:rPr>
            </w:pPr>
            <w:r>
              <w:rPr>
                <w:sz w:val="18"/>
                <w:szCs w:val="18"/>
              </w:rPr>
              <w:t>1.20</w:t>
            </w:r>
          </w:p>
        </w:tc>
      </w:tr>
    </w:tbl>
    <w:p w:rsidR="006765B6" w:rsidRDefault="00771AF8">
      <w:pPr>
        <w:pStyle w:val="afffffff2"/>
        <w:ind w:firstLine="420"/>
        <w:rPr>
          <w:rFonts w:ascii="Times New Roman"/>
        </w:rPr>
      </w:pPr>
      <w:r>
        <w:rPr>
          <w:rFonts w:ascii="Times New Roman" w:hint="eastAsia"/>
        </w:rPr>
        <w:t>UPFC</w:t>
      </w:r>
      <w:r>
        <w:rPr>
          <w:rFonts w:ascii="Times New Roman" w:hint="eastAsia"/>
        </w:rPr>
        <w:t>设备绝缘水平要等于或高于要求耐受电压。交流设备的绝缘水平在</w:t>
      </w:r>
      <w:r>
        <w:rPr>
          <w:rFonts w:ascii="Times New Roman" w:hint="eastAsia"/>
        </w:rPr>
        <w:t>GB311.1</w:t>
      </w:r>
      <w:r>
        <w:rPr>
          <w:rFonts w:ascii="Times New Roman" w:hint="eastAsia"/>
        </w:rPr>
        <w:t>中有相应的标准值。对于直流设备，其绝缘水平等于要求耐受电压向上调整到方便的可行值。表</w:t>
      </w:r>
      <w:r>
        <w:rPr>
          <w:rFonts w:ascii="Times New Roman" w:hint="eastAsia"/>
        </w:rPr>
        <w:t>5</w:t>
      </w:r>
      <w:r>
        <w:rPr>
          <w:rFonts w:ascii="Times New Roman" w:hint="eastAsia"/>
        </w:rPr>
        <w:t>和表</w:t>
      </w:r>
      <w:r>
        <w:rPr>
          <w:rFonts w:ascii="Times New Roman" w:hint="eastAsia"/>
        </w:rPr>
        <w:t>6</w:t>
      </w:r>
      <w:r>
        <w:rPr>
          <w:rFonts w:ascii="Times New Roman" w:hint="eastAsia"/>
        </w:rPr>
        <w:t>是</w:t>
      </w:r>
      <w:r>
        <w:rPr>
          <w:rFonts w:ascii="Times New Roman" w:hint="eastAsia"/>
        </w:rPr>
        <w:t>220kV</w:t>
      </w:r>
      <w:r>
        <w:rPr>
          <w:rFonts w:ascii="Times New Roman" w:hint="eastAsia"/>
        </w:rPr>
        <w:t>和</w:t>
      </w:r>
      <w:r>
        <w:rPr>
          <w:rFonts w:ascii="Times New Roman" w:hint="eastAsia"/>
        </w:rPr>
        <w:t>500kV UPFC</w:t>
      </w:r>
      <w:r>
        <w:rPr>
          <w:rFonts w:ascii="Times New Roman" w:hint="eastAsia"/>
        </w:rPr>
        <w:t>设备典型绝缘水平值。</w:t>
      </w:r>
    </w:p>
    <w:p w:rsidR="006765B6" w:rsidRDefault="00771AF8">
      <w:pPr>
        <w:pStyle w:val="afffffff2"/>
        <w:ind w:firstLineChars="0" w:firstLine="0"/>
        <w:jc w:val="center"/>
        <w:rPr>
          <w:rFonts w:ascii="Times New Roman" w:eastAsia="黑体"/>
          <w:color w:val="000000"/>
        </w:rPr>
      </w:pPr>
      <w:r>
        <w:rPr>
          <w:rFonts w:ascii="Times New Roman" w:eastAsia="黑体"/>
          <w:szCs w:val="21"/>
        </w:rPr>
        <w:lastRenderedPageBreak/>
        <w:t>表</w:t>
      </w:r>
      <w:r>
        <w:rPr>
          <w:rFonts w:ascii="Times New Roman" w:eastAsia="黑体" w:hint="eastAsia"/>
          <w:szCs w:val="21"/>
        </w:rPr>
        <w:t>5</w:t>
      </w:r>
      <w:r>
        <w:rPr>
          <w:rFonts w:ascii="Times New Roman" w:eastAsia="黑体"/>
          <w:szCs w:val="21"/>
        </w:rPr>
        <w:t xml:space="preserve"> </w:t>
      </w:r>
      <w:r>
        <w:rPr>
          <w:rFonts w:ascii="Times New Roman" w:eastAsia="黑体" w:hint="eastAsia"/>
          <w:szCs w:val="21"/>
        </w:rPr>
        <w:t>220kV UPFC</w:t>
      </w:r>
      <w:r>
        <w:rPr>
          <w:rFonts w:ascii="Times New Roman" w:eastAsia="黑体" w:hint="eastAsia"/>
          <w:szCs w:val="21"/>
        </w:rPr>
        <w:t>设备典型绝缘水平</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263"/>
        <w:gridCol w:w="1227"/>
        <w:gridCol w:w="1336"/>
        <w:gridCol w:w="1179"/>
        <w:gridCol w:w="1196"/>
        <w:gridCol w:w="1486"/>
      </w:tblGrid>
      <w:tr w:rsidR="006765B6">
        <w:trPr>
          <w:jc w:val="center"/>
        </w:trPr>
        <w:tc>
          <w:tcPr>
            <w:tcW w:w="885" w:type="pct"/>
            <w:vAlign w:val="center"/>
          </w:tcPr>
          <w:p w:rsidR="006765B6" w:rsidRDefault="00771AF8">
            <w:pPr>
              <w:jc w:val="center"/>
              <w:rPr>
                <w:b/>
                <w:bCs/>
                <w:sz w:val="18"/>
                <w:szCs w:val="18"/>
              </w:rPr>
            </w:pPr>
            <w:r>
              <w:rPr>
                <w:rFonts w:hint="eastAsia"/>
                <w:b/>
                <w:bCs/>
                <w:sz w:val="18"/>
                <w:szCs w:val="18"/>
              </w:rPr>
              <w:t>位置</w:t>
            </w:r>
          </w:p>
        </w:tc>
        <w:tc>
          <w:tcPr>
            <w:tcW w:w="1325" w:type="dxa"/>
            <w:vAlign w:val="center"/>
          </w:tcPr>
          <w:p w:rsidR="006765B6" w:rsidRDefault="00771AF8">
            <w:pPr>
              <w:ind w:firstLineChars="23" w:firstLine="42"/>
              <w:jc w:val="center"/>
              <w:rPr>
                <w:b/>
                <w:bCs/>
                <w:sz w:val="18"/>
                <w:szCs w:val="18"/>
              </w:rPr>
            </w:pPr>
            <w:r>
              <w:rPr>
                <w:b/>
                <w:bCs/>
                <w:sz w:val="18"/>
                <w:szCs w:val="18"/>
              </w:rPr>
              <w:t>LIPL</w:t>
            </w:r>
            <w:r>
              <w:rPr>
                <w:rFonts w:hint="eastAsia"/>
                <w:b/>
                <w:bCs/>
                <w:sz w:val="18"/>
                <w:szCs w:val="18"/>
              </w:rPr>
              <w:t>(kV)</w:t>
            </w:r>
          </w:p>
        </w:tc>
        <w:tc>
          <w:tcPr>
            <w:tcW w:w="1259" w:type="dxa"/>
            <w:vAlign w:val="center"/>
          </w:tcPr>
          <w:p w:rsidR="006765B6" w:rsidRDefault="00771AF8">
            <w:pPr>
              <w:ind w:firstLineChars="23" w:firstLine="42"/>
              <w:jc w:val="center"/>
              <w:rPr>
                <w:b/>
                <w:bCs/>
                <w:sz w:val="18"/>
                <w:szCs w:val="18"/>
              </w:rPr>
            </w:pPr>
            <w:r>
              <w:rPr>
                <w:b/>
                <w:bCs/>
                <w:sz w:val="18"/>
                <w:szCs w:val="18"/>
              </w:rPr>
              <w:t>LIW</w:t>
            </w:r>
            <w:r>
              <w:rPr>
                <w:rFonts w:hint="eastAsia"/>
                <w:b/>
                <w:bCs/>
                <w:sz w:val="18"/>
                <w:szCs w:val="18"/>
              </w:rPr>
              <w:t>V</w:t>
            </w:r>
            <w:r>
              <w:rPr>
                <w:rFonts w:hint="eastAsia"/>
                <w:b/>
                <w:bCs/>
                <w:sz w:val="18"/>
                <w:szCs w:val="18"/>
              </w:rPr>
              <w:t>(kV)</w:t>
            </w:r>
          </w:p>
        </w:tc>
        <w:tc>
          <w:tcPr>
            <w:tcW w:w="1365" w:type="dxa"/>
            <w:vAlign w:val="center"/>
          </w:tcPr>
          <w:p w:rsidR="006765B6" w:rsidRDefault="00771AF8">
            <w:pPr>
              <w:ind w:firstLineChars="23" w:firstLine="42"/>
              <w:jc w:val="center"/>
              <w:rPr>
                <w:b/>
                <w:bCs/>
                <w:sz w:val="18"/>
                <w:szCs w:val="18"/>
              </w:rPr>
            </w:pPr>
            <w:r>
              <w:rPr>
                <w:b/>
                <w:bCs/>
                <w:sz w:val="18"/>
                <w:szCs w:val="18"/>
              </w:rPr>
              <w:t>LIW</w:t>
            </w:r>
            <w:r>
              <w:rPr>
                <w:rFonts w:hint="eastAsia"/>
                <w:b/>
                <w:bCs/>
                <w:sz w:val="18"/>
                <w:szCs w:val="18"/>
              </w:rPr>
              <w:t>V</w:t>
            </w:r>
            <w:r>
              <w:rPr>
                <w:rFonts w:hint="eastAsia"/>
                <w:b/>
                <w:bCs/>
                <w:sz w:val="18"/>
                <w:szCs w:val="18"/>
              </w:rPr>
              <w:t>/</w:t>
            </w:r>
            <w:r>
              <w:rPr>
                <w:b/>
                <w:bCs/>
                <w:sz w:val="18"/>
                <w:szCs w:val="18"/>
              </w:rPr>
              <w:t>LIPL</w:t>
            </w:r>
          </w:p>
        </w:tc>
        <w:tc>
          <w:tcPr>
            <w:tcW w:w="1225" w:type="dxa"/>
            <w:vAlign w:val="center"/>
          </w:tcPr>
          <w:p w:rsidR="006765B6" w:rsidRDefault="00771AF8">
            <w:pPr>
              <w:ind w:firstLineChars="23" w:firstLine="42"/>
              <w:jc w:val="center"/>
              <w:rPr>
                <w:b/>
                <w:bCs/>
                <w:sz w:val="18"/>
                <w:szCs w:val="18"/>
              </w:rPr>
            </w:pPr>
            <w:r>
              <w:rPr>
                <w:b/>
                <w:bCs/>
                <w:sz w:val="18"/>
                <w:szCs w:val="18"/>
              </w:rPr>
              <w:t>SIPL</w:t>
            </w:r>
            <w:r>
              <w:rPr>
                <w:rFonts w:hint="eastAsia"/>
                <w:b/>
                <w:bCs/>
                <w:sz w:val="18"/>
                <w:szCs w:val="18"/>
              </w:rPr>
              <w:t>(kV)</w:t>
            </w:r>
          </w:p>
        </w:tc>
        <w:tc>
          <w:tcPr>
            <w:tcW w:w="1225" w:type="dxa"/>
            <w:vAlign w:val="center"/>
          </w:tcPr>
          <w:p w:rsidR="006765B6" w:rsidRDefault="00771AF8">
            <w:pPr>
              <w:ind w:firstLineChars="23" w:firstLine="42"/>
              <w:jc w:val="center"/>
              <w:rPr>
                <w:b/>
                <w:bCs/>
                <w:sz w:val="18"/>
                <w:szCs w:val="18"/>
              </w:rPr>
            </w:pPr>
            <w:r>
              <w:rPr>
                <w:b/>
                <w:bCs/>
                <w:sz w:val="18"/>
                <w:szCs w:val="18"/>
              </w:rPr>
              <w:t>SIW</w:t>
            </w:r>
            <w:r>
              <w:rPr>
                <w:rFonts w:hint="eastAsia"/>
                <w:b/>
                <w:bCs/>
                <w:sz w:val="18"/>
                <w:szCs w:val="18"/>
              </w:rPr>
              <w:t>V</w:t>
            </w:r>
            <w:r>
              <w:rPr>
                <w:rFonts w:hint="eastAsia"/>
                <w:b/>
                <w:bCs/>
                <w:sz w:val="18"/>
                <w:szCs w:val="18"/>
              </w:rPr>
              <w:t>(kV)</w:t>
            </w:r>
          </w:p>
        </w:tc>
        <w:tc>
          <w:tcPr>
            <w:tcW w:w="1565" w:type="dxa"/>
            <w:vAlign w:val="center"/>
          </w:tcPr>
          <w:p w:rsidR="006765B6" w:rsidRDefault="00771AF8">
            <w:pPr>
              <w:ind w:firstLineChars="23" w:firstLine="42"/>
              <w:jc w:val="center"/>
              <w:rPr>
                <w:b/>
                <w:bCs/>
                <w:sz w:val="18"/>
                <w:szCs w:val="18"/>
              </w:rPr>
            </w:pPr>
            <w:r>
              <w:rPr>
                <w:b/>
                <w:bCs/>
                <w:sz w:val="18"/>
                <w:szCs w:val="18"/>
              </w:rPr>
              <w:t>SIW</w:t>
            </w:r>
            <w:r>
              <w:rPr>
                <w:rFonts w:hint="eastAsia"/>
                <w:b/>
                <w:bCs/>
                <w:sz w:val="18"/>
                <w:szCs w:val="18"/>
              </w:rPr>
              <w:t>V</w:t>
            </w:r>
            <w:r>
              <w:rPr>
                <w:rFonts w:hint="eastAsia"/>
                <w:b/>
                <w:bCs/>
                <w:sz w:val="18"/>
                <w:szCs w:val="18"/>
              </w:rPr>
              <w:t>/</w:t>
            </w:r>
            <w:r>
              <w:rPr>
                <w:b/>
                <w:bCs/>
                <w:sz w:val="18"/>
                <w:szCs w:val="18"/>
              </w:rPr>
              <w:t>SIPL</w:t>
            </w:r>
          </w:p>
        </w:tc>
      </w:tr>
      <w:tr w:rsidR="006765B6">
        <w:trPr>
          <w:jc w:val="center"/>
        </w:trPr>
        <w:tc>
          <w:tcPr>
            <w:tcW w:w="885" w:type="pct"/>
            <w:vAlign w:val="center"/>
          </w:tcPr>
          <w:p w:rsidR="006765B6" w:rsidRDefault="00771AF8">
            <w:pPr>
              <w:jc w:val="center"/>
              <w:rPr>
                <w:sz w:val="18"/>
                <w:szCs w:val="18"/>
              </w:rPr>
            </w:pPr>
            <w:r>
              <w:rPr>
                <w:sz w:val="18"/>
                <w:szCs w:val="18"/>
              </w:rPr>
              <w:t>并联变压器交流侧</w:t>
            </w:r>
          </w:p>
        </w:tc>
        <w:tc>
          <w:tcPr>
            <w:tcW w:w="1325" w:type="dxa"/>
            <w:vAlign w:val="center"/>
          </w:tcPr>
          <w:p w:rsidR="006765B6" w:rsidRDefault="00771AF8">
            <w:pPr>
              <w:ind w:firstLineChars="23" w:firstLine="41"/>
              <w:jc w:val="center"/>
              <w:rPr>
                <w:sz w:val="18"/>
                <w:szCs w:val="18"/>
              </w:rPr>
            </w:pPr>
            <w:r>
              <w:rPr>
                <w:sz w:val="18"/>
                <w:szCs w:val="18"/>
              </w:rPr>
              <w:t>134</w:t>
            </w:r>
          </w:p>
        </w:tc>
        <w:tc>
          <w:tcPr>
            <w:tcW w:w="1259" w:type="dxa"/>
            <w:vAlign w:val="center"/>
          </w:tcPr>
          <w:p w:rsidR="006765B6" w:rsidRDefault="00771AF8">
            <w:pPr>
              <w:ind w:firstLineChars="23" w:firstLine="41"/>
              <w:jc w:val="center"/>
              <w:rPr>
                <w:sz w:val="18"/>
                <w:szCs w:val="18"/>
              </w:rPr>
            </w:pPr>
            <w:r>
              <w:rPr>
                <w:sz w:val="18"/>
                <w:szCs w:val="18"/>
              </w:rPr>
              <w:t>185</w:t>
            </w:r>
          </w:p>
        </w:tc>
        <w:tc>
          <w:tcPr>
            <w:tcW w:w="1365" w:type="dxa"/>
            <w:vAlign w:val="center"/>
          </w:tcPr>
          <w:p w:rsidR="006765B6" w:rsidRDefault="00771AF8">
            <w:pPr>
              <w:ind w:firstLineChars="23" w:firstLine="41"/>
              <w:jc w:val="center"/>
              <w:rPr>
                <w:sz w:val="18"/>
                <w:szCs w:val="18"/>
              </w:rPr>
            </w:pPr>
            <w:r>
              <w:rPr>
                <w:rFonts w:hint="eastAsia"/>
                <w:sz w:val="18"/>
                <w:szCs w:val="18"/>
              </w:rPr>
              <w:t>1.</w:t>
            </w:r>
            <w:r>
              <w:rPr>
                <w:sz w:val="18"/>
                <w:szCs w:val="18"/>
              </w:rPr>
              <w:t>38</w:t>
            </w:r>
          </w:p>
        </w:tc>
        <w:tc>
          <w:tcPr>
            <w:tcW w:w="1225" w:type="dxa"/>
            <w:vAlign w:val="center"/>
          </w:tcPr>
          <w:p w:rsidR="006765B6" w:rsidRDefault="00771AF8">
            <w:pPr>
              <w:ind w:firstLineChars="23" w:firstLine="41"/>
              <w:jc w:val="center"/>
              <w:rPr>
                <w:sz w:val="18"/>
                <w:szCs w:val="18"/>
              </w:rPr>
            </w:pPr>
            <w:r>
              <w:rPr>
                <w:sz w:val="18"/>
                <w:szCs w:val="18"/>
              </w:rPr>
              <w:t>114</w:t>
            </w:r>
          </w:p>
        </w:tc>
        <w:tc>
          <w:tcPr>
            <w:tcW w:w="1225" w:type="dxa"/>
            <w:vAlign w:val="center"/>
          </w:tcPr>
          <w:p w:rsidR="006765B6" w:rsidRDefault="00771AF8">
            <w:pPr>
              <w:ind w:firstLineChars="23" w:firstLine="41"/>
              <w:jc w:val="center"/>
              <w:rPr>
                <w:sz w:val="18"/>
                <w:szCs w:val="18"/>
              </w:rPr>
            </w:pPr>
            <w:r>
              <w:rPr>
                <w:sz w:val="18"/>
                <w:szCs w:val="18"/>
              </w:rPr>
              <w:t>150</w:t>
            </w:r>
          </w:p>
        </w:tc>
        <w:tc>
          <w:tcPr>
            <w:tcW w:w="1565" w:type="dxa"/>
            <w:vAlign w:val="center"/>
          </w:tcPr>
          <w:p w:rsidR="006765B6" w:rsidRDefault="00771AF8">
            <w:pPr>
              <w:ind w:firstLineChars="23" w:firstLine="41"/>
              <w:jc w:val="center"/>
              <w:rPr>
                <w:sz w:val="18"/>
                <w:szCs w:val="18"/>
              </w:rPr>
            </w:pPr>
            <w:r>
              <w:rPr>
                <w:rFonts w:hint="eastAsia"/>
                <w:sz w:val="18"/>
                <w:szCs w:val="18"/>
              </w:rPr>
              <w:t>1.</w:t>
            </w:r>
            <w:r>
              <w:rPr>
                <w:sz w:val="18"/>
                <w:szCs w:val="18"/>
              </w:rPr>
              <w:t>3</w:t>
            </w:r>
            <w:r>
              <w:rPr>
                <w:rFonts w:hint="eastAsia"/>
                <w:sz w:val="18"/>
                <w:szCs w:val="18"/>
              </w:rPr>
              <w:t>2</w:t>
            </w:r>
          </w:p>
        </w:tc>
      </w:tr>
      <w:tr w:rsidR="006765B6">
        <w:trPr>
          <w:trHeight w:val="300"/>
          <w:jc w:val="center"/>
        </w:trPr>
        <w:tc>
          <w:tcPr>
            <w:tcW w:w="885" w:type="pct"/>
            <w:vAlign w:val="center"/>
          </w:tcPr>
          <w:p w:rsidR="006765B6" w:rsidRDefault="00771AF8">
            <w:pPr>
              <w:jc w:val="center"/>
              <w:rPr>
                <w:sz w:val="18"/>
                <w:szCs w:val="18"/>
              </w:rPr>
            </w:pPr>
            <w:proofErr w:type="gramStart"/>
            <w:r>
              <w:rPr>
                <w:sz w:val="18"/>
                <w:szCs w:val="18"/>
              </w:rPr>
              <w:t>并联变压器阀侧</w:t>
            </w:r>
            <w:proofErr w:type="gramEnd"/>
          </w:p>
        </w:tc>
        <w:tc>
          <w:tcPr>
            <w:tcW w:w="1325" w:type="dxa"/>
            <w:vAlign w:val="center"/>
          </w:tcPr>
          <w:p w:rsidR="006765B6" w:rsidRDefault="00771AF8">
            <w:pPr>
              <w:ind w:firstLineChars="23" w:firstLine="41"/>
              <w:jc w:val="center"/>
              <w:rPr>
                <w:sz w:val="18"/>
                <w:szCs w:val="18"/>
              </w:rPr>
            </w:pPr>
            <w:r>
              <w:rPr>
                <w:rFonts w:hint="eastAsia"/>
                <w:sz w:val="18"/>
                <w:szCs w:val="18"/>
              </w:rPr>
              <w:t>63</w:t>
            </w:r>
          </w:p>
        </w:tc>
        <w:tc>
          <w:tcPr>
            <w:tcW w:w="1259" w:type="dxa"/>
            <w:vAlign w:val="center"/>
          </w:tcPr>
          <w:p w:rsidR="006765B6" w:rsidRDefault="00771AF8">
            <w:pPr>
              <w:ind w:firstLineChars="23" w:firstLine="41"/>
              <w:jc w:val="center"/>
              <w:rPr>
                <w:sz w:val="18"/>
                <w:szCs w:val="18"/>
              </w:rPr>
            </w:pPr>
            <w:r>
              <w:rPr>
                <w:sz w:val="18"/>
                <w:szCs w:val="18"/>
              </w:rPr>
              <w:t>185</w:t>
            </w:r>
          </w:p>
        </w:tc>
        <w:tc>
          <w:tcPr>
            <w:tcW w:w="1365" w:type="dxa"/>
            <w:vAlign w:val="center"/>
          </w:tcPr>
          <w:p w:rsidR="006765B6" w:rsidRDefault="00771AF8">
            <w:pPr>
              <w:ind w:firstLineChars="23" w:firstLine="41"/>
              <w:jc w:val="center"/>
              <w:rPr>
                <w:sz w:val="18"/>
                <w:szCs w:val="18"/>
              </w:rPr>
            </w:pPr>
            <w:r>
              <w:rPr>
                <w:rFonts w:hint="eastAsia"/>
                <w:sz w:val="18"/>
                <w:szCs w:val="18"/>
              </w:rPr>
              <w:t>2.94</w:t>
            </w:r>
          </w:p>
        </w:tc>
        <w:tc>
          <w:tcPr>
            <w:tcW w:w="1225" w:type="dxa"/>
            <w:vAlign w:val="center"/>
          </w:tcPr>
          <w:p w:rsidR="006765B6" w:rsidRDefault="00771AF8">
            <w:pPr>
              <w:ind w:firstLineChars="23" w:firstLine="41"/>
              <w:jc w:val="center"/>
              <w:rPr>
                <w:sz w:val="18"/>
                <w:szCs w:val="18"/>
              </w:rPr>
            </w:pPr>
            <w:r>
              <w:rPr>
                <w:rFonts w:hint="eastAsia"/>
                <w:sz w:val="18"/>
                <w:szCs w:val="18"/>
              </w:rPr>
              <w:t>56</w:t>
            </w:r>
          </w:p>
        </w:tc>
        <w:tc>
          <w:tcPr>
            <w:tcW w:w="1225" w:type="dxa"/>
            <w:vAlign w:val="center"/>
          </w:tcPr>
          <w:p w:rsidR="006765B6" w:rsidRDefault="00771AF8">
            <w:pPr>
              <w:ind w:firstLineChars="23" w:firstLine="41"/>
              <w:jc w:val="center"/>
              <w:rPr>
                <w:sz w:val="18"/>
                <w:szCs w:val="18"/>
              </w:rPr>
            </w:pPr>
            <w:r>
              <w:rPr>
                <w:sz w:val="18"/>
                <w:szCs w:val="18"/>
              </w:rPr>
              <w:t>150</w:t>
            </w:r>
          </w:p>
        </w:tc>
        <w:tc>
          <w:tcPr>
            <w:tcW w:w="1565" w:type="dxa"/>
            <w:vAlign w:val="center"/>
          </w:tcPr>
          <w:p w:rsidR="006765B6" w:rsidRDefault="00771AF8">
            <w:pPr>
              <w:ind w:firstLineChars="23" w:firstLine="41"/>
              <w:jc w:val="center"/>
              <w:rPr>
                <w:sz w:val="18"/>
                <w:szCs w:val="18"/>
              </w:rPr>
            </w:pPr>
            <w:r>
              <w:rPr>
                <w:rFonts w:hint="eastAsia"/>
                <w:sz w:val="18"/>
                <w:szCs w:val="18"/>
              </w:rPr>
              <w:t>2.68</w:t>
            </w:r>
          </w:p>
        </w:tc>
      </w:tr>
      <w:tr w:rsidR="006765B6">
        <w:trPr>
          <w:trHeight w:val="338"/>
          <w:jc w:val="center"/>
        </w:trPr>
        <w:tc>
          <w:tcPr>
            <w:tcW w:w="885" w:type="pct"/>
            <w:vAlign w:val="center"/>
          </w:tcPr>
          <w:p w:rsidR="006765B6" w:rsidRDefault="00771AF8">
            <w:pPr>
              <w:jc w:val="center"/>
              <w:rPr>
                <w:sz w:val="18"/>
                <w:szCs w:val="18"/>
              </w:rPr>
            </w:pPr>
            <w:r>
              <w:rPr>
                <w:sz w:val="18"/>
                <w:szCs w:val="18"/>
              </w:rPr>
              <w:t>换流</w:t>
            </w:r>
            <w:proofErr w:type="gramStart"/>
            <w:r>
              <w:rPr>
                <w:sz w:val="18"/>
                <w:szCs w:val="18"/>
              </w:rPr>
              <w:t>器阀底</w:t>
            </w:r>
            <w:proofErr w:type="gramEnd"/>
          </w:p>
        </w:tc>
        <w:tc>
          <w:tcPr>
            <w:tcW w:w="1325" w:type="dxa"/>
            <w:vAlign w:val="center"/>
          </w:tcPr>
          <w:p w:rsidR="006765B6" w:rsidRDefault="00771AF8">
            <w:pPr>
              <w:ind w:firstLineChars="23" w:firstLine="41"/>
              <w:jc w:val="center"/>
              <w:rPr>
                <w:sz w:val="18"/>
                <w:szCs w:val="18"/>
              </w:rPr>
            </w:pPr>
            <w:r>
              <w:rPr>
                <w:rFonts w:hint="eastAsia"/>
                <w:sz w:val="18"/>
                <w:szCs w:val="18"/>
              </w:rPr>
              <w:t>61</w:t>
            </w:r>
          </w:p>
        </w:tc>
        <w:tc>
          <w:tcPr>
            <w:tcW w:w="1259" w:type="dxa"/>
            <w:vAlign w:val="center"/>
          </w:tcPr>
          <w:p w:rsidR="006765B6" w:rsidRDefault="00771AF8">
            <w:pPr>
              <w:ind w:firstLineChars="23" w:firstLine="41"/>
              <w:jc w:val="center"/>
              <w:rPr>
                <w:sz w:val="18"/>
                <w:szCs w:val="18"/>
              </w:rPr>
            </w:pPr>
            <w:r>
              <w:rPr>
                <w:sz w:val="18"/>
                <w:szCs w:val="18"/>
              </w:rPr>
              <w:t>1</w:t>
            </w:r>
            <w:r>
              <w:rPr>
                <w:rFonts w:hint="eastAsia"/>
                <w:sz w:val="18"/>
                <w:szCs w:val="18"/>
              </w:rPr>
              <w:t>2</w:t>
            </w:r>
            <w:r>
              <w:rPr>
                <w:sz w:val="18"/>
                <w:szCs w:val="18"/>
              </w:rPr>
              <w:t>5</w:t>
            </w:r>
          </w:p>
        </w:tc>
        <w:tc>
          <w:tcPr>
            <w:tcW w:w="1365" w:type="dxa"/>
            <w:vAlign w:val="center"/>
          </w:tcPr>
          <w:p w:rsidR="006765B6" w:rsidRDefault="00771AF8">
            <w:pPr>
              <w:ind w:firstLineChars="23" w:firstLine="41"/>
              <w:jc w:val="center"/>
              <w:rPr>
                <w:sz w:val="18"/>
                <w:szCs w:val="18"/>
              </w:rPr>
            </w:pPr>
            <w:r>
              <w:rPr>
                <w:rFonts w:hint="eastAsia"/>
                <w:sz w:val="18"/>
                <w:szCs w:val="18"/>
              </w:rPr>
              <w:t>2.05</w:t>
            </w:r>
          </w:p>
        </w:tc>
        <w:tc>
          <w:tcPr>
            <w:tcW w:w="1225" w:type="dxa"/>
            <w:vAlign w:val="center"/>
          </w:tcPr>
          <w:p w:rsidR="006765B6" w:rsidRDefault="00771AF8">
            <w:pPr>
              <w:ind w:firstLineChars="23" w:firstLine="41"/>
              <w:jc w:val="center"/>
              <w:rPr>
                <w:sz w:val="18"/>
                <w:szCs w:val="18"/>
              </w:rPr>
            </w:pPr>
            <w:r>
              <w:rPr>
                <w:rFonts w:hint="eastAsia"/>
                <w:sz w:val="18"/>
                <w:szCs w:val="18"/>
              </w:rPr>
              <w:t>61</w:t>
            </w:r>
          </w:p>
        </w:tc>
        <w:tc>
          <w:tcPr>
            <w:tcW w:w="1225" w:type="dxa"/>
            <w:vAlign w:val="center"/>
          </w:tcPr>
          <w:p w:rsidR="006765B6" w:rsidRDefault="00771AF8">
            <w:pPr>
              <w:ind w:firstLineChars="23" w:firstLine="41"/>
              <w:jc w:val="center"/>
              <w:rPr>
                <w:sz w:val="18"/>
                <w:szCs w:val="18"/>
              </w:rPr>
            </w:pPr>
            <w:r>
              <w:rPr>
                <w:rFonts w:hint="eastAsia"/>
                <w:sz w:val="18"/>
                <w:szCs w:val="18"/>
              </w:rPr>
              <w:t>95</w:t>
            </w:r>
          </w:p>
        </w:tc>
        <w:tc>
          <w:tcPr>
            <w:tcW w:w="1565" w:type="dxa"/>
            <w:vAlign w:val="center"/>
          </w:tcPr>
          <w:p w:rsidR="006765B6" w:rsidRDefault="00771AF8">
            <w:pPr>
              <w:ind w:firstLineChars="23" w:firstLine="41"/>
              <w:jc w:val="center"/>
              <w:rPr>
                <w:sz w:val="18"/>
                <w:szCs w:val="18"/>
              </w:rPr>
            </w:pPr>
            <w:r>
              <w:rPr>
                <w:rFonts w:hint="eastAsia"/>
                <w:sz w:val="18"/>
                <w:szCs w:val="18"/>
              </w:rPr>
              <w:t>1.56</w:t>
            </w:r>
          </w:p>
        </w:tc>
      </w:tr>
      <w:tr w:rsidR="006765B6">
        <w:trPr>
          <w:trHeight w:val="288"/>
          <w:jc w:val="center"/>
        </w:trPr>
        <w:tc>
          <w:tcPr>
            <w:tcW w:w="885" w:type="pct"/>
            <w:vAlign w:val="center"/>
          </w:tcPr>
          <w:p w:rsidR="006765B6" w:rsidRDefault="00771AF8">
            <w:pPr>
              <w:jc w:val="center"/>
              <w:rPr>
                <w:sz w:val="18"/>
                <w:szCs w:val="18"/>
              </w:rPr>
            </w:pPr>
            <w:r>
              <w:rPr>
                <w:sz w:val="18"/>
                <w:szCs w:val="18"/>
              </w:rPr>
              <w:t>换流</w:t>
            </w:r>
            <w:proofErr w:type="gramStart"/>
            <w:r>
              <w:rPr>
                <w:sz w:val="18"/>
                <w:szCs w:val="18"/>
              </w:rPr>
              <w:t>器阀顶</w:t>
            </w:r>
            <w:proofErr w:type="gramEnd"/>
          </w:p>
          <w:p w:rsidR="006765B6" w:rsidRDefault="00771AF8">
            <w:pPr>
              <w:jc w:val="center"/>
              <w:rPr>
                <w:sz w:val="18"/>
                <w:szCs w:val="18"/>
              </w:rPr>
            </w:pPr>
            <w:r>
              <w:rPr>
                <w:sz w:val="18"/>
                <w:szCs w:val="18"/>
              </w:rPr>
              <w:t>（直流母线）</w:t>
            </w:r>
          </w:p>
        </w:tc>
        <w:tc>
          <w:tcPr>
            <w:tcW w:w="1325" w:type="dxa"/>
            <w:vAlign w:val="center"/>
          </w:tcPr>
          <w:p w:rsidR="006765B6" w:rsidRDefault="00771AF8">
            <w:pPr>
              <w:ind w:firstLineChars="23" w:firstLine="41"/>
              <w:jc w:val="center"/>
              <w:rPr>
                <w:sz w:val="18"/>
                <w:szCs w:val="18"/>
              </w:rPr>
            </w:pPr>
            <w:r>
              <w:rPr>
                <w:rFonts w:hint="eastAsia"/>
                <w:sz w:val="18"/>
                <w:szCs w:val="18"/>
              </w:rPr>
              <w:t>75</w:t>
            </w:r>
          </w:p>
        </w:tc>
        <w:tc>
          <w:tcPr>
            <w:tcW w:w="1259" w:type="dxa"/>
            <w:vAlign w:val="center"/>
          </w:tcPr>
          <w:p w:rsidR="006765B6" w:rsidRDefault="00771AF8">
            <w:pPr>
              <w:ind w:firstLineChars="23" w:firstLine="41"/>
              <w:jc w:val="center"/>
              <w:rPr>
                <w:sz w:val="18"/>
                <w:szCs w:val="18"/>
              </w:rPr>
            </w:pPr>
            <w:r>
              <w:rPr>
                <w:sz w:val="18"/>
                <w:szCs w:val="18"/>
              </w:rPr>
              <w:t>1</w:t>
            </w:r>
            <w:r>
              <w:rPr>
                <w:rFonts w:hint="eastAsia"/>
                <w:sz w:val="18"/>
                <w:szCs w:val="18"/>
              </w:rPr>
              <w:t>25</w:t>
            </w:r>
          </w:p>
        </w:tc>
        <w:tc>
          <w:tcPr>
            <w:tcW w:w="1365" w:type="dxa"/>
            <w:vAlign w:val="center"/>
          </w:tcPr>
          <w:p w:rsidR="006765B6" w:rsidRDefault="00771AF8">
            <w:pPr>
              <w:ind w:firstLineChars="23" w:firstLine="41"/>
              <w:jc w:val="center"/>
              <w:rPr>
                <w:sz w:val="18"/>
                <w:szCs w:val="18"/>
              </w:rPr>
            </w:pPr>
            <w:r>
              <w:rPr>
                <w:rFonts w:hint="eastAsia"/>
                <w:sz w:val="18"/>
                <w:szCs w:val="18"/>
              </w:rPr>
              <w:t>1.67</w:t>
            </w:r>
          </w:p>
        </w:tc>
        <w:tc>
          <w:tcPr>
            <w:tcW w:w="1225" w:type="dxa"/>
            <w:vAlign w:val="center"/>
          </w:tcPr>
          <w:p w:rsidR="006765B6" w:rsidRDefault="00771AF8">
            <w:pPr>
              <w:ind w:firstLineChars="23" w:firstLine="41"/>
              <w:jc w:val="center"/>
              <w:rPr>
                <w:sz w:val="18"/>
                <w:szCs w:val="18"/>
              </w:rPr>
            </w:pPr>
            <w:r>
              <w:rPr>
                <w:rFonts w:hint="eastAsia"/>
                <w:sz w:val="18"/>
                <w:szCs w:val="18"/>
              </w:rPr>
              <w:t>67</w:t>
            </w:r>
          </w:p>
        </w:tc>
        <w:tc>
          <w:tcPr>
            <w:tcW w:w="1225" w:type="dxa"/>
            <w:vAlign w:val="center"/>
          </w:tcPr>
          <w:p w:rsidR="006765B6" w:rsidRDefault="00771AF8">
            <w:pPr>
              <w:ind w:firstLineChars="23" w:firstLine="41"/>
              <w:jc w:val="center"/>
              <w:rPr>
                <w:sz w:val="18"/>
                <w:szCs w:val="18"/>
              </w:rPr>
            </w:pPr>
            <w:r>
              <w:rPr>
                <w:rFonts w:hint="eastAsia"/>
                <w:sz w:val="18"/>
                <w:szCs w:val="18"/>
              </w:rPr>
              <w:t>95</w:t>
            </w:r>
          </w:p>
        </w:tc>
        <w:tc>
          <w:tcPr>
            <w:tcW w:w="1565" w:type="dxa"/>
            <w:vAlign w:val="center"/>
          </w:tcPr>
          <w:p w:rsidR="006765B6" w:rsidRDefault="00771AF8">
            <w:pPr>
              <w:ind w:firstLineChars="23" w:firstLine="41"/>
              <w:jc w:val="center"/>
              <w:rPr>
                <w:sz w:val="18"/>
                <w:szCs w:val="18"/>
              </w:rPr>
            </w:pPr>
            <w:r>
              <w:rPr>
                <w:rFonts w:hint="eastAsia"/>
                <w:sz w:val="18"/>
                <w:szCs w:val="18"/>
              </w:rPr>
              <w:t>1.42</w:t>
            </w:r>
          </w:p>
        </w:tc>
      </w:tr>
      <w:tr w:rsidR="006765B6">
        <w:trPr>
          <w:jc w:val="center"/>
        </w:trPr>
        <w:tc>
          <w:tcPr>
            <w:tcW w:w="885" w:type="pct"/>
            <w:vAlign w:val="center"/>
          </w:tcPr>
          <w:p w:rsidR="006765B6" w:rsidRDefault="00771AF8">
            <w:pPr>
              <w:jc w:val="center"/>
              <w:rPr>
                <w:sz w:val="18"/>
                <w:szCs w:val="18"/>
              </w:rPr>
            </w:pPr>
            <w:r>
              <w:rPr>
                <w:sz w:val="18"/>
                <w:szCs w:val="18"/>
              </w:rPr>
              <w:t>串联</w:t>
            </w:r>
            <w:proofErr w:type="gramStart"/>
            <w:r>
              <w:rPr>
                <w:sz w:val="18"/>
                <w:szCs w:val="18"/>
              </w:rPr>
              <w:t>变压器阀侧</w:t>
            </w:r>
            <w:proofErr w:type="gramEnd"/>
          </w:p>
        </w:tc>
        <w:tc>
          <w:tcPr>
            <w:tcW w:w="1325" w:type="dxa"/>
            <w:vAlign w:val="center"/>
          </w:tcPr>
          <w:p w:rsidR="006765B6" w:rsidRDefault="00771AF8">
            <w:pPr>
              <w:ind w:firstLineChars="23" w:firstLine="41"/>
              <w:jc w:val="center"/>
              <w:rPr>
                <w:sz w:val="18"/>
                <w:szCs w:val="18"/>
              </w:rPr>
            </w:pPr>
            <w:r>
              <w:rPr>
                <w:sz w:val="18"/>
                <w:szCs w:val="18"/>
              </w:rPr>
              <w:t>88</w:t>
            </w:r>
          </w:p>
        </w:tc>
        <w:tc>
          <w:tcPr>
            <w:tcW w:w="1259" w:type="dxa"/>
            <w:vAlign w:val="center"/>
          </w:tcPr>
          <w:p w:rsidR="006765B6" w:rsidRDefault="00771AF8">
            <w:pPr>
              <w:ind w:firstLineChars="23" w:firstLine="41"/>
              <w:jc w:val="center"/>
              <w:rPr>
                <w:sz w:val="18"/>
                <w:szCs w:val="18"/>
              </w:rPr>
            </w:pPr>
            <w:r>
              <w:rPr>
                <w:sz w:val="18"/>
                <w:szCs w:val="18"/>
              </w:rPr>
              <w:t>185</w:t>
            </w:r>
          </w:p>
        </w:tc>
        <w:tc>
          <w:tcPr>
            <w:tcW w:w="1365" w:type="dxa"/>
            <w:vAlign w:val="center"/>
          </w:tcPr>
          <w:p w:rsidR="006765B6" w:rsidRDefault="00771AF8">
            <w:pPr>
              <w:ind w:firstLineChars="23" w:firstLine="41"/>
              <w:jc w:val="center"/>
              <w:rPr>
                <w:sz w:val="18"/>
                <w:szCs w:val="18"/>
              </w:rPr>
            </w:pPr>
            <w:r>
              <w:rPr>
                <w:rFonts w:hint="eastAsia"/>
                <w:sz w:val="18"/>
                <w:szCs w:val="18"/>
              </w:rPr>
              <w:t>2.1</w:t>
            </w:r>
            <w:r>
              <w:rPr>
                <w:rFonts w:hint="eastAsia"/>
                <w:sz w:val="18"/>
                <w:szCs w:val="18"/>
              </w:rPr>
              <w:t>0</w:t>
            </w:r>
          </w:p>
        </w:tc>
        <w:tc>
          <w:tcPr>
            <w:tcW w:w="1225" w:type="dxa"/>
            <w:vAlign w:val="center"/>
          </w:tcPr>
          <w:p w:rsidR="006765B6" w:rsidRDefault="00771AF8">
            <w:pPr>
              <w:ind w:firstLineChars="23" w:firstLine="41"/>
              <w:jc w:val="center"/>
              <w:rPr>
                <w:sz w:val="18"/>
                <w:szCs w:val="18"/>
              </w:rPr>
            </w:pPr>
            <w:r>
              <w:rPr>
                <w:sz w:val="18"/>
                <w:szCs w:val="18"/>
              </w:rPr>
              <w:t>80</w:t>
            </w:r>
          </w:p>
        </w:tc>
        <w:tc>
          <w:tcPr>
            <w:tcW w:w="1225" w:type="dxa"/>
            <w:vAlign w:val="center"/>
          </w:tcPr>
          <w:p w:rsidR="006765B6" w:rsidRDefault="00771AF8">
            <w:pPr>
              <w:ind w:firstLineChars="23" w:firstLine="41"/>
              <w:jc w:val="center"/>
              <w:rPr>
                <w:sz w:val="18"/>
                <w:szCs w:val="18"/>
              </w:rPr>
            </w:pPr>
            <w:r>
              <w:rPr>
                <w:sz w:val="18"/>
                <w:szCs w:val="18"/>
              </w:rPr>
              <w:t>150</w:t>
            </w:r>
          </w:p>
        </w:tc>
        <w:tc>
          <w:tcPr>
            <w:tcW w:w="1565" w:type="dxa"/>
            <w:vAlign w:val="center"/>
          </w:tcPr>
          <w:p w:rsidR="006765B6" w:rsidRDefault="00771AF8">
            <w:pPr>
              <w:ind w:firstLineChars="23" w:firstLine="41"/>
              <w:jc w:val="center"/>
              <w:rPr>
                <w:sz w:val="18"/>
                <w:szCs w:val="18"/>
              </w:rPr>
            </w:pPr>
            <w:r>
              <w:rPr>
                <w:rFonts w:hint="eastAsia"/>
                <w:sz w:val="18"/>
                <w:szCs w:val="18"/>
              </w:rPr>
              <w:t>1.88</w:t>
            </w:r>
          </w:p>
        </w:tc>
      </w:tr>
      <w:tr w:rsidR="006765B6">
        <w:trPr>
          <w:jc w:val="center"/>
        </w:trPr>
        <w:tc>
          <w:tcPr>
            <w:tcW w:w="885" w:type="pct"/>
            <w:vAlign w:val="center"/>
          </w:tcPr>
          <w:p w:rsidR="006765B6" w:rsidRDefault="00771AF8">
            <w:pPr>
              <w:jc w:val="center"/>
              <w:rPr>
                <w:sz w:val="18"/>
                <w:szCs w:val="18"/>
              </w:rPr>
            </w:pPr>
            <w:r>
              <w:rPr>
                <w:sz w:val="18"/>
                <w:szCs w:val="18"/>
              </w:rPr>
              <w:t>串联变压器交流侧</w:t>
            </w:r>
          </w:p>
        </w:tc>
        <w:tc>
          <w:tcPr>
            <w:tcW w:w="1325" w:type="dxa"/>
            <w:vAlign w:val="center"/>
          </w:tcPr>
          <w:p w:rsidR="006765B6" w:rsidRDefault="00771AF8">
            <w:pPr>
              <w:ind w:firstLineChars="23" w:firstLine="41"/>
              <w:jc w:val="center"/>
              <w:rPr>
                <w:sz w:val="18"/>
                <w:szCs w:val="18"/>
              </w:rPr>
            </w:pPr>
            <w:r>
              <w:rPr>
                <w:sz w:val="18"/>
                <w:szCs w:val="18"/>
              </w:rPr>
              <w:t>532</w:t>
            </w:r>
          </w:p>
        </w:tc>
        <w:tc>
          <w:tcPr>
            <w:tcW w:w="1259" w:type="dxa"/>
            <w:vAlign w:val="center"/>
          </w:tcPr>
          <w:p w:rsidR="006765B6" w:rsidRDefault="00771AF8">
            <w:pPr>
              <w:ind w:firstLineChars="23" w:firstLine="41"/>
              <w:jc w:val="center"/>
              <w:rPr>
                <w:sz w:val="18"/>
                <w:szCs w:val="18"/>
              </w:rPr>
            </w:pPr>
            <w:r>
              <w:rPr>
                <w:sz w:val="18"/>
                <w:szCs w:val="18"/>
              </w:rPr>
              <w:t>1050</w:t>
            </w:r>
          </w:p>
        </w:tc>
        <w:tc>
          <w:tcPr>
            <w:tcW w:w="1365" w:type="dxa"/>
            <w:vAlign w:val="center"/>
          </w:tcPr>
          <w:p w:rsidR="006765B6" w:rsidRDefault="00771AF8">
            <w:pPr>
              <w:ind w:firstLineChars="23" w:firstLine="41"/>
              <w:jc w:val="center"/>
              <w:rPr>
                <w:sz w:val="18"/>
                <w:szCs w:val="18"/>
              </w:rPr>
            </w:pPr>
            <w:r>
              <w:rPr>
                <w:rFonts w:hint="eastAsia"/>
                <w:sz w:val="18"/>
                <w:szCs w:val="18"/>
              </w:rPr>
              <w:t>1.</w:t>
            </w:r>
            <w:r>
              <w:rPr>
                <w:sz w:val="18"/>
                <w:szCs w:val="18"/>
              </w:rPr>
              <w:t>97</w:t>
            </w:r>
          </w:p>
        </w:tc>
        <w:tc>
          <w:tcPr>
            <w:tcW w:w="1225" w:type="dxa"/>
            <w:vAlign w:val="center"/>
          </w:tcPr>
          <w:p w:rsidR="006765B6" w:rsidRDefault="00771AF8">
            <w:pPr>
              <w:ind w:firstLineChars="23" w:firstLine="41"/>
              <w:jc w:val="center"/>
              <w:rPr>
                <w:sz w:val="18"/>
                <w:szCs w:val="18"/>
              </w:rPr>
            </w:pPr>
            <w:r>
              <w:rPr>
                <w:sz w:val="18"/>
                <w:szCs w:val="18"/>
              </w:rPr>
              <w:t>452</w:t>
            </w:r>
          </w:p>
        </w:tc>
        <w:tc>
          <w:tcPr>
            <w:tcW w:w="1225" w:type="dxa"/>
            <w:vAlign w:val="center"/>
          </w:tcPr>
          <w:p w:rsidR="006765B6" w:rsidRDefault="00771AF8">
            <w:pPr>
              <w:ind w:firstLineChars="23" w:firstLine="41"/>
              <w:jc w:val="center"/>
              <w:rPr>
                <w:sz w:val="18"/>
                <w:szCs w:val="18"/>
              </w:rPr>
            </w:pPr>
            <w:r>
              <w:rPr>
                <w:sz w:val="18"/>
                <w:szCs w:val="18"/>
              </w:rPr>
              <w:t>750</w:t>
            </w:r>
          </w:p>
        </w:tc>
        <w:tc>
          <w:tcPr>
            <w:tcW w:w="1565" w:type="dxa"/>
            <w:vAlign w:val="center"/>
          </w:tcPr>
          <w:p w:rsidR="006765B6" w:rsidRDefault="00771AF8">
            <w:pPr>
              <w:ind w:firstLineChars="23" w:firstLine="41"/>
              <w:jc w:val="center"/>
              <w:rPr>
                <w:sz w:val="18"/>
                <w:szCs w:val="18"/>
              </w:rPr>
            </w:pPr>
            <w:r>
              <w:rPr>
                <w:rFonts w:hint="eastAsia"/>
                <w:sz w:val="18"/>
                <w:szCs w:val="18"/>
              </w:rPr>
              <w:t>1.</w:t>
            </w:r>
            <w:r>
              <w:rPr>
                <w:sz w:val="18"/>
                <w:szCs w:val="18"/>
              </w:rPr>
              <w:t>66</w:t>
            </w:r>
          </w:p>
        </w:tc>
      </w:tr>
      <w:tr w:rsidR="006765B6">
        <w:trPr>
          <w:jc w:val="center"/>
        </w:trPr>
        <w:tc>
          <w:tcPr>
            <w:tcW w:w="885" w:type="pct"/>
            <w:vAlign w:val="center"/>
          </w:tcPr>
          <w:p w:rsidR="006765B6" w:rsidRDefault="00771AF8">
            <w:pPr>
              <w:jc w:val="center"/>
              <w:rPr>
                <w:sz w:val="18"/>
                <w:szCs w:val="18"/>
              </w:rPr>
            </w:pPr>
            <w:r>
              <w:rPr>
                <w:sz w:val="18"/>
                <w:szCs w:val="18"/>
              </w:rPr>
              <w:t>TBS</w:t>
            </w:r>
            <w:proofErr w:type="gramStart"/>
            <w:r>
              <w:rPr>
                <w:sz w:val="18"/>
                <w:szCs w:val="18"/>
              </w:rPr>
              <w:t>端间</w:t>
            </w:r>
            <w:proofErr w:type="gramEnd"/>
          </w:p>
        </w:tc>
        <w:tc>
          <w:tcPr>
            <w:tcW w:w="1325" w:type="dxa"/>
            <w:vAlign w:val="center"/>
          </w:tcPr>
          <w:p w:rsidR="006765B6" w:rsidRDefault="00771AF8">
            <w:pPr>
              <w:ind w:firstLineChars="23" w:firstLine="41"/>
              <w:jc w:val="center"/>
              <w:rPr>
                <w:sz w:val="18"/>
                <w:szCs w:val="18"/>
              </w:rPr>
            </w:pPr>
            <w:r>
              <w:rPr>
                <w:rFonts w:hint="eastAsia"/>
                <w:sz w:val="18"/>
                <w:szCs w:val="18"/>
              </w:rPr>
              <w:t>35</w:t>
            </w:r>
          </w:p>
        </w:tc>
        <w:tc>
          <w:tcPr>
            <w:tcW w:w="1259" w:type="dxa"/>
            <w:vAlign w:val="center"/>
          </w:tcPr>
          <w:p w:rsidR="006765B6" w:rsidRDefault="00771AF8">
            <w:pPr>
              <w:ind w:firstLineChars="23" w:firstLine="41"/>
              <w:jc w:val="center"/>
              <w:rPr>
                <w:sz w:val="18"/>
                <w:szCs w:val="18"/>
              </w:rPr>
            </w:pPr>
            <w:r>
              <w:rPr>
                <w:rFonts w:hint="eastAsia"/>
                <w:sz w:val="18"/>
                <w:szCs w:val="18"/>
              </w:rPr>
              <w:t>45</w:t>
            </w:r>
          </w:p>
        </w:tc>
        <w:tc>
          <w:tcPr>
            <w:tcW w:w="1365" w:type="dxa"/>
            <w:vAlign w:val="center"/>
          </w:tcPr>
          <w:p w:rsidR="006765B6" w:rsidRDefault="00771AF8">
            <w:pPr>
              <w:ind w:firstLineChars="23" w:firstLine="41"/>
              <w:jc w:val="center"/>
              <w:rPr>
                <w:sz w:val="18"/>
                <w:szCs w:val="18"/>
              </w:rPr>
            </w:pPr>
            <w:r>
              <w:rPr>
                <w:rFonts w:hint="eastAsia"/>
                <w:sz w:val="18"/>
                <w:szCs w:val="18"/>
              </w:rPr>
              <w:t>1.29</w:t>
            </w:r>
          </w:p>
        </w:tc>
        <w:tc>
          <w:tcPr>
            <w:tcW w:w="1225" w:type="dxa"/>
            <w:vAlign w:val="center"/>
          </w:tcPr>
          <w:p w:rsidR="006765B6" w:rsidRDefault="00771AF8">
            <w:pPr>
              <w:ind w:firstLineChars="23" w:firstLine="41"/>
              <w:jc w:val="center"/>
              <w:rPr>
                <w:sz w:val="18"/>
                <w:szCs w:val="18"/>
              </w:rPr>
            </w:pPr>
            <w:r>
              <w:rPr>
                <w:rFonts w:hint="eastAsia"/>
                <w:sz w:val="18"/>
                <w:szCs w:val="18"/>
              </w:rPr>
              <w:t>38.4</w:t>
            </w:r>
          </w:p>
        </w:tc>
        <w:tc>
          <w:tcPr>
            <w:tcW w:w="1225" w:type="dxa"/>
            <w:vAlign w:val="center"/>
          </w:tcPr>
          <w:p w:rsidR="006765B6" w:rsidRDefault="00771AF8">
            <w:pPr>
              <w:ind w:firstLineChars="23" w:firstLine="41"/>
              <w:jc w:val="center"/>
              <w:rPr>
                <w:sz w:val="18"/>
                <w:szCs w:val="18"/>
              </w:rPr>
            </w:pPr>
            <w:r>
              <w:rPr>
                <w:rFonts w:hint="eastAsia"/>
                <w:sz w:val="18"/>
                <w:szCs w:val="18"/>
              </w:rPr>
              <w:t>45</w:t>
            </w:r>
          </w:p>
        </w:tc>
        <w:tc>
          <w:tcPr>
            <w:tcW w:w="1565" w:type="dxa"/>
            <w:vAlign w:val="center"/>
          </w:tcPr>
          <w:p w:rsidR="006765B6" w:rsidRDefault="00771AF8">
            <w:pPr>
              <w:ind w:firstLineChars="23" w:firstLine="41"/>
              <w:jc w:val="center"/>
              <w:rPr>
                <w:sz w:val="18"/>
                <w:szCs w:val="18"/>
              </w:rPr>
            </w:pPr>
            <w:r>
              <w:rPr>
                <w:rFonts w:hint="eastAsia"/>
                <w:sz w:val="18"/>
                <w:szCs w:val="18"/>
              </w:rPr>
              <w:t>1.17</w:t>
            </w:r>
          </w:p>
        </w:tc>
      </w:tr>
      <w:tr w:rsidR="006765B6">
        <w:trPr>
          <w:jc w:val="center"/>
        </w:trPr>
        <w:tc>
          <w:tcPr>
            <w:tcW w:w="885" w:type="pct"/>
            <w:vAlign w:val="center"/>
          </w:tcPr>
          <w:p w:rsidR="006765B6" w:rsidRDefault="00771AF8">
            <w:pPr>
              <w:jc w:val="center"/>
              <w:rPr>
                <w:sz w:val="18"/>
                <w:szCs w:val="18"/>
              </w:rPr>
            </w:pPr>
            <w:proofErr w:type="gramStart"/>
            <w:r>
              <w:rPr>
                <w:sz w:val="18"/>
                <w:szCs w:val="18"/>
              </w:rPr>
              <w:t>桥臂电抗器</w:t>
            </w:r>
            <w:proofErr w:type="gramEnd"/>
          </w:p>
        </w:tc>
        <w:tc>
          <w:tcPr>
            <w:tcW w:w="1325" w:type="dxa"/>
            <w:vAlign w:val="center"/>
          </w:tcPr>
          <w:p w:rsidR="006765B6" w:rsidRDefault="00771AF8">
            <w:pPr>
              <w:ind w:firstLineChars="23" w:firstLine="41"/>
              <w:jc w:val="center"/>
              <w:rPr>
                <w:sz w:val="18"/>
                <w:szCs w:val="18"/>
              </w:rPr>
            </w:pPr>
            <w:r>
              <w:rPr>
                <w:rFonts w:hint="eastAsia"/>
                <w:sz w:val="18"/>
                <w:szCs w:val="18"/>
              </w:rPr>
              <w:t>63</w:t>
            </w:r>
          </w:p>
        </w:tc>
        <w:tc>
          <w:tcPr>
            <w:tcW w:w="1259" w:type="dxa"/>
            <w:vAlign w:val="center"/>
          </w:tcPr>
          <w:p w:rsidR="006765B6" w:rsidRDefault="00771AF8">
            <w:pPr>
              <w:ind w:firstLineChars="23" w:firstLine="41"/>
              <w:jc w:val="center"/>
              <w:rPr>
                <w:sz w:val="18"/>
                <w:szCs w:val="18"/>
              </w:rPr>
            </w:pPr>
            <w:r>
              <w:rPr>
                <w:sz w:val="18"/>
                <w:szCs w:val="18"/>
              </w:rPr>
              <w:t>185</w:t>
            </w:r>
          </w:p>
        </w:tc>
        <w:tc>
          <w:tcPr>
            <w:tcW w:w="1365" w:type="dxa"/>
            <w:vAlign w:val="center"/>
          </w:tcPr>
          <w:p w:rsidR="006765B6" w:rsidRDefault="00771AF8">
            <w:pPr>
              <w:ind w:firstLineChars="23" w:firstLine="41"/>
              <w:jc w:val="center"/>
              <w:rPr>
                <w:sz w:val="18"/>
                <w:szCs w:val="18"/>
              </w:rPr>
            </w:pPr>
            <w:r>
              <w:rPr>
                <w:rFonts w:hint="eastAsia"/>
                <w:sz w:val="18"/>
                <w:szCs w:val="18"/>
              </w:rPr>
              <w:t>2.94</w:t>
            </w:r>
          </w:p>
        </w:tc>
        <w:tc>
          <w:tcPr>
            <w:tcW w:w="1225" w:type="dxa"/>
            <w:vAlign w:val="center"/>
          </w:tcPr>
          <w:p w:rsidR="006765B6" w:rsidRDefault="00771AF8">
            <w:pPr>
              <w:ind w:firstLineChars="23" w:firstLine="41"/>
              <w:jc w:val="center"/>
              <w:rPr>
                <w:sz w:val="18"/>
                <w:szCs w:val="18"/>
              </w:rPr>
            </w:pPr>
            <w:r>
              <w:rPr>
                <w:rFonts w:hint="eastAsia"/>
                <w:sz w:val="18"/>
                <w:szCs w:val="18"/>
              </w:rPr>
              <w:t>56</w:t>
            </w:r>
          </w:p>
        </w:tc>
        <w:tc>
          <w:tcPr>
            <w:tcW w:w="1225" w:type="dxa"/>
            <w:vAlign w:val="center"/>
          </w:tcPr>
          <w:p w:rsidR="006765B6" w:rsidRDefault="00771AF8">
            <w:pPr>
              <w:ind w:firstLineChars="23" w:firstLine="41"/>
              <w:jc w:val="center"/>
              <w:rPr>
                <w:sz w:val="18"/>
                <w:szCs w:val="18"/>
              </w:rPr>
            </w:pPr>
            <w:r>
              <w:rPr>
                <w:sz w:val="18"/>
                <w:szCs w:val="18"/>
              </w:rPr>
              <w:t>150</w:t>
            </w:r>
          </w:p>
        </w:tc>
        <w:tc>
          <w:tcPr>
            <w:tcW w:w="1565" w:type="dxa"/>
            <w:vAlign w:val="center"/>
          </w:tcPr>
          <w:p w:rsidR="006765B6" w:rsidRDefault="00771AF8">
            <w:pPr>
              <w:ind w:firstLineChars="23" w:firstLine="41"/>
              <w:jc w:val="center"/>
              <w:rPr>
                <w:sz w:val="18"/>
                <w:szCs w:val="18"/>
              </w:rPr>
            </w:pPr>
            <w:r>
              <w:rPr>
                <w:rFonts w:hint="eastAsia"/>
                <w:sz w:val="18"/>
                <w:szCs w:val="18"/>
              </w:rPr>
              <w:t>2.68</w:t>
            </w:r>
          </w:p>
        </w:tc>
      </w:tr>
    </w:tbl>
    <w:p w:rsidR="006765B6" w:rsidRDefault="006765B6">
      <w:pPr>
        <w:pStyle w:val="afffffff2"/>
        <w:ind w:firstLineChars="0" w:firstLine="0"/>
        <w:jc w:val="center"/>
        <w:rPr>
          <w:rFonts w:ascii="Times New Roman" w:eastAsia="黑体"/>
          <w:szCs w:val="21"/>
        </w:rPr>
      </w:pPr>
    </w:p>
    <w:p w:rsidR="006765B6" w:rsidRDefault="00771AF8">
      <w:pPr>
        <w:pStyle w:val="afffffff2"/>
        <w:ind w:firstLineChars="0" w:firstLine="0"/>
        <w:jc w:val="center"/>
        <w:rPr>
          <w:rFonts w:ascii="Times New Roman" w:eastAsia="黑体"/>
          <w:color w:val="000000"/>
        </w:rPr>
      </w:pPr>
      <w:r>
        <w:rPr>
          <w:rFonts w:ascii="Times New Roman" w:eastAsia="黑体"/>
          <w:szCs w:val="21"/>
        </w:rPr>
        <w:t>表</w:t>
      </w:r>
      <w:r>
        <w:rPr>
          <w:rFonts w:ascii="Times New Roman" w:eastAsia="黑体" w:hint="eastAsia"/>
          <w:szCs w:val="21"/>
        </w:rPr>
        <w:t>6</w:t>
      </w:r>
      <w:r>
        <w:rPr>
          <w:rFonts w:ascii="Times New Roman" w:eastAsia="黑体"/>
          <w:szCs w:val="21"/>
        </w:rPr>
        <w:t xml:space="preserve"> </w:t>
      </w:r>
      <w:r>
        <w:rPr>
          <w:rFonts w:ascii="Times New Roman" w:eastAsia="黑体" w:hint="eastAsia"/>
          <w:szCs w:val="21"/>
        </w:rPr>
        <w:t>500kV UPFC</w:t>
      </w:r>
      <w:r>
        <w:rPr>
          <w:rFonts w:ascii="Times New Roman" w:eastAsia="黑体" w:hint="eastAsia"/>
          <w:szCs w:val="21"/>
        </w:rPr>
        <w:t>设备典型绝缘水平</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282"/>
        <w:gridCol w:w="1223"/>
        <w:gridCol w:w="1309"/>
        <w:gridCol w:w="1186"/>
        <w:gridCol w:w="1190"/>
        <w:gridCol w:w="1494"/>
      </w:tblGrid>
      <w:tr w:rsidR="006765B6">
        <w:trPr>
          <w:jc w:val="center"/>
        </w:trPr>
        <w:tc>
          <w:tcPr>
            <w:tcW w:w="885" w:type="pct"/>
            <w:vAlign w:val="center"/>
          </w:tcPr>
          <w:p w:rsidR="006765B6" w:rsidRDefault="00771AF8">
            <w:pPr>
              <w:jc w:val="center"/>
              <w:rPr>
                <w:b/>
                <w:bCs/>
                <w:sz w:val="18"/>
                <w:szCs w:val="18"/>
              </w:rPr>
            </w:pPr>
            <w:r>
              <w:rPr>
                <w:rFonts w:hint="eastAsia"/>
                <w:b/>
                <w:bCs/>
                <w:sz w:val="18"/>
                <w:szCs w:val="18"/>
              </w:rPr>
              <w:t>位置</w:t>
            </w:r>
          </w:p>
        </w:tc>
        <w:tc>
          <w:tcPr>
            <w:tcW w:w="686" w:type="pct"/>
            <w:vAlign w:val="center"/>
          </w:tcPr>
          <w:p w:rsidR="006765B6" w:rsidRDefault="00771AF8">
            <w:pPr>
              <w:ind w:firstLineChars="23" w:firstLine="42"/>
              <w:jc w:val="center"/>
              <w:rPr>
                <w:b/>
                <w:bCs/>
                <w:sz w:val="18"/>
                <w:szCs w:val="18"/>
              </w:rPr>
            </w:pPr>
            <w:r>
              <w:rPr>
                <w:b/>
                <w:bCs/>
                <w:sz w:val="18"/>
                <w:szCs w:val="18"/>
              </w:rPr>
              <w:t>LIPL</w:t>
            </w:r>
            <w:r>
              <w:rPr>
                <w:rFonts w:hint="eastAsia"/>
                <w:b/>
                <w:bCs/>
                <w:sz w:val="18"/>
                <w:szCs w:val="18"/>
              </w:rPr>
              <w:t>(kV)</w:t>
            </w:r>
          </w:p>
        </w:tc>
        <w:tc>
          <w:tcPr>
            <w:tcW w:w="654" w:type="pct"/>
            <w:vAlign w:val="center"/>
          </w:tcPr>
          <w:p w:rsidR="006765B6" w:rsidRDefault="00771AF8">
            <w:pPr>
              <w:ind w:firstLineChars="23" w:firstLine="42"/>
              <w:jc w:val="center"/>
              <w:rPr>
                <w:b/>
                <w:bCs/>
                <w:sz w:val="18"/>
                <w:szCs w:val="18"/>
              </w:rPr>
            </w:pPr>
            <w:r>
              <w:rPr>
                <w:b/>
                <w:bCs/>
                <w:sz w:val="18"/>
                <w:szCs w:val="18"/>
              </w:rPr>
              <w:t>LIW</w:t>
            </w:r>
            <w:r>
              <w:rPr>
                <w:rFonts w:hint="eastAsia"/>
                <w:b/>
                <w:bCs/>
                <w:sz w:val="18"/>
                <w:szCs w:val="18"/>
              </w:rPr>
              <w:t>V</w:t>
            </w:r>
            <w:r>
              <w:rPr>
                <w:rFonts w:hint="eastAsia"/>
                <w:b/>
                <w:bCs/>
                <w:sz w:val="18"/>
                <w:szCs w:val="18"/>
              </w:rPr>
              <w:t>(kV)</w:t>
            </w:r>
          </w:p>
        </w:tc>
        <w:tc>
          <w:tcPr>
            <w:tcW w:w="700" w:type="pct"/>
            <w:vAlign w:val="center"/>
          </w:tcPr>
          <w:p w:rsidR="006765B6" w:rsidRDefault="00771AF8">
            <w:pPr>
              <w:ind w:firstLineChars="23" w:firstLine="42"/>
              <w:jc w:val="center"/>
              <w:rPr>
                <w:b/>
                <w:bCs/>
                <w:sz w:val="18"/>
                <w:szCs w:val="18"/>
              </w:rPr>
            </w:pPr>
            <w:r>
              <w:rPr>
                <w:b/>
                <w:bCs/>
                <w:sz w:val="18"/>
                <w:szCs w:val="18"/>
              </w:rPr>
              <w:t>LIW</w:t>
            </w:r>
            <w:r>
              <w:rPr>
                <w:rFonts w:hint="eastAsia"/>
                <w:b/>
                <w:bCs/>
                <w:sz w:val="18"/>
                <w:szCs w:val="18"/>
              </w:rPr>
              <w:t>V</w:t>
            </w:r>
            <w:r>
              <w:rPr>
                <w:rFonts w:hint="eastAsia"/>
                <w:b/>
                <w:bCs/>
                <w:sz w:val="18"/>
                <w:szCs w:val="18"/>
              </w:rPr>
              <w:t>/</w:t>
            </w:r>
            <w:r>
              <w:rPr>
                <w:b/>
                <w:bCs/>
                <w:sz w:val="18"/>
                <w:szCs w:val="18"/>
              </w:rPr>
              <w:t xml:space="preserve"> LIPL</w:t>
            </w:r>
          </w:p>
        </w:tc>
        <w:tc>
          <w:tcPr>
            <w:tcW w:w="635" w:type="pct"/>
            <w:vAlign w:val="center"/>
          </w:tcPr>
          <w:p w:rsidR="006765B6" w:rsidRDefault="00771AF8">
            <w:pPr>
              <w:ind w:firstLineChars="23" w:firstLine="42"/>
              <w:jc w:val="center"/>
              <w:rPr>
                <w:b/>
                <w:bCs/>
                <w:sz w:val="18"/>
                <w:szCs w:val="18"/>
              </w:rPr>
            </w:pPr>
            <w:r>
              <w:rPr>
                <w:b/>
                <w:bCs/>
                <w:sz w:val="18"/>
                <w:szCs w:val="18"/>
              </w:rPr>
              <w:t>SIPL</w:t>
            </w:r>
            <w:r>
              <w:rPr>
                <w:rFonts w:hint="eastAsia"/>
                <w:b/>
                <w:bCs/>
                <w:sz w:val="18"/>
                <w:szCs w:val="18"/>
              </w:rPr>
              <w:t>(kV)</w:t>
            </w:r>
          </w:p>
        </w:tc>
        <w:tc>
          <w:tcPr>
            <w:tcW w:w="637" w:type="pct"/>
            <w:vAlign w:val="center"/>
          </w:tcPr>
          <w:p w:rsidR="006765B6" w:rsidRDefault="00771AF8">
            <w:pPr>
              <w:ind w:firstLineChars="23" w:firstLine="42"/>
              <w:jc w:val="center"/>
              <w:rPr>
                <w:b/>
                <w:bCs/>
                <w:sz w:val="18"/>
                <w:szCs w:val="18"/>
              </w:rPr>
            </w:pPr>
            <w:r>
              <w:rPr>
                <w:b/>
                <w:bCs/>
                <w:sz w:val="18"/>
                <w:szCs w:val="18"/>
              </w:rPr>
              <w:t>SIW</w:t>
            </w:r>
            <w:r>
              <w:rPr>
                <w:rFonts w:hint="eastAsia"/>
                <w:b/>
                <w:bCs/>
                <w:sz w:val="18"/>
                <w:szCs w:val="18"/>
              </w:rPr>
              <w:t>V</w:t>
            </w:r>
            <w:r>
              <w:rPr>
                <w:rFonts w:hint="eastAsia"/>
                <w:b/>
                <w:bCs/>
                <w:sz w:val="18"/>
                <w:szCs w:val="18"/>
              </w:rPr>
              <w:t>(kV)</w:t>
            </w:r>
          </w:p>
        </w:tc>
        <w:tc>
          <w:tcPr>
            <w:tcW w:w="800" w:type="pct"/>
            <w:vAlign w:val="center"/>
          </w:tcPr>
          <w:p w:rsidR="006765B6" w:rsidRDefault="00771AF8">
            <w:pPr>
              <w:ind w:firstLineChars="23" w:firstLine="42"/>
              <w:jc w:val="center"/>
              <w:rPr>
                <w:b/>
                <w:bCs/>
                <w:sz w:val="18"/>
                <w:szCs w:val="18"/>
              </w:rPr>
            </w:pPr>
            <w:r>
              <w:rPr>
                <w:b/>
                <w:bCs/>
                <w:sz w:val="18"/>
                <w:szCs w:val="18"/>
              </w:rPr>
              <w:t>SIW</w:t>
            </w:r>
            <w:r>
              <w:rPr>
                <w:rFonts w:hint="eastAsia"/>
                <w:b/>
                <w:bCs/>
                <w:sz w:val="18"/>
                <w:szCs w:val="18"/>
              </w:rPr>
              <w:t>V</w:t>
            </w:r>
            <w:r>
              <w:rPr>
                <w:rFonts w:hint="eastAsia"/>
                <w:b/>
                <w:bCs/>
                <w:sz w:val="18"/>
                <w:szCs w:val="18"/>
              </w:rPr>
              <w:t>/</w:t>
            </w:r>
            <w:r>
              <w:rPr>
                <w:b/>
                <w:bCs/>
                <w:sz w:val="18"/>
                <w:szCs w:val="18"/>
              </w:rPr>
              <w:t xml:space="preserve"> SIPL</w:t>
            </w:r>
          </w:p>
        </w:tc>
      </w:tr>
      <w:tr w:rsidR="006765B6">
        <w:trPr>
          <w:jc w:val="center"/>
        </w:trPr>
        <w:tc>
          <w:tcPr>
            <w:tcW w:w="885" w:type="pct"/>
            <w:vAlign w:val="center"/>
          </w:tcPr>
          <w:p w:rsidR="006765B6" w:rsidRDefault="00771AF8">
            <w:pPr>
              <w:jc w:val="center"/>
              <w:rPr>
                <w:sz w:val="18"/>
                <w:szCs w:val="18"/>
              </w:rPr>
            </w:pPr>
            <w:r>
              <w:rPr>
                <w:sz w:val="18"/>
                <w:szCs w:val="18"/>
              </w:rPr>
              <w:t>并联变压器交流侧</w:t>
            </w:r>
          </w:p>
        </w:tc>
        <w:tc>
          <w:tcPr>
            <w:tcW w:w="686" w:type="pct"/>
            <w:vAlign w:val="center"/>
          </w:tcPr>
          <w:p w:rsidR="006765B6" w:rsidRDefault="00771AF8">
            <w:pPr>
              <w:ind w:firstLineChars="23" w:firstLine="41"/>
              <w:jc w:val="center"/>
              <w:rPr>
                <w:sz w:val="18"/>
                <w:szCs w:val="18"/>
              </w:rPr>
            </w:pPr>
            <w:r>
              <w:rPr>
                <w:rFonts w:hint="eastAsia"/>
                <w:sz w:val="18"/>
                <w:szCs w:val="18"/>
              </w:rPr>
              <w:t>1046</w:t>
            </w:r>
          </w:p>
        </w:tc>
        <w:tc>
          <w:tcPr>
            <w:tcW w:w="654" w:type="pct"/>
            <w:vAlign w:val="center"/>
          </w:tcPr>
          <w:p w:rsidR="006765B6" w:rsidRDefault="00771AF8">
            <w:pPr>
              <w:ind w:firstLineChars="23" w:firstLine="41"/>
              <w:jc w:val="center"/>
              <w:rPr>
                <w:sz w:val="18"/>
                <w:szCs w:val="18"/>
              </w:rPr>
            </w:pPr>
            <w:r>
              <w:rPr>
                <w:rFonts w:hint="eastAsia"/>
                <w:sz w:val="18"/>
                <w:szCs w:val="18"/>
              </w:rPr>
              <w:t>1550</w:t>
            </w:r>
          </w:p>
        </w:tc>
        <w:tc>
          <w:tcPr>
            <w:tcW w:w="700" w:type="pct"/>
            <w:vAlign w:val="center"/>
          </w:tcPr>
          <w:p w:rsidR="006765B6" w:rsidRDefault="00771AF8">
            <w:pPr>
              <w:ind w:firstLineChars="23" w:firstLine="41"/>
              <w:jc w:val="center"/>
              <w:rPr>
                <w:sz w:val="18"/>
                <w:szCs w:val="18"/>
              </w:rPr>
            </w:pPr>
            <w:r>
              <w:rPr>
                <w:rFonts w:hint="eastAsia"/>
                <w:sz w:val="18"/>
                <w:szCs w:val="18"/>
              </w:rPr>
              <w:t>1.</w:t>
            </w:r>
            <w:r>
              <w:rPr>
                <w:rFonts w:hint="eastAsia"/>
                <w:sz w:val="18"/>
                <w:szCs w:val="18"/>
              </w:rPr>
              <w:t>48</w:t>
            </w:r>
          </w:p>
        </w:tc>
        <w:tc>
          <w:tcPr>
            <w:tcW w:w="635" w:type="pct"/>
            <w:vAlign w:val="center"/>
          </w:tcPr>
          <w:p w:rsidR="006765B6" w:rsidRDefault="00771AF8">
            <w:pPr>
              <w:ind w:firstLineChars="23" w:firstLine="41"/>
              <w:jc w:val="center"/>
              <w:rPr>
                <w:sz w:val="18"/>
                <w:szCs w:val="18"/>
              </w:rPr>
            </w:pPr>
            <w:r>
              <w:rPr>
                <w:rFonts w:hint="eastAsia"/>
                <w:sz w:val="18"/>
                <w:szCs w:val="18"/>
              </w:rPr>
              <w:t>858</w:t>
            </w:r>
          </w:p>
        </w:tc>
        <w:tc>
          <w:tcPr>
            <w:tcW w:w="637" w:type="pct"/>
            <w:vAlign w:val="center"/>
          </w:tcPr>
          <w:p w:rsidR="006765B6" w:rsidRDefault="00771AF8">
            <w:pPr>
              <w:ind w:firstLineChars="23" w:firstLine="41"/>
              <w:jc w:val="center"/>
              <w:rPr>
                <w:sz w:val="18"/>
                <w:szCs w:val="18"/>
              </w:rPr>
            </w:pPr>
            <w:r>
              <w:rPr>
                <w:rFonts w:hint="eastAsia"/>
                <w:sz w:val="18"/>
                <w:szCs w:val="18"/>
              </w:rPr>
              <w:t>1175</w:t>
            </w:r>
          </w:p>
        </w:tc>
        <w:tc>
          <w:tcPr>
            <w:tcW w:w="800" w:type="pct"/>
            <w:vAlign w:val="center"/>
          </w:tcPr>
          <w:p w:rsidR="006765B6" w:rsidRDefault="00771AF8">
            <w:pPr>
              <w:ind w:firstLineChars="23" w:firstLine="41"/>
              <w:jc w:val="center"/>
              <w:rPr>
                <w:sz w:val="18"/>
                <w:szCs w:val="18"/>
              </w:rPr>
            </w:pPr>
            <w:r>
              <w:rPr>
                <w:rFonts w:hint="eastAsia"/>
                <w:sz w:val="18"/>
                <w:szCs w:val="18"/>
              </w:rPr>
              <w:t>1.</w:t>
            </w:r>
            <w:r>
              <w:rPr>
                <w:rFonts w:hint="eastAsia"/>
                <w:sz w:val="18"/>
                <w:szCs w:val="18"/>
              </w:rPr>
              <w:t>37</w:t>
            </w:r>
          </w:p>
        </w:tc>
      </w:tr>
      <w:tr w:rsidR="006765B6">
        <w:trPr>
          <w:trHeight w:val="300"/>
          <w:jc w:val="center"/>
        </w:trPr>
        <w:tc>
          <w:tcPr>
            <w:tcW w:w="885" w:type="pct"/>
            <w:vAlign w:val="center"/>
          </w:tcPr>
          <w:p w:rsidR="006765B6" w:rsidRDefault="00771AF8">
            <w:pPr>
              <w:jc w:val="center"/>
              <w:rPr>
                <w:sz w:val="18"/>
                <w:szCs w:val="18"/>
              </w:rPr>
            </w:pPr>
            <w:proofErr w:type="gramStart"/>
            <w:r>
              <w:rPr>
                <w:sz w:val="18"/>
                <w:szCs w:val="18"/>
              </w:rPr>
              <w:t>并联变压器阀侧</w:t>
            </w:r>
            <w:proofErr w:type="gramEnd"/>
          </w:p>
        </w:tc>
        <w:tc>
          <w:tcPr>
            <w:tcW w:w="686" w:type="pct"/>
            <w:vAlign w:val="center"/>
          </w:tcPr>
          <w:p w:rsidR="006765B6" w:rsidRDefault="00771AF8">
            <w:pPr>
              <w:ind w:firstLineChars="23" w:firstLine="41"/>
              <w:jc w:val="center"/>
              <w:rPr>
                <w:sz w:val="18"/>
                <w:szCs w:val="18"/>
              </w:rPr>
            </w:pPr>
            <w:r>
              <w:rPr>
                <w:rFonts w:hint="eastAsia"/>
                <w:sz w:val="18"/>
                <w:szCs w:val="18"/>
              </w:rPr>
              <w:t>190</w:t>
            </w:r>
          </w:p>
        </w:tc>
        <w:tc>
          <w:tcPr>
            <w:tcW w:w="654" w:type="pct"/>
            <w:vAlign w:val="center"/>
          </w:tcPr>
          <w:p w:rsidR="006765B6" w:rsidRDefault="00771AF8">
            <w:pPr>
              <w:ind w:firstLineChars="23" w:firstLine="41"/>
              <w:jc w:val="center"/>
              <w:rPr>
                <w:sz w:val="18"/>
                <w:szCs w:val="18"/>
              </w:rPr>
            </w:pPr>
            <w:r>
              <w:rPr>
                <w:sz w:val="18"/>
                <w:szCs w:val="18"/>
              </w:rPr>
              <w:t>23</w:t>
            </w:r>
            <w:r>
              <w:rPr>
                <w:rFonts w:hint="eastAsia"/>
                <w:sz w:val="18"/>
                <w:szCs w:val="18"/>
              </w:rPr>
              <w:t>8</w:t>
            </w:r>
          </w:p>
        </w:tc>
        <w:tc>
          <w:tcPr>
            <w:tcW w:w="700" w:type="pct"/>
            <w:vAlign w:val="center"/>
          </w:tcPr>
          <w:p w:rsidR="006765B6" w:rsidRDefault="00771AF8">
            <w:pPr>
              <w:ind w:firstLineChars="23" w:firstLine="41"/>
              <w:jc w:val="center"/>
              <w:rPr>
                <w:sz w:val="18"/>
                <w:szCs w:val="18"/>
              </w:rPr>
            </w:pPr>
            <w:r>
              <w:rPr>
                <w:rFonts w:hint="eastAsia"/>
                <w:sz w:val="18"/>
                <w:szCs w:val="18"/>
              </w:rPr>
              <w:t>1.</w:t>
            </w:r>
            <w:r>
              <w:rPr>
                <w:rFonts w:hint="eastAsia"/>
                <w:sz w:val="18"/>
                <w:szCs w:val="18"/>
              </w:rPr>
              <w:t>25</w:t>
            </w:r>
          </w:p>
        </w:tc>
        <w:tc>
          <w:tcPr>
            <w:tcW w:w="635" w:type="pct"/>
            <w:vAlign w:val="center"/>
          </w:tcPr>
          <w:p w:rsidR="006765B6" w:rsidRDefault="00771AF8">
            <w:pPr>
              <w:ind w:firstLineChars="23" w:firstLine="41"/>
              <w:jc w:val="center"/>
              <w:rPr>
                <w:sz w:val="18"/>
                <w:szCs w:val="18"/>
              </w:rPr>
            </w:pPr>
            <w:r>
              <w:rPr>
                <w:rFonts w:hint="eastAsia"/>
                <w:sz w:val="18"/>
                <w:szCs w:val="18"/>
              </w:rPr>
              <w:t>190</w:t>
            </w:r>
          </w:p>
        </w:tc>
        <w:tc>
          <w:tcPr>
            <w:tcW w:w="637" w:type="pct"/>
            <w:vAlign w:val="center"/>
          </w:tcPr>
          <w:p w:rsidR="006765B6" w:rsidRDefault="00771AF8">
            <w:pPr>
              <w:ind w:firstLineChars="23" w:firstLine="41"/>
              <w:jc w:val="center"/>
              <w:rPr>
                <w:sz w:val="18"/>
                <w:szCs w:val="18"/>
              </w:rPr>
            </w:pPr>
            <w:r>
              <w:rPr>
                <w:sz w:val="18"/>
                <w:szCs w:val="18"/>
              </w:rPr>
              <w:t>228</w:t>
            </w:r>
          </w:p>
        </w:tc>
        <w:tc>
          <w:tcPr>
            <w:tcW w:w="800" w:type="pct"/>
            <w:vAlign w:val="center"/>
          </w:tcPr>
          <w:p w:rsidR="006765B6" w:rsidRDefault="00771AF8">
            <w:pPr>
              <w:ind w:firstLineChars="23" w:firstLine="41"/>
              <w:jc w:val="center"/>
              <w:rPr>
                <w:sz w:val="18"/>
                <w:szCs w:val="18"/>
              </w:rPr>
            </w:pPr>
            <w:r>
              <w:rPr>
                <w:rFonts w:hint="eastAsia"/>
                <w:sz w:val="18"/>
                <w:szCs w:val="18"/>
              </w:rPr>
              <w:t>1.</w:t>
            </w:r>
            <w:r>
              <w:rPr>
                <w:rFonts w:hint="eastAsia"/>
                <w:sz w:val="18"/>
                <w:szCs w:val="18"/>
              </w:rPr>
              <w:t>20</w:t>
            </w:r>
          </w:p>
        </w:tc>
      </w:tr>
      <w:tr w:rsidR="006765B6">
        <w:trPr>
          <w:trHeight w:val="338"/>
          <w:jc w:val="center"/>
        </w:trPr>
        <w:tc>
          <w:tcPr>
            <w:tcW w:w="885" w:type="pct"/>
            <w:vAlign w:val="center"/>
          </w:tcPr>
          <w:p w:rsidR="006765B6" w:rsidRDefault="00771AF8">
            <w:pPr>
              <w:jc w:val="center"/>
              <w:rPr>
                <w:sz w:val="18"/>
                <w:szCs w:val="18"/>
              </w:rPr>
            </w:pPr>
            <w:r>
              <w:rPr>
                <w:rFonts w:hint="eastAsia"/>
                <w:sz w:val="18"/>
                <w:szCs w:val="18"/>
              </w:rPr>
              <w:t>并联</w:t>
            </w:r>
            <w:r>
              <w:rPr>
                <w:sz w:val="18"/>
                <w:szCs w:val="18"/>
              </w:rPr>
              <w:t>换流</w:t>
            </w:r>
            <w:proofErr w:type="gramStart"/>
            <w:r>
              <w:rPr>
                <w:sz w:val="18"/>
                <w:szCs w:val="18"/>
              </w:rPr>
              <w:t>器阀底</w:t>
            </w:r>
            <w:proofErr w:type="gramEnd"/>
          </w:p>
        </w:tc>
        <w:tc>
          <w:tcPr>
            <w:tcW w:w="686" w:type="pct"/>
            <w:vAlign w:val="center"/>
          </w:tcPr>
          <w:p w:rsidR="006765B6" w:rsidRDefault="00771AF8">
            <w:pPr>
              <w:ind w:firstLineChars="23" w:firstLine="41"/>
              <w:jc w:val="center"/>
              <w:rPr>
                <w:sz w:val="18"/>
                <w:szCs w:val="18"/>
              </w:rPr>
            </w:pPr>
            <w:r>
              <w:rPr>
                <w:rFonts w:hint="eastAsia"/>
                <w:sz w:val="18"/>
                <w:szCs w:val="18"/>
              </w:rPr>
              <w:t>190</w:t>
            </w:r>
          </w:p>
        </w:tc>
        <w:tc>
          <w:tcPr>
            <w:tcW w:w="654" w:type="pct"/>
            <w:vAlign w:val="center"/>
          </w:tcPr>
          <w:p w:rsidR="006765B6" w:rsidRDefault="00771AF8">
            <w:pPr>
              <w:ind w:firstLineChars="23" w:firstLine="41"/>
              <w:jc w:val="center"/>
              <w:rPr>
                <w:sz w:val="18"/>
                <w:szCs w:val="18"/>
              </w:rPr>
            </w:pPr>
            <w:r>
              <w:rPr>
                <w:sz w:val="18"/>
                <w:szCs w:val="18"/>
              </w:rPr>
              <w:t>23</w:t>
            </w:r>
            <w:r>
              <w:rPr>
                <w:rFonts w:hint="eastAsia"/>
                <w:sz w:val="18"/>
                <w:szCs w:val="18"/>
              </w:rPr>
              <w:t>8</w:t>
            </w:r>
          </w:p>
        </w:tc>
        <w:tc>
          <w:tcPr>
            <w:tcW w:w="700" w:type="pct"/>
            <w:vAlign w:val="center"/>
          </w:tcPr>
          <w:p w:rsidR="006765B6" w:rsidRDefault="00771AF8">
            <w:pPr>
              <w:ind w:firstLineChars="23" w:firstLine="41"/>
              <w:jc w:val="center"/>
              <w:rPr>
                <w:sz w:val="18"/>
                <w:szCs w:val="18"/>
              </w:rPr>
            </w:pPr>
            <w:r>
              <w:rPr>
                <w:rFonts w:hint="eastAsia"/>
                <w:sz w:val="18"/>
                <w:szCs w:val="18"/>
              </w:rPr>
              <w:t>1.</w:t>
            </w:r>
            <w:r>
              <w:rPr>
                <w:rFonts w:hint="eastAsia"/>
                <w:sz w:val="18"/>
                <w:szCs w:val="18"/>
              </w:rPr>
              <w:t>25</w:t>
            </w:r>
          </w:p>
        </w:tc>
        <w:tc>
          <w:tcPr>
            <w:tcW w:w="635" w:type="pct"/>
            <w:vAlign w:val="center"/>
          </w:tcPr>
          <w:p w:rsidR="006765B6" w:rsidRDefault="00771AF8">
            <w:pPr>
              <w:ind w:firstLineChars="23" w:firstLine="41"/>
              <w:jc w:val="center"/>
              <w:rPr>
                <w:sz w:val="18"/>
                <w:szCs w:val="18"/>
              </w:rPr>
            </w:pPr>
            <w:r>
              <w:rPr>
                <w:rFonts w:hint="eastAsia"/>
                <w:sz w:val="18"/>
                <w:szCs w:val="18"/>
              </w:rPr>
              <w:t>190</w:t>
            </w:r>
          </w:p>
        </w:tc>
        <w:tc>
          <w:tcPr>
            <w:tcW w:w="637" w:type="pct"/>
            <w:vAlign w:val="center"/>
          </w:tcPr>
          <w:p w:rsidR="006765B6" w:rsidRDefault="00771AF8">
            <w:pPr>
              <w:ind w:firstLineChars="23" w:firstLine="41"/>
              <w:jc w:val="center"/>
              <w:rPr>
                <w:sz w:val="18"/>
                <w:szCs w:val="18"/>
              </w:rPr>
            </w:pPr>
            <w:r>
              <w:rPr>
                <w:sz w:val="18"/>
                <w:szCs w:val="18"/>
              </w:rPr>
              <w:t>228</w:t>
            </w:r>
          </w:p>
        </w:tc>
        <w:tc>
          <w:tcPr>
            <w:tcW w:w="800" w:type="pct"/>
            <w:vAlign w:val="center"/>
          </w:tcPr>
          <w:p w:rsidR="006765B6" w:rsidRDefault="00771AF8">
            <w:pPr>
              <w:ind w:firstLineChars="23" w:firstLine="41"/>
              <w:jc w:val="center"/>
              <w:rPr>
                <w:sz w:val="18"/>
                <w:szCs w:val="18"/>
              </w:rPr>
            </w:pPr>
            <w:r>
              <w:rPr>
                <w:rFonts w:hint="eastAsia"/>
                <w:sz w:val="18"/>
                <w:szCs w:val="18"/>
              </w:rPr>
              <w:t>1.</w:t>
            </w:r>
            <w:r>
              <w:rPr>
                <w:rFonts w:hint="eastAsia"/>
                <w:sz w:val="18"/>
                <w:szCs w:val="18"/>
              </w:rPr>
              <w:t>20</w:t>
            </w:r>
          </w:p>
        </w:tc>
      </w:tr>
      <w:tr w:rsidR="006765B6">
        <w:trPr>
          <w:trHeight w:val="338"/>
          <w:jc w:val="center"/>
        </w:trPr>
        <w:tc>
          <w:tcPr>
            <w:tcW w:w="885" w:type="pct"/>
            <w:vAlign w:val="center"/>
          </w:tcPr>
          <w:p w:rsidR="006765B6" w:rsidRDefault="00771AF8">
            <w:pPr>
              <w:jc w:val="center"/>
              <w:rPr>
                <w:sz w:val="18"/>
                <w:szCs w:val="18"/>
              </w:rPr>
            </w:pPr>
            <w:r>
              <w:rPr>
                <w:sz w:val="18"/>
                <w:szCs w:val="18"/>
              </w:rPr>
              <w:t>换流</w:t>
            </w:r>
            <w:proofErr w:type="gramStart"/>
            <w:r>
              <w:rPr>
                <w:sz w:val="18"/>
                <w:szCs w:val="18"/>
              </w:rPr>
              <w:t>器阀顶</w:t>
            </w:r>
            <w:proofErr w:type="gramEnd"/>
          </w:p>
          <w:p w:rsidR="006765B6" w:rsidRDefault="00771AF8">
            <w:pPr>
              <w:jc w:val="center"/>
              <w:rPr>
                <w:sz w:val="18"/>
                <w:szCs w:val="18"/>
              </w:rPr>
            </w:pPr>
            <w:r>
              <w:rPr>
                <w:sz w:val="18"/>
                <w:szCs w:val="18"/>
              </w:rPr>
              <w:t>（直流母线）</w:t>
            </w:r>
          </w:p>
        </w:tc>
        <w:tc>
          <w:tcPr>
            <w:tcW w:w="686" w:type="pct"/>
            <w:vAlign w:val="center"/>
          </w:tcPr>
          <w:p w:rsidR="006765B6" w:rsidRDefault="00771AF8">
            <w:pPr>
              <w:ind w:firstLineChars="23" w:firstLine="41"/>
              <w:jc w:val="center"/>
              <w:rPr>
                <w:sz w:val="18"/>
                <w:szCs w:val="18"/>
              </w:rPr>
            </w:pPr>
            <w:r>
              <w:rPr>
                <w:rFonts w:hint="eastAsia"/>
                <w:sz w:val="18"/>
                <w:szCs w:val="18"/>
              </w:rPr>
              <w:t>190</w:t>
            </w:r>
          </w:p>
        </w:tc>
        <w:tc>
          <w:tcPr>
            <w:tcW w:w="654" w:type="pct"/>
            <w:vAlign w:val="center"/>
          </w:tcPr>
          <w:p w:rsidR="006765B6" w:rsidRDefault="00771AF8">
            <w:pPr>
              <w:ind w:firstLineChars="23" w:firstLine="41"/>
              <w:jc w:val="center"/>
              <w:rPr>
                <w:sz w:val="18"/>
                <w:szCs w:val="18"/>
              </w:rPr>
            </w:pPr>
            <w:r>
              <w:rPr>
                <w:sz w:val="18"/>
                <w:szCs w:val="18"/>
              </w:rPr>
              <w:t>23</w:t>
            </w:r>
            <w:r>
              <w:rPr>
                <w:rFonts w:hint="eastAsia"/>
                <w:sz w:val="18"/>
                <w:szCs w:val="18"/>
              </w:rPr>
              <w:t>8</w:t>
            </w:r>
          </w:p>
        </w:tc>
        <w:tc>
          <w:tcPr>
            <w:tcW w:w="700" w:type="pct"/>
            <w:vAlign w:val="center"/>
          </w:tcPr>
          <w:p w:rsidR="006765B6" w:rsidRDefault="00771AF8">
            <w:pPr>
              <w:ind w:firstLineChars="23" w:firstLine="41"/>
              <w:jc w:val="center"/>
              <w:rPr>
                <w:sz w:val="18"/>
                <w:szCs w:val="18"/>
              </w:rPr>
            </w:pPr>
            <w:r>
              <w:rPr>
                <w:rFonts w:hint="eastAsia"/>
                <w:sz w:val="18"/>
                <w:szCs w:val="18"/>
              </w:rPr>
              <w:t>1.</w:t>
            </w:r>
            <w:r>
              <w:rPr>
                <w:rFonts w:hint="eastAsia"/>
                <w:sz w:val="18"/>
                <w:szCs w:val="18"/>
              </w:rPr>
              <w:t>25</w:t>
            </w:r>
          </w:p>
        </w:tc>
        <w:tc>
          <w:tcPr>
            <w:tcW w:w="635" w:type="pct"/>
            <w:vAlign w:val="center"/>
          </w:tcPr>
          <w:p w:rsidR="006765B6" w:rsidRDefault="00771AF8">
            <w:pPr>
              <w:ind w:firstLineChars="23" w:firstLine="41"/>
              <w:jc w:val="center"/>
              <w:rPr>
                <w:sz w:val="18"/>
                <w:szCs w:val="18"/>
              </w:rPr>
            </w:pPr>
            <w:r>
              <w:rPr>
                <w:rFonts w:hint="eastAsia"/>
                <w:sz w:val="18"/>
                <w:szCs w:val="18"/>
              </w:rPr>
              <w:t>190</w:t>
            </w:r>
          </w:p>
        </w:tc>
        <w:tc>
          <w:tcPr>
            <w:tcW w:w="637" w:type="pct"/>
            <w:vAlign w:val="center"/>
          </w:tcPr>
          <w:p w:rsidR="006765B6" w:rsidRDefault="00771AF8">
            <w:pPr>
              <w:ind w:firstLineChars="23" w:firstLine="41"/>
              <w:jc w:val="center"/>
              <w:rPr>
                <w:sz w:val="18"/>
                <w:szCs w:val="18"/>
              </w:rPr>
            </w:pPr>
            <w:r>
              <w:rPr>
                <w:sz w:val="18"/>
                <w:szCs w:val="18"/>
              </w:rPr>
              <w:t>228</w:t>
            </w:r>
          </w:p>
        </w:tc>
        <w:tc>
          <w:tcPr>
            <w:tcW w:w="800" w:type="pct"/>
            <w:vAlign w:val="center"/>
          </w:tcPr>
          <w:p w:rsidR="006765B6" w:rsidRDefault="00771AF8">
            <w:pPr>
              <w:ind w:firstLineChars="23" w:firstLine="41"/>
              <w:jc w:val="center"/>
              <w:rPr>
                <w:sz w:val="18"/>
                <w:szCs w:val="18"/>
              </w:rPr>
            </w:pPr>
            <w:r>
              <w:rPr>
                <w:rFonts w:hint="eastAsia"/>
                <w:sz w:val="18"/>
                <w:szCs w:val="18"/>
              </w:rPr>
              <w:t>1.</w:t>
            </w:r>
            <w:r>
              <w:rPr>
                <w:rFonts w:hint="eastAsia"/>
                <w:sz w:val="18"/>
                <w:szCs w:val="18"/>
              </w:rPr>
              <w:t>20</w:t>
            </w:r>
          </w:p>
        </w:tc>
      </w:tr>
      <w:tr w:rsidR="006765B6">
        <w:trPr>
          <w:trHeight w:val="288"/>
          <w:jc w:val="center"/>
        </w:trPr>
        <w:tc>
          <w:tcPr>
            <w:tcW w:w="885" w:type="pct"/>
            <w:vAlign w:val="center"/>
          </w:tcPr>
          <w:p w:rsidR="006765B6" w:rsidRDefault="00771AF8">
            <w:pPr>
              <w:jc w:val="center"/>
              <w:rPr>
                <w:sz w:val="18"/>
                <w:szCs w:val="18"/>
              </w:rPr>
            </w:pPr>
            <w:r>
              <w:rPr>
                <w:rFonts w:hint="eastAsia"/>
                <w:sz w:val="18"/>
                <w:szCs w:val="18"/>
              </w:rPr>
              <w:t>串联</w:t>
            </w:r>
            <w:r>
              <w:rPr>
                <w:sz w:val="18"/>
                <w:szCs w:val="18"/>
              </w:rPr>
              <w:t>换流</w:t>
            </w:r>
            <w:proofErr w:type="gramStart"/>
            <w:r>
              <w:rPr>
                <w:sz w:val="18"/>
                <w:szCs w:val="18"/>
              </w:rPr>
              <w:t>器阀底</w:t>
            </w:r>
            <w:proofErr w:type="gramEnd"/>
          </w:p>
        </w:tc>
        <w:tc>
          <w:tcPr>
            <w:tcW w:w="1313" w:type="dxa"/>
            <w:vAlign w:val="center"/>
          </w:tcPr>
          <w:p w:rsidR="006765B6" w:rsidRDefault="00771AF8">
            <w:pPr>
              <w:ind w:firstLineChars="23" w:firstLine="41"/>
              <w:jc w:val="center"/>
              <w:rPr>
                <w:sz w:val="18"/>
                <w:szCs w:val="18"/>
              </w:rPr>
            </w:pPr>
            <w:r>
              <w:rPr>
                <w:rFonts w:hint="eastAsia"/>
                <w:sz w:val="18"/>
                <w:szCs w:val="18"/>
              </w:rPr>
              <w:t>220</w:t>
            </w:r>
          </w:p>
        </w:tc>
        <w:tc>
          <w:tcPr>
            <w:tcW w:w="1252" w:type="dxa"/>
            <w:vAlign w:val="center"/>
          </w:tcPr>
          <w:p w:rsidR="006765B6" w:rsidRDefault="00771AF8">
            <w:pPr>
              <w:ind w:firstLineChars="23" w:firstLine="41"/>
              <w:jc w:val="center"/>
              <w:rPr>
                <w:sz w:val="18"/>
                <w:szCs w:val="18"/>
              </w:rPr>
            </w:pPr>
            <w:r>
              <w:rPr>
                <w:sz w:val="18"/>
                <w:szCs w:val="18"/>
              </w:rPr>
              <w:t>275</w:t>
            </w:r>
          </w:p>
        </w:tc>
        <w:tc>
          <w:tcPr>
            <w:tcW w:w="1340" w:type="dxa"/>
            <w:vAlign w:val="center"/>
          </w:tcPr>
          <w:p w:rsidR="006765B6" w:rsidRDefault="00771AF8">
            <w:pPr>
              <w:ind w:firstLineChars="23" w:firstLine="41"/>
              <w:jc w:val="center"/>
              <w:rPr>
                <w:sz w:val="18"/>
                <w:szCs w:val="18"/>
              </w:rPr>
            </w:pPr>
            <w:r>
              <w:rPr>
                <w:rFonts w:hint="eastAsia"/>
                <w:sz w:val="18"/>
                <w:szCs w:val="18"/>
              </w:rPr>
              <w:t>1.</w:t>
            </w:r>
            <w:r>
              <w:rPr>
                <w:rFonts w:hint="eastAsia"/>
                <w:sz w:val="18"/>
                <w:szCs w:val="18"/>
              </w:rPr>
              <w:t>25</w:t>
            </w:r>
          </w:p>
        </w:tc>
        <w:tc>
          <w:tcPr>
            <w:tcW w:w="1216" w:type="dxa"/>
            <w:vAlign w:val="center"/>
          </w:tcPr>
          <w:p w:rsidR="006765B6" w:rsidRDefault="00771AF8">
            <w:pPr>
              <w:ind w:firstLineChars="23" w:firstLine="41"/>
              <w:jc w:val="center"/>
              <w:rPr>
                <w:sz w:val="18"/>
                <w:szCs w:val="18"/>
              </w:rPr>
            </w:pPr>
            <w:r>
              <w:rPr>
                <w:rFonts w:hint="eastAsia"/>
                <w:sz w:val="18"/>
                <w:szCs w:val="18"/>
              </w:rPr>
              <w:t>220</w:t>
            </w:r>
          </w:p>
        </w:tc>
        <w:tc>
          <w:tcPr>
            <w:tcW w:w="1219" w:type="dxa"/>
            <w:vAlign w:val="center"/>
          </w:tcPr>
          <w:p w:rsidR="006765B6" w:rsidRDefault="00771AF8">
            <w:pPr>
              <w:ind w:firstLineChars="23" w:firstLine="41"/>
              <w:jc w:val="center"/>
              <w:rPr>
                <w:sz w:val="18"/>
                <w:szCs w:val="18"/>
              </w:rPr>
            </w:pPr>
            <w:r>
              <w:rPr>
                <w:sz w:val="18"/>
                <w:szCs w:val="18"/>
              </w:rPr>
              <w:t>264</w:t>
            </w:r>
          </w:p>
        </w:tc>
        <w:tc>
          <w:tcPr>
            <w:tcW w:w="1532" w:type="dxa"/>
            <w:vAlign w:val="center"/>
          </w:tcPr>
          <w:p w:rsidR="006765B6" w:rsidRDefault="00771AF8">
            <w:pPr>
              <w:ind w:firstLineChars="23" w:firstLine="41"/>
              <w:jc w:val="center"/>
              <w:rPr>
                <w:sz w:val="18"/>
                <w:szCs w:val="18"/>
              </w:rPr>
            </w:pPr>
            <w:r>
              <w:rPr>
                <w:rFonts w:hint="eastAsia"/>
                <w:sz w:val="18"/>
                <w:szCs w:val="18"/>
              </w:rPr>
              <w:t>1.</w:t>
            </w:r>
            <w:r>
              <w:rPr>
                <w:rFonts w:hint="eastAsia"/>
                <w:sz w:val="18"/>
                <w:szCs w:val="18"/>
              </w:rPr>
              <w:t>20</w:t>
            </w:r>
          </w:p>
        </w:tc>
      </w:tr>
      <w:tr w:rsidR="006765B6">
        <w:trPr>
          <w:jc w:val="center"/>
        </w:trPr>
        <w:tc>
          <w:tcPr>
            <w:tcW w:w="885" w:type="pct"/>
            <w:vAlign w:val="center"/>
          </w:tcPr>
          <w:p w:rsidR="006765B6" w:rsidRDefault="00771AF8">
            <w:pPr>
              <w:jc w:val="center"/>
              <w:rPr>
                <w:sz w:val="18"/>
                <w:szCs w:val="18"/>
              </w:rPr>
            </w:pPr>
            <w:r>
              <w:rPr>
                <w:sz w:val="18"/>
                <w:szCs w:val="18"/>
              </w:rPr>
              <w:t>串联</w:t>
            </w:r>
            <w:proofErr w:type="gramStart"/>
            <w:r>
              <w:rPr>
                <w:sz w:val="18"/>
                <w:szCs w:val="18"/>
              </w:rPr>
              <w:t>变压器阀侧</w:t>
            </w:r>
            <w:proofErr w:type="gramEnd"/>
          </w:p>
        </w:tc>
        <w:tc>
          <w:tcPr>
            <w:tcW w:w="1313" w:type="dxa"/>
            <w:vAlign w:val="center"/>
          </w:tcPr>
          <w:p w:rsidR="006765B6" w:rsidRDefault="00771AF8">
            <w:pPr>
              <w:ind w:firstLineChars="23" w:firstLine="41"/>
              <w:jc w:val="center"/>
              <w:rPr>
                <w:sz w:val="18"/>
                <w:szCs w:val="18"/>
              </w:rPr>
            </w:pPr>
            <w:r>
              <w:rPr>
                <w:rFonts w:hint="eastAsia"/>
                <w:sz w:val="18"/>
                <w:szCs w:val="18"/>
              </w:rPr>
              <w:t>190</w:t>
            </w:r>
          </w:p>
        </w:tc>
        <w:tc>
          <w:tcPr>
            <w:tcW w:w="1252" w:type="dxa"/>
            <w:vAlign w:val="center"/>
          </w:tcPr>
          <w:p w:rsidR="006765B6" w:rsidRDefault="00771AF8">
            <w:pPr>
              <w:ind w:firstLineChars="23" w:firstLine="41"/>
              <w:jc w:val="center"/>
              <w:rPr>
                <w:sz w:val="18"/>
                <w:szCs w:val="18"/>
              </w:rPr>
            </w:pPr>
            <w:r>
              <w:rPr>
                <w:sz w:val="18"/>
                <w:szCs w:val="18"/>
              </w:rPr>
              <w:t>237.5</w:t>
            </w:r>
          </w:p>
        </w:tc>
        <w:tc>
          <w:tcPr>
            <w:tcW w:w="1340" w:type="dxa"/>
            <w:vAlign w:val="center"/>
          </w:tcPr>
          <w:p w:rsidR="006765B6" w:rsidRDefault="00771AF8">
            <w:pPr>
              <w:ind w:firstLineChars="23" w:firstLine="41"/>
              <w:jc w:val="center"/>
              <w:rPr>
                <w:sz w:val="18"/>
                <w:szCs w:val="18"/>
              </w:rPr>
            </w:pPr>
            <w:r>
              <w:rPr>
                <w:rFonts w:hint="eastAsia"/>
                <w:sz w:val="18"/>
                <w:szCs w:val="18"/>
              </w:rPr>
              <w:t>1.</w:t>
            </w:r>
            <w:r>
              <w:rPr>
                <w:rFonts w:hint="eastAsia"/>
                <w:sz w:val="18"/>
                <w:szCs w:val="18"/>
              </w:rPr>
              <w:t>25</w:t>
            </w:r>
          </w:p>
        </w:tc>
        <w:tc>
          <w:tcPr>
            <w:tcW w:w="1216" w:type="dxa"/>
            <w:vAlign w:val="center"/>
          </w:tcPr>
          <w:p w:rsidR="006765B6" w:rsidRDefault="00771AF8">
            <w:pPr>
              <w:ind w:firstLineChars="23" w:firstLine="41"/>
              <w:jc w:val="center"/>
              <w:rPr>
                <w:sz w:val="18"/>
                <w:szCs w:val="18"/>
              </w:rPr>
            </w:pPr>
            <w:r>
              <w:rPr>
                <w:rFonts w:hint="eastAsia"/>
                <w:sz w:val="18"/>
                <w:szCs w:val="18"/>
              </w:rPr>
              <w:t>190</w:t>
            </w:r>
          </w:p>
        </w:tc>
        <w:tc>
          <w:tcPr>
            <w:tcW w:w="1219" w:type="dxa"/>
            <w:vAlign w:val="center"/>
          </w:tcPr>
          <w:p w:rsidR="006765B6" w:rsidRDefault="00771AF8">
            <w:pPr>
              <w:ind w:firstLineChars="23" w:firstLine="41"/>
              <w:jc w:val="center"/>
              <w:rPr>
                <w:sz w:val="18"/>
                <w:szCs w:val="18"/>
              </w:rPr>
            </w:pPr>
            <w:r>
              <w:rPr>
                <w:sz w:val="18"/>
                <w:szCs w:val="18"/>
              </w:rPr>
              <w:t>228</w:t>
            </w:r>
          </w:p>
        </w:tc>
        <w:tc>
          <w:tcPr>
            <w:tcW w:w="1532" w:type="dxa"/>
            <w:vAlign w:val="center"/>
          </w:tcPr>
          <w:p w:rsidR="006765B6" w:rsidRDefault="00771AF8">
            <w:pPr>
              <w:ind w:firstLineChars="23" w:firstLine="41"/>
              <w:jc w:val="center"/>
              <w:rPr>
                <w:sz w:val="18"/>
                <w:szCs w:val="18"/>
              </w:rPr>
            </w:pPr>
            <w:r>
              <w:rPr>
                <w:rFonts w:hint="eastAsia"/>
                <w:sz w:val="18"/>
                <w:szCs w:val="18"/>
              </w:rPr>
              <w:t>1.</w:t>
            </w:r>
            <w:r>
              <w:rPr>
                <w:rFonts w:hint="eastAsia"/>
                <w:sz w:val="18"/>
                <w:szCs w:val="18"/>
              </w:rPr>
              <w:t>20</w:t>
            </w:r>
          </w:p>
        </w:tc>
      </w:tr>
      <w:tr w:rsidR="006765B6">
        <w:trPr>
          <w:jc w:val="center"/>
        </w:trPr>
        <w:tc>
          <w:tcPr>
            <w:tcW w:w="885" w:type="pct"/>
            <w:vAlign w:val="center"/>
          </w:tcPr>
          <w:p w:rsidR="006765B6" w:rsidRDefault="00771AF8">
            <w:pPr>
              <w:jc w:val="center"/>
              <w:rPr>
                <w:sz w:val="18"/>
                <w:szCs w:val="18"/>
              </w:rPr>
            </w:pPr>
            <w:r>
              <w:rPr>
                <w:sz w:val="18"/>
                <w:szCs w:val="18"/>
              </w:rPr>
              <w:t>串联变压器交流侧</w:t>
            </w:r>
          </w:p>
        </w:tc>
        <w:tc>
          <w:tcPr>
            <w:tcW w:w="1313" w:type="dxa"/>
            <w:vAlign w:val="center"/>
          </w:tcPr>
          <w:p w:rsidR="006765B6" w:rsidRDefault="00771AF8">
            <w:pPr>
              <w:ind w:firstLineChars="23" w:firstLine="41"/>
              <w:jc w:val="center"/>
              <w:rPr>
                <w:sz w:val="18"/>
                <w:szCs w:val="18"/>
              </w:rPr>
            </w:pPr>
            <w:r>
              <w:rPr>
                <w:rFonts w:hint="eastAsia"/>
                <w:sz w:val="18"/>
                <w:szCs w:val="18"/>
              </w:rPr>
              <w:t>1046</w:t>
            </w:r>
          </w:p>
        </w:tc>
        <w:tc>
          <w:tcPr>
            <w:tcW w:w="1252" w:type="dxa"/>
            <w:vAlign w:val="center"/>
          </w:tcPr>
          <w:p w:rsidR="006765B6" w:rsidRDefault="00771AF8">
            <w:pPr>
              <w:ind w:firstLineChars="23" w:firstLine="41"/>
              <w:jc w:val="center"/>
              <w:rPr>
                <w:sz w:val="18"/>
                <w:szCs w:val="18"/>
              </w:rPr>
            </w:pPr>
            <w:r>
              <w:rPr>
                <w:rFonts w:hint="eastAsia"/>
                <w:sz w:val="18"/>
                <w:szCs w:val="18"/>
              </w:rPr>
              <w:t>1550</w:t>
            </w:r>
          </w:p>
        </w:tc>
        <w:tc>
          <w:tcPr>
            <w:tcW w:w="1340" w:type="dxa"/>
            <w:vAlign w:val="center"/>
          </w:tcPr>
          <w:p w:rsidR="006765B6" w:rsidRDefault="00771AF8">
            <w:pPr>
              <w:ind w:firstLineChars="23" w:firstLine="41"/>
              <w:jc w:val="center"/>
              <w:rPr>
                <w:sz w:val="18"/>
                <w:szCs w:val="18"/>
              </w:rPr>
            </w:pPr>
            <w:r>
              <w:rPr>
                <w:rFonts w:hint="eastAsia"/>
                <w:sz w:val="18"/>
                <w:szCs w:val="18"/>
              </w:rPr>
              <w:t>1.</w:t>
            </w:r>
            <w:r>
              <w:rPr>
                <w:rFonts w:hint="eastAsia"/>
                <w:sz w:val="18"/>
                <w:szCs w:val="18"/>
              </w:rPr>
              <w:t>48</w:t>
            </w:r>
          </w:p>
        </w:tc>
        <w:tc>
          <w:tcPr>
            <w:tcW w:w="1216" w:type="dxa"/>
            <w:vAlign w:val="center"/>
          </w:tcPr>
          <w:p w:rsidR="006765B6" w:rsidRDefault="00771AF8">
            <w:pPr>
              <w:ind w:firstLineChars="23" w:firstLine="41"/>
              <w:jc w:val="center"/>
              <w:rPr>
                <w:sz w:val="18"/>
                <w:szCs w:val="18"/>
              </w:rPr>
            </w:pPr>
            <w:r>
              <w:rPr>
                <w:rFonts w:hint="eastAsia"/>
                <w:sz w:val="18"/>
                <w:szCs w:val="18"/>
              </w:rPr>
              <w:t>858</w:t>
            </w:r>
          </w:p>
        </w:tc>
        <w:tc>
          <w:tcPr>
            <w:tcW w:w="1219" w:type="dxa"/>
            <w:vAlign w:val="center"/>
          </w:tcPr>
          <w:p w:rsidR="006765B6" w:rsidRDefault="00771AF8">
            <w:pPr>
              <w:ind w:firstLineChars="23" w:firstLine="41"/>
              <w:jc w:val="center"/>
              <w:rPr>
                <w:sz w:val="18"/>
                <w:szCs w:val="18"/>
              </w:rPr>
            </w:pPr>
            <w:r>
              <w:rPr>
                <w:rFonts w:hint="eastAsia"/>
                <w:sz w:val="18"/>
                <w:szCs w:val="18"/>
              </w:rPr>
              <w:t>1175</w:t>
            </w:r>
          </w:p>
        </w:tc>
        <w:tc>
          <w:tcPr>
            <w:tcW w:w="1532" w:type="dxa"/>
            <w:vAlign w:val="center"/>
          </w:tcPr>
          <w:p w:rsidR="006765B6" w:rsidRDefault="00771AF8">
            <w:pPr>
              <w:ind w:firstLineChars="23" w:firstLine="41"/>
              <w:jc w:val="center"/>
              <w:rPr>
                <w:sz w:val="18"/>
                <w:szCs w:val="18"/>
              </w:rPr>
            </w:pPr>
            <w:r>
              <w:rPr>
                <w:rFonts w:hint="eastAsia"/>
                <w:sz w:val="18"/>
                <w:szCs w:val="18"/>
              </w:rPr>
              <w:t>1.</w:t>
            </w:r>
            <w:r>
              <w:rPr>
                <w:rFonts w:hint="eastAsia"/>
                <w:sz w:val="18"/>
                <w:szCs w:val="18"/>
              </w:rPr>
              <w:t>37</w:t>
            </w:r>
          </w:p>
        </w:tc>
      </w:tr>
      <w:tr w:rsidR="006765B6">
        <w:trPr>
          <w:jc w:val="center"/>
        </w:trPr>
        <w:tc>
          <w:tcPr>
            <w:tcW w:w="885" w:type="pct"/>
            <w:vAlign w:val="center"/>
          </w:tcPr>
          <w:p w:rsidR="006765B6" w:rsidRDefault="00771AF8">
            <w:pPr>
              <w:jc w:val="center"/>
              <w:rPr>
                <w:sz w:val="18"/>
                <w:szCs w:val="18"/>
              </w:rPr>
            </w:pPr>
            <w:r>
              <w:rPr>
                <w:sz w:val="18"/>
                <w:szCs w:val="18"/>
              </w:rPr>
              <w:t>TBS</w:t>
            </w:r>
            <w:proofErr w:type="gramStart"/>
            <w:r>
              <w:rPr>
                <w:sz w:val="18"/>
                <w:szCs w:val="18"/>
              </w:rPr>
              <w:t>端间</w:t>
            </w:r>
            <w:proofErr w:type="gramEnd"/>
          </w:p>
        </w:tc>
        <w:tc>
          <w:tcPr>
            <w:tcW w:w="1313" w:type="dxa"/>
            <w:vAlign w:val="center"/>
          </w:tcPr>
          <w:p w:rsidR="006765B6" w:rsidRDefault="00771AF8">
            <w:pPr>
              <w:ind w:firstLineChars="23" w:firstLine="41"/>
              <w:jc w:val="center"/>
              <w:rPr>
                <w:sz w:val="18"/>
                <w:szCs w:val="18"/>
              </w:rPr>
            </w:pPr>
            <w:r>
              <w:rPr>
                <w:rFonts w:hint="eastAsia"/>
                <w:sz w:val="18"/>
                <w:szCs w:val="18"/>
              </w:rPr>
              <w:t>155</w:t>
            </w:r>
          </w:p>
        </w:tc>
        <w:tc>
          <w:tcPr>
            <w:tcW w:w="1252" w:type="dxa"/>
            <w:vAlign w:val="center"/>
          </w:tcPr>
          <w:p w:rsidR="006765B6" w:rsidRDefault="00771AF8">
            <w:pPr>
              <w:ind w:firstLineChars="23" w:firstLine="41"/>
              <w:jc w:val="center"/>
              <w:rPr>
                <w:sz w:val="18"/>
                <w:szCs w:val="18"/>
              </w:rPr>
            </w:pPr>
            <w:r>
              <w:rPr>
                <w:rFonts w:hint="eastAsia"/>
                <w:sz w:val="18"/>
                <w:szCs w:val="18"/>
              </w:rPr>
              <w:t>193.5</w:t>
            </w:r>
          </w:p>
        </w:tc>
        <w:tc>
          <w:tcPr>
            <w:tcW w:w="1340" w:type="dxa"/>
            <w:vAlign w:val="center"/>
          </w:tcPr>
          <w:p w:rsidR="006765B6" w:rsidRDefault="00771AF8">
            <w:pPr>
              <w:ind w:firstLineChars="23" w:firstLine="41"/>
              <w:jc w:val="center"/>
              <w:rPr>
                <w:sz w:val="18"/>
                <w:szCs w:val="18"/>
              </w:rPr>
            </w:pPr>
            <w:r>
              <w:rPr>
                <w:rFonts w:hint="eastAsia"/>
                <w:sz w:val="18"/>
                <w:szCs w:val="18"/>
              </w:rPr>
              <w:t>1.</w:t>
            </w:r>
            <w:r>
              <w:rPr>
                <w:rFonts w:hint="eastAsia"/>
                <w:sz w:val="18"/>
                <w:szCs w:val="18"/>
              </w:rPr>
              <w:t>25</w:t>
            </w:r>
          </w:p>
        </w:tc>
        <w:tc>
          <w:tcPr>
            <w:tcW w:w="1216" w:type="dxa"/>
            <w:vAlign w:val="center"/>
          </w:tcPr>
          <w:p w:rsidR="006765B6" w:rsidRDefault="00771AF8">
            <w:pPr>
              <w:ind w:firstLineChars="23" w:firstLine="41"/>
              <w:jc w:val="center"/>
              <w:rPr>
                <w:sz w:val="18"/>
                <w:szCs w:val="18"/>
              </w:rPr>
            </w:pPr>
            <w:r>
              <w:rPr>
                <w:rFonts w:hint="eastAsia"/>
                <w:sz w:val="18"/>
                <w:szCs w:val="18"/>
              </w:rPr>
              <w:t>155</w:t>
            </w:r>
          </w:p>
        </w:tc>
        <w:tc>
          <w:tcPr>
            <w:tcW w:w="1219" w:type="dxa"/>
            <w:vAlign w:val="center"/>
          </w:tcPr>
          <w:p w:rsidR="006765B6" w:rsidRDefault="00771AF8">
            <w:pPr>
              <w:ind w:firstLineChars="23" w:firstLine="41"/>
              <w:jc w:val="center"/>
              <w:rPr>
                <w:sz w:val="18"/>
                <w:szCs w:val="18"/>
              </w:rPr>
            </w:pPr>
            <w:r>
              <w:rPr>
                <w:rFonts w:hint="eastAsia"/>
                <w:sz w:val="18"/>
                <w:szCs w:val="18"/>
              </w:rPr>
              <w:t>186</w:t>
            </w:r>
          </w:p>
        </w:tc>
        <w:tc>
          <w:tcPr>
            <w:tcW w:w="1532" w:type="dxa"/>
            <w:vAlign w:val="center"/>
          </w:tcPr>
          <w:p w:rsidR="006765B6" w:rsidRDefault="00771AF8">
            <w:pPr>
              <w:ind w:firstLineChars="23" w:firstLine="41"/>
              <w:jc w:val="center"/>
              <w:rPr>
                <w:sz w:val="18"/>
                <w:szCs w:val="18"/>
              </w:rPr>
            </w:pPr>
            <w:r>
              <w:rPr>
                <w:rFonts w:hint="eastAsia"/>
                <w:sz w:val="18"/>
                <w:szCs w:val="18"/>
              </w:rPr>
              <w:t>1.</w:t>
            </w:r>
            <w:r>
              <w:rPr>
                <w:rFonts w:hint="eastAsia"/>
                <w:sz w:val="18"/>
                <w:szCs w:val="18"/>
              </w:rPr>
              <w:t>20</w:t>
            </w:r>
          </w:p>
        </w:tc>
      </w:tr>
      <w:tr w:rsidR="006765B6">
        <w:trPr>
          <w:jc w:val="center"/>
        </w:trPr>
        <w:tc>
          <w:tcPr>
            <w:tcW w:w="885" w:type="pct"/>
            <w:vAlign w:val="center"/>
          </w:tcPr>
          <w:p w:rsidR="006765B6" w:rsidRDefault="00771AF8">
            <w:pPr>
              <w:jc w:val="center"/>
              <w:rPr>
                <w:sz w:val="18"/>
                <w:szCs w:val="18"/>
              </w:rPr>
            </w:pPr>
            <w:proofErr w:type="gramStart"/>
            <w:r>
              <w:rPr>
                <w:sz w:val="18"/>
                <w:szCs w:val="18"/>
              </w:rPr>
              <w:t>桥臂电抗器</w:t>
            </w:r>
            <w:proofErr w:type="gramEnd"/>
          </w:p>
        </w:tc>
        <w:tc>
          <w:tcPr>
            <w:tcW w:w="1313" w:type="dxa"/>
            <w:vAlign w:val="center"/>
          </w:tcPr>
          <w:p w:rsidR="006765B6" w:rsidRDefault="00771AF8">
            <w:pPr>
              <w:ind w:firstLineChars="23" w:firstLine="41"/>
              <w:jc w:val="center"/>
              <w:rPr>
                <w:sz w:val="18"/>
                <w:szCs w:val="18"/>
              </w:rPr>
            </w:pPr>
            <w:r>
              <w:rPr>
                <w:rFonts w:hint="eastAsia"/>
                <w:sz w:val="18"/>
                <w:szCs w:val="18"/>
              </w:rPr>
              <w:t>226</w:t>
            </w:r>
          </w:p>
        </w:tc>
        <w:tc>
          <w:tcPr>
            <w:tcW w:w="1252" w:type="dxa"/>
            <w:vAlign w:val="center"/>
          </w:tcPr>
          <w:p w:rsidR="006765B6" w:rsidRDefault="00771AF8">
            <w:pPr>
              <w:ind w:firstLineChars="23" w:firstLine="41"/>
              <w:jc w:val="center"/>
              <w:rPr>
                <w:sz w:val="18"/>
                <w:szCs w:val="18"/>
              </w:rPr>
            </w:pPr>
            <w:r>
              <w:rPr>
                <w:sz w:val="18"/>
                <w:szCs w:val="18"/>
              </w:rPr>
              <w:t>28</w:t>
            </w:r>
            <w:r>
              <w:rPr>
                <w:rFonts w:hint="eastAsia"/>
                <w:sz w:val="18"/>
                <w:szCs w:val="18"/>
              </w:rPr>
              <w:t>3</w:t>
            </w:r>
          </w:p>
        </w:tc>
        <w:tc>
          <w:tcPr>
            <w:tcW w:w="1340" w:type="dxa"/>
            <w:vAlign w:val="center"/>
          </w:tcPr>
          <w:p w:rsidR="006765B6" w:rsidRDefault="00771AF8">
            <w:pPr>
              <w:ind w:firstLineChars="23" w:firstLine="41"/>
              <w:jc w:val="center"/>
              <w:rPr>
                <w:sz w:val="18"/>
                <w:szCs w:val="18"/>
              </w:rPr>
            </w:pPr>
            <w:r>
              <w:rPr>
                <w:rFonts w:hint="eastAsia"/>
                <w:sz w:val="18"/>
                <w:szCs w:val="18"/>
              </w:rPr>
              <w:t>1.</w:t>
            </w:r>
            <w:r>
              <w:rPr>
                <w:rFonts w:hint="eastAsia"/>
                <w:sz w:val="18"/>
                <w:szCs w:val="18"/>
              </w:rPr>
              <w:t>25</w:t>
            </w:r>
          </w:p>
        </w:tc>
        <w:tc>
          <w:tcPr>
            <w:tcW w:w="1216" w:type="dxa"/>
            <w:vAlign w:val="center"/>
          </w:tcPr>
          <w:p w:rsidR="006765B6" w:rsidRDefault="00771AF8">
            <w:pPr>
              <w:ind w:firstLineChars="23" w:firstLine="41"/>
              <w:jc w:val="center"/>
              <w:rPr>
                <w:sz w:val="18"/>
                <w:szCs w:val="18"/>
              </w:rPr>
            </w:pPr>
            <w:r>
              <w:rPr>
                <w:rFonts w:hint="eastAsia"/>
                <w:sz w:val="18"/>
                <w:szCs w:val="18"/>
              </w:rPr>
              <w:t>226</w:t>
            </w:r>
          </w:p>
        </w:tc>
        <w:tc>
          <w:tcPr>
            <w:tcW w:w="1219" w:type="dxa"/>
            <w:vAlign w:val="center"/>
          </w:tcPr>
          <w:p w:rsidR="006765B6" w:rsidRDefault="00771AF8">
            <w:pPr>
              <w:ind w:firstLineChars="23" w:firstLine="41"/>
              <w:jc w:val="center"/>
              <w:rPr>
                <w:sz w:val="18"/>
                <w:szCs w:val="18"/>
              </w:rPr>
            </w:pPr>
            <w:r>
              <w:rPr>
                <w:sz w:val="18"/>
                <w:szCs w:val="18"/>
              </w:rPr>
              <w:t>271.2</w:t>
            </w:r>
          </w:p>
        </w:tc>
        <w:tc>
          <w:tcPr>
            <w:tcW w:w="1532" w:type="dxa"/>
            <w:vAlign w:val="center"/>
          </w:tcPr>
          <w:p w:rsidR="006765B6" w:rsidRDefault="00771AF8">
            <w:pPr>
              <w:ind w:firstLineChars="23" w:firstLine="41"/>
              <w:jc w:val="center"/>
              <w:rPr>
                <w:sz w:val="18"/>
                <w:szCs w:val="18"/>
              </w:rPr>
            </w:pPr>
            <w:r>
              <w:rPr>
                <w:rFonts w:hint="eastAsia"/>
                <w:sz w:val="18"/>
                <w:szCs w:val="18"/>
              </w:rPr>
              <w:t>1.</w:t>
            </w:r>
            <w:r>
              <w:rPr>
                <w:rFonts w:hint="eastAsia"/>
                <w:sz w:val="18"/>
                <w:szCs w:val="18"/>
              </w:rPr>
              <w:t>20</w:t>
            </w:r>
          </w:p>
        </w:tc>
      </w:tr>
    </w:tbl>
    <w:p w:rsidR="006765B6" w:rsidRDefault="00771AF8">
      <w:pPr>
        <w:pStyle w:val="a7"/>
        <w:rPr>
          <w:rFonts w:ascii="Times New Roman"/>
          <w:szCs w:val="21"/>
        </w:rPr>
      </w:pPr>
      <w:bookmarkStart w:id="50" w:name="_Toc3068"/>
      <w:r>
        <w:rPr>
          <w:rFonts w:ascii="Times New Roman"/>
          <w:szCs w:val="21"/>
        </w:rPr>
        <w:t>空气间隙</w:t>
      </w:r>
      <w:bookmarkEnd w:id="50"/>
    </w:p>
    <w:p w:rsidR="006765B6" w:rsidRDefault="00771AF8">
      <w:pPr>
        <w:pStyle w:val="a8"/>
        <w:ind w:left="0"/>
        <w:rPr>
          <w:rFonts w:ascii="Times New Roman"/>
        </w:rPr>
      </w:pPr>
      <w:bookmarkStart w:id="51" w:name="_Toc25076"/>
      <w:r>
        <w:rPr>
          <w:rFonts w:ascii="Times New Roman" w:hint="eastAsia"/>
        </w:rPr>
        <w:t>UPFC</w:t>
      </w:r>
      <w:r>
        <w:rPr>
          <w:rFonts w:ascii="Times New Roman" w:hint="eastAsia"/>
        </w:rPr>
        <w:t>交流设备空气间隙</w:t>
      </w:r>
      <w:bookmarkEnd w:id="51"/>
    </w:p>
    <w:p w:rsidR="006765B6" w:rsidRDefault="00771AF8">
      <w:pPr>
        <w:pStyle w:val="afffffff2"/>
        <w:ind w:firstLine="420"/>
        <w:rPr>
          <w:rFonts w:ascii="Times New Roman"/>
        </w:rPr>
      </w:pPr>
      <w:r>
        <w:rPr>
          <w:rFonts w:ascii="Times New Roman" w:hint="eastAsia"/>
        </w:rPr>
        <w:t>GB/T 311.1-2012</w:t>
      </w:r>
      <w:r>
        <w:rPr>
          <w:rFonts w:ascii="Times New Roman" w:hint="eastAsia"/>
        </w:rPr>
        <w:t>中详细地给出了如何选择交流系统要求的空气间隙，以满足标准的冲击耐受电压，</w:t>
      </w:r>
      <w:r>
        <w:rPr>
          <w:rFonts w:ascii="Times New Roman" w:hint="eastAsia"/>
        </w:rPr>
        <w:t>UPFC</w:t>
      </w:r>
      <w:proofErr w:type="gramStart"/>
      <w:r>
        <w:rPr>
          <w:rFonts w:ascii="Times New Roman" w:hint="eastAsia"/>
        </w:rPr>
        <w:t>站交流</w:t>
      </w:r>
      <w:proofErr w:type="gramEnd"/>
      <w:r>
        <w:rPr>
          <w:rFonts w:ascii="Times New Roman" w:hint="eastAsia"/>
        </w:rPr>
        <w:t>设备空气间隙可按照执行。</w:t>
      </w:r>
    </w:p>
    <w:p w:rsidR="006765B6" w:rsidRDefault="00771AF8">
      <w:pPr>
        <w:pStyle w:val="a8"/>
        <w:ind w:left="0"/>
        <w:rPr>
          <w:rFonts w:ascii="Times New Roman"/>
        </w:rPr>
      </w:pPr>
      <w:bookmarkStart w:id="52" w:name="_Toc31908"/>
      <w:r>
        <w:rPr>
          <w:rFonts w:ascii="Times New Roman" w:hint="eastAsia"/>
        </w:rPr>
        <w:t>UPFC</w:t>
      </w:r>
      <w:r>
        <w:rPr>
          <w:rFonts w:ascii="Times New Roman" w:hint="eastAsia"/>
        </w:rPr>
        <w:t>直流设备空气间隙</w:t>
      </w:r>
      <w:bookmarkEnd w:id="52"/>
    </w:p>
    <w:p w:rsidR="006765B6" w:rsidRDefault="00771AF8">
      <w:pPr>
        <w:pStyle w:val="afffff2"/>
        <w:widowControl/>
        <w:tabs>
          <w:tab w:val="center" w:pos="4201"/>
          <w:tab w:val="right" w:leader="dot" w:pos="9298"/>
        </w:tabs>
        <w:autoSpaceDE w:val="0"/>
        <w:autoSpaceDN w:val="0"/>
        <w:ind w:firstLineChars="200" w:firstLine="420"/>
        <w:rPr>
          <w:color w:val="000000"/>
          <w:kern w:val="0"/>
          <w:sz w:val="21"/>
          <w:szCs w:val="20"/>
          <w:lang w:bidi="ar"/>
        </w:rPr>
      </w:pPr>
      <w:r>
        <w:rPr>
          <w:color w:val="000000"/>
          <w:kern w:val="0"/>
          <w:sz w:val="21"/>
          <w:szCs w:val="20"/>
          <w:lang w:bidi="ar"/>
        </w:rPr>
        <w:t>选择</w:t>
      </w:r>
      <w:proofErr w:type="gramStart"/>
      <w:r>
        <w:rPr>
          <w:color w:val="000000"/>
          <w:kern w:val="0"/>
          <w:sz w:val="21"/>
          <w:szCs w:val="20"/>
          <w:lang w:bidi="ar"/>
        </w:rPr>
        <w:t>直流要求</w:t>
      </w:r>
      <w:proofErr w:type="gramEnd"/>
      <w:r>
        <w:rPr>
          <w:color w:val="000000"/>
          <w:kern w:val="0"/>
          <w:sz w:val="21"/>
          <w:szCs w:val="20"/>
          <w:lang w:bidi="ar"/>
        </w:rPr>
        <w:t>的最小空气间隙时要考虑交流、直流</w:t>
      </w:r>
      <w:r>
        <w:rPr>
          <w:color w:val="000000"/>
          <w:kern w:val="0"/>
          <w:sz w:val="21"/>
          <w:szCs w:val="20"/>
          <w:lang w:bidi="ar"/>
        </w:rPr>
        <w:t>、雷电和操作冲击</w:t>
      </w:r>
      <w:r>
        <w:rPr>
          <w:color w:val="000000"/>
          <w:kern w:val="0"/>
          <w:sz w:val="21"/>
          <w:szCs w:val="20"/>
          <w:lang w:bidi="ar"/>
        </w:rPr>
        <w:t>的联合作用情况。</w:t>
      </w:r>
      <w:r>
        <w:rPr>
          <w:rFonts w:hint="eastAsia"/>
          <w:color w:val="000000"/>
          <w:kern w:val="0"/>
          <w:sz w:val="21"/>
          <w:szCs w:val="20"/>
          <w:lang w:bidi="ar"/>
        </w:rPr>
        <w:t>UPFC</w:t>
      </w:r>
      <w:r>
        <w:rPr>
          <w:rFonts w:hint="eastAsia"/>
          <w:color w:val="000000"/>
          <w:kern w:val="0"/>
          <w:sz w:val="21"/>
          <w:szCs w:val="20"/>
          <w:lang w:bidi="ar"/>
        </w:rPr>
        <w:t>直流设备空气间隙的影响因素中，操作比雷电重要。对于一个标准的空气间隙，正的雷电冲击击穿电压至少要比正的操作冲击击穿电压高</w:t>
      </w:r>
      <w:r>
        <w:rPr>
          <w:rFonts w:hint="eastAsia"/>
          <w:color w:val="000000"/>
          <w:kern w:val="0"/>
          <w:sz w:val="21"/>
          <w:szCs w:val="20"/>
          <w:lang w:bidi="ar"/>
        </w:rPr>
        <w:t>30%</w:t>
      </w:r>
      <w:r>
        <w:rPr>
          <w:rFonts w:hint="eastAsia"/>
          <w:color w:val="000000"/>
          <w:kern w:val="0"/>
          <w:sz w:val="21"/>
          <w:szCs w:val="20"/>
          <w:lang w:bidi="ar"/>
        </w:rPr>
        <w:t>。选择合适的电极形状可提高操作冲击耐受电压，减小要求的最小空气间隙。</w:t>
      </w:r>
    </w:p>
    <w:p w:rsidR="006765B6" w:rsidRDefault="00771AF8">
      <w:pPr>
        <w:pStyle w:val="afffff2"/>
        <w:widowControl/>
        <w:tabs>
          <w:tab w:val="center" w:pos="4201"/>
          <w:tab w:val="right" w:leader="dot" w:pos="9298"/>
        </w:tabs>
        <w:autoSpaceDE w:val="0"/>
        <w:autoSpaceDN w:val="0"/>
        <w:ind w:firstLineChars="200" w:firstLine="420"/>
        <w:rPr>
          <w:color w:val="000000"/>
          <w:kern w:val="0"/>
          <w:sz w:val="21"/>
          <w:szCs w:val="20"/>
          <w:lang w:bidi="ar"/>
        </w:rPr>
      </w:pPr>
      <w:r>
        <w:rPr>
          <w:rFonts w:hint="eastAsia"/>
          <w:color w:val="000000"/>
          <w:kern w:val="0"/>
          <w:sz w:val="21"/>
          <w:szCs w:val="20"/>
          <w:lang w:bidi="ar"/>
        </w:rPr>
        <w:t>直流设备的空气间隙选择是基于设备规定的冲击耐受电压，该电压为避雷器保护水平乘以合适</w:t>
      </w:r>
      <w:proofErr w:type="gramStart"/>
      <w:r>
        <w:rPr>
          <w:rFonts w:hint="eastAsia"/>
          <w:color w:val="000000"/>
          <w:kern w:val="0"/>
          <w:sz w:val="21"/>
          <w:szCs w:val="20"/>
          <w:lang w:bidi="ar"/>
        </w:rPr>
        <w:t>的裕度系数</w:t>
      </w:r>
      <w:proofErr w:type="gramEnd"/>
      <w:r>
        <w:rPr>
          <w:rFonts w:hint="eastAsia"/>
          <w:color w:val="000000"/>
          <w:kern w:val="0"/>
          <w:sz w:val="21"/>
          <w:szCs w:val="20"/>
          <w:lang w:bidi="ar"/>
        </w:rPr>
        <w:t>得到，而无需</w:t>
      </w:r>
      <w:proofErr w:type="gramStart"/>
      <w:r>
        <w:rPr>
          <w:rFonts w:hint="eastAsia"/>
          <w:color w:val="000000"/>
          <w:kern w:val="0"/>
          <w:sz w:val="21"/>
          <w:szCs w:val="20"/>
          <w:lang w:bidi="ar"/>
        </w:rPr>
        <w:t>向上靠</w:t>
      </w:r>
      <w:proofErr w:type="gramEnd"/>
      <w:r>
        <w:rPr>
          <w:rFonts w:hint="eastAsia"/>
          <w:color w:val="000000"/>
          <w:kern w:val="0"/>
          <w:sz w:val="21"/>
          <w:szCs w:val="20"/>
          <w:lang w:bidi="ar"/>
        </w:rPr>
        <w:t>一个标准绝缘水平。</w:t>
      </w:r>
    </w:p>
    <w:p w:rsidR="006765B6" w:rsidRDefault="00771AF8">
      <w:pPr>
        <w:pStyle w:val="afffff2"/>
        <w:widowControl/>
        <w:tabs>
          <w:tab w:val="center" w:pos="4201"/>
          <w:tab w:val="right" w:leader="dot" w:pos="9298"/>
        </w:tabs>
        <w:autoSpaceDE w:val="0"/>
        <w:autoSpaceDN w:val="0"/>
        <w:ind w:firstLineChars="200" w:firstLine="420"/>
        <w:rPr>
          <w:color w:val="000000"/>
          <w:kern w:val="0"/>
          <w:sz w:val="21"/>
          <w:szCs w:val="20"/>
          <w:lang w:bidi="ar"/>
        </w:rPr>
      </w:pPr>
      <w:r>
        <w:rPr>
          <w:color w:val="000000"/>
          <w:kern w:val="0"/>
          <w:sz w:val="21"/>
          <w:szCs w:val="20"/>
          <w:lang w:bidi="ar"/>
        </w:rPr>
        <w:lastRenderedPageBreak/>
        <w:t>直流系统的空气间隙选择是基于设备规定的冲击耐受电压，该电压为避雷器保护水平乘以合适</w:t>
      </w:r>
      <w:proofErr w:type="gramStart"/>
      <w:r>
        <w:rPr>
          <w:color w:val="000000"/>
          <w:kern w:val="0"/>
          <w:sz w:val="21"/>
          <w:szCs w:val="20"/>
          <w:lang w:bidi="ar"/>
        </w:rPr>
        <w:t>的裕度系数</w:t>
      </w:r>
      <w:proofErr w:type="gramEnd"/>
      <w:r>
        <w:rPr>
          <w:color w:val="000000"/>
          <w:kern w:val="0"/>
          <w:sz w:val="21"/>
          <w:szCs w:val="20"/>
          <w:lang w:bidi="ar"/>
        </w:rPr>
        <w:t>得到，而无需</w:t>
      </w:r>
      <w:proofErr w:type="gramStart"/>
      <w:r>
        <w:rPr>
          <w:color w:val="000000"/>
          <w:kern w:val="0"/>
          <w:sz w:val="21"/>
          <w:szCs w:val="20"/>
          <w:lang w:bidi="ar"/>
        </w:rPr>
        <w:t>向上靠</w:t>
      </w:r>
      <w:proofErr w:type="gramEnd"/>
      <w:r>
        <w:rPr>
          <w:color w:val="000000"/>
          <w:kern w:val="0"/>
          <w:sz w:val="21"/>
          <w:szCs w:val="20"/>
          <w:lang w:bidi="ar"/>
        </w:rPr>
        <w:t>一个标准绝缘水平。</w:t>
      </w:r>
      <w:r>
        <w:rPr>
          <w:rFonts w:hint="eastAsia"/>
          <w:color w:val="000000"/>
          <w:kern w:val="0"/>
          <w:sz w:val="21"/>
          <w:szCs w:val="20"/>
          <w:lang w:bidi="ar"/>
        </w:rPr>
        <w:t>UPFC</w:t>
      </w:r>
      <w:r>
        <w:rPr>
          <w:rFonts w:hint="eastAsia"/>
          <w:color w:val="000000"/>
          <w:kern w:val="0"/>
          <w:sz w:val="21"/>
          <w:szCs w:val="20"/>
          <w:lang w:bidi="ar"/>
        </w:rPr>
        <w:t>设备最小空气间隙从设备操作和雷电冲击耐受电</w:t>
      </w:r>
      <w:r>
        <w:rPr>
          <w:rFonts w:hint="eastAsia"/>
          <w:color w:val="000000"/>
          <w:kern w:val="0"/>
          <w:sz w:val="21"/>
          <w:szCs w:val="20"/>
          <w:lang w:bidi="ar"/>
        </w:rPr>
        <w:t>压下确定的最小空气间隙中取较大者。</w:t>
      </w:r>
    </w:p>
    <w:p w:rsidR="006765B6" w:rsidRDefault="00771AF8">
      <w:pPr>
        <w:pStyle w:val="afffff2"/>
        <w:widowControl/>
        <w:tabs>
          <w:tab w:val="center" w:pos="4201"/>
          <w:tab w:val="right" w:leader="dot" w:pos="9298"/>
        </w:tabs>
        <w:autoSpaceDE w:val="0"/>
        <w:autoSpaceDN w:val="0"/>
        <w:ind w:firstLineChars="200" w:firstLine="420"/>
        <w:rPr>
          <w:color w:val="000000"/>
          <w:sz w:val="21"/>
          <w:lang w:bidi="ar"/>
        </w:rPr>
      </w:pPr>
      <w:r>
        <w:rPr>
          <w:color w:val="000000"/>
          <w:sz w:val="21"/>
          <w:lang w:bidi="ar"/>
        </w:rPr>
        <w:t>详细的空气间隙计算方法可</w:t>
      </w:r>
      <w:r>
        <w:rPr>
          <w:rFonts w:hint="eastAsia"/>
          <w:color w:val="000000"/>
          <w:sz w:val="21"/>
          <w:lang w:bidi="ar"/>
        </w:rPr>
        <w:t>参考</w:t>
      </w:r>
      <w:r>
        <w:rPr>
          <w:color w:val="000000"/>
          <w:sz w:val="21"/>
          <w:lang w:bidi="ar"/>
        </w:rPr>
        <w:t>GB/T 311.3</w:t>
      </w:r>
      <w:r>
        <w:rPr>
          <w:color w:val="000000"/>
          <w:sz w:val="21"/>
          <w:lang w:bidi="ar"/>
        </w:rPr>
        <w:t>。</w:t>
      </w:r>
    </w:p>
    <w:p w:rsidR="006765B6" w:rsidRDefault="00771AF8">
      <w:pPr>
        <w:pStyle w:val="a7"/>
        <w:rPr>
          <w:rFonts w:ascii="Times New Roman"/>
          <w:szCs w:val="21"/>
        </w:rPr>
      </w:pPr>
      <w:bookmarkStart w:id="53" w:name="_Toc11328"/>
      <w:r>
        <w:rPr>
          <w:rFonts w:ascii="Times New Roman"/>
          <w:szCs w:val="21"/>
        </w:rPr>
        <w:t>爬电距离</w:t>
      </w:r>
      <w:bookmarkEnd w:id="53"/>
    </w:p>
    <w:p w:rsidR="006765B6" w:rsidRDefault="00771AF8">
      <w:pPr>
        <w:pStyle w:val="a8"/>
        <w:ind w:left="0"/>
        <w:rPr>
          <w:rFonts w:ascii="Times New Roman"/>
        </w:rPr>
      </w:pPr>
      <w:bookmarkStart w:id="54" w:name="_Toc24085"/>
      <w:r>
        <w:rPr>
          <w:rFonts w:ascii="Times New Roman"/>
        </w:rPr>
        <w:t>爬电距离基准电压</w:t>
      </w:r>
      <w:bookmarkEnd w:id="54"/>
    </w:p>
    <w:p w:rsidR="006765B6" w:rsidRDefault="00771AF8">
      <w:pPr>
        <w:pStyle w:val="afffff2"/>
        <w:widowControl/>
        <w:tabs>
          <w:tab w:val="center" w:pos="4201"/>
          <w:tab w:val="right" w:leader="dot" w:pos="9298"/>
        </w:tabs>
        <w:autoSpaceDE w:val="0"/>
        <w:autoSpaceDN w:val="0"/>
        <w:ind w:firstLineChars="200" w:firstLine="420"/>
        <w:rPr>
          <w:color w:val="000000"/>
        </w:rPr>
      </w:pPr>
      <w:r>
        <w:rPr>
          <w:color w:val="000000"/>
          <w:kern w:val="0"/>
          <w:sz w:val="21"/>
          <w:szCs w:val="20"/>
          <w:lang w:bidi="ar"/>
        </w:rPr>
        <w:t>配置外绝缘统一爬</w:t>
      </w:r>
      <w:proofErr w:type="gramStart"/>
      <w:r>
        <w:rPr>
          <w:color w:val="000000"/>
          <w:kern w:val="0"/>
          <w:sz w:val="21"/>
          <w:szCs w:val="20"/>
          <w:lang w:bidi="ar"/>
        </w:rPr>
        <w:t>电比距所用</w:t>
      </w:r>
      <w:proofErr w:type="gramEnd"/>
      <w:r>
        <w:rPr>
          <w:color w:val="000000"/>
          <w:kern w:val="0"/>
          <w:sz w:val="21"/>
          <w:szCs w:val="20"/>
          <w:lang w:bidi="ar"/>
        </w:rPr>
        <w:t>的基准电压为：</w:t>
      </w:r>
    </w:p>
    <w:p w:rsidR="006765B6" w:rsidRDefault="00771AF8">
      <w:pPr>
        <w:pStyle w:val="afffff2"/>
        <w:widowControl/>
        <w:numPr>
          <w:ilvl w:val="0"/>
          <w:numId w:val="38"/>
        </w:numPr>
        <w:rPr>
          <w:color w:val="000000"/>
        </w:rPr>
      </w:pPr>
      <w:r>
        <w:rPr>
          <w:color w:val="000000"/>
          <w:kern w:val="0"/>
          <w:sz w:val="21"/>
          <w:szCs w:val="20"/>
          <w:lang w:bidi="ar"/>
        </w:rPr>
        <w:t>UPFC</w:t>
      </w:r>
      <w:r>
        <w:rPr>
          <w:color w:val="000000"/>
          <w:kern w:val="0"/>
          <w:sz w:val="21"/>
          <w:szCs w:val="20"/>
          <w:lang w:bidi="ar"/>
        </w:rPr>
        <w:t>交流侧（交流设备）相对地绝缘：相对地最高持续运行电压的有效值；</w:t>
      </w:r>
    </w:p>
    <w:p w:rsidR="006765B6" w:rsidRDefault="00771AF8">
      <w:pPr>
        <w:pStyle w:val="afffff2"/>
        <w:widowControl/>
        <w:numPr>
          <w:ilvl w:val="0"/>
          <w:numId w:val="38"/>
        </w:numPr>
        <w:rPr>
          <w:color w:val="000000"/>
        </w:rPr>
      </w:pPr>
      <w:r>
        <w:rPr>
          <w:color w:val="000000"/>
          <w:kern w:val="0"/>
          <w:sz w:val="21"/>
          <w:szCs w:val="20"/>
          <w:lang w:bidi="ar"/>
        </w:rPr>
        <w:t>UPFC</w:t>
      </w:r>
      <w:r>
        <w:rPr>
          <w:color w:val="000000"/>
          <w:kern w:val="0"/>
          <w:sz w:val="21"/>
          <w:szCs w:val="20"/>
          <w:lang w:bidi="ar"/>
        </w:rPr>
        <w:t>交流侧（交流设备）相</w:t>
      </w:r>
      <w:r>
        <w:rPr>
          <w:color w:val="000000"/>
          <w:kern w:val="0"/>
          <w:sz w:val="21"/>
          <w:szCs w:val="20"/>
          <w:lang w:bidi="ar"/>
        </w:rPr>
        <w:t>间</w:t>
      </w:r>
      <w:r>
        <w:rPr>
          <w:color w:val="000000"/>
          <w:kern w:val="0"/>
          <w:sz w:val="21"/>
          <w:szCs w:val="20"/>
          <w:lang w:bidi="ar"/>
        </w:rPr>
        <w:t>绝缘：相</w:t>
      </w:r>
      <w:r>
        <w:rPr>
          <w:color w:val="000000"/>
          <w:kern w:val="0"/>
          <w:sz w:val="21"/>
          <w:szCs w:val="20"/>
          <w:lang w:bidi="ar"/>
        </w:rPr>
        <w:t>间</w:t>
      </w:r>
      <w:r>
        <w:rPr>
          <w:color w:val="000000"/>
          <w:kern w:val="0"/>
          <w:sz w:val="21"/>
          <w:szCs w:val="20"/>
          <w:lang w:bidi="ar"/>
        </w:rPr>
        <w:t>最高运行电压的有效值；</w:t>
      </w:r>
    </w:p>
    <w:p w:rsidR="006765B6" w:rsidRDefault="00771AF8">
      <w:pPr>
        <w:pStyle w:val="afffff2"/>
        <w:widowControl/>
        <w:numPr>
          <w:ilvl w:val="0"/>
          <w:numId w:val="38"/>
        </w:numPr>
        <w:rPr>
          <w:color w:val="000000"/>
        </w:rPr>
      </w:pPr>
      <w:r>
        <w:rPr>
          <w:color w:val="000000"/>
          <w:kern w:val="0"/>
          <w:sz w:val="21"/>
          <w:szCs w:val="20"/>
          <w:lang w:bidi="ar"/>
        </w:rPr>
        <w:t>承受纯直流电压的直流设备的绝缘：设备承受的最高持续直流电压；</w:t>
      </w:r>
    </w:p>
    <w:p w:rsidR="006765B6" w:rsidRDefault="00771AF8">
      <w:pPr>
        <w:pStyle w:val="afffff2"/>
        <w:widowControl/>
        <w:numPr>
          <w:ilvl w:val="0"/>
          <w:numId w:val="38"/>
        </w:numPr>
        <w:rPr>
          <w:color w:val="000000"/>
        </w:rPr>
      </w:pPr>
      <w:r>
        <w:rPr>
          <w:color w:val="000000"/>
          <w:kern w:val="0"/>
          <w:sz w:val="21"/>
          <w:szCs w:val="20"/>
          <w:lang w:bidi="ar"/>
        </w:rPr>
        <w:t>承受直流、基频和谐波叠加电压波形的绝缘：电压的最高值（按照直流爬</w:t>
      </w:r>
      <w:proofErr w:type="gramStart"/>
      <w:r>
        <w:rPr>
          <w:color w:val="000000"/>
          <w:kern w:val="0"/>
          <w:sz w:val="21"/>
          <w:szCs w:val="20"/>
          <w:lang w:bidi="ar"/>
        </w:rPr>
        <w:t>电比距要求</w:t>
      </w:r>
      <w:proofErr w:type="gramEnd"/>
      <w:r>
        <w:rPr>
          <w:color w:val="000000"/>
          <w:kern w:val="0"/>
          <w:sz w:val="21"/>
          <w:szCs w:val="20"/>
          <w:lang w:bidi="ar"/>
        </w:rPr>
        <w:t>选取）；</w:t>
      </w:r>
    </w:p>
    <w:p w:rsidR="006765B6" w:rsidRDefault="00771AF8">
      <w:pPr>
        <w:pStyle w:val="afffff2"/>
        <w:widowControl/>
        <w:numPr>
          <w:ilvl w:val="0"/>
          <w:numId w:val="38"/>
        </w:numPr>
        <w:rPr>
          <w:color w:val="000000"/>
        </w:rPr>
      </w:pPr>
      <w:r>
        <w:rPr>
          <w:color w:val="000000"/>
          <w:kern w:val="0"/>
          <w:sz w:val="21"/>
          <w:szCs w:val="20"/>
          <w:lang w:bidi="ar"/>
        </w:rPr>
        <w:t>交流基频和谐波叠加电压波形的绝缘：电压的最高有效值（按照交流爬</w:t>
      </w:r>
      <w:proofErr w:type="gramStart"/>
      <w:r>
        <w:rPr>
          <w:color w:val="000000"/>
          <w:kern w:val="0"/>
          <w:sz w:val="21"/>
          <w:szCs w:val="20"/>
          <w:lang w:bidi="ar"/>
        </w:rPr>
        <w:t>电比距选取</w:t>
      </w:r>
      <w:proofErr w:type="gramEnd"/>
      <w:r>
        <w:rPr>
          <w:color w:val="000000"/>
          <w:kern w:val="0"/>
          <w:sz w:val="21"/>
          <w:szCs w:val="20"/>
          <w:lang w:bidi="ar"/>
        </w:rPr>
        <w:t>）。</w:t>
      </w:r>
    </w:p>
    <w:p w:rsidR="006765B6" w:rsidRDefault="00771AF8">
      <w:pPr>
        <w:pStyle w:val="a8"/>
        <w:ind w:left="0"/>
        <w:rPr>
          <w:rFonts w:ascii="Times New Roman"/>
        </w:rPr>
      </w:pPr>
      <w:bookmarkStart w:id="55" w:name="_Toc1924"/>
      <w:r>
        <w:rPr>
          <w:rFonts w:ascii="Times New Roman" w:hint="eastAsia"/>
        </w:rPr>
        <w:t>UPFC</w:t>
      </w:r>
      <w:r>
        <w:rPr>
          <w:rFonts w:ascii="Times New Roman" w:hint="eastAsia"/>
        </w:rPr>
        <w:t>交流设备爬电距离</w:t>
      </w:r>
      <w:bookmarkEnd w:id="55"/>
    </w:p>
    <w:p w:rsidR="006765B6" w:rsidRDefault="00771AF8">
      <w:pPr>
        <w:pStyle w:val="afffff2"/>
        <w:widowControl/>
        <w:tabs>
          <w:tab w:val="center" w:pos="4201"/>
          <w:tab w:val="right" w:leader="dot" w:pos="9298"/>
        </w:tabs>
        <w:autoSpaceDE w:val="0"/>
        <w:autoSpaceDN w:val="0"/>
        <w:ind w:firstLineChars="200" w:firstLine="420"/>
        <w:rPr>
          <w:color w:val="000000"/>
          <w:sz w:val="21"/>
          <w:lang w:bidi="ar"/>
        </w:rPr>
      </w:pPr>
      <w:r>
        <w:rPr>
          <w:rFonts w:hint="eastAsia"/>
          <w:color w:val="000000"/>
          <w:sz w:val="21"/>
          <w:lang w:bidi="ar"/>
        </w:rPr>
        <w:t>UPFC</w:t>
      </w:r>
      <w:r>
        <w:rPr>
          <w:rFonts w:hint="eastAsia"/>
          <w:color w:val="000000"/>
          <w:sz w:val="21"/>
          <w:lang w:bidi="ar"/>
        </w:rPr>
        <w:t>交流设备外绝缘最小爬电距离按照</w:t>
      </w:r>
      <w:r>
        <w:rPr>
          <w:rFonts w:hint="eastAsia"/>
          <w:color w:val="000000"/>
          <w:sz w:val="21"/>
          <w:lang w:bidi="ar"/>
        </w:rPr>
        <w:t>GB/T 16434-1996</w:t>
      </w:r>
      <w:r>
        <w:rPr>
          <w:rFonts w:hint="eastAsia"/>
          <w:color w:val="000000"/>
          <w:sz w:val="21"/>
          <w:lang w:bidi="ar"/>
        </w:rPr>
        <w:t>的</w:t>
      </w:r>
      <w:r>
        <w:rPr>
          <w:rFonts w:hint="eastAsia"/>
          <w:color w:val="000000"/>
          <w:sz w:val="21"/>
          <w:lang w:bidi="ar"/>
        </w:rPr>
        <w:t>4.7</w:t>
      </w:r>
      <w:r>
        <w:rPr>
          <w:rFonts w:hint="eastAsia"/>
          <w:color w:val="000000"/>
          <w:sz w:val="21"/>
          <w:lang w:bidi="ar"/>
        </w:rPr>
        <w:t>条最小爬电距离标准。典型</w:t>
      </w:r>
      <w:r>
        <w:rPr>
          <w:rFonts w:hint="eastAsia"/>
          <w:color w:val="000000"/>
          <w:sz w:val="21"/>
          <w:lang w:bidi="ar"/>
        </w:rPr>
        <w:t>220kV</w:t>
      </w:r>
      <w:r>
        <w:rPr>
          <w:rFonts w:hint="eastAsia"/>
          <w:color w:val="000000"/>
          <w:sz w:val="21"/>
          <w:lang w:bidi="ar"/>
        </w:rPr>
        <w:t>和</w:t>
      </w:r>
      <w:r>
        <w:rPr>
          <w:rFonts w:hint="eastAsia"/>
          <w:color w:val="000000"/>
          <w:sz w:val="21"/>
          <w:lang w:bidi="ar"/>
        </w:rPr>
        <w:t>500kV UPFC</w:t>
      </w:r>
      <w:r>
        <w:rPr>
          <w:rFonts w:hint="eastAsia"/>
          <w:color w:val="000000"/>
          <w:sz w:val="21"/>
          <w:lang w:bidi="ar"/>
        </w:rPr>
        <w:t>站按Ⅳ级污秽考虑，交流设备爬</w:t>
      </w:r>
      <w:proofErr w:type="gramStart"/>
      <w:r>
        <w:rPr>
          <w:rFonts w:hint="eastAsia"/>
          <w:color w:val="000000"/>
          <w:sz w:val="21"/>
          <w:lang w:bidi="ar"/>
        </w:rPr>
        <w:t>电比距不</w:t>
      </w:r>
      <w:proofErr w:type="gramEnd"/>
      <w:r>
        <w:rPr>
          <w:rFonts w:hint="eastAsia"/>
          <w:color w:val="000000"/>
          <w:sz w:val="21"/>
          <w:lang w:bidi="ar"/>
        </w:rPr>
        <w:t>低于</w:t>
      </w:r>
      <w:r>
        <w:rPr>
          <w:rFonts w:hint="eastAsia"/>
          <w:color w:val="000000"/>
          <w:sz w:val="21"/>
          <w:lang w:bidi="ar"/>
        </w:rPr>
        <w:t>31mm/kV</w:t>
      </w:r>
      <w:r>
        <w:rPr>
          <w:rFonts w:hint="eastAsia"/>
          <w:color w:val="000000"/>
          <w:sz w:val="21"/>
          <w:lang w:bidi="ar"/>
        </w:rPr>
        <w:t>。</w:t>
      </w:r>
    </w:p>
    <w:p w:rsidR="006765B6" w:rsidRDefault="00771AF8">
      <w:pPr>
        <w:pStyle w:val="a8"/>
        <w:ind w:left="0"/>
        <w:rPr>
          <w:rFonts w:ascii="Times New Roman"/>
        </w:rPr>
      </w:pPr>
      <w:bookmarkStart w:id="56" w:name="_Toc2975"/>
      <w:r>
        <w:rPr>
          <w:rFonts w:ascii="Times New Roman" w:hint="eastAsia"/>
        </w:rPr>
        <w:t>UPFC</w:t>
      </w:r>
      <w:r>
        <w:rPr>
          <w:rFonts w:ascii="Times New Roman" w:hint="eastAsia"/>
        </w:rPr>
        <w:t>直流设备爬电距离</w:t>
      </w:r>
      <w:bookmarkEnd w:id="56"/>
    </w:p>
    <w:p w:rsidR="006765B6" w:rsidRDefault="00771AF8">
      <w:pPr>
        <w:pStyle w:val="afffff2"/>
        <w:widowControl/>
        <w:tabs>
          <w:tab w:val="center" w:pos="4201"/>
          <w:tab w:val="right" w:leader="dot" w:pos="9298"/>
        </w:tabs>
        <w:autoSpaceDE w:val="0"/>
        <w:autoSpaceDN w:val="0"/>
        <w:ind w:firstLineChars="200" w:firstLine="420"/>
        <w:rPr>
          <w:color w:val="000000"/>
          <w:sz w:val="21"/>
          <w:lang w:bidi="ar"/>
        </w:rPr>
      </w:pPr>
      <w:r>
        <w:rPr>
          <w:rFonts w:hint="eastAsia"/>
          <w:color w:val="000000"/>
          <w:sz w:val="21"/>
          <w:lang w:bidi="ar"/>
        </w:rPr>
        <w:t>以持续运行直流电压为基础确定</w:t>
      </w:r>
      <w:r>
        <w:rPr>
          <w:rFonts w:hint="eastAsia"/>
          <w:color w:val="000000"/>
          <w:sz w:val="21"/>
          <w:lang w:bidi="ar"/>
        </w:rPr>
        <w:t>UPFC</w:t>
      </w:r>
      <w:r>
        <w:rPr>
          <w:rFonts w:hint="eastAsia"/>
          <w:color w:val="000000"/>
          <w:sz w:val="21"/>
          <w:lang w:bidi="ar"/>
        </w:rPr>
        <w:t>直流设备外绝缘的最小爬电比距。</w:t>
      </w:r>
      <w:r>
        <w:rPr>
          <w:rFonts w:hint="eastAsia"/>
          <w:color w:val="000000"/>
          <w:sz w:val="21"/>
          <w:lang w:bidi="ar"/>
        </w:rPr>
        <w:t>UPFC</w:t>
      </w:r>
      <w:r>
        <w:rPr>
          <w:rFonts w:hint="eastAsia"/>
          <w:color w:val="000000"/>
          <w:sz w:val="21"/>
          <w:lang w:bidi="ar"/>
        </w:rPr>
        <w:t>直流设备均安装于室内，由于室内环境条件可以得到很好的控制，运行中不受外界自然环境和污秽的影响，因此</w:t>
      </w:r>
      <w:r>
        <w:rPr>
          <w:rFonts w:hint="eastAsia"/>
          <w:color w:val="000000"/>
          <w:sz w:val="21"/>
          <w:lang w:bidi="ar"/>
        </w:rPr>
        <w:t>UPFC</w:t>
      </w:r>
      <w:r>
        <w:rPr>
          <w:rFonts w:hint="eastAsia"/>
          <w:color w:val="000000"/>
          <w:sz w:val="21"/>
          <w:lang w:bidi="ar"/>
        </w:rPr>
        <w:t>直流设备爬</w:t>
      </w:r>
      <w:proofErr w:type="gramStart"/>
      <w:r>
        <w:rPr>
          <w:rFonts w:hint="eastAsia"/>
          <w:color w:val="000000"/>
          <w:sz w:val="21"/>
          <w:lang w:bidi="ar"/>
        </w:rPr>
        <w:t>电</w:t>
      </w:r>
      <w:r>
        <w:rPr>
          <w:rFonts w:hint="eastAsia"/>
          <w:color w:val="000000"/>
          <w:sz w:val="21"/>
          <w:lang w:bidi="ar"/>
        </w:rPr>
        <w:t>比距可取</w:t>
      </w:r>
      <w:proofErr w:type="gramEnd"/>
      <w:r>
        <w:rPr>
          <w:rFonts w:hint="eastAsia"/>
          <w:color w:val="000000"/>
          <w:sz w:val="21"/>
          <w:lang w:bidi="ar"/>
        </w:rPr>
        <w:t>较低的值，典型</w:t>
      </w:r>
      <w:r>
        <w:rPr>
          <w:rFonts w:hint="eastAsia"/>
          <w:color w:val="000000"/>
          <w:sz w:val="21"/>
          <w:lang w:bidi="ar"/>
        </w:rPr>
        <w:t>220kV</w:t>
      </w:r>
      <w:r>
        <w:rPr>
          <w:rFonts w:hint="eastAsia"/>
          <w:color w:val="000000"/>
          <w:sz w:val="21"/>
          <w:lang w:bidi="ar"/>
        </w:rPr>
        <w:t>和</w:t>
      </w:r>
      <w:r>
        <w:rPr>
          <w:rFonts w:hint="eastAsia"/>
          <w:color w:val="000000"/>
          <w:sz w:val="21"/>
          <w:lang w:bidi="ar"/>
        </w:rPr>
        <w:t>500kV UPFC</w:t>
      </w:r>
      <w:proofErr w:type="gramStart"/>
      <w:r>
        <w:rPr>
          <w:rFonts w:hint="eastAsia"/>
          <w:color w:val="000000"/>
          <w:sz w:val="21"/>
          <w:lang w:bidi="ar"/>
        </w:rPr>
        <w:t>阀厅设备爬电比距</w:t>
      </w:r>
      <w:proofErr w:type="gramEnd"/>
      <w:r>
        <w:rPr>
          <w:rFonts w:hint="eastAsia"/>
          <w:color w:val="000000"/>
          <w:sz w:val="21"/>
          <w:lang w:bidi="ar"/>
        </w:rPr>
        <w:t>设计值为</w:t>
      </w:r>
      <w:r>
        <w:rPr>
          <w:rFonts w:hint="eastAsia"/>
          <w:color w:val="000000"/>
          <w:sz w:val="21"/>
          <w:lang w:bidi="ar"/>
        </w:rPr>
        <w:t>18mm/kV</w:t>
      </w:r>
      <w:r>
        <w:rPr>
          <w:rFonts w:hint="eastAsia"/>
          <w:color w:val="000000"/>
          <w:sz w:val="21"/>
          <w:lang w:bidi="ar"/>
        </w:rPr>
        <w:t>。</w:t>
      </w:r>
    </w:p>
    <w:p w:rsidR="006765B6" w:rsidRDefault="006765B6">
      <w:pPr>
        <w:pStyle w:val="afffff2"/>
        <w:widowControl/>
        <w:tabs>
          <w:tab w:val="center" w:pos="4201"/>
          <w:tab w:val="right" w:leader="dot" w:pos="9298"/>
        </w:tabs>
        <w:autoSpaceDE w:val="0"/>
        <w:autoSpaceDN w:val="0"/>
        <w:ind w:firstLineChars="200" w:firstLine="420"/>
        <w:rPr>
          <w:color w:val="000000"/>
          <w:sz w:val="21"/>
          <w:lang w:bidi="ar"/>
        </w:rPr>
      </w:pPr>
    </w:p>
    <w:p w:rsidR="006765B6" w:rsidRDefault="00771AF8">
      <w:pPr>
        <w:pStyle w:val="afffffff2"/>
        <w:ind w:firstLine="420"/>
        <w:jc w:val="center"/>
        <w:rPr>
          <w:rFonts w:ascii="Times New Roman" w:eastAsia="黑体"/>
          <w:bCs/>
        </w:rPr>
      </w:pPr>
      <w:r>
        <w:rPr>
          <w:rFonts w:ascii="Times New Roman" w:eastAsia="黑体"/>
          <w:bCs/>
        </w:rPr>
        <w:t>━━━━━━━━━━━</w:t>
      </w:r>
    </w:p>
    <w:p w:rsidR="006765B6" w:rsidRDefault="006765B6">
      <w:pPr>
        <w:widowControl/>
        <w:rPr>
          <w:color w:val="5B9BD5" w:themeColor="accent1"/>
        </w:rPr>
      </w:pPr>
    </w:p>
    <w:sectPr w:rsidR="006765B6">
      <w:headerReference w:type="default" r:id="rId42"/>
      <w:footerReference w:type="default" r:id="rId43"/>
      <w:pgSz w:w="11907" w:h="16839"/>
      <w:pgMar w:top="1417" w:right="1134" w:bottom="1134" w:left="1417" w:header="1417"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AF8" w:rsidRDefault="00771AF8">
      <w:r>
        <w:separator/>
      </w:r>
    </w:p>
  </w:endnote>
  <w:endnote w:type="continuationSeparator" w:id="0">
    <w:p w:rsidR="00771AF8" w:rsidRDefault="0077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crosoft YaHei UI">
    <w:panose1 w:val="020B0503020204020204"/>
    <w:charset w:val="86"/>
    <w:family w:val="swiss"/>
    <w:notTrueType/>
    <w:pitch w:val="variable"/>
    <w:sig w:usb0="00000001" w:usb1="080E0000" w:usb2="00000010" w:usb3="00000000" w:csb0="00040000" w:csb1="00000000"/>
  </w:font>
  <w:font w:name="Britannic Bold">
    <w:panose1 w:val="020B0903060703020204"/>
    <w:charset w:val="00"/>
    <w:family w:val="swiss"/>
    <w:pitch w:val="default"/>
    <w:sig w:usb0="00000003"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5B6" w:rsidRDefault="00771AF8">
    <w:pPr>
      <w:pStyle w:val="affff8"/>
      <w:framePr w:wrap="around" w:vAnchor="text" w:hAnchor="margin" w:xAlign="outside" w:y="1"/>
      <w:rPr>
        <w:rStyle w:val="affffff4"/>
      </w:rPr>
    </w:pPr>
    <w:r>
      <w:rPr>
        <w:rStyle w:val="affffff4"/>
      </w:rPr>
      <w:fldChar w:fldCharType="begin"/>
    </w:r>
    <w:r>
      <w:rPr>
        <w:rStyle w:val="affffff4"/>
      </w:rPr>
      <w:instrText xml:space="preserve"> PAGE </w:instrText>
    </w:r>
    <w:r>
      <w:rPr>
        <w:rStyle w:val="affffff4"/>
      </w:rPr>
      <w:fldChar w:fldCharType="separate"/>
    </w:r>
    <w:r w:rsidR="003174E7">
      <w:rPr>
        <w:rStyle w:val="affffff4"/>
        <w:noProof/>
      </w:rPr>
      <w:t>12</w:t>
    </w:r>
    <w:r>
      <w:rPr>
        <w:rStyle w:val="affffff4"/>
      </w:rPr>
      <w:fldChar w:fldCharType="end"/>
    </w:r>
  </w:p>
  <w:p w:rsidR="006765B6" w:rsidRDefault="006765B6">
    <w:pPr>
      <w:pStyle w:val="affffffb"/>
      <w:ind w:right="360" w:firstLine="360"/>
      <w:rPr>
        <w:rStyle w:val="affffff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5B6" w:rsidRDefault="00771AF8">
    <w:pPr>
      <w:pStyle w:val="affff8"/>
      <w:framePr w:wrap="around" w:vAnchor="text" w:hAnchor="margin" w:xAlign="outside" w:y="1"/>
      <w:rPr>
        <w:rStyle w:val="affffff4"/>
      </w:rPr>
    </w:pPr>
    <w:r>
      <w:rPr>
        <w:rStyle w:val="affffff4"/>
      </w:rPr>
      <w:fldChar w:fldCharType="begin"/>
    </w:r>
    <w:r>
      <w:rPr>
        <w:rStyle w:val="affffff4"/>
      </w:rPr>
      <w:instrText xml:space="preserve"> PAGE </w:instrText>
    </w:r>
    <w:r>
      <w:rPr>
        <w:rStyle w:val="affffff4"/>
      </w:rPr>
      <w:fldChar w:fldCharType="separate"/>
    </w:r>
    <w:r>
      <w:rPr>
        <w:rStyle w:val="affffff4"/>
      </w:rPr>
      <w:t>1</w:t>
    </w:r>
    <w:r>
      <w:rPr>
        <w:rStyle w:val="affffff4"/>
      </w:rPr>
      <w:fldChar w:fldCharType="end"/>
    </w:r>
  </w:p>
  <w:p w:rsidR="006765B6" w:rsidRDefault="006765B6">
    <w:pPr>
      <w:pStyle w:val="affffffc"/>
      <w:ind w:right="360" w:firstLine="360"/>
      <w:rPr>
        <w:rStyle w:val="affffff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5B6" w:rsidRDefault="006765B6">
    <w:pPr>
      <w:pStyle w:val="affff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5B6" w:rsidRDefault="00771AF8">
    <w:pPr>
      <w:pStyle w:val="affff8"/>
      <w:framePr w:wrap="around" w:vAnchor="text" w:hAnchor="margin" w:xAlign="outside" w:y="1"/>
      <w:rPr>
        <w:rStyle w:val="affffff4"/>
      </w:rPr>
    </w:pPr>
    <w:r>
      <w:rPr>
        <w:rStyle w:val="affffff4"/>
      </w:rPr>
      <w:fldChar w:fldCharType="begin"/>
    </w:r>
    <w:r>
      <w:rPr>
        <w:rStyle w:val="affffff4"/>
      </w:rPr>
      <w:instrText xml:space="preserve"> PAGE </w:instrText>
    </w:r>
    <w:r>
      <w:rPr>
        <w:rStyle w:val="affffff4"/>
      </w:rPr>
      <w:fldChar w:fldCharType="separate"/>
    </w:r>
    <w:r w:rsidR="003174E7">
      <w:rPr>
        <w:rStyle w:val="affffff4"/>
        <w:noProof/>
      </w:rPr>
      <w:t>11</w:t>
    </w:r>
    <w:r>
      <w:rPr>
        <w:rStyle w:val="affffff4"/>
      </w:rPr>
      <w:fldChar w:fldCharType="end"/>
    </w:r>
  </w:p>
  <w:p w:rsidR="006765B6" w:rsidRDefault="006765B6">
    <w:pPr>
      <w:pStyle w:val="affffffc"/>
      <w:ind w:right="360" w:firstLine="360"/>
      <w:rPr>
        <w:rStyle w:val="affffff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AF8" w:rsidRDefault="00771AF8">
      <w:r>
        <w:separator/>
      </w:r>
    </w:p>
  </w:footnote>
  <w:footnote w:type="continuationSeparator" w:id="0">
    <w:p w:rsidR="00771AF8" w:rsidRDefault="00771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5B6" w:rsidRDefault="00771AF8">
    <w:pPr>
      <w:pStyle w:val="affffffe"/>
    </w:pPr>
    <w:r>
      <w:t>T/CSEE</w:t>
    </w:r>
    <w:r>
      <w:rPr>
        <w:rFonts w:hint="eastAsia"/>
      </w:rPr>
      <w:t>####</w:t>
    </w:r>
    <w:r>
      <w:rPr>
        <w:rFonts w:hint="eastAsia"/>
      </w:rPr>
      <w:t>—</w:t>
    </w:r>
    <w:r>
      <w:rPr>
        <w:rFonts w:hint="eastAsia"/>
      </w:rPr>
      <w:t>202</w:t>
    </w:r>
    <w:r>
      <w:rPr>
        <w:rFonts w:hint="eastAsia"/>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5B6" w:rsidRDefault="00771AF8">
    <w:pPr>
      <w:pStyle w:val="affffffd"/>
    </w:pPr>
    <w:r>
      <w:t>T/CSEE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5B6" w:rsidRDefault="00771AF8">
    <w:pPr>
      <w:pStyle w:val="afffffff"/>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5B6" w:rsidRDefault="00771AF8">
    <w:pPr>
      <w:pStyle w:val="affffffd"/>
      <w:wordWrap w:val="0"/>
    </w:pPr>
    <w:r>
      <w:t>T/</w:t>
    </w:r>
    <w:r>
      <w:rPr>
        <w:rFonts w:hint="eastAsia"/>
      </w:rPr>
      <w:t>CSEE ####</w:t>
    </w:r>
    <w:r>
      <w:rPr>
        <w:rFonts w:hint="eastAsia"/>
      </w:rPr>
      <w:t>—</w:t>
    </w:r>
    <w:r>
      <w:rPr>
        <w:rFonts w:hint="eastAsia"/>
      </w:rPr>
      <w:t>202</w:t>
    </w:r>
    <w:r>
      <w:rPr>
        <w:rFonts w:hint="eastAsia"/>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11C6F61"/>
    <w:multiLevelType w:val="singleLevel"/>
    <w:tmpl w:val="911C6F61"/>
    <w:lvl w:ilvl="0">
      <w:start w:val="1"/>
      <w:numFmt w:val="lowerLetter"/>
      <w:suff w:val="nothing"/>
      <w:lvlText w:val="%1）"/>
      <w:lvlJc w:val="left"/>
    </w:lvl>
  </w:abstractNum>
  <w:abstractNum w:abstractNumId="1">
    <w:nsid w:val="A4D99302"/>
    <w:multiLevelType w:val="multilevel"/>
    <w:tmpl w:val="A4D99302"/>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DF144808"/>
    <w:multiLevelType w:val="multilevel"/>
    <w:tmpl w:val="DF144808"/>
    <w:lvl w:ilvl="0">
      <w:start w:val="1"/>
      <w:numFmt w:val="decimal"/>
      <w:suff w:val="nothing"/>
      <w:lvlText w:val="%1　"/>
      <w:lvlJc w:val="left"/>
      <w:pPr>
        <w:ind w:left="0" w:firstLine="0"/>
      </w:pPr>
      <w:rPr>
        <w:rFonts w:ascii="黑体" w:eastAsia="黑体" w:hAnsi="Times New Roman" w:cs="黑体" w:hint="eastAsia"/>
        <w:b w:val="0"/>
        <w:i w:val="0"/>
        <w:sz w:val="21"/>
        <w:szCs w:val="21"/>
      </w:rPr>
    </w:lvl>
    <w:lvl w:ilvl="1">
      <w:start w:val="1"/>
      <w:numFmt w:val="decimal"/>
      <w:pStyle w:val="a"/>
      <w:suff w:val="nothing"/>
      <w:lvlText w:val="%1.%2　"/>
      <w:lvlJc w:val="left"/>
      <w:pPr>
        <w:ind w:left="0" w:firstLine="0"/>
        <w:textAlignment w:val="baseline"/>
      </w:pPr>
      <w:rPr>
        <w:rFonts w:ascii="黑体" w:eastAsia="黑体" w:hAnsi="Times New Roman" w:cs="Times New Roman" w:hint="eastAsia"/>
        <w:b w:val="0"/>
        <w:bCs w:val="0"/>
        <w:i w:val="0"/>
        <w:iCs w:val="0"/>
        <w:caps w:val="0"/>
        <w:strike w:val="0"/>
        <w:dstrike w:val="0"/>
        <w:vanish w:val="0"/>
        <w:spacing w:val="0"/>
        <w:kern w:val="0"/>
        <w:position w:val="0"/>
        <w:sz w:val="21"/>
        <w:szCs w:val="21"/>
        <w:u w:val="none"/>
        <w14:textOutline w14:w="0" w14:cap="rnd" w14:cmpd="sng" w14:algn="ctr">
          <w14:noFill/>
          <w14:prstDash w14:val="solid"/>
          <w14:bevel/>
        </w14:textOutline>
        <w14:textFill>
          <w14:solidFill>
            <w14:srgbClr w14:val="000000"/>
          </w14:solidFill>
        </w14:textFill>
      </w:rPr>
    </w:lvl>
    <w:lvl w:ilvl="2">
      <w:start w:val="1"/>
      <w:numFmt w:val="decimal"/>
      <w:suff w:val="nothing"/>
      <w:lvlText w:val="%1.%2.%3　"/>
      <w:lvlJc w:val="left"/>
      <w:pPr>
        <w:ind w:left="0" w:firstLine="0"/>
      </w:pPr>
      <w:rPr>
        <w:rFonts w:ascii="黑体" w:eastAsia="黑体" w:hAnsi="Times New Roman" w:cs="黑体" w:hint="eastAsia"/>
        <w:b w:val="0"/>
        <w:i w:val="0"/>
        <w:sz w:val="21"/>
      </w:rPr>
    </w:lvl>
    <w:lvl w:ilvl="3">
      <w:start w:val="1"/>
      <w:numFmt w:val="decimal"/>
      <w:suff w:val="nothing"/>
      <w:lvlText w:val="%1.%2.%3.%4　"/>
      <w:lvlJc w:val="left"/>
      <w:pPr>
        <w:ind w:left="0" w:firstLine="0"/>
      </w:pPr>
      <w:rPr>
        <w:rFonts w:ascii="黑体" w:eastAsia="黑体" w:hAnsi="Times New Roman" w:cs="黑体" w:hint="eastAsia"/>
        <w:b w:val="0"/>
        <w:i w:val="0"/>
        <w:sz w:val="21"/>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3">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4">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5">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6">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7">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8">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9">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1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1">
    <w:nsid w:val="FFFFFF88"/>
    <w:multiLevelType w:val="singleLevel"/>
    <w:tmpl w:val="FFFFFF88"/>
    <w:lvl w:ilvl="0">
      <w:start w:val="1"/>
      <w:numFmt w:val="decimal"/>
      <w:pStyle w:val="a0"/>
      <w:lvlText w:val="%1."/>
      <w:lvlJc w:val="left"/>
      <w:pPr>
        <w:tabs>
          <w:tab w:val="left" w:pos="360"/>
        </w:tabs>
        <w:ind w:left="360" w:hangingChars="200" w:hanging="360"/>
      </w:pPr>
    </w:lvl>
  </w:abstractNum>
  <w:abstractNum w:abstractNumId="12">
    <w:nsid w:val="FFFFFF89"/>
    <w:multiLevelType w:val="singleLevel"/>
    <w:tmpl w:val="FFFFFF89"/>
    <w:lvl w:ilvl="0">
      <w:start w:val="1"/>
      <w:numFmt w:val="bullet"/>
      <w:pStyle w:val="a1"/>
      <w:lvlText w:val=""/>
      <w:lvlJc w:val="left"/>
      <w:pPr>
        <w:tabs>
          <w:tab w:val="left" w:pos="360"/>
        </w:tabs>
        <w:ind w:left="360" w:hangingChars="200" w:hanging="360"/>
      </w:pPr>
      <w:rPr>
        <w:rFonts w:ascii="Wingdings" w:hAnsi="Wingdings" w:hint="default"/>
      </w:rPr>
    </w:lvl>
  </w:abstractNum>
  <w:abstractNum w:abstractNumId="13">
    <w:nsid w:val="05316F84"/>
    <w:multiLevelType w:val="multilevel"/>
    <w:tmpl w:val="05316F84"/>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079102AD"/>
    <w:multiLevelType w:val="multilevel"/>
    <w:tmpl w:val="079102AD"/>
    <w:lvl w:ilvl="0">
      <w:start w:val="1"/>
      <w:numFmt w:val="decimal"/>
      <w:pStyle w:val="a2"/>
      <w:suff w:val="nothing"/>
      <w:lvlText w:val="注%1："/>
      <w:lvlJc w:val="left"/>
      <w:pPr>
        <w:ind w:left="811" w:hanging="448"/>
      </w:pPr>
      <w:rPr>
        <w:rFonts w:ascii="黑体" w:eastAsia="黑体" w:hAnsi="黑体"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3"/>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4"/>
      <w:suff w:val="nothing"/>
      <w:lvlText w:val="%1表%2　"/>
      <w:lvlJc w:val="left"/>
      <w:pPr>
        <w:ind w:left="0" w:firstLine="0"/>
      </w:pPr>
      <w:rPr>
        <w:rFonts w:ascii="黑体" w:eastAsia="黑体" w:hAnsi="黑体" w:cs="Times New Roman" w:hint="eastAsia"/>
        <w:b w:val="0"/>
        <w:bCs w:val="0"/>
        <w:i w:val="0"/>
        <w:iCs w:val="0"/>
        <w:caps w:val="0"/>
        <w:smallCaps w:val="0"/>
        <w:strike w:val="0"/>
        <w:dstrike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6">
    <w:nsid w:val="0AE367E9"/>
    <w:multiLevelType w:val="multilevel"/>
    <w:tmpl w:val="0AE367E9"/>
    <w:lvl w:ilvl="0">
      <w:start w:val="1"/>
      <w:numFmt w:val="none"/>
      <w:pStyle w:val="a5"/>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7">
    <w:nsid w:val="0B165F89"/>
    <w:multiLevelType w:val="singleLevel"/>
    <w:tmpl w:val="0B165F89"/>
    <w:lvl w:ilvl="0">
      <w:start w:val="1"/>
      <w:numFmt w:val="lowerLetter"/>
      <w:suff w:val="nothing"/>
      <w:lvlText w:val="%1）"/>
      <w:lvlJc w:val="left"/>
    </w:lvl>
  </w:abstractNum>
  <w:abstractNum w:abstractNumId="18">
    <w:nsid w:val="0D46713A"/>
    <w:multiLevelType w:val="multilevel"/>
    <w:tmpl w:val="0D46713A"/>
    <w:lvl w:ilvl="0">
      <w:start w:val="1"/>
      <w:numFmt w:val="bullet"/>
      <w:pStyle w:val="a6"/>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9">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710" w:firstLine="0"/>
      </w:pPr>
      <w:rPr>
        <w:rFonts w:ascii="黑体" w:eastAsia="黑体" w:hAnsi="Times New Roman" w:cs="Times New Roman" w:hint="default"/>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9"/>
      <w:suff w:val="nothing"/>
      <w:lvlText w:val="%1.%2.%3　"/>
      <w:lvlJc w:val="left"/>
      <w:pPr>
        <w:ind w:left="142"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nsid w:val="2A8F7113"/>
    <w:multiLevelType w:val="multilevel"/>
    <w:tmpl w:val="2A8F7113"/>
    <w:lvl w:ilvl="0">
      <w:start w:val="1"/>
      <w:numFmt w:val="upperLetter"/>
      <w:pStyle w:val="ad"/>
      <w:suff w:val="space"/>
      <w:lvlText w:val="%1"/>
      <w:lvlJc w:val="left"/>
      <w:pPr>
        <w:ind w:left="0" w:firstLine="0"/>
      </w:pPr>
      <w:rPr>
        <w:rFonts w:hint="eastAsia"/>
        <w:color w:val="FFFFFF" w:themeColor="background1"/>
        <w:sz w:val="2"/>
      </w:rPr>
    </w:lvl>
    <w:lvl w:ilvl="1">
      <w:start w:val="1"/>
      <w:numFmt w:val="decimal"/>
      <w:pStyle w:val="ae"/>
      <w:suff w:val="nothing"/>
      <w:lvlText w:val="图%1.%2　"/>
      <w:lvlJc w:val="left"/>
      <w:pPr>
        <w:ind w:left="0" w:firstLine="0"/>
      </w:pPr>
      <w:rPr>
        <w:rFonts w:eastAsia="黑体" w:hint="eastAsia"/>
        <w:b w:val="0"/>
        <w:i w:val="0"/>
        <w:sz w:val="21"/>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1">
    <w:nsid w:val="2C5917C3"/>
    <w:multiLevelType w:val="multilevel"/>
    <w:tmpl w:val="2C5917C3"/>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left" w:pos="760"/>
        </w:tabs>
        <w:ind w:left="1264" w:hanging="413"/>
      </w:pPr>
      <w:rPr>
        <w:rFonts w:ascii="Symbol" w:hAnsi="Symbol" w:hint="default"/>
        <w:color w:val="auto"/>
      </w:rPr>
    </w:lvl>
    <w:lvl w:ilvl="2">
      <w:start w:val="1"/>
      <w:numFmt w:val="bullet"/>
      <w:pStyle w:val="af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2">
    <w:nsid w:val="34431F99"/>
    <w:multiLevelType w:val="multilevel"/>
    <w:tmpl w:val="34431F99"/>
    <w:lvl w:ilvl="0">
      <w:start w:val="1"/>
      <w:numFmt w:val="upperLetter"/>
      <w:pStyle w:val="af2"/>
      <w:lvlText w:val="%1"/>
      <w:lvlJc w:val="left"/>
      <w:pPr>
        <w:ind w:left="0" w:firstLine="0"/>
      </w:pPr>
      <w:rPr>
        <w:rFonts w:hint="eastAsia"/>
        <w:color w:val="FFFFFF" w:themeColor="background1"/>
        <w:sz w:val="2"/>
      </w:rPr>
    </w:lvl>
    <w:lvl w:ilvl="1">
      <w:start w:val="1"/>
      <w:numFmt w:val="decimal"/>
      <w:pStyle w:val="af3"/>
      <w:lvlText w:val="(%1.%2)"/>
      <w:lvlJc w:val="left"/>
      <w:pPr>
        <w:ind w:left="0" w:firstLine="0"/>
      </w:pPr>
      <w:rPr>
        <w:rFonts w:hAnsi="Times New Roman" w:cs="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3C5F6F36"/>
    <w:multiLevelType w:val="singleLevel"/>
    <w:tmpl w:val="3C5F6F36"/>
    <w:lvl w:ilvl="0">
      <w:start w:val="1"/>
      <w:numFmt w:val="lowerLetter"/>
      <w:suff w:val="nothing"/>
      <w:lvlText w:val="%1）"/>
      <w:lvlJc w:val="left"/>
    </w:lvl>
  </w:abstractNum>
  <w:abstractNum w:abstractNumId="24">
    <w:nsid w:val="3CCA45E6"/>
    <w:multiLevelType w:val="multilevel"/>
    <w:tmpl w:val="3CCA45E6"/>
    <w:lvl w:ilvl="0">
      <w:start w:val="1"/>
      <w:numFmt w:val="lowerLetter"/>
      <w:lvlText w:val="%1)"/>
      <w:lvlJc w:val="left"/>
      <w:pPr>
        <w:tabs>
          <w:tab w:val="left" w:pos="840"/>
        </w:tabs>
        <w:ind w:left="839" w:hanging="419"/>
      </w:pPr>
      <w:rPr>
        <w:rFonts w:ascii="宋体" w:eastAsia="宋体" w:hAnsi="Times New Roman" w:cs="宋体" w:hint="eastAsia"/>
        <w:b w:val="0"/>
        <w:i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cs="宋体" w:hint="eastAsia"/>
        <w:b w:val="0"/>
        <w:i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25">
    <w:nsid w:val="41A64E98"/>
    <w:multiLevelType w:val="multilevel"/>
    <w:tmpl w:val="41A64E98"/>
    <w:lvl w:ilvl="0">
      <w:start w:val="1"/>
      <w:numFmt w:val="decimal"/>
      <w:pStyle w:val="af4"/>
      <w:lvlText w:val="0.%1"/>
      <w:lvlJc w:val="left"/>
      <w:pPr>
        <w:tabs>
          <w:tab w:val="left" w:pos="360"/>
        </w:tabs>
        <w:ind w:left="0" w:firstLine="0"/>
      </w:pPr>
      <w:rPr>
        <w:rFonts w:ascii="黑体" w:eastAsia="黑体" w:hAnsi="Times New Roman" w:hint="eastAsia"/>
        <w:b w:val="0"/>
        <w:i w:val="0"/>
        <w:sz w:val="21"/>
      </w:rPr>
    </w:lvl>
    <w:lvl w:ilvl="1">
      <w:start w:val="1"/>
      <w:numFmt w:val="decimal"/>
      <w:pStyle w:val="af5"/>
      <w:lvlText w:val="0.%1.%2"/>
      <w:lvlJc w:val="left"/>
      <w:pPr>
        <w:tabs>
          <w:tab w:val="left" w:pos="720"/>
        </w:tabs>
        <w:ind w:left="0" w:firstLine="0"/>
      </w:pPr>
      <w:rPr>
        <w:rFonts w:ascii="黑体" w:eastAsia="黑体" w:hAnsi="Times New Roman" w:hint="eastAsia"/>
        <w:b w:val="0"/>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6">
    <w:nsid w:val="4229AFB7"/>
    <w:multiLevelType w:val="multilevel"/>
    <w:tmpl w:val="4229AFB7"/>
    <w:lvl w:ilvl="0">
      <w:start w:val="1"/>
      <w:numFmt w:val="decimal"/>
      <w:suff w:val="nothing"/>
      <w:lvlText w:val="注%1："/>
      <w:lvlJc w:val="left"/>
      <w:pPr>
        <w:ind w:left="811" w:hanging="448"/>
        <w:textAlignment w:val="baseline"/>
      </w:pPr>
      <w:rPr>
        <w:rFonts w:ascii="黑体" w:eastAsia="黑体" w:hAnsi="Times New Roman" w:cs="黑体" w:hint="eastAsia"/>
        <w:b w:val="0"/>
        <w:i w:val="0"/>
        <w:sz w:val="18"/>
        <w:szCs w:val="18"/>
      </w:rPr>
    </w:lvl>
    <w:lvl w:ilvl="1">
      <w:start w:val="1"/>
      <w:numFmt w:val="lowerLetter"/>
      <w:lvlText w:val="%2)"/>
      <w:lvlJc w:val="left"/>
      <w:pPr>
        <w:tabs>
          <w:tab w:val="left" w:pos="180"/>
        </w:tabs>
        <w:ind w:left="1172" w:hanging="629"/>
        <w:textAlignment w:val="baseline"/>
      </w:pPr>
    </w:lvl>
    <w:lvl w:ilvl="2">
      <w:start w:val="1"/>
      <w:numFmt w:val="lowerRoman"/>
      <w:lvlText w:val="%3."/>
      <w:lvlJc w:val="right"/>
      <w:pPr>
        <w:tabs>
          <w:tab w:val="left" w:pos="180"/>
        </w:tabs>
        <w:ind w:left="1172" w:hanging="629"/>
        <w:textAlignment w:val="baseline"/>
      </w:pPr>
    </w:lvl>
    <w:lvl w:ilvl="3">
      <w:start w:val="1"/>
      <w:numFmt w:val="decimal"/>
      <w:lvlText w:val="%4."/>
      <w:lvlJc w:val="left"/>
      <w:pPr>
        <w:tabs>
          <w:tab w:val="left" w:pos="180"/>
        </w:tabs>
        <w:ind w:left="1172" w:hanging="629"/>
        <w:textAlignment w:val="baseline"/>
      </w:pPr>
    </w:lvl>
    <w:lvl w:ilvl="4">
      <w:start w:val="1"/>
      <w:numFmt w:val="lowerLetter"/>
      <w:lvlText w:val="%5)"/>
      <w:lvlJc w:val="left"/>
      <w:pPr>
        <w:tabs>
          <w:tab w:val="left" w:pos="180"/>
        </w:tabs>
        <w:ind w:left="1172" w:hanging="629"/>
        <w:textAlignment w:val="baseline"/>
      </w:pPr>
    </w:lvl>
    <w:lvl w:ilvl="5">
      <w:start w:val="1"/>
      <w:numFmt w:val="lowerRoman"/>
      <w:lvlText w:val="%6."/>
      <w:lvlJc w:val="right"/>
      <w:pPr>
        <w:tabs>
          <w:tab w:val="left" w:pos="180"/>
        </w:tabs>
        <w:ind w:left="1172" w:hanging="629"/>
        <w:textAlignment w:val="baseline"/>
      </w:pPr>
    </w:lvl>
    <w:lvl w:ilvl="6">
      <w:start w:val="1"/>
      <w:numFmt w:val="decimal"/>
      <w:lvlText w:val="%7."/>
      <w:lvlJc w:val="left"/>
      <w:pPr>
        <w:tabs>
          <w:tab w:val="left" w:pos="180"/>
        </w:tabs>
        <w:ind w:left="1172" w:hanging="629"/>
        <w:textAlignment w:val="baseline"/>
      </w:pPr>
    </w:lvl>
    <w:lvl w:ilvl="7">
      <w:start w:val="1"/>
      <w:numFmt w:val="lowerLetter"/>
      <w:lvlText w:val="%8)"/>
      <w:lvlJc w:val="left"/>
      <w:pPr>
        <w:tabs>
          <w:tab w:val="left" w:pos="180"/>
        </w:tabs>
        <w:ind w:left="1172" w:hanging="629"/>
        <w:textAlignment w:val="baseline"/>
      </w:pPr>
    </w:lvl>
    <w:lvl w:ilvl="8">
      <w:start w:val="1"/>
      <w:numFmt w:val="lowerRoman"/>
      <w:lvlText w:val="%9."/>
      <w:lvlJc w:val="right"/>
      <w:pPr>
        <w:tabs>
          <w:tab w:val="left" w:pos="180"/>
        </w:tabs>
        <w:ind w:left="1172" w:hanging="629"/>
        <w:textAlignment w:val="baseline"/>
      </w:pPr>
    </w:lvl>
  </w:abstractNum>
  <w:abstractNum w:abstractNumId="27">
    <w:nsid w:val="44C50F90"/>
    <w:multiLevelType w:val="multilevel"/>
    <w:tmpl w:val="44C50F90"/>
    <w:lvl w:ilvl="0">
      <w:start w:val="1"/>
      <w:numFmt w:val="lowerLetter"/>
      <w:pStyle w:val="af6"/>
      <w:lvlText w:val="%1)"/>
      <w:lvlJc w:val="left"/>
      <w:pPr>
        <w:tabs>
          <w:tab w:val="left" w:pos="840"/>
        </w:tabs>
        <w:ind w:left="839" w:hanging="419"/>
      </w:pPr>
      <w:rPr>
        <w:rFonts w:ascii="宋体" w:eastAsia="宋体" w:hint="eastAsia"/>
        <w:b w:val="0"/>
        <w:i w:val="0"/>
        <w:sz w:val="21"/>
        <w:szCs w:val="21"/>
      </w:rPr>
    </w:lvl>
    <w:lvl w:ilvl="1">
      <w:start w:val="1"/>
      <w:numFmt w:val="decimal"/>
      <w:pStyle w:val="af7"/>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8">
    <w:nsid w:val="4B733A5F"/>
    <w:multiLevelType w:val="multilevel"/>
    <w:tmpl w:val="4B733A5F"/>
    <w:lvl w:ilvl="0">
      <w:start w:val="1"/>
      <w:numFmt w:val="decimal"/>
      <w:pStyle w:val="af8"/>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9">
    <w:nsid w:val="55E02EF4"/>
    <w:multiLevelType w:val="multilevel"/>
    <w:tmpl w:val="55E02EF4"/>
    <w:lvl w:ilvl="0">
      <w:start w:val="1"/>
      <w:numFmt w:val="decimal"/>
      <w:pStyle w:val="af9"/>
      <w:lvlText w:val="图%1"/>
      <w:lvlJc w:val="left"/>
      <w:pPr>
        <w:tabs>
          <w:tab w:val="left" w:pos="360"/>
        </w:tabs>
        <w:ind w:left="0" w:firstLine="0"/>
      </w:pPr>
      <w:rPr>
        <w:rFonts w:ascii="黑体" w:eastAsia="黑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5B7E3733"/>
    <w:multiLevelType w:val="multilevel"/>
    <w:tmpl w:val="5B7E3733"/>
    <w:lvl w:ilvl="0">
      <w:start w:val="1"/>
      <w:numFmt w:val="decimal"/>
      <w:pStyle w:val="af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nsid w:val="60B55DC2"/>
    <w:multiLevelType w:val="multilevel"/>
    <w:tmpl w:val="60B55DC2"/>
    <w:lvl w:ilvl="0">
      <w:start w:val="1"/>
      <w:numFmt w:val="upperLetter"/>
      <w:pStyle w:val="afb"/>
      <w:lvlText w:val="%1"/>
      <w:lvlJc w:val="left"/>
      <w:pPr>
        <w:tabs>
          <w:tab w:val="left" w:pos="0"/>
        </w:tabs>
        <w:ind w:left="0" w:firstLine="0"/>
      </w:pPr>
      <w:rPr>
        <w:rFonts w:hint="eastAsia"/>
        <w:color w:val="FFFFFF" w:themeColor="background1"/>
        <w:sz w:val="2"/>
      </w:rPr>
    </w:lvl>
    <w:lvl w:ilvl="1">
      <w:start w:val="1"/>
      <w:numFmt w:val="decimal"/>
      <w:pStyle w:val="afc"/>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d"/>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2">
    <w:nsid w:val="657D3FBC"/>
    <w:multiLevelType w:val="multilevel"/>
    <w:tmpl w:val="657D3FBC"/>
    <w:lvl w:ilvl="0">
      <w:start w:val="1"/>
      <w:numFmt w:val="upperLetter"/>
      <w:pStyle w:val="afe"/>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
      <w:suff w:val="nothing"/>
      <w:lvlText w:val="%1.%2　"/>
      <w:lvlJc w:val="left"/>
      <w:pPr>
        <w:ind w:left="993" w:firstLine="0"/>
      </w:pPr>
      <w:rPr>
        <w:rFonts w:ascii="黑体" w:eastAsia="黑体" w:hAnsi="Times New Roman" w:hint="eastAsia"/>
        <w:b w:val="0"/>
        <w:i w:val="0"/>
        <w:snapToGrid/>
        <w:spacing w:val="0"/>
        <w:w w:val="100"/>
        <w:kern w:val="21"/>
        <w:sz w:val="21"/>
      </w:rPr>
    </w:lvl>
    <w:lvl w:ilvl="2">
      <w:start w:val="1"/>
      <w:numFmt w:val="decimal"/>
      <w:pStyle w:val="aff0"/>
      <w:suff w:val="nothing"/>
      <w:lvlText w:val="%1.%2.%3　"/>
      <w:lvlJc w:val="left"/>
      <w:pPr>
        <w:ind w:left="0" w:firstLine="0"/>
      </w:pPr>
      <w:rPr>
        <w:rFonts w:ascii="黑体" w:eastAsia="黑体" w:hAnsi="Times New Roman" w:hint="eastAsia"/>
        <w:b w:val="0"/>
        <w:i w:val="0"/>
        <w:sz w:val="21"/>
      </w:rPr>
    </w:lvl>
    <w:lvl w:ilvl="3">
      <w:start w:val="1"/>
      <w:numFmt w:val="decimal"/>
      <w:pStyle w:val="aff1"/>
      <w:suff w:val="nothing"/>
      <w:lvlText w:val="%1.%2.%3.%4　"/>
      <w:lvlJc w:val="left"/>
      <w:pPr>
        <w:ind w:left="0" w:firstLine="0"/>
      </w:pPr>
      <w:rPr>
        <w:rFonts w:ascii="黑体" w:eastAsia="黑体" w:hAnsi="Times New Roman" w:hint="eastAsia"/>
        <w:b w:val="0"/>
        <w:i w:val="0"/>
        <w:sz w:val="21"/>
      </w:rPr>
    </w:lvl>
    <w:lvl w:ilvl="4">
      <w:start w:val="1"/>
      <w:numFmt w:val="decimal"/>
      <w:pStyle w:val="aff2"/>
      <w:suff w:val="nothing"/>
      <w:lvlText w:val="%1.%2.%3.%4.%5　"/>
      <w:lvlJc w:val="left"/>
      <w:pPr>
        <w:ind w:left="0" w:firstLine="0"/>
      </w:pPr>
      <w:rPr>
        <w:rFonts w:ascii="黑体" w:eastAsia="黑体" w:hAnsi="Times New Roman" w:hint="eastAsia"/>
        <w:b w:val="0"/>
        <w:i w:val="0"/>
        <w:sz w:val="21"/>
      </w:rPr>
    </w:lvl>
    <w:lvl w:ilvl="5">
      <w:start w:val="1"/>
      <w:numFmt w:val="decimal"/>
      <w:pStyle w:val="aff3"/>
      <w:suff w:val="nothing"/>
      <w:lvlText w:val="%1.%2.%3.%4.%5.%6　"/>
      <w:lvlJc w:val="left"/>
      <w:pPr>
        <w:ind w:left="0" w:firstLine="0"/>
      </w:pPr>
      <w:rPr>
        <w:rFonts w:ascii="黑体" w:eastAsia="黑体" w:hAnsi="黑体" w:cs="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f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3">
    <w:nsid w:val="69541D4E"/>
    <w:multiLevelType w:val="singleLevel"/>
    <w:tmpl w:val="69541D4E"/>
    <w:lvl w:ilvl="0">
      <w:start w:val="1"/>
      <w:numFmt w:val="lowerLetter"/>
      <w:suff w:val="nothing"/>
      <w:lvlText w:val="%1）"/>
      <w:lvlJc w:val="left"/>
    </w:lvl>
  </w:abstractNum>
  <w:abstractNum w:abstractNumId="34">
    <w:nsid w:val="6BA1A23F"/>
    <w:multiLevelType w:val="multilevel"/>
    <w:tmpl w:val="6BA1A23F"/>
    <w:lvl w:ilvl="0">
      <w:start w:val="1"/>
      <w:numFmt w:val="decimal"/>
      <w:pStyle w:val="aff5"/>
      <w:suff w:val="nothing"/>
      <w:lvlText w:val="注%1："/>
      <w:lvlJc w:val="left"/>
      <w:pPr>
        <w:ind w:left="590" w:hanging="448"/>
        <w:textAlignment w:val="baseline"/>
      </w:pPr>
      <w:rPr>
        <w:rFonts w:ascii="黑体" w:eastAsia="黑体" w:hAnsi="Times New Roman" w:cs="黑体" w:hint="eastAsia"/>
        <w:b w:val="0"/>
        <w:i w:val="0"/>
        <w:sz w:val="18"/>
        <w:szCs w:val="18"/>
      </w:rPr>
    </w:lvl>
    <w:lvl w:ilvl="1">
      <w:start w:val="1"/>
      <w:numFmt w:val="lowerLetter"/>
      <w:lvlText w:val="%2)"/>
      <w:lvlJc w:val="left"/>
      <w:pPr>
        <w:tabs>
          <w:tab w:val="left" w:pos="180"/>
        </w:tabs>
        <w:ind w:left="1172" w:hanging="629"/>
        <w:textAlignment w:val="baseline"/>
      </w:pPr>
    </w:lvl>
    <w:lvl w:ilvl="2">
      <w:start w:val="1"/>
      <w:numFmt w:val="lowerRoman"/>
      <w:lvlText w:val="%3."/>
      <w:lvlJc w:val="right"/>
      <w:pPr>
        <w:tabs>
          <w:tab w:val="left" w:pos="180"/>
        </w:tabs>
        <w:ind w:left="1172" w:hanging="629"/>
        <w:textAlignment w:val="baseline"/>
      </w:pPr>
    </w:lvl>
    <w:lvl w:ilvl="3">
      <w:start w:val="1"/>
      <w:numFmt w:val="decimal"/>
      <w:lvlText w:val="%4."/>
      <w:lvlJc w:val="left"/>
      <w:pPr>
        <w:tabs>
          <w:tab w:val="left" w:pos="180"/>
        </w:tabs>
        <w:ind w:left="1172" w:hanging="629"/>
        <w:textAlignment w:val="baseline"/>
      </w:pPr>
    </w:lvl>
    <w:lvl w:ilvl="4">
      <w:start w:val="1"/>
      <w:numFmt w:val="lowerLetter"/>
      <w:lvlText w:val="%5)"/>
      <w:lvlJc w:val="left"/>
      <w:pPr>
        <w:tabs>
          <w:tab w:val="left" w:pos="180"/>
        </w:tabs>
        <w:ind w:left="1172" w:hanging="629"/>
        <w:textAlignment w:val="baseline"/>
      </w:pPr>
    </w:lvl>
    <w:lvl w:ilvl="5">
      <w:start w:val="1"/>
      <w:numFmt w:val="lowerRoman"/>
      <w:lvlText w:val="%6."/>
      <w:lvlJc w:val="right"/>
      <w:pPr>
        <w:tabs>
          <w:tab w:val="left" w:pos="180"/>
        </w:tabs>
        <w:ind w:left="1172" w:hanging="629"/>
        <w:textAlignment w:val="baseline"/>
      </w:pPr>
    </w:lvl>
    <w:lvl w:ilvl="6">
      <w:start w:val="1"/>
      <w:numFmt w:val="decimal"/>
      <w:lvlText w:val="%7."/>
      <w:lvlJc w:val="left"/>
      <w:pPr>
        <w:tabs>
          <w:tab w:val="left" w:pos="180"/>
        </w:tabs>
        <w:ind w:left="1172" w:hanging="629"/>
        <w:textAlignment w:val="baseline"/>
      </w:pPr>
    </w:lvl>
    <w:lvl w:ilvl="7">
      <w:start w:val="1"/>
      <w:numFmt w:val="lowerLetter"/>
      <w:lvlText w:val="%8)"/>
      <w:lvlJc w:val="left"/>
      <w:pPr>
        <w:tabs>
          <w:tab w:val="left" w:pos="180"/>
        </w:tabs>
        <w:ind w:left="1172" w:hanging="629"/>
        <w:textAlignment w:val="baseline"/>
      </w:pPr>
    </w:lvl>
    <w:lvl w:ilvl="8">
      <w:start w:val="1"/>
      <w:numFmt w:val="lowerRoman"/>
      <w:lvlText w:val="%9."/>
      <w:lvlJc w:val="right"/>
      <w:pPr>
        <w:tabs>
          <w:tab w:val="left" w:pos="180"/>
        </w:tabs>
        <w:ind w:left="1172" w:hanging="629"/>
        <w:textAlignment w:val="baseline"/>
      </w:pPr>
    </w:lvl>
  </w:abstractNum>
  <w:abstractNum w:abstractNumId="35">
    <w:nsid w:val="6DBF04F4"/>
    <w:multiLevelType w:val="multilevel"/>
    <w:tmpl w:val="6DBF04F4"/>
    <w:lvl w:ilvl="0">
      <w:start w:val="1"/>
      <w:numFmt w:val="none"/>
      <w:pStyle w:val="af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6">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7"/>
      <w:suff w:val="nothing"/>
      <w:lvlText w:val="%1%2 "/>
      <w:lvlJc w:val="left"/>
      <w:pPr>
        <w:ind w:left="0" w:firstLine="0"/>
      </w:pPr>
      <w:rPr>
        <w:rFonts w:ascii="黑体" w:eastAsia="黑体" w:hAnsi="Times New Roman" w:hint="eastAsia"/>
        <w:b/>
        <w:i w:val="0"/>
        <w:sz w:val="28"/>
      </w:rPr>
    </w:lvl>
    <w:lvl w:ilvl="2">
      <w:start w:val="1"/>
      <w:numFmt w:val="decimal"/>
      <w:pStyle w:val="aff8"/>
      <w:suff w:val="nothing"/>
      <w:lvlText w:val="%1%2.%3　"/>
      <w:lvlJc w:val="left"/>
      <w:pPr>
        <w:ind w:left="0" w:firstLine="0"/>
      </w:pPr>
      <w:rPr>
        <w:rFonts w:ascii="黑体" w:eastAsia="黑体" w:hAnsi="Times New Roman" w:hint="eastAsia"/>
        <w:b/>
        <w:i w:val="0"/>
        <w:sz w:val="21"/>
      </w:rPr>
    </w:lvl>
    <w:lvl w:ilvl="3">
      <w:start w:val="1"/>
      <w:numFmt w:val="decimal"/>
      <w:pStyle w:val="aff9"/>
      <w:suff w:val="nothing"/>
      <w:lvlText w:val="%1%2.%3.%4　"/>
      <w:lvlJc w:val="left"/>
      <w:pPr>
        <w:ind w:left="0" w:firstLine="0"/>
      </w:pPr>
      <w:rPr>
        <w:rFonts w:ascii="黑体" w:eastAsia="黑体" w:hAnsi="Times New Roman" w:hint="eastAsia"/>
        <w:b/>
        <w:i w:val="0"/>
        <w:sz w:val="21"/>
      </w:rPr>
    </w:lvl>
    <w:lvl w:ilvl="4">
      <w:start w:val="1"/>
      <w:numFmt w:val="decimal"/>
      <w:pStyle w:val="affa"/>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b"/>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c"/>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d"/>
      <w:lvlText w:val="    %1%8"/>
      <w:lvlJc w:val="left"/>
      <w:pPr>
        <w:tabs>
          <w:tab w:val="left" w:pos="720"/>
        </w:tabs>
        <w:ind w:left="0" w:firstLine="0"/>
      </w:pPr>
      <w:rPr>
        <w:rFonts w:ascii="黑体" w:eastAsia="黑体" w:hint="eastAsia"/>
        <w:b/>
        <w:i w:val="0"/>
        <w:sz w:val="21"/>
      </w:rPr>
    </w:lvl>
    <w:lvl w:ilvl="8">
      <w:start w:val="1"/>
      <w:numFmt w:val="decimal"/>
      <w:lvlRestart w:val="2"/>
      <w:pStyle w:val="affe"/>
      <w:lvlText w:val="%2.0.%9"/>
      <w:lvlJc w:val="left"/>
      <w:pPr>
        <w:tabs>
          <w:tab w:val="left" w:pos="720"/>
        </w:tabs>
        <w:ind w:left="0" w:firstLine="0"/>
      </w:pPr>
      <w:rPr>
        <w:rFonts w:ascii="黑体" w:eastAsia="黑体" w:hAnsi="华文细黑" w:hint="eastAsia"/>
        <w:b/>
        <w:i w:val="0"/>
        <w:sz w:val="21"/>
      </w:rPr>
    </w:lvl>
  </w:abstractNum>
  <w:abstractNum w:abstractNumId="37">
    <w:nsid w:val="76933334"/>
    <w:multiLevelType w:val="multilevel"/>
    <w:tmpl w:val="76933334"/>
    <w:lvl w:ilvl="0">
      <w:start w:val="1"/>
      <w:numFmt w:val="none"/>
      <w:pStyle w:val="afff"/>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8"/>
  </w:num>
  <w:num w:numId="3">
    <w:abstractNumId w:val="11"/>
  </w:num>
  <w:num w:numId="4">
    <w:abstractNumId w:val="12"/>
  </w:num>
  <w:num w:numId="5">
    <w:abstractNumId w:val="9"/>
  </w:num>
  <w:num w:numId="6">
    <w:abstractNumId w:val="5"/>
  </w:num>
  <w:num w:numId="7">
    <w:abstractNumId w:val="10"/>
  </w:num>
  <w:num w:numId="8">
    <w:abstractNumId w:val="7"/>
  </w:num>
  <w:num w:numId="9">
    <w:abstractNumId w:val="4"/>
  </w:num>
  <w:num w:numId="10">
    <w:abstractNumId w:val="3"/>
  </w:num>
  <w:num w:numId="11">
    <w:abstractNumId w:val="19"/>
  </w:num>
  <w:num w:numId="12">
    <w:abstractNumId w:val="32"/>
  </w:num>
  <w:num w:numId="13">
    <w:abstractNumId w:val="31"/>
  </w:num>
  <w:num w:numId="14">
    <w:abstractNumId w:val="20"/>
  </w:num>
  <w:num w:numId="15">
    <w:abstractNumId w:val="37"/>
  </w:num>
  <w:num w:numId="16">
    <w:abstractNumId w:val="16"/>
  </w:num>
  <w:num w:numId="17">
    <w:abstractNumId w:val="27"/>
  </w:num>
  <w:num w:numId="18">
    <w:abstractNumId w:val="30"/>
  </w:num>
  <w:num w:numId="19">
    <w:abstractNumId w:val="15"/>
  </w:num>
  <w:num w:numId="20">
    <w:abstractNumId w:val="29"/>
  </w:num>
  <w:num w:numId="21">
    <w:abstractNumId w:val="35"/>
  </w:num>
  <w:num w:numId="22">
    <w:abstractNumId w:val="14"/>
  </w:num>
  <w:num w:numId="23">
    <w:abstractNumId w:val="25"/>
  </w:num>
  <w:num w:numId="24">
    <w:abstractNumId w:val="28"/>
  </w:num>
  <w:num w:numId="25">
    <w:abstractNumId w:val="36"/>
  </w:num>
  <w:num w:numId="26">
    <w:abstractNumId w:val="18"/>
  </w:num>
  <w:num w:numId="27">
    <w:abstractNumId w:val="22"/>
  </w:num>
  <w:num w:numId="28">
    <w:abstractNumId w:val="21"/>
  </w:num>
  <w:num w:numId="29">
    <w:abstractNumId w:val="2"/>
  </w:num>
  <w:num w:numId="30">
    <w:abstractNumId w:val="34"/>
  </w:num>
  <w:num w:numId="31">
    <w:abstractNumId w:val="33"/>
  </w:num>
  <w:num w:numId="32">
    <w:abstractNumId w:val="17"/>
  </w:num>
  <w:num w:numId="33">
    <w:abstractNumId w:val="0"/>
  </w:num>
  <w:num w:numId="34">
    <w:abstractNumId w:val="26"/>
  </w:num>
  <w:num w:numId="35">
    <w:abstractNumId w:val="23"/>
  </w:num>
  <w:num w:numId="36">
    <w:abstractNumId w:val="1"/>
  </w:num>
  <w:num w:numId="37">
    <w:abstractNumId w:val="13"/>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1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0ZTQ3YjVlZmZlZDhhYWEwM2RhZjdhZDlhYmMyNzgifQ=="/>
    <w:docVar w:name="KSO_WPS_MARK_KEY" w:val="b8c6ab49-1684-4ba9-b17c-f3962dd1b49a"/>
  </w:docVars>
  <w:rsids>
    <w:rsidRoot w:val="00BA7C85"/>
    <w:rsid w:val="000059B7"/>
    <w:rsid w:val="00006548"/>
    <w:rsid w:val="00023F1B"/>
    <w:rsid w:val="00027BD3"/>
    <w:rsid w:val="00031EEE"/>
    <w:rsid w:val="000327BE"/>
    <w:rsid w:val="00036B39"/>
    <w:rsid w:val="000372EA"/>
    <w:rsid w:val="00040BBF"/>
    <w:rsid w:val="00043421"/>
    <w:rsid w:val="00050E91"/>
    <w:rsid w:val="00053FB5"/>
    <w:rsid w:val="000559B7"/>
    <w:rsid w:val="0006739E"/>
    <w:rsid w:val="00075DD9"/>
    <w:rsid w:val="000768C7"/>
    <w:rsid w:val="00076F59"/>
    <w:rsid w:val="00087B62"/>
    <w:rsid w:val="0009271F"/>
    <w:rsid w:val="0009648F"/>
    <w:rsid w:val="000A3504"/>
    <w:rsid w:val="000A568D"/>
    <w:rsid w:val="000A6E5F"/>
    <w:rsid w:val="000B6461"/>
    <w:rsid w:val="000B6ECB"/>
    <w:rsid w:val="000C21DC"/>
    <w:rsid w:val="000C2EFF"/>
    <w:rsid w:val="000D2D03"/>
    <w:rsid w:val="000E2B29"/>
    <w:rsid w:val="000E7B1D"/>
    <w:rsid w:val="000F1341"/>
    <w:rsid w:val="00123BF9"/>
    <w:rsid w:val="00127602"/>
    <w:rsid w:val="00144633"/>
    <w:rsid w:val="001517CF"/>
    <w:rsid w:val="00157736"/>
    <w:rsid w:val="00164C6D"/>
    <w:rsid w:val="00170B1F"/>
    <w:rsid w:val="00172236"/>
    <w:rsid w:val="00173789"/>
    <w:rsid w:val="001748CC"/>
    <w:rsid w:val="0017737E"/>
    <w:rsid w:val="001830DE"/>
    <w:rsid w:val="001978F5"/>
    <w:rsid w:val="001A5BF9"/>
    <w:rsid w:val="001C2054"/>
    <w:rsid w:val="001D5AA4"/>
    <w:rsid w:val="001D71BA"/>
    <w:rsid w:val="001E17E3"/>
    <w:rsid w:val="001E6DDD"/>
    <w:rsid w:val="001F0E09"/>
    <w:rsid w:val="001F724D"/>
    <w:rsid w:val="00216264"/>
    <w:rsid w:val="00227E52"/>
    <w:rsid w:val="002310FD"/>
    <w:rsid w:val="00235CB0"/>
    <w:rsid w:val="00241AA4"/>
    <w:rsid w:val="00247E6D"/>
    <w:rsid w:val="00264B0A"/>
    <w:rsid w:val="00267674"/>
    <w:rsid w:val="00277D91"/>
    <w:rsid w:val="00282FBE"/>
    <w:rsid w:val="00287FD8"/>
    <w:rsid w:val="002903E4"/>
    <w:rsid w:val="002917C0"/>
    <w:rsid w:val="00291C9B"/>
    <w:rsid w:val="002A3BE2"/>
    <w:rsid w:val="002A4DD0"/>
    <w:rsid w:val="002A68DF"/>
    <w:rsid w:val="002A6B18"/>
    <w:rsid w:val="002B778D"/>
    <w:rsid w:val="002C56FB"/>
    <w:rsid w:val="002C6C4A"/>
    <w:rsid w:val="002E01C1"/>
    <w:rsid w:val="002E08C1"/>
    <w:rsid w:val="002E3452"/>
    <w:rsid w:val="002E5F3F"/>
    <w:rsid w:val="002E7D89"/>
    <w:rsid w:val="002F1862"/>
    <w:rsid w:val="00303CA5"/>
    <w:rsid w:val="00316CBA"/>
    <w:rsid w:val="003174E7"/>
    <w:rsid w:val="00324802"/>
    <w:rsid w:val="00337CA1"/>
    <w:rsid w:val="00366B99"/>
    <w:rsid w:val="003749DB"/>
    <w:rsid w:val="0039249C"/>
    <w:rsid w:val="00397925"/>
    <w:rsid w:val="003A06C5"/>
    <w:rsid w:val="003A4F7B"/>
    <w:rsid w:val="003B65E2"/>
    <w:rsid w:val="003C44DC"/>
    <w:rsid w:val="003C5C82"/>
    <w:rsid w:val="003D636C"/>
    <w:rsid w:val="003E198B"/>
    <w:rsid w:val="003E4714"/>
    <w:rsid w:val="003E7CE2"/>
    <w:rsid w:val="003F2DA8"/>
    <w:rsid w:val="003F603C"/>
    <w:rsid w:val="003F764E"/>
    <w:rsid w:val="00401E35"/>
    <w:rsid w:val="00405B77"/>
    <w:rsid w:val="00406CC1"/>
    <w:rsid w:val="0041207A"/>
    <w:rsid w:val="004149CE"/>
    <w:rsid w:val="00431DEE"/>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B3F65"/>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96BBE"/>
    <w:rsid w:val="005A35D5"/>
    <w:rsid w:val="005A406C"/>
    <w:rsid w:val="005D203A"/>
    <w:rsid w:val="005D5966"/>
    <w:rsid w:val="005F40CC"/>
    <w:rsid w:val="00601445"/>
    <w:rsid w:val="00601FE1"/>
    <w:rsid w:val="00611BD0"/>
    <w:rsid w:val="0061695B"/>
    <w:rsid w:val="00630366"/>
    <w:rsid w:val="00630EC5"/>
    <w:rsid w:val="00640186"/>
    <w:rsid w:val="0065094C"/>
    <w:rsid w:val="00674639"/>
    <w:rsid w:val="006765B6"/>
    <w:rsid w:val="00677E34"/>
    <w:rsid w:val="00681844"/>
    <w:rsid w:val="00695523"/>
    <w:rsid w:val="006A01D7"/>
    <w:rsid w:val="006B643E"/>
    <w:rsid w:val="006D12A2"/>
    <w:rsid w:val="006D6D2B"/>
    <w:rsid w:val="006E4DBB"/>
    <w:rsid w:val="006E740A"/>
    <w:rsid w:val="006E7E4F"/>
    <w:rsid w:val="006F1FF9"/>
    <w:rsid w:val="006F39EF"/>
    <w:rsid w:val="007064A5"/>
    <w:rsid w:val="007141B1"/>
    <w:rsid w:val="00715BD0"/>
    <w:rsid w:val="00727842"/>
    <w:rsid w:val="00743CC7"/>
    <w:rsid w:val="0074732A"/>
    <w:rsid w:val="00762D17"/>
    <w:rsid w:val="00767B2F"/>
    <w:rsid w:val="00771546"/>
    <w:rsid w:val="00771AF8"/>
    <w:rsid w:val="00773A5E"/>
    <w:rsid w:val="00775E39"/>
    <w:rsid w:val="00776408"/>
    <w:rsid w:val="00777A2D"/>
    <w:rsid w:val="0078233D"/>
    <w:rsid w:val="00792DBE"/>
    <w:rsid w:val="00795E45"/>
    <w:rsid w:val="007A3A15"/>
    <w:rsid w:val="007A7829"/>
    <w:rsid w:val="007B224D"/>
    <w:rsid w:val="007C64F5"/>
    <w:rsid w:val="007D2FAA"/>
    <w:rsid w:val="007D57EF"/>
    <w:rsid w:val="007E0206"/>
    <w:rsid w:val="007E1A72"/>
    <w:rsid w:val="007E3F4F"/>
    <w:rsid w:val="007F69B9"/>
    <w:rsid w:val="00811C33"/>
    <w:rsid w:val="00832699"/>
    <w:rsid w:val="008345DD"/>
    <w:rsid w:val="00846D16"/>
    <w:rsid w:val="00852FD6"/>
    <w:rsid w:val="00854E15"/>
    <w:rsid w:val="00862997"/>
    <w:rsid w:val="0086798F"/>
    <w:rsid w:val="008708FD"/>
    <w:rsid w:val="00876547"/>
    <w:rsid w:val="0089112B"/>
    <w:rsid w:val="008950F1"/>
    <w:rsid w:val="008C0296"/>
    <w:rsid w:val="008C5347"/>
    <w:rsid w:val="008D2560"/>
    <w:rsid w:val="008D383F"/>
    <w:rsid w:val="008E1AE0"/>
    <w:rsid w:val="008E351F"/>
    <w:rsid w:val="00901DA3"/>
    <w:rsid w:val="0091784D"/>
    <w:rsid w:val="00917E12"/>
    <w:rsid w:val="009535DF"/>
    <w:rsid w:val="0095659D"/>
    <w:rsid w:val="0096456D"/>
    <w:rsid w:val="0096648C"/>
    <w:rsid w:val="009676B1"/>
    <w:rsid w:val="009721AF"/>
    <w:rsid w:val="009772F4"/>
    <w:rsid w:val="00995610"/>
    <w:rsid w:val="009A2C2B"/>
    <w:rsid w:val="009C0704"/>
    <w:rsid w:val="009C682F"/>
    <w:rsid w:val="009D19E4"/>
    <w:rsid w:val="009E0625"/>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226E1"/>
    <w:rsid w:val="00B23075"/>
    <w:rsid w:val="00B24932"/>
    <w:rsid w:val="00B37C0E"/>
    <w:rsid w:val="00B454CA"/>
    <w:rsid w:val="00B55871"/>
    <w:rsid w:val="00B565EB"/>
    <w:rsid w:val="00B57F96"/>
    <w:rsid w:val="00B614B1"/>
    <w:rsid w:val="00B74D02"/>
    <w:rsid w:val="00B807AF"/>
    <w:rsid w:val="00B90349"/>
    <w:rsid w:val="00BA7C85"/>
    <w:rsid w:val="00BC6C4C"/>
    <w:rsid w:val="00BE027D"/>
    <w:rsid w:val="00BF3DB8"/>
    <w:rsid w:val="00BF533F"/>
    <w:rsid w:val="00C048E2"/>
    <w:rsid w:val="00C12F1C"/>
    <w:rsid w:val="00C22264"/>
    <w:rsid w:val="00C231D9"/>
    <w:rsid w:val="00C26FF1"/>
    <w:rsid w:val="00C422BC"/>
    <w:rsid w:val="00C531E8"/>
    <w:rsid w:val="00C63371"/>
    <w:rsid w:val="00C7294C"/>
    <w:rsid w:val="00C7721B"/>
    <w:rsid w:val="00C80B64"/>
    <w:rsid w:val="00C825D9"/>
    <w:rsid w:val="00C9093C"/>
    <w:rsid w:val="00CA1496"/>
    <w:rsid w:val="00CA612B"/>
    <w:rsid w:val="00CA6A4E"/>
    <w:rsid w:val="00CB4B70"/>
    <w:rsid w:val="00CB5BB7"/>
    <w:rsid w:val="00CC19EC"/>
    <w:rsid w:val="00CE0378"/>
    <w:rsid w:val="00CF740D"/>
    <w:rsid w:val="00D10F52"/>
    <w:rsid w:val="00D20260"/>
    <w:rsid w:val="00D32102"/>
    <w:rsid w:val="00D46185"/>
    <w:rsid w:val="00D679FB"/>
    <w:rsid w:val="00D77681"/>
    <w:rsid w:val="00DB3DB0"/>
    <w:rsid w:val="00DB5820"/>
    <w:rsid w:val="00DC300E"/>
    <w:rsid w:val="00DC5920"/>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558DE"/>
    <w:rsid w:val="00E638E4"/>
    <w:rsid w:val="00E70F0F"/>
    <w:rsid w:val="00E72F21"/>
    <w:rsid w:val="00E73319"/>
    <w:rsid w:val="00E83142"/>
    <w:rsid w:val="00E87A23"/>
    <w:rsid w:val="00E96E93"/>
    <w:rsid w:val="00ED0CF3"/>
    <w:rsid w:val="00ED1474"/>
    <w:rsid w:val="00ED7098"/>
    <w:rsid w:val="00EE4858"/>
    <w:rsid w:val="00EE4A1A"/>
    <w:rsid w:val="00F172FB"/>
    <w:rsid w:val="00F17B6A"/>
    <w:rsid w:val="00F252F0"/>
    <w:rsid w:val="00F25CA4"/>
    <w:rsid w:val="00F3590F"/>
    <w:rsid w:val="00F66499"/>
    <w:rsid w:val="00F72156"/>
    <w:rsid w:val="00F73EF2"/>
    <w:rsid w:val="00F8041E"/>
    <w:rsid w:val="00F863B5"/>
    <w:rsid w:val="00FB6A1E"/>
    <w:rsid w:val="00FC52FA"/>
    <w:rsid w:val="00FD2859"/>
    <w:rsid w:val="00FD74B3"/>
    <w:rsid w:val="00FE15CE"/>
    <w:rsid w:val="02B87C8B"/>
    <w:rsid w:val="03420C8D"/>
    <w:rsid w:val="03E2379C"/>
    <w:rsid w:val="03FA70A5"/>
    <w:rsid w:val="04797EB0"/>
    <w:rsid w:val="04E946B7"/>
    <w:rsid w:val="05377B18"/>
    <w:rsid w:val="05F17CC7"/>
    <w:rsid w:val="06CF7A92"/>
    <w:rsid w:val="070677A2"/>
    <w:rsid w:val="09BF1421"/>
    <w:rsid w:val="0A6208DC"/>
    <w:rsid w:val="0AC62ADE"/>
    <w:rsid w:val="0ACB257E"/>
    <w:rsid w:val="0ACE70A1"/>
    <w:rsid w:val="0AF618DB"/>
    <w:rsid w:val="0CEA6C7A"/>
    <w:rsid w:val="0D6715AA"/>
    <w:rsid w:val="0DA77262"/>
    <w:rsid w:val="0DB51A3F"/>
    <w:rsid w:val="0F031223"/>
    <w:rsid w:val="0FC87C90"/>
    <w:rsid w:val="10AE725F"/>
    <w:rsid w:val="12044FE0"/>
    <w:rsid w:val="124949E7"/>
    <w:rsid w:val="125E66E4"/>
    <w:rsid w:val="131D659F"/>
    <w:rsid w:val="13CE7899"/>
    <w:rsid w:val="14027543"/>
    <w:rsid w:val="144E4EA1"/>
    <w:rsid w:val="15001CD4"/>
    <w:rsid w:val="155F468B"/>
    <w:rsid w:val="15704DEE"/>
    <w:rsid w:val="15DE18EA"/>
    <w:rsid w:val="16ED1B40"/>
    <w:rsid w:val="170C65FB"/>
    <w:rsid w:val="180F353C"/>
    <w:rsid w:val="18716A45"/>
    <w:rsid w:val="18761375"/>
    <w:rsid w:val="192A37C4"/>
    <w:rsid w:val="1966229F"/>
    <w:rsid w:val="1AB71087"/>
    <w:rsid w:val="1AC45552"/>
    <w:rsid w:val="1DC60064"/>
    <w:rsid w:val="1E95667A"/>
    <w:rsid w:val="202B7958"/>
    <w:rsid w:val="20A17A40"/>
    <w:rsid w:val="20CD5D0E"/>
    <w:rsid w:val="222075E8"/>
    <w:rsid w:val="22910410"/>
    <w:rsid w:val="229C4839"/>
    <w:rsid w:val="22AF7D3C"/>
    <w:rsid w:val="22BD68CC"/>
    <w:rsid w:val="241D46B8"/>
    <w:rsid w:val="25326CE0"/>
    <w:rsid w:val="25E70374"/>
    <w:rsid w:val="26260375"/>
    <w:rsid w:val="26AD77E2"/>
    <w:rsid w:val="26B02E2F"/>
    <w:rsid w:val="26D62FF0"/>
    <w:rsid w:val="27D767A4"/>
    <w:rsid w:val="29096190"/>
    <w:rsid w:val="2D536E7A"/>
    <w:rsid w:val="2E57625B"/>
    <w:rsid w:val="2E7671A9"/>
    <w:rsid w:val="301C0757"/>
    <w:rsid w:val="303E6BAE"/>
    <w:rsid w:val="30470360"/>
    <w:rsid w:val="31541B56"/>
    <w:rsid w:val="3193735B"/>
    <w:rsid w:val="32594DD0"/>
    <w:rsid w:val="32810C07"/>
    <w:rsid w:val="32D1034A"/>
    <w:rsid w:val="332E3430"/>
    <w:rsid w:val="33951CCA"/>
    <w:rsid w:val="34CB7A56"/>
    <w:rsid w:val="35700359"/>
    <w:rsid w:val="35916A28"/>
    <w:rsid w:val="35A933C0"/>
    <w:rsid w:val="36C949C0"/>
    <w:rsid w:val="36F16265"/>
    <w:rsid w:val="372961BB"/>
    <w:rsid w:val="37341053"/>
    <w:rsid w:val="38404012"/>
    <w:rsid w:val="38A50019"/>
    <w:rsid w:val="38BB4DCB"/>
    <w:rsid w:val="38CF0F38"/>
    <w:rsid w:val="38DE059D"/>
    <w:rsid w:val="39700927"/>
    <w:rsid w:val="39875284"/>
    <w:rsid w:val="3AC76C6D"/>
    <w:rsid w:val="3B4E74F3"/>
    <w:rsid w:val="3C394A07"/>
    <w:rsid w:val="3CAD0513"/>
    <w:rsid w:val="3DDF31E6"/>
    <w:rsid w:val="3E676FF3"/>
    <w:rsid w:val="3EDE4585"/>
    <w:rsid w:val="3F5F459D"/>
    <w:rsid w:val="3FCC68D7"/>
    <w:rsid w:val="407822F5"/>
    <w:rsid w:val="42565D75"/>
    <w:rsid w:val="427D0EAA"/>
    <w:rsid w:val="42B5384F"/>
    <w:rsid w:val="42E63A08"/>
    <w:rsid w:val="43175059"/>
    <w:rsid w:val="441251BD"/>
    <w:rsid w:val="443F5AC6"/>
    <w:rsid w:val="44FE57D7"/>
    <w:rsid w:val="45037393"/>
    <w:rsid w:val="450D604C"/>
    <w:rsid w:val="45126902"/>
    <w:rsid w:val="4712301E"/>
    <w:rsid w:val="47150F25"/>
    <w:rsid w:val="472307F4"/>
    <w:rsid w:val="474F5AFF"/>
    <w:rsid w:val="48104F4B"/>
    <w:rsid w:val="487806ED"/>
    <w:rsid w:val="4A8A611D"/>
    <w:rsid w:val="4BA821A3"/>
    <w:rsid w:val="4CB42DC9"/>
    <w:rsid w:val="4D5F1345"/>
    <w:rsid w:val="4DB87A2C"/>
    <w:rsid w:val="4EC05A55"/>
    <w:rsid w:val="4F15219A"/>
    <w:rsid w:val="4F7505EE"/>
    <w:rsid w:val="4FD63F81"/>
    <w:rsid w:val="50B978F7"/>
    <w:rsid w:val="51EB69E5"/>
    <w:rsid w:val="52133A81"/>
    <w:rsid w:val="52712CE7"/>
    <w:rsid w:val="53476A11"/>
    <w:rsid w:val="54447E31"/>
    <w:rsid w:val="56327239"/>
    <w:rsid w:val="56821842"/>
    <w:rsid w:val="570D735E"/>
    <w:rsid w:val="576A0C54"/>
    <w:rsid w:val="58085E8A"/>
    <w:rsid w:val="581B3CFC"/>
    <w:rsid w:val="58A7169E"/>
    <w:rsid w:val="5A00764E"/>
    <w:rsid w:val="5A5C57F2"/>
    <w:rsid w:val="5A5F471A"/>
    <w:rsid w:val="5AE3157A"/>
    <w:rsid w:val="5B235954"/>
    <w:rsid w:val="5B435A44"/>
    <w:rsid w:val="5C474011"/>
    <w:rsid w:val="5C4E4EDF"/>
    <w:rsid w:val="5C981CC6"/>
    <w:rsid w:val="5D467A6D"/>
    <w:rsid w:val="5D505750"/>
    <w:rsid w:val="5E532527"/>
    <w:rsid w:val="5EBD3D5F"/>
    <w:rsid w:val="5F685031"/>
    <w:rsid w:val="5F881C77"/>
    <w:rsid w:val="5FA6259B"/>
    <w:rsid w:val="607C0353"/>
    <w:rsid w:val="60B33159"/>
    <w:rsid w:val="61994610"/>
    <w:rsid w:val="61EB6306"/>
    <w:rsid w:val="62FE3277"/>
    <w:rsid w:val="631F3FB4"/>
    <w:rsid w:val="63892462"/>
    <w:rsid w:val="640A0BAF"/>
    <w:rsid w:val="6469057F"/>
    <w:rsid w:val="64BF6C21"/>
    <w:rsid w:val="64D315AA"/>
    <w:rsid w:val="6599541E"/>
    <w:rsid w:val="65EF5DC1"/>
    <w:rsid w:val="66A0258A"/>
    <w:rsid w:val="66FF1AFB"/>
    <w:rsid w:val="67650123"/>
    <w:rsid w:val="676C00D0"/>
    <w:rsid w:val="67C61964"/>
    <w:rsid w:val="68861E1F"/>
    <w:rsid w:val="68F652AF"/>
    <w:rsid w:val="6937417C"/>
    <w:rsid w:val="6A43771D"/>
    <w:rsid w:val="6A85257F"/>
    <w:rsid w:val="6A9E4A45"/>
    <w:rsid w:val="6AF05745"/>
    <w:rsid w:val="6B2C02A3"/>
    <w:rsid w:val="6B3357AA"/>
    <w:rsid w:val="6CE131BE"/>
    <w:rsid w:val="6D3C6CAD"/>
    <w:rsid w:val="6FF45107"/>
    <w:rsid w:val="71862E8D"/>
    <w:rsid w:val="730E028E"/>
    <w:rsid w:val="746F2FAE"/>
    <w:rsid w:val="752E4C17"/>
    <w:rsid w:val="75463EA5"/>
    <w:rsid w:val="760B4F58"/>
    <w:rsid w:val="7621477C"/>
    <w:rsid w:val="76AE0251"/>
    <w:rsid w:val="76D15989"/>
    <w:rsid w:val="76D90BB3"/>
    <w:rsid w:val="782A4FA2"/>
    <w:rsid w:val="78361C89"/>
    <w:rsid w:val="78F83387"/>
    <w:rsid w:val="7A384D1E"/>
    <w:rsid w:val="7A911ED0"/>
    <w:rsid w:val="7AAA2F92"/>
    <w:rsid w:val="7B6B7572"/>
    <w:rsid w:val="7C3523D6"/>
    <w:rsid w:val="7C8969CE"/>
    <w:rsid w:val="7CB7529B"/>
    <w:rsid w:val="7D0836B3"/>
    <w:rsid w:val="7D085F7C"/>
    <w:rsid w:val="7D2B3A95"/>
    <w:rsid w:val="7D311272"/>
    <w:rsid w:val="7D40198C"/>
    <w:rsid w:val="7DA74054"/>
    <w:rsid w:val="7E2A648C"/>
    <w:rsid w:val="7FCC7507"/>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4032908-33F5-46D1-8AB4-D775BB8C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unhideWhenUsed="1"/>
    <w:lsdException w:name="header" w:semiHidden="1" w:uiPriority="0"/>
    <w:lsdException w:name="footer" w:semiHidden="1" w:uiPriority="0"/>
    <w:lsdException w:name="index heading" w:semiHidden="1" w:unhideWhenUsed="1"/>
    <w:lsdException w:name="caption" w:uiPriority="0"/>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fff0">
    <w:name w:val="Normal"/>
    <w:qFormat/>
    <w:pPr>
      <w:widowControl w:val="0"/>
      <w:jc w:val="both"/>
    </w:pPr>
    <w:rPr>
      <w:kern w:val="2"/>
      <w:sz w:val="21"/>
      <w:szCs w:val="24"/>
    </w:rPr>
  </w:style>
  <w:style w:type="paragraph" w:styleId="1">
    <w:name w:val="heading 1"/>
    <w:basedOn w:val="afff0"/>
    <w:next w:val="afff0"/>
    <w:qFormat/>
    <w:pPr>
      <w:keepNext/>
      <w:keepLines/>
      <w:spacing w:before="340" w:after="330" w:line="578" w:lineRule="auto"/>
      <w:outlineLvl w:val="0"/>
    </w:pPr>
    <w:rPr>
      <w:b/>
      <w:bCs/>
      <w:kern w:val="44"/>
      <w:sz w:val="44"/>
      <w:szCs w:val="44"/>
    </w:rPr>
  </w:style>
  <w:style w:type="paragraph" w:styleId="21">
    <w:name w:val="heading 2"/>
    <w:basedOn w:val="afff0"/>
    <w:next w:val="afff0"/>
    <w:qFormat/>
    <w:pPr>
      <w:keepNext/>
      <w:keepLines/>
      <w:spacing w:before="260" w:after="260" w:line="416" w:lineRule="auto"/>
      <w:outlineLvl w:val="1"/>
    </w:pPr>
    <w:rPr>
      <w:rFonts w:ascii="Arial" w:eastAsia="黑体" w:hAnsi="Arial"/>
      <w:b/>
      <w:bCs/>
      <w:sz w:val="32"/>
      <w:szCs w:val="32"/>
    </w:rPr>
  </w:style>
  <w:style w:type="paragraph" w:styleId="31">
    <w:name w:val="heading 3"/>
    <w:basedOn w:val="afff0"/>
    <w:next w:val="afff0"/>
    <w:qFormat/>
    <w:pPr>
      <w:keepNext/>
      <w:keepLines/>
      <w:spacing w:before="260" w:after="260" w:line="416" w:lineRule="auto"/>
      <w:outlineLvl w:val="2"/>
    </w:pPr>
    <w:rPr>
      <w:b/>
      <w:bCs/>
      <w:sz w:val="32"/>
      <w:szCs w:val="32"/>
    </w:rPr>
  </w:style>
  <w:style w:type="paragraph" w:styleId="41">
    <w:name w:val="heading 4"/>
    <w:basedOn w:val="afff0"/>
    <w:next w:val="afff0"/>
    <w:qFormat/>
    <w:pPr>
      <w:keepNext/>
      <w:keepLines/>
      <w:spacing w:before="280" w:after="290" w:line="376" w:lineRule="auto"/>
      <w:outlineLvl w:val="3"/>
    </w:pPr>
    <w:rPr>
      <w:rFonts w:ascii="Arial" w:eastAsia="黑体" w:hAnsi="Arial"/>
      <w:b/>
      <w:bCs/>
      <w:sz w:val="28"/>
      <w:szCs w:val="28"/>
    </w:rPr>
  </w:style>
  <w:style w:type="paragraph" w:styleId="51">
    <w:name w:val="heading 5"/>
    <w:basedOn w:val="afff0"/>
    <w:next w:val="afff0"/>
    <w:qFormat/>
    <w:pPr>
      <w:keepNext/>
      <w:keepLines/>
      <w:spacing w:before="280" w:after="290" w:line="376" w:lineRule="auto"/>
      <w:outlineLvl w:val="4"/>
    </w:pPr>
    <w:rPr>
      <w:b/>
      <w:bCs/>
      <w:sz w:val="28"/>
      <w:szCs w:val="28"/>
    </w:rPr>
  </w:style>
  <w:style w:type="paragraph" w:styleId="6">
    <w:name w:val="heading 6"/>
    <w:basedOn w:val="afff0"/>
    <w:next w:val="afff0"/>
    <w:qFormat/>
    <w:pPr>
      <w:keepNext/>
      <w:keepLines/>
      <w:spacing w:before="240" w:after="64" w:line="320" w:lineRule="auto"/>
      <w:outlineLvl w:val="5"/>
    </w:pPr>
    <w:rPr>
      <w:rFonts w:ascii="Arial" w:eastAsia="黑体" w:hAnsi="Arial"/>
      <w:b/>
      <w:bCs/>
      <w:sz w:val="24"/>
    </w:rPr>
  </w:style>
  <w:style w:type="paragraph" w:styleId="7">
    <w:name w:val="heading 7"/>
    <w:basedOn w:val="afff0"/>
    <w:next w:val="afff0"/>
    <w:qFormat/>
    <w:pPr>
      <w:keepNext/>
      <w:keepLines/>
      <w:spacing w:before="240" w:after="64" w:line="320" w:lineRule="auto"/>
      <w:outlineLvl w:val="6"/>
    </w:pPr>
    <w:rPr>
      <w:b/>
      <w:bCs/>
      <w:sz w:val="24"/>
    </w:rPr>
  </w:style>
  <w:style w:type="paragraph" w:styleId="8">
    <w:name w:val="heading 8"/>
    <w:basedOn w:val="afff0"/>
    <w:next w:val="afff0"/>
    <w:qFormat/>
    <w:pPr>
      <w:keepNext/>
      <w:keepLines/>
      <w:spacing w:before="240" w:after="64" w:line="320" w:lineRule="auto"/>
      <w:outlineLvl w:val="7"/>
    </w:pPr>
    <w:rPr>
      <w:rFonts w:ascii="Arial" w:eastAsia="黑体" w:hAnsi="Arial"/>
      <w:sz w:val="24"/>
    </w:rPr>
  </w:style>
  <w:style w:type="paragraph" w:styleId="9">
    <w:name w:val="heading 9"/>
    <w:basedOn w:val="afff0"/>
    <w:next w:val="afff0"/>
    <w:qFormat/>
    <w:pPr>
      <w:keepNext/>
      <w:keepLines/>
      <w:spacing w:before="240" w:after="64" w:line="320" w:lineRule="auto"/>
      <w:outlineLvl w:val="8"/>
    </w:pPr>
    <w:rPr>
      <w:rFonts w:ascii="Arial" w:eastAsia="黑体" w:hAnsi="Arial"/>
      <w:szCs w:val="21"/>
    </w:rPr>
  </w:style>
  <w:style w:type="character" w:default="1" w:styleId="afff1">
    <w:name w:val="Default Paragraph Font"/>
    <w:uiPriority w:val="1"/>
    <w:semiHidden/>
    <w:unhideWhenUsed/>
  </w:style>
  <w:style w:type="table" w:default="1" w:styleId="afff2">
    <w:name w:val="Normal Table"/>
    <w:uiPriority w:val="99"/>
    <w:semiHidden/>
    <w:unhideWhenUsed/>
    <w:tblPr>
      <w:tblInd w:w="0" w:type="dxa"/>
      <w:tblCellMar>
        <w:top w:w="0" w:type="dxa"/>
        <w:left w:w="108" w:type="dxa"/>
        <w:bottom w:w="0" w:type="dxa"/>
        <w:right w:w="108" w:type="dxa"/>
      </w:tblCellMar>
    </w:tblPr>
  </w:style>
  <w:style w:type="numbering" w:default="1" w:styleId="afff3">
    <w:name w:val="No List"/>
    <w:uiPriority w:val="99"/>
    <w:semiHidden/>
    <w:unhideWhenUsed/>
  </w:style>
  <w:style w:type="paragraph" w:styleId="afff4">
    <w:name w:val="macro"/>
    <w:link w:val="Char"/>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f0"/>
    <w:uiPriority w:val="99"/>
    <w:semiHidden/>
    <w:unhideWhenUsed/>
    <w:qFormat/>
    <w:pPr>
      <w:ind w:leftChars="400" w:left="100" w:hangingChars="200" w:hanging="200"/>
      <w:contextualSpacing/>
    </w:pPr>
  </w:style>
  <w:style w:type="paragraph" w:styleId="70">
    <w:name w:val="toc 7"/>
    <w:basedOn w:val="60"/>
    <w:next w:val="afff0"/>
    <w:semiHidden/>
    <w:qFormat/>
    <w:pPr>
      <w:ind w:leftChars="500" w:left="500"/>
    </w:pPr>
  </w:style>
  <w:style w:type="paragraph" w:styleId="60">
    <w:name w:val="toc 6"/>
    <w:basedOn w:val="52"/>
    <w:next w:val="afff0"/>
    <w:semiHidden/>
    <w:qFormat/>
    <w:pPr>
      <w:ind w:leftChars="400" w:left="400"/>
    </w:pPr>
  </w:style>
  <w:style w:type="paragraph" w:styleId="52">
    <w:name w:val="toc 5"/>
    <w:basedOn w:val="42"/>
    <w:next w:val="afff0"/>
    <w:semiHidden/>
    <w:qFormat/>
    <w:pPr>
      <w:ind w:leftChars="300" w:left="300"/>
    </w:pPr>
  </w:style>
  <w:style w:type="paragraph" w:styleId="42">
    <w:name w:val="toc 4"/>
    <w:basedOn w:val="33"/>
    <w:next w:val="afff0"/>
    <w:semiHidden/>
    <w:qFormat/>
    <w:pPr>
      <w:ind w:leftChars="200" w:left="200"/>
    </w:pPr>
  </w:style>
  <w:style w:type="paragraph" w:styleId="33">
    <w:name w:val="toc 3"/>
    <w:basedOn w:val="22"/>
    <w:next w:val="afff0"/>
    <w:uiPriority w:val="39"/>
    <w:qFormat/>
    <w:pPr>
      <w:ind w:leftChars="100" w:left="100"/>
    </w:pPr>
  </w:style>
  <w:style w:type="paragraph" w:styleId="22">
    <w:name w:val="toc 2"/>
    <w:basedOn w:val="10"/>
    <w:next w:val="afff0"/>
    <w:uiPriority w:val="39"/>
    <w:qFormat/>
  </w:style>
  <w:style w:type="paragraph" w:styleId="10">
    <w:name w:val="toc 1"/>
    <w:next w:val="afff0"/>
    <w:uiPriority w:val="39"/>
    <w:qFormat/>
    <w:pPr>
      <w:spacing w:beforeLines="25" w:before="25" w:afterLines="25" w:after="25"/>
      <w:jc w:val="both"/>
    </w:pPr>
    <w:rPr>
      <w:rFonts w:ascii="宋体"/>
      <w:sz w:val="21"/>
    </w:rPr>
  </w:style>
  <w:style w:type="paragraph" w:styleId="2">
    <w:name w:val="List Number 2"/>
    <w:basedOn w:val="afff0"/>
    <w:uiPriority w:val="99"/>
    <w:semiHidden/>
    <w:unhideWhenUsed/>
    <w:qFormat/>
    <w:pPr>
      <w:numPr>
        <w:numId w:val="1"/>
      </w:numPr>
      <w:contextualSpacing/>
    </w:pPr>
  </w:style>
  <w:style w:type="paragraph" w:styleId="afff5">
    <w:name w:val="table of authorities"/>
    <w:basedOn w:val="afff0"/>
    <w:next w:val="afff0"/>
    <w:uiPriority w:val="99"/>
    <w:semiHidden/>
    <w:unhideWhenUsed/>
    <w:qFormat/>
    <w:pPr>
      <w:ind w:leftChars="200" w:left="420"/>
    </w:pPr>
  </w:style>
  <w:style w:type="paragraph" w:styleId="afff6">
    <w:name w:val="Note Heading"/>
    <w:basedOn w:val="afff0"/>
    <w:next w:val="afff0"/>
    <w:link w:val="Char0"/>
    <w:uiPriority w:val="99"/>
    <w:semiHidden/>
    <w:unhideWhenUsed/>
    <w:qFormat/>
    <w:pPr>
      <w:jc w:val="center"/>
    </w:pPr>
  </w:style>
  <w:style w:type="paragraph" w:styleId="40">
    <w:name w:val="List Bullet 4"/>
    <w:basedOn w:val="afff0"/>
    <w:uiPriority w:val="99"/>
    <w:semiHidden/>
    <w:unhideWhenUsed/>
    <w:qFormat/>
    <w:pPr>
      <w:numPr>
        <w:numId w:val="2"/>
      </w:numPr>
      <w:contextualSpacing/>
    </w:pPr>
  </w:style>
  <w:style w:type="paragraph" w:styleId="80">
    <w:name w:val="index 8"/>
    <w:basedOn w:val="afff0"/>
    <w:next w:val="afff0"/>
    <w:uiPriority w:val="99"/>
    <w:semiHidden/>
    <w:unhideWhenUsed/>
    <w:qFormat/>
    <w:pPr>
      <w:ind w:leftChars="1400" w:left="1400"/>
    </w:pPr>
  </w:style>
  <w:style w:type="paragraph" w:styleId="afff7">
    <w:name w:val="E-mail Signature"/>
    <w:basedOn w:val="afff0"/>
    <w:link w:val="Char1"/>
    <w:uiPriority w:val="99"/>
    <w:semiHidden/>
    <w:unhideWhenUsed/>
    <w:qFormat/>
  </w:style>
  <w:style w:type="paragraph" w:styleId="a0">
    <w:name w:val="List Number"/>
    <w:basedOn w:val="afff0"/>
    <w:uiPriority w:val="99"/>
    <w:semiHidden/>
    <w:unhideWhenUsed/>
    <w:qFormat/>
    <w:pPr>
      <w:numPr>
        <w:numId w:val="3"/>
      </w:numPr>
      <w:contextualSpacing/>
    </w:pPr>
  </w:style>
  <w:style w:type="paragraph" w:styleId="afff8">
    <w:name w:val="Normal Indent"/>
    <w:basedOn w:val="afff0"/>
    <w:uiPriority w:val="99"/>
    <w:semiHidden/>
    <w:unhideWhenUsed/>
    <w:qFormat/>
    <w:pPr>
      <w:ind w:firstLineChars="200" w:firstLine="420"/>
    </w:pPr>
  </w:style>
  <w:style w:type="paragraph" w:styleId="afff9">
    <w:name w:val="caption"/>
    <w:basedOn w:val="afff0"/>
    <w:next w:val="afff0"/>
    <w:qFormat/>
    <w:rPr>
      <w:rFonts w:ascii="宋体" w:hAnsi="Arial" w:cs="Arial"/>
      <w:szCs w:val="20"/>
    </w:rPr>
  </w:style>
  <w:style w:type="paragraph" w:styleId="53">
    <w:name w:val="index 5"/>
    <w:basedOn w:val="afff0"/>
    <w:next w:val="afff0"/>
    <w:uiPriority w:val="99"/>
    <w:semiHidden/>
    <w:unhideWhenUsed/>
    <w:qFormat/>
    <w:pPr>
      <w:ind w:leftChars="800" w:left="800"/>
    </w:pPr>
  </w:style>
  <w:style w:type="paragraph" w:styleId="a1">
    <w:name w:val="List Bullet"/>
    <w:basedOn w:val="afff0"/>
    <w:uiPriority w:val="99"/>
    <w:semiHidden/>
    <w:unhideWhenUsed/>
    <w:qFormat/>
    <w:pPr>
      <w:numPr>
        <w:numId w:val="4"/>
      </w:numPr>
      <w:contextualSpacing/>
    </w:pPr>
  </w:style>
  <w:style w:type="paragraph" w:styleId="afffa">
    <w:name w:val="envelope address"/>
    <w:basedOn w:val="afff0"/>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b">
    <w:name w:val="Document Map"/>
    <w:basedOn w:val="afff0"/>
    <w:link w:val="Char2"/>
    <w:uiPriority w:val="99"/>
    <w:semiHidden/>
    <w:unhideWhenUsed/>
    <w:qFormat/>
    <w:rPr>
      <w:rFonts w:ascii="Microsoft YaHei UI" w:eastAsia="Microsoft YaHei UI"/>
      <w:sz w:val="18"/>
      <w:szCs w:val="18"/>
    </w:rPr>
  </w:style>
  <w:style w:type="paragraph" w:styleId="afffc">
    <w:name w:val="toa heading"/>
    <w:basedOn w:val="afff0"/>
    <w:next w:val="afff0"/>
    <w:uiPriority w:val="99"/>
    <w:semiHidden/>
    <w:unhideWhenUsed/>
    <w:qFormat/>
    <w:pPr>
      <w:spacing w:before="120"/>
    </w:pPr>
    <w:rPr>
      <w:rFonts w:asciiTheme="majorHAnsi" w:hAnsiTheme="majorHAnsi" w:cstheme="majorBidi"/>
      <w:sz w:val="24"/>
    </w:rPr>
  </w:style>
  <w:style w:type="paragraph" w:styleId="afffd">
    <w:name w:val="annotation text"/>
    <w:basedOn w:val="afff0"/>
    <w:link w:val="Char3"/>
    <w:uiPriority w:val="99"/>
    <w:unhideWhenUsed/>
    <w:qFormat/>
    <w:pPr>
      <w:jc w:val="left"/>
    </w:pPr>
  </w:style>
  <w:style w:type="paragraph" w:styleId="61">
    <w:name w:val="index 6"/>
    <w:basedOn w:val="afff0"/>
    <w:next w:val="afff0"/>
    <w:uiPriority w:val="99"/>
    <w:semiHidden/>
    <w:unhideWhenUsed/>
    <w:qFormat/>
    <w:pPr>
      <w:ind w:leftChars="1000" w:left="1000"/>
    </w:pPr>
  </w:style>
  <w:style w:type="paragraph" w:styleId="afffe">
    <w:name w:val="Salutation"/>
    <w:basedOn w:val="afff0"/>
    <w:next w:val="afff0"/>
    <w:link w:val="Char4"/>
    <w:uiPriority w:val="99"/>
    <w:semiHidden/>
    <w:unhideWhenUsed/>
    <w:qFormat/>
  </w:style>
  <w:style w:type="paragraph" w:styleId="34">
    <w:name w:val="Body Text 3"/>
    <w:basedOn w:val="afff0"/>
    <w:link w:val="3Char"/>
    <w:uiPriority w:val="99"/>
    <w:semiHidden/>
    <w:unhideWhenUsed/>
    <w:qFormat/>
    <w:pPr>
      <w:spacing w:after="120"/>
    </w:pPr>
    <w:rPr>
      <w:sz w:val="16"/>
      <w:szCs w:val="16"/>
    </w:rPr>
  </w:style>
  <w:style w:type="paragraph" w:styleId="affff">
    <w:name w:val="Closing"/>
    <w:basedOn w:val="afff0"/>
    <w:link w:val="Char5"/>
    <w:uiPriority w:val="99"/>
    <w:semiHidden/>
    <w:unhideWhenUsed/>
    <w:qFormat/>
    <w:pPr>
      <w:ind w:leftChars="2100" w:left="100"/>
    </w:pPr>
  </w:style>
  <w:style w:type="paragraph" w:styleId="30">
    <w:name w:val="List Bullet 3"/>
    <w:basedOn w:val="afff0"/>
    <w:uiPriority w:val="99"/>
    <w:semiHidden/>
    <w:unhideWhenUsed/>
    <w:qFormat/>
    <w:pPr>
      <w:numPr>
        <w:numId w:val="5"/>
      </w:numPr>
      <w:contextualSpacing/>
    </w:pPr>
  </w:style>
  <w:style w:type="paragraph" w:styleId="affff0">
    <w:name w:val="Body Text"/>
    <w:basedOn w:val="afff0"/>
    <w:link w:val="Char6"/>
    <w:uiPriority w:val="99"/>
    <w:semiHidden/>
    <w:unhideWhenUsed/>
    <w:qFormat/>
    <w:pPr>
      <w:spacing w:after="120"/>
    </w:pPr>
  </w:style>
  <w:style w:type="paragraph" w:styleId="affff1">
    <w:name w:val="Body Text Indent"/>
    <w:basedOn w:val="afff0"/>
    <w:link w:val="Char7"/>
    <w:uiPriority w:val="99"/>
    <w:semiHidden/>
    <w:unhideWhenUsed/>
    <w:qFormat/>
    <w:pPr>
      <w:spacing w:after="120"/>
      <w:ind w:leftChars="200" w:left="420"/>
    </w:pPr>
  </w:style>
  <w:style w:type="paragraph" w:styleId="3">
    <w:name w:val="List Number 3"/>
    <w:basedOn w:val="afff0"/>
    <w:uiPriority w:val="99"/>
    <w:semiHidden/>
    <w:unhideWhenUsed/>
    <w:qFormat/>
    <w:pPr>
      <w:numPr>
        <w:numId w:val="6"/>
      </w:numPr>
      <w:contextualSpacing/>
    </w:pPr>
  </w:style>
  <w:style w:type="paragraph" w:styleId="23">
    <w:name w:val="List 2"/>
    <w:basedOn w:val="afff0"/>
    <w:uiPriority w:val="99"/>
    <w:semiHidden/>
    <w:unhideWhenUsed/>
    <w:qFormat/>
    <w:pPr>
      <w:ind w:leftChars="200" w:left="100" w:hangingChars="200" w:hanging="200"/>
      <w:contextualSpacing/>
    </w:pPr>
  </w:style>
  <w:style w:type="paragraph" w:styleId="affff2">
    <w:name w:val="List Continue"/>
    <w:basedOn w:val="afff0"/>
    <w:uiPriority w:val="99"/>
    <w:semiHidden/>
    <w:unhideWhenUsed/>
    <w:qFormat/>
    <w:pPr>
      <w:spacing w:after="120"/>
      <w:ind w:leftChars="200" w:left="420"/>
      <w:contextualSpacing/>
    </w:pPr>
  </w:style>
  <w:style w:type="paragraph" w:styleId="affff3">
    <w:name w:val="Block Text"/>
    <w:basedOn w:val="afff0"/>
    <w:uiPriority w:val="99"/>
    <w:semiHidden/>
    <w:unhideWhenUsed/>
    <w:qFormat/>
    <w:pPr>
      <w:spacing w:after="120"/>
      <w:ind w:leftChars="700" w:left="1440" w:rightChars="700" w:right="1440"/>
    </w:pPr>
  </w:style>
  <w:style w:type="paragraph" w:styleId="20">
    <w:name w:val="List Bullet 2"/>
    <w:basedOn w:val="afff0"/>
    <w:uiPriority w:val="99"/>
    <w:semiHidden/>
    <w:unhideWhenUsed/>
    <w:qFormat/>
    <w:pPr>
      <w:numPr>
        <w:numId w:val="7"/>
      </w:numPr>
      <w:contextualSpacing/>
    </w:pPr>
  </w:style>
  <w:style w:type="paragraph" w:styleId="HTML">
    <w:name w:val="HTML Address"/>
    <w:basedOn w:val="afff0"/>
    <w:semiHidden/>
    <w:qFormat/>
    <w:rPr>
      <w:i/>
      <w:iCs/>
    </w:rPr>
  </w:style>
  <w:style w:type="paragraph" w:styleId="43">
    <w:name w:val="index 4"/>
    <w:basedOn w:val="afff0"/>
    <w:next w:val="afff0"/>
    <w:uiPriority w:val="99"/>
    <w:semiHidden/>
    <w:unhideWhenUsed/>
    <w:qFormat/>
    <w:pPr>
      <w:ind w:leftChars="600" w:left="600"/>
    </w:pPr>
  </w:style>
  <w:style w:type="paragraph" w:styleId="affff4">
    <w:name w:val="Plain Text"/>
    <w:basedOn w:val="afff0"/>
    <w:link w:val="Char8"/>
    <w:uiPriority w:val="99"/>
    <w:semiHidden/>
    <w:unhideWhenUsed/>
    <w:qFormat/>
    <w:rPr>
      <w:rFonts w:ascii="宋体" w:hAnsi="Courier New" w:cs="Courier New"/>
      <w:szCs w:val="21"/>
    </w:rPr>
  </w:style>
  <w:style w:type="paragraph" w:styleId="50">
    <w:name w:val="List Bullet 5"/>
    <w:basedOn w:val="afff0"/>
    <w:uiPriority w:val="99"/>
    <w:semiHidden/>
    <w:unhideWhenUsed/>
    <w:qFormat/>
    <w:pPr>
      <w:numPr>
        <w:numId w:val="8"/>
      </w:numPr>
      <w:contextualSpacing/>
    </w:pPr>
  </w:style>
  <w:style w:type="paragraph" w:styleId="4">
    <w:name w:val="List Number 4"/>
    <w:basedOn w:val="afff0"/>
    <w:uiPriority w:val="99"/>
    <w:semiHidden/>
    <w:unhideWhenUsed/>
    <w:qFormat/>
    <w:pPr>
      <w:numPr>
        <w:numId w:val="9"/>
      </w:numPr>
      <w:contextualSpacing/>
    </w:pPr>
  </w:style>
  <w:style w:type="paragraph" w:styleId="81">
    <w:name w:val="toc 8"/>
    <w:basedOn w:val="70"/>
    <w:next w:val="afff0"/>
    <w:semiHidden/>
    <w:qFormat/>
  </w:style>
  <w:style w:type="paragraph" w:styleId="35">
    <w:name w:val="index 3"/>
    <w:basedOn w:val="afff0"/>
    <w:next w:val="afff0"/>
    <w:uiPriority w:val="99"/>
    <w:semiHidden/>
    <w:unhideWhenUsed/>
    <w:qFormat/>
    <w:pPr>
      <w:ind w:leftChars="400" w:left="400"/>
    </w:pPr>
  </w:style>
  <w:style w:type="paragraph" w:styleId="affff5">
    <w:name w:val="Date"/>
    <w:basedOn w:val="afff0"/>
    <w:next w:val="afff0"/>
    <w:link w:val="Char9"/>
    <w:uiPriority w:val="99"/>
    <w:semiHidden/>
    <w:unhideWhenUsed/>
    <w:qFormat/>
    <w:pPr>
      <w:ind w:leftChars="2500" w:left="100"/>
    </w:pPr>
  </w:style>
  <w:style w:type="paragraph" w:styleId="24">
    <w:name w:val="Body Text Indent 2"/>
    <w:basedOn w:val="afff0"/>
    <w:link w:val="2Char1"/>
    <w:uiPriority w:val="99"/>
    <w:semiHidden/>
    <w:unhideWhenUsed/>
    <w:qFormat/>
    <w:pPr>
      <w:spacing w:after="120" w:line="480" w:lineRule="auto"/>
      <w:ind w:leftChars="200" w:left="420"/>
    </w:pPr>
  </w:style>
  <w:style w:type="paragraph" w:styleId="affff6">
    <w:name w:val="endnote text"/>
    <w:basedOn w:val="afff0"/>
    <w:link w:val="Chara"/>
    <w:uiPriority w:val="99"/>
    <w:semiHidden/>
    <w:unhideWhenUsed/>
    <w:qFormat/>
    <w:pPr>
      <w:snapToGrid w:val="0"/>
      <w:jc w:val="left"/>
    </w:pPr>
  </w:style>
  <w:style w:type="paragraph" w:styleId="54">
    <w:name w:val="List Continue 5"/>
    <w:basedOn w:val="afff0"/>
    <w:uiPriority w:val="99"/>
    <w:semiHidden/>
    <w:unhideWhenUsed/>
    <w:qFormat/>
    <w:pPr>
      <w:spacing w:after="120"/>
      <w:ind w:leftChars="1000" w:left="2100"/>
      <w:contextualSpacing/>
    </w:pPr>
  </w:style>
  <w:style w:type="paragraph" w:styleId="affff7">
    <w:name w:val="Balloon Text"/>
    <w:basedOn w:val="afff0"/>
    <w:link w:val="Charb"/>
    <w:uiPriority w:val="99"/>
    <w:semiHidden/>
    <w:unhideWhenUsed/>
    <w:qFormat/>
    <w:rPr>
      <w:sz w:val="18"/>
      <w:szCs w:val="18"/>
    </w:rPr>
  </w:style>
  <w:style w:type="paragraph" w:styleId="affff8">
    <w:name w:val="footer"/>
    <w:basedOn w:val="afff0"/>
    <w:semiHidden/>
    <w:qFormat/>
    <w:pPr>
      <w:tabs>
        <w:tab w:val="center" w:pos="4153"/>
        <w:tab w:val="right" w:pos="8306"/>
      </w:tabs>
      <w:snapToGrid w:val="0"/>
      <w:ind w:rightChars="100" w:right="210"/>
      <w:jc w:val="right"/>
    </w:pPr>
    <w:rPr>
      <w:sz w:val="18"/>
      <w:szCs w:val="18"/>
    </w:rPr>
  </w:style>
  <w:style w:type="paragraph" w:styleId="affff9">
    <w:name w:val="envelope return"/>
    <w:basedOn w:val="afff0"/>
    <w:uiPriority w:val="99"/>
    <w:semiHidden/>
    <w:unhideWhenUsed/>
    <w:qFormat/>
    <w:pPr>
      <w:snapToGrid w:val="0"/>
    </w:pPr>
    <w:rPr>
      <w:rFonts w:asciiTheme="majorHAnsi" w:eastAsiaTheme="majorEastAsia" w:hAnsiTheme="majorHAnsi" w:cstheme="majorBidi"/>
    </w:rPr>
  </w:style>
  <w:style w:type="paragraph" w:styleId="affffa">
    <w:name w:val="header"/>
    <w:basedOn w:val="afff0"/>
    <w:semiHidden/>
    <w:qFormat/>
    <w:pPr>
      <w:pBdr>
        <w:bottom w:val="single" w:sz="6" w:space="1" w:color="auto"/>
      </w:pBdr>
      <w:tabs>
        <w:tab w:val="center" w:pos="4153"/>
        <w:tab w:val="right" w:pos="8306"/>
      </w:tabs>
      <w:snapToGrid w:val="0"/>
      <w:jc w:val="center"/>
    </w:pPr>
    <w:rPr>
      <w:sz w:val="18"/>
      <w:szCs w:val="18"/>
    </w:rPr>
  </w:style>
  <w:style w:type="paragraph" w:styleId="affffb">
    <w:name w:val="Signature"/>
    <w:basedOn w:val="afff0"/>
    <w:link w:val="Charc"/>
    <w:uiPriority w:val="99"/>
    <w:semiHidden/>
    <w:unhideWhenUsed/>
    <w:qFormat/>
    <w:pPr>
      <w:ind w:leftChars="2100" w:left="100"/>
    </w:pPr>
  </w:style>
  <w:style w:type="paragraph" w:styleId="44">
    <w:name w:val="List Continue 4"/>
    <w:basedOn w:val="afff0"/>
    <w:uiPriority w:val="99"/>
    <w:semiHidden/>
    <w:unhideWhenUsed/>
    <w:qFormat/>
    <w:pPr>
      <w:spacing w:after="120"/>
      <w:ind w:leftChars="800" w:left="1680"/>
      <w:contextualSpacing/>
    </w:pPr>
  </w:style>
  <w:style w:type="paragraph" w:styleId="affffc">
    <w:name w:val="index heading"/>
    <w:basedOn w:val="afff0"/>
    <w:next w:val="11"/>
    <w:uiPriority w:val="99"/>
    <w:semiHidden/>
    <w:unhideWhenUsed/>
    <w:qFormat/>
    <w:pPr>
      <w:spacing w:beforeLines="100" w:before="100" w:afterLines="100" w:after="100"/>
      <w:jc w:val="center"/>
    </w:pPr>
    <w:rPr>
      <w:rFonts w:asciiTheme="majorHAnsi" w:eastAsia="黑体" w:hAnsiTheme="majorHAnsi" w:cstheme="majorBidi"/>
      <w:bCs/>
    </w:rPr>
  </w:style>
  <w:style w:type="paragraph" w:styleId="11">
    <w:name w:val="index 1"/>
    <w:basedOn w:val="afff0"/>
    <w:next w:val="afff0"/>
    <w:uiPriority w:val="99"/>
    <w:semiHidden/>
    <w:unhideWhenUsed/>
    <w:qFormat/>
    <w:rPr>
      <w:rFonts w:ascii="宋体" w:hAnsi="宋体"/>
    </w:rPr>
  </w:style>
  <w:style w:type="paragraph" w:styleId="affffd">
    <w:name w:val="Subtitle"/>
    <w:basedOn w:val="afff0"/>
    <w:next w:val="afff0"/>
    <w:link w:val="Chard"/>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f0"/>
    <w:uiPriority w:val="99"/>
    <w:semiHidden/>
    <w:unhideWhenUsed/>
    <w:qFormat/>
    <w:pPr>
      <w:numPr>
        <w:numId w:val="10"/>
      </w:numPr>
      <w:contextualSpacing/>
    </w:pPr>
  </w:style>
  <w:style w:type="paragraph" w:styleId="affffe">
    <w:name w:val="List"/>
    <w:basedOn w:val="afff0"/>
    <w:uiPriority w:val="99"/>
    <w:semiHidden/>
    <w:unhideWhenUsed/>
    <w:qFormat/>
    <w:pPr>
      <w:ind w:left="200" w:hangingChars="200" w:hanging="200"/>
      <w:contextualSpacing/>
    </w:pPr>
  </w:style>
  <w:style w:type="paragraph" w:styleId="afffff">
    <w:name w:val="footnote text"/>
    <w:basedOn w:val="afff0"/>
    <w:semiHidden/>
    <w:qFormat/>
    <w:pPr>
      <w:snapToGrid w:val="0"/>
      <w:ind w:leftChars="200" w:left="400" w:hangingChars="200" w:hanging="200"/>
      <w:jc w:val="left"/>
    </w:pPr>
    <w:rPr>
      <w:sz w:val="18"/>
      <w:szCs w:val="18"/>
    </w:rPr>
  </w:style>
  <w:style w:type="paragraph" w:styleId="55">
    <w:name w:val="List 5"/>
    <w:basedOn w:val="afff0"/>
    <w:uiPriority w:val="99"/>
    <w:semiHidden/>
    <w:unhideWhenUsed/>
    <w:qFormat/>
    <w:pPr>
      <w:ind w:leftChars="800" w:left="100" w:hangingChars="200" w:hanging="200"/>
      <w:contextualSpacing/>
    </w:pPr>
  </w:style>
  <w:style w:type="paragraph" w:styleId="36">
    <w:name w:val="Body Text Indent 3"/>
    <w:basedOn w:val="afff0"/>
    <w:link w:val="3Char0"/>
    <w:uiPriority w:val="99"/>
    <w:semiHidden/>
    <w:unhideWhenUsed/>
    <w:qFormat/>
    <w:pPr>
      <w:spacing w:after="120"/>
      <w:ind w:leftChars="200" w:left="420"/>
    </w:pPr>
    <w:rPr>
      <w:sz w:val="16"/>
      <w:szCs w:val="16"/>
    </w:rPr>
  </w:style>
  <w:style w:type="paragraph" w:styleId="71">
    <w:name w:val="index 7"/>
    <w:basedOn w:val="afff0"/>
    <w:next w:val="afff0"/>
    <w:uiPriority w:val="99"/>
    <w:semiHidden/>
    <w:unhideWhenUsed/>
    <w:qFormat/>
    <w:pPr>
      <w:ind w:leftChars="1200" w:left="1200"/>
    </w:pPr>
  </w:style>
  <w:style w:type="paragraph" w:styleId="90">
    <w:name w:val="index 9"/>
    <w:basedOn w:val="afff0"/>
    <w:next w:val="afff0"/>
    <w:uiPriority w:val="99"/>
    <w:semiHidden/>
    <w:unhideWhenUsed/>
    <w:qFormat/>
    <w:pPr>
      <w:ind w:leftChars="1600" w:left="1600"/>
    </w:pPr>
  </w:style>
  <w:style w:type="paragraph" w:styleId="afffff0">
    <w:name w:val="table of figures"/>
    <w:basedOn w:val="afff0"/>
    <w:next w:val="afff0"/>
    <w:semiHidden/>
    <w:qFormat/>
  </w:style>
  <w:style w:type="paragraph" w:styleId="91">
    <w:name w:val="toc 9"/>
    <w:basedOn w:val="81"/>
    <w:next w:val="afff0"/>
    <w:semiHidden/>
    <w:qFormat/>
  </w:style>
  <w:style w:type="paragraph" w:styleId="25">
    <w:name w:val="Body Text 2"/>
    <w:basedOn w:val="afff0"/>
    <w:link w:val="2Char"/>
    <w:uiPriority w:val="99"/>
    <w:semiHidden/>
    <w:unhideWhenUsed/>
    <w:qFormat/>
    <w:pPr>
      <w:spacing w:after="120" w:line="480" w:lineRule="auto"/>
    </w:pPr>
  </w:style>
  <w:style w:type="paragraph" w:styleId="45">
    <w:name w:val="List 4"/>
    <w:basedOn w:val="afff0"/>
    <w:uiPriority w:val="99"/>
    <w:semiHidden/>
    <w:unhideWhenUsed/>
    <w:qFormat/>
    <w:pPr>
      <w:ind w:leftChars="600" w:left="100" w:hangingChars="200" w:hanging="200"/>
      <w:contextualSpacing/>
    </w:pPr>
  </w:style>
  <w:style w:type="paragraph" w:styleId="26">
    <w:name w:val="List Continue 2"/>
    <w:basedOn w:val="afff0"/>
    <w:uiPriority w:val="99"/>
    <w:semiHidden/>
    <w:unhideWhenUsed/>
    <w:qFormat/>
    <w:pPr>
      <w:spacing w:after="120"/>
      <w:ind w:leftChars="400" w:left="840"/>
      <w:contextualSpacing/>
    </w:pPr>
  </w:style>
  <w:style w:type="paragraph" w:styleId="afffff1">
    <w:name w:val="Message Header"/>
    <w:basedOn w:val="afff0"/>
    <w:link w:val="Chare"/>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f0"/>
    <w:semiHidden/>
    <w:qFormat/>
    <w:rPr>
      <w:rFonts w:ascii="Courier New" w:hAnsi="Courier New" w:cs="Courier New"/>
      <w:sz w:val="20"/>
      <w:szCs w:val="20"/>
    </w:rPr>
  </w:style>
  <w:style w:type="paragraph" w:styleId="afffff2">
    <w:name w:val="Normal (Web)"/>
    <w:basedOn w:val="afff0"/>
    <w:uiPriority w:val="99"/>
    <w:semiHidden/>
    <w:unhideWhenUsed/>
    <w:qFormat/>
    <w:rPr>
      <w:sz w:val="24"/>
    </w:rPr>
  </w:style>
  <w:style w:type="paragraph" w:styleId="37">
    <w:name w:val="List Continue 3"/>
    <w:basedOn w:val="afff0"/>
    <w:uiPriority w:val="99"/>
    <w:semiHidden/>
    <w:unhideWhenUsed/>
    <w:qFormat/>
    <w:pPr>
      <w:spacing w:after="120"/>
      <w:ind w:leftChars="600" w:left="1260"/>
      <w:contextualSpacing/>
    </w:pPr>
  </w:style>
  <w:style w:type="paragraph" w:styleId="27">
    <w:name w:val="index 2"/>
    <w:basedOn w:val="afff0"/>
    <w:next w:val="afff0"/>
    <w:uiPriority w:val="99"/>
    <w:semiHidden/>
    <w:unhideWhenUsed/>
    <w:qFormat/>
    <w:pPr>
      <w:ind w:leftChars="200" w:left="200"/>
    </w:pPr>
  </w:style>
  <w:style w:type="paragraph" w:styleId="afffff3">
    <w:name w:val="Title"/>
    <w:basedOn w:val="afff0"/>
    <w:qFormat/>
    <w:pPr>
      <w:spacing w:before="240" w:after="60"/>
      <w:jc w:val="center"/>
      <w:outlineLvl w:val="0"/>
    </w:pPr>
    <w:rPr>
      <w:rFonts w:ascii="Arial" w:hAnsi="Arial" w:cs="Arial"/>
      <w:b/>
      <w:bCs/>
      <w:sz w:val="32"/>
      <w:szCs w:val="32"/>
    </w:rPr>
  </w:style>
  <w:style w:type="paragraph" w:styleId="afffff4">
    <w:name w:val="annotation subject"/>
    <w:basedOn w:val="afffd"/>
    <w:next w:val="afffd"/>
    <w:link w:val="Charf"/>
    <w:uiPriority w:val="99"/>
    <w:semiHidden/>
    <w:unhideWhenUsed/>
    <w:qFormat/>
    <w:rPr>
      <w:b/>
      <w:bCs/>
    </w:rPr>
  </w:style>
  <w:style w:type="paragraph" w:styleId="afffff5">
    <w:name w:val="Body Text First Indent"/>
    <w:basedOn w:val="affff0"/>
    <w:link w:val="Charf0"/>
    <w:uiPriority w:val="99"/>
    <w:semiHidden/>
    <w:unhideWhenUsed/>
    <w:qFormat/>
    <w:pPr>
      <w:ind w:firstLineChars="100" w:firstLine="420"/>
    </w:pPr>
  </w:style>
  <w:style w:type="paragraph" w:styleId="28">
    <w:name w:val="Body Text First Indent 2"/>
    <w:basedOn w:val="affff1"/>
    <w:link w:val="2Char0"/>
    <w:uiPriority w:val="99"/>
    <w:semiHidden/>
    <w:unhideWhenUsed/>
    <w:qFormat/>
    <w:pPr>
      <w:ind w:firstLineChars="200" w:firstLine="420"/>
    </w:pPr>
  </w:style>
  <w:style w:type="table" w:styleId="afffff6">
    <w:name w:val="Table Grid"/>
    <w:basedOn w:val="afff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7">
    <w:name w:val="Table Theme"/>
    <w:basedOn w:val="afff2"/>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fff2"/>
    <w:uiPriority w:val="99"/>
    <w:semiHidden/>
    <w:unhideWhenUsed/>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fff2"/>
    <w:uiPriority w:val="99"/>
    <w:semiHidden/>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fff2"/>
    <w:uiPriority w:val="99"/>
    <w:semiHidden/>
    <w:unhideWhenUsed/>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8">
    <w:name w:val="Table Elegant"/>
    <w:basedOn w:val="afff2"/>
    <w:uiPriority w:val="99"/>
    <w:semiHidden/>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fff2"/>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fff2"/>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fff2"/>
    <w:uiPriority w:val="99"/>
    <w:semiHidden/>
    <w:unhideWhenUsed/>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ff2"/>
    <w:uiPriority w:val="99"/>
    <w:semiHidden/>
    <w:unhideWhenUsed/>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fff2"/>
    <w:uiPriority w:val="99"/>
    <w:semiHidden/>
    <w:unhideWhenUsed/>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fff2"/>
    <w:uiPriority w:val="99"/>
    <w:semiHidden/>
    <w:unhideWhenUsed/>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fff2"/>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fff2"/>
    <w:uiPriority w:val="99"/>
    <w:semiHidden/>
    <w:unhideWhenUsed/>
    <w:qFormat/>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fff2"/>
    <w:uiPriority w:val="99"/>
    <w:semiHidden/>
    <w:unhideWhenUsed/>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fff2"/>
    <w:uiPriority w:val="99"/>
    <w:semiHidden/>
    <w:unhideWhenUsed/>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d">
    <w:name w:val="Table 3D effects 2"/>
    <w:basedOn w:val="afff2"/>
    <w:uiPriority w:val="99"/>
    <w:semiHidden/>
    <w:unhideWhenUsed/>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b">
    <w:name w:val="Table 3D effects 3"/>
    <w:basedOn w:val="afff2"/>
    <w:uiPriority w:val="99"/>
    <w:semiHidden/>
    <w:unhideWhenUsed/>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fff2"/>
    <w:uiPriority w:val="99"/>
    <w:semiHidden/>
    <w:unhideWhenUsed/>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e">
    <w:name w:val="Table List 2"/>
    <w:basedOn w:val="afff2"/>
    <w:uiPriority w:val="99"/>
    <w:semiHidden/>
    <w:unhideWhenUsed/>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c">
    <w:name w:val="Table List 3"/>
    <w:basedOn w:val="afff2"/>
    <w:uiPriority w:val="99"/>
    <w:semiHidden/>
    <w:unhideWhenUsed/>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ff2"/>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fff2"/>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fff2"/>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fff2"/>
    <w:uiPriority w:val="99"/>
    <w:semiHidden/>
    <w:unhideWhenUsed/>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ff2"/>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9">
    <w:name w:val="Table Contemporary"/>
    <w:basedOn w:val="afff2"/>
    <w:uiPriority w:val="99"/>
    <w:semiHidden/>
    <w:unhideWhenUsed/>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fff2"/>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Columns 2"/>
    <w:basedOn w:val="afff2"/>
    <w:uiPriority w:val="99"/>
    <w:semiHidden/>
    <w:unhideWhenUsed/>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
    <w:name w:val="Table Columns 3"/>
    <w:basedOn w:val="afff2"/>
    <w:uiPriority w:val="99"/>
    <w:semiHidden/>
    <w:unhideWhenUsed/>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ff2"/>
    <w:uiPriority w:val="99"/>
    <w:semiHidden/>
    <w:unhideWhenUsed/>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ff2"/>
    <w:uiPriority w:val="99"/>
    <w:semiHidden/>
    <w:unhideWhenUsed/>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fff2"/>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fff2"/>
    <w:uiPriority w:val="99"/>
    <w:semiHidden/>
    <w:unhideWhenUsed/>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e">
    <w:name w:val="Table Grid 3"/>
    <w:basedOn w:val="afff2"/>
    <w:uiPriority w:val="99"/>
    <w:semiHidden/>
    <w:unhideWhenUsed/>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ff2"/>
    <w:uiPriority w:val="99"/>
    <w:semiHidden/>
    <w:unhideWhenUsed/>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fff2"/>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fff2"/>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fff2"/>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ff2"/>
    <w:uiPriority w:val="99"/>
    <w:semiHidden/>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fff2"/>
    <w:uiPriority w:val="99"/>
    <w:semiHidden/>
    <w:unhideWhenUsed/>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1">
    <w:name w:val="Table Web 2"/>
    <w:basedOn w:val="afff2"/>
    <w:uiPriority w:val="99"/>
    <w:semiHidden/>
    <w:unhideWhenUsed/>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
    <w:name w:val="Table Web 3"/>
    <w:basedOn w:val="afff2"/>
    <w:uiPriority w:val="99"/>
    <w:semiHidden/>
    <w:unhideWhenUsed/>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a">
    <w:name w:val="Table Professional"/>
    <w:basedOn w:val="afff2"/>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b">
    <w:name w:val="Light Shading"/>
    <w:basedOn w:val="afff2"/>
    <w:uiPriority w:val="60"/>
    <w:semiHidden/>
    <w:unhideWhenUsed/>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2"/>
    <w:uiPriority w:val="60"/>
    <w:semiHidden/>
    <w:unhideWhenUsed/>
    <w:qFormat/>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2"/>
    <w:uiPriority w:val="60"/>
    <w:semiHidden/>
    <w:unhideWhenUsed/>
    <w:qFormat/>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2"/>
    <w:uiPriority w:val="60"/>
    <w:semiHidden/>
    <w:unhideWhenUsed/>
    <w:qFormat/>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2"/>
    <w:uiPriority w:val="60"/>
    <w:semiHidden/>
    <w:unhideWhenUsed/>
    <w:qFormat/>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2"/>
    <w:uiPriority w:val="60"/>
    <w:semiHidden/>
    <w:unhideWhenUsed/>
    <w:qFormat/>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2"/>
    <w:uiPriority w:val="60"/>
    <w:semiHidden/>
    <w:unhideWhenUsed/>
    <w:qFormat/>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c">
    <w:name w:val="Light List"/>
    <w:basedOn w:val="afff2"/>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2"/>
    <w:uiPriority w:val="61"/>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2"/>
    <w:uiPriority w:val="61"/>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2"/>
    <w:uiPriority w:val="61"/>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2"/>
    <w:uiPriority w:val="61"/>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2"/>
    <w:uiPriority w:val="61"/>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2"/>
    <w:uiPriority w:val="61"/>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d">
    <w:name w:val="Light Grid"/>
    <w:basedOn w:val="afff2"/>
    <w:uiPriority w:val="62"/>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2"/>
    <w:uiPriority w:val="62"/>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2"/>
    <w:uiPriority w:val="62"/>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2"/>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2"/>
    <w:uiPriority w:val="62"/>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2"/>
    <w:uiPriority w:val="62"/>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2"/>
    <w:uiPriority w:val="62"/>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b">
    <w:name w:val="Medium Shading 1"/>
    <w:basedOn w:val="afff2"/>
    <w:uiPriority w:val="63"/>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2"/>
    <w:uiPriority w:val="63"/>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2"/>
    <w:uiPriority w:val="63"/>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2"/>
    <w:uiPriority w:val="63"/>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2"/>
    <w:uiPriority w:val="63"/>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2"/>
    <w:uiPriority w:val="63"/>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2"/>
    <w:uiPriority w:val="63"/>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2">
    <w:name w:val="Medium Shading 2"/>
    <w:basedOn w:val="afff2"/>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2"/>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2"/>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2"/>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2"/>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2"/>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2"/>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c">
    <w:name w:val="Medium List 1"/>
    <w:basedOn w:val="afff2"/>
    <w:uiPriority w:val="65"/>
    <w:semiHidden/>
    <w:unhideWhenUsed/>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2"/>
    <w:uiPriority w:val="65"/>
    <w:semiHidden/>
    <w:unhideWhenUsed/>
    <w:qFormat/>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2"/>
    <w:uiPriority w:val="65"/>
    <w:semiHidden/>
    <w:unhideWhenUsed/>
    <w:qFormat/>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2"/>
    <w:uiPriority w:val="65"/>
    <w:semiHidden/>
    <w:unhideWhenUsed/>
    <w:qFormat/>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2"/>
    <w:uiPriority w:val="65"/>
    <w:semiHidden/>
    <w:unhideWhenUsed/>
    <w:qFormat/>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2"/>
    <w:uiPriority w:val="65"/>
    <w:semiHidden/>
    <w:unhideWhenUsed/>
    <w:qFormat/>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2"/>
    <w:uiPriority w:val="65"/>
    <w:semiHidden/>
    <w:unhideWhenUsed/>
    <w:qFormat/>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3">
    <w:name w:val="Medium List 2"/>
    <w:basedOn w:val="afff2"/>
    <w:uiPriority w:val="66"/>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2"/>
    <w:uiPriority w:val="66"/>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2"/>
    <w:uiPriority w:val="66"/>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2"/>
    <w:uiPriority w:val="66"/>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2"/>
    <w:uiPriority w:val="66"/>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2"/>
    <w:uiPriority w:val="66"/>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2"/>
    <w:uiPriority w:val="66"/>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d">
    <w:name w:val="Medium Grid 1"/>
    <w:basedOn w:val="afff2"/>
    <w:uiPriority w:val="67"/>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2"/>
    <w:uiPriority w:val="67"/>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2"/>
    <w:uiPriority w:val="67"/>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2"/>
    <w:uiPriority w:val="67"/>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2"/>
    <w:uiPriority w:val="67"/>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2"/>
    <w:uiPriority w:val="67"/>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2"/>
    <w:uiPriority w:val="67"/>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4">
    <w:name w:val="Medium Grid 2"/>
    <w:basedOn w:val="afff2"/>
    <w:uiPriority w:val="68"/>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2"/>
    <w:uiPriority w:val="68"/>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2"/>
    <w:uiPriority w:val="68"/>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2"/>
    <w:uiPriority w:val="68"/>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2"/>
    <w:uiPriority w:val="68"/>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2"/>
    <w:uiPriority w:val="68"/>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2"/>
    <w:uiPriority w:val="68"/>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0">
    <w:name w:val="Medium Grid 3"/>
    <w:basedOn w:val="afff2"/>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2"/>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2"/>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2"/>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2"/>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2"/>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2"/>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e">
    <w:name w:val="Dark List"/>
    <w:basedOn w:val="afff2"/>
    <w:uiPriority w:val="70"/>
    <w:semiHidden/>
    <w:unhideWhenUsed/>
    <w:qFormat/>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2"/>
    <w:uiPriority w:val="70"/>
    <w:semiHidden/>
    <w:unhideWhenUsed/>
    <w:qFormat/>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2"/>
    <w:uiPriority w:val="70"/>
    <w:semiHidden/>
    <w:unhideWhenUsed/>
    <w:qFormat/>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2"/>
    <w:uiPriority w:val="70"/>
    <w:semiHidden/>
    <w:unhideWhenUsed/>
    <w:qFormat/>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2"/>
    <w:uiPriority w:val="70"/>
    <w:semiHidden/>
    <w:unhideWhenUsed/>
    <w:qFormat/>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2"/>
    <w:uiPriority w:val="70"/>
    <w:semiHidden/>
    <w:unhideWhenUsed/>
    <w:qFormat/>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2"/>
    <w:uiPriority w:val="70"/>
    <w:semiHidden/>
    <w:unhideWhenUsed/>
    <w:qFormat/>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f">
    <w:name w:val="Colorful Shading"/>
    <w:basedOn w:val="afff2"/>
    <w:uiPriority w:val="71"/>
    <w:semiHidden/>
    <w:unhideWhenUsed/>
    <w:qFormat/>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2"/>
    <w:uiPriority w:val="71"/>
    <w:semiHidden/>
    <w:unhideWhenUsed/>
    <w:qFormat/>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2"/>
    <w:uiPriority w:val="71"/>
    <w:semiHidden/>
    <w:unhideWhenUsed/>
    <w:qFormat/>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2"/>
    <w:uiPriority w:val="71"/>
    <w:semiHidden/>
    <w:unhideWhenUsed/>
    <w:qFormat/>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2"/>
    <w:uiPriority w:val="71"/>
    <w:semiHidden/>
    <w:unhideWhenUsed/>
    <w:qFormat/>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2"/>
    <w:uiPriority w:val="71"/>
    <w:semiHidden/>
    <w:unhideWhenUsed/>
    <w:qFormat/>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2"/>
    <w:uiPriority w:val="71"/>
    <w:semiHidden/>
    <w:unhideWhenUsed/>
    <w:qFormat/>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0">
    <w:name w:val="Colorful List"/>
    <w:basedOn w:val="afff2"/>
    <w:uiPriority w:val="72"/>
    <w:semiHidden/>
    <w:unhideWhenUsed/>
    <w:qFormat/>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2"/>
    <w:uiPriority w:val="72"/>
    <w:semiHidden/>
    <w:unhideWhenUsed/>
    <w:qFormat/>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2"/>
    <w:uiPriority w:val="72"/>
    <w:semiHidden/>
    <w:unhideWhenUsed/>
    <w:qFormat/>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2"/>
    <w:uiPriority w:val="72"/>
    <w:semiHidden/>
    <w:unhideWhenUsed/>
    <w:qFormat/>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2"/>
    <w:uiPriority w:val="72"/>
    <w:semiHidden/>
    <w:unhideWhenUsed/>
    <w:qFormat/>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2"/>
    <w:uiPriority w:val="72"/>
    <w:semiHidden/>
    <w:unhideWhenUsed/>
    <w:qFormat/>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2"/>
    <w:uiPriority w:val="72"/>
    <w:semiHidden/>
    <w:unhideWhenUsed/>
    <w:qFormat/>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1">
    <w:name w:val="Colorful Grid"/>
    <w:basedOn w:val="afff2"/>
    <w:uiPriority w:val="73"/>
    <w:semiHidden/>
    <w:unhideWhenUsed/>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2"/>
    <w:uiPriority w:val="73"/>
    <w:semiHidden/>
    <w:unhideWhenUsed/>
    <w:qFormat/>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2"/>
    <w:uiPriority w:val="73"/>
    <w:semiHidden/>
    <w:unhideWhenUsed/>
    <w:qFormat/>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2"/>
    <w:uiPriority w:val="73"/>
    <w:semiHidden/>
    <w:unhideWhenUsed/>
    <w:qFormat/>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2"/>
    <w:uiPriority w:val="73"/>
    <w:semiHidden/>
    <w:unhideWhenUsed/>
    <w:qFormat/>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2"/>
    <w:uiPriority w:val="73"/>
    <w:semiHidden/>
    <w:unhideWhenUsed/>
    <w:qFormat/>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2"/>
    <w:uiPriority w:val="73"/>
    <w:semiHidden/>
    <w:unhideWhenUsed/>
    <w:qFormat/>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2">
    <w:name w:val="Strong"/>
    <w:basedOn w:val="afff1"/>
    <w:uiPriority w:val="22"/>
    <w:qFormat/>
    <w:rPr>
      <w:b/>
      <w:bCs/>
    </w:rPr>
  </w:style>
  <w:style w:type="character" w:styleId="affffff3">
    <w:name w:val="endnote reference"/>
    <w:basedOn w:val="afff1"/>
    <w:uiPriority w:val="99"/>
    <w:semiHidden/>
    <w:unhideWhenUsed/>
    <w:qFormat/>
    <w:rPr>
      <w:vertAlign w:val="superscript"/>
    </w:rPr>
  </w:style>
  <w:style w:type="character" w:styleId="affffff4">
    <w:name w:val="page number"/>
    <w:basedOn w:val="afff1"/>
    <w:semiHidden/>
    <w:qFormat/>
    <w:rPr>
      <w:rFonts w:ascii="Times New Roman" w:eastAsia="宋体" w:hAnsi="Times New Roman"/>
      <w:sz w:val="18"/>
    </w:rPr>
  </w:style>
  <w:style w:type="character" w:styleId="affffff5">
    <w:name w:val="FollowedHyperlink"/>
    <w:basedOn w:val="afff1"/>
    <w:uiPriority w:val="99"/>
    <w:semiHidden/>
    <w:unhideWhenUsed/>
    <w:qFormat/>
    <w:rPr>
      <w:color w:val="954F72" w:themeColor="followedHyperlink"/>
      <w:u w:val="single"/>
    </w:rPr>
  </w:style>
  <w:style w:type="character" w:styleId="affffff6">
    <w:name w:val="Emphasis"/>
    <w:basedOn w:val="afff1"/>
    <w:uiPriority w:val="20"/>
    <w:qFormat/>
    <w:rPr>
      <w:i/>
      <w:iCs/>
    </w:rPr>
  </w:style>
  <w:style w:type="character" w:styleId="affffff7">
    <w:name w:val="line number"/>
    <w:basedOn w:val="afff1"/>
    <w:uiPriority w:val="99"/>
    <w:semiHidden/>
    <w:unhideWhenUsed/>
    <w:qFormat/>
  </w:style>
  <w:style w:type="character" w:styleId="HTML1">
    <w:name w:val="HTML Definition"/>
    <w:basedOn w:val="afff1"/>
    <w:semiHidden/>
    <w:qFormat/>
    <w:rPr>
      <w:i/>
      <w:iCs/>
    </w:rPr>
  </w:style>
  <w:style w:type="character" w:styleId="HTML2">
    <w:name w:val="HTML Typewriter"/>
    <w:basedOn w:val="afff1"/>
    <w:semiHidden/>
    <w:qFormat/>
    <w:rPr>
      <w:rFonts w:ascii="Courier New" w:hAnsi="Courier New"/>
      <w:sz w:val="20"/>
      <w:szCs w:val="20"/>
    </w:rPr>
  </w:style>
  <w:style w:type="character" w:styleId="HTML3">
    <w:name w:val="HTML Acronym"/>
    <w:basedOn w:val="afff1"/>
    <w:semiHidden/>
    <w:qFormat/>
  </w:style>
  <w:style w:type="character" w:styleId="HTML4">
    <w:name w:val="HTML Variable"/>
    <w:basedOn w:val="afff1"/>
    <w:semiHidden/>
    <w:qFormat/>
    <w:rPr>
      <w:i/>
      <w:iCs/>
    </w:rPr>
  </w:style>
  <w:style w:type="character" w:styleId="affffff8">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ff1"/>
    <w:semiHidden/>
    <w:qFormat/>
    <w:rPr>
      <w:rFonts w:ascii="Courier New" w:hAnsi="Courier New"/>
      <w:sz w:val="20"/>
      <w:szCs w:val="20"/>
    </w:rPr>
  </w:style>
  <w:style w:type="character" w:styleId="affffff9">
    <w:name w:val="annotation reference"/>
    <w:basedOn w:val="afff1"/>
    <w:uiPriority w:val="99"/>
    <w:semiHidden/>
    <w:unhideWhenUsed/>
    <w:qFormat/>
    <w:rPr>
      <w:sz w:val="21"/>
      <w:szCs w:val="21"/>
    </w:rPr>
  </w:style>
  <w:style w:type="character" w:styleId="HTML6">
    <w:name w:val="HTML Cite"/>
    <w:basedOn w:val="afff1"/>
    <w:semiHidden/>
    <w:qFormat/>
    <w:rPr>
      <w:i/>
      <w:iCs/>
    </w:rPr>
  </w:style>
  <w:style w:type="character" w:styleId="affffffa">
    <w:name w:val="footnote reference"/>
    <w:basedOn w:val="afff1"/>
    <w:semiHidden/>
    <w:qFormat/>
    <w:rPr>
      <w:vertAlign w:val="superscript"/>
    </w:rPr>
  </w:style>
  <w:style w:type="character" w:styleId="HTML7">
    <w:name w:val="HTML Keyboard"/>
    <w:basedOn w:val="afff1"/>
    <w:semiHidden/>
    <w:qFormat/>
    <w:rPr>
      <w:rFonts w:ascii="Courier New" w:hAnsi="Courier New"/>
      <w:sz w:val="20"/>
      <w:szCs w:val="20"/>
    </w:rPr>
  </w:style>
  <w:style w:type="character" w:styleId="HTML8">
    <w:name w:val="HTML Sample"/>
    <w:basedOn w:val="afff1"/>
    <w:semiHidden/>
    <w:qFormat/>
    <w:rPr>
      <w:rFonts w:ascii="Courier New" w:hAnsi="Courier New"/>
    </w:rPr>
  </w:style>
  <w:style w:type="paragraph" w:customStyle="1" w:styleId="HB">
    <w:name w:val="标准标志HB"/>
    <w:next w:val="afff0"/>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0"/>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b">
    <w:name w:val="标准书脚_偶数页"/>
    <w:pPr>
      <w:spacing w:before="120"/>
    </w:pPr>
    <w:rPr>
      <w:sz w:val="18"/>
    </w:rPr>
  </w:style>
  <w:style w:type="paragraph" w:customStyle="1" w:styleId="affffffc">
    <w:name w:val="标准书脚_奇数页"/>
    <w:qFormat/>
    <w:pPr>
      <w:spacing w:before="120"/>
      <w:jc w:val="right"/>
    </w:pPr>
    <w:rPr>
      <w:sz w:val="18"/>
    </w:rPr>
  </w:style>
  <w:style w:type="paragraph" w:customStyle="1" w:styleId="affffffd">
    <w:name w:val="标准书眉_奇数页"/>
    <w:next w:val="afff0"/>
    <w:qFormat/>
    <w:pPr>
      <w:tabs>
        <w:tab w:val="center" w:pos="4154"/>
        <w:tab w:val="right" w:pos="8306"/>
      </w:tabs>
      <w:spacing w:after="120"/>
      <w:jc w:val="right"/>
    </w:pPr>
    <w:rPr>
      <w:sz w:val="21"/>
    </w:rPr>
  </w:style>
  <w:style w:type="paragraph" w:customStyle="1" w:styleId="affffffe">
    <w:name w:val="标准书眉_偶数页"/>
    <w:basedOn w:val="affffffd"/>
    <w:next w:val="afff0"/>
    <w:qFormat/>
    <w:pPr>
      <w:jc w:val="left"/>
    </w:pPr>
  </w:style>
  <w:style w:type="paragraph" w:customStyle="1" w:styleId="afffffff">
    <w:name w:val="标准书眉一"/>
    <w:qFormat/>
    <w:pPr>
      <w:jc w:val="both"/>
    </w:pPr>
  </w:style>
  <w:style w:type="paragraph" w:customStyle="1" w:styleId="afffffff0">
    <w:name w:val="前言、引言标题"/>
    <w:next w:val="afff0"/>
    <w:qFormat/>
    <w:pPr>
      <w:shd w:val="clear" w:color="FFFFFF" w:fill="FFFFFF"/>
      <w:spacing w:before="640" w:after="560"/>
      <w:jc w:val="center"/>
      <w:outlineLvl w:val="0"/>
    </w:pPr>
    <w:rPr>
      <w:rFonts w:ascii="黑体" w:eastAsia="黑体"/>
      <w:sz w:val="32"/>
    </w:rPr>
  </w:style>
  <w:style w:type="paragraph" w:customStyle="1" w:styleId="afffffff1">
    <w:name w:val="参考文献、索引标题"/>
    <w:basedOn w:val="afffffff0"/>
    <w:next w:val="afff0"/>
    <w:qFormat/>
    <w:pPr>
      <w:spacing w:after="200"/>
    </w:pPr>
    <w:rPr>
      <w:sz w:val="21"/>
    </w:rPr>
  </w:style>
  <w:style w:type="paragraph" w:customStyle="1" w:styleId="afffffff2">
    <w:name w:val="段"/>
    <w:link w:val="Charf1"/>
    <w:qFormat/>
    <w:pPr>
      <w:ind w:firstLineChars="200" w:firstLine="200"/>
      <w:jc w:val="both"/>
    </w:pPr>
    <w:rPr>
      <w:rFonts w:ascii="宋体"/>
      <w:sz w:val="21"/>
    </w:rPr>
  </w:style>
  <w:style w:type="paragraph" w:customStyle="1" w:styleId="a7">
    <w:name w:val="章标题"/>
    <w:next w:val="afffffff2"/>
    <w:qFormat/>
    <w:pPr>
      <w:numPr>
        <w:numId w:val="11"/>
      </w:numPr>
      <w:spacing w:beforeLines="100" w:before="312" w:afterLines="100" w:after="312"/>
      <w:jc w:val="both"/>
      <w:outlineLvl w:val="1"/>
    </w:pPr>
    <w:rPr>
      <w:rFonts w:ascii="黑体" w:eastAsia="黑体"/>
      <w:sz w:val="21"/>
    </w:rPr>
  </w:style>
  <w:style w:type="paragraph" w:customStyle="1" w:styleId="a8">
    <w:name w:val="一级条标题"/>
    <w:next w:val="afffffff2"/>
    <w:qFormat/>
    <w:pPr>
      <w:numPr>
        <w:ilvl w:val="1"/>
        <w:numId w:val="11"/>
      </w:numPr>
      <w:spacing w:beforeLines="50" w:before="156" w:afterLines="50" w:after="156"/>
      <w:outlineLvl w:val="2"/>
    </w:pPr>
    <w:rPr>
      <w:rFonts w:ascii="黑体" w:eastAsia="黑体"/>
      <w:sz w:val="21"/>
      <w:szCs w:val="21"/>
    </w:rPr>
  </w:style>
  <w:style w:type="paragraph" w:customStyle="1" w:styleId="a9">
    <w:name w:val="二级条标题"/>
    <w:basedOn w:val="a8"/>
    <w:next w:val="afffffff2"/>
    <w:qFormat/>
    <w:pPr>
      <w:numPr>
        <w:ilvl w:val="2"/>
      </w:numPr>
      <w:spacing w:before="50" w:after="50"/>
      <w:outlineLvl w:val="9"/>
    </w:pPr>
  </w:style>
  <w:style w:type="character" w:customStyle="1" w:styleId="1e">
    <w:name w:val="发布_1"/>
    <w:basedOn w:val="afff1"/>
    <w:qFormat/>
    <w:rPr>
      <w:rFonts w:ascii="黑体" w:eastAsia="黑体"/>
      <w:spacing w:val="22"/>
      <w:w w:val="100"/>
      <w:position w:val="3"/>
      <w:sz w:val="28"/>
    </w:rPr>
  </w:style>
  <w:style w:type="paragraph" w:customStyle="1" w:styleId="GB0">
    <w:name w:val="发布部门GB"/>
    <w:next w:val="afffffff2"/>
    <w:qFormat/>
    <w:pPr>
      <w:spacing w:line="360" w:lineRule="exact"/>
      <w:jc w:val="center"/>
    </w:pPr>
    <w:rPr>
      <w:rFonts w:ascii="宋体"/>
      <w:b/>
      <w:sz w:val="36"/>
    </w:rPr>
  </w:style>
  <w:style w:type="paragraph" w:customStyle="1" w:styleId="afffffff3">
    <w:name w:val="发布日期"/>
    <w:qFormat/>
    <w:rPr>
      <w:rFonts w:ascii="黑体" w:eastAsia="黑体" w:hAnsi="黑体"/>
      <w:sz w:val="28"/>
    </w:rPr>
  </w:style>
  <w:style w:type="paragraph" w:customStyle="1" w:styleId="1f">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5">
    <w:name w:val="封面标准号2"/>
    <w:basedOn w:val="1f"/>
    <w:qFormat/>
    <w:pPr>
      <w:adjustRightInd w:val="0"/>
      <w:spacing w:before="357" w:line="280" w:lineRule="exact"/>
    </w:pPr>
  </w:style>
  <w:style w:type="paragraph" w:customStyle="1" w:styleId="afffffff4">
    <w:name w:val="封面标准代替信息"/>
    <w:basedOn w:val="2f5"/>
    <w:qFormat/>
    <w:pPr>
      <w:spacing w:before="0" w:line="360" w:lineRule="exact"/>
    </w:pPr>
    <w:rPr>
      <w:rFonts w:hAnsi="黑体"/>
      <w:sz w:val="21"/>
    </w:rPr>
  </w:style>
  <w:style w:type="paragraph" w:customStyle="1" w:styleId="afffffff5">
    <w:name w:val="封面标准名称"/>
    <w:qFormat/>
    <w:pPr>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before="330" w:line="400" w:lineRule="exact"/>
      <w:jc w:val="center"/>
    </w:pPr>
    <w:rPr>
      <w:rFonts w:ascii="黑体" w:eastAsia="黑体"/>
      <w:sz w:val="28"/>
    </w:rPr>
  </w:style>
  <w:style w:type="paragraph" w:customStyle="1" w:styleId="afffffff9">
    <w:name w:val="封面一致性程度标识"/>
    <w:qFormat/>
    <w:pPr>
      <w:spacing w:before="680" w:line="400" w:lineRule="exact"/>
      <w:jc w:val="center"/>
    </w:pPr>
    <w:rPr>
      <w:rFonts w:ascii="黑体" w:eastAsia="黑体" w:hAnsi="黑体"/>
      <w:sz w:val="28"/>
    </w:rPr>
  </w:style>
  <w:style w:type="paragraph" w:customStyle="1" w:styleId="afffffffa">
    <w:name w:val="封面正文"/>
    <w:qFormat/>
    <w:pPr>
      <w:jc w:val="both"/>
    </w:pPr>
  </w:style>
  <w:style w:type="paragraph" w:customStyle="1" w:styleId="afe">
    <w:name w:val="附录标识"/>
    <w:basedOn w:val="afff0"/>
    <w:next w:val="afff0"/>
    <w:qFormat/>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c">
    <w:name w:val="附录表标题"/>
    <w:basedOn w:val="afff0"/>
    <w:next w:val="afff0"/>
    <w:qFormat/>
    <w:pPr>
      <w:numPr>
        <w:ilvl w:val="1"/>
        <w:numId w:val="13"/>
      </w:numPr>
      <w:spacing w:beforeLines="50" w:before="50" w:afterLines="50" w:after="50"/>
      <w:jc w:val="center"/>
    </w:pPr>
    <w:rPr>
      <w:rFonts w:ascii="黑体" w:eastAsia="黑体"/>
      <w:szCs w:val="21"/>
    </w:rPr>
  </w:style>
  <w:style w:type="paragraph" w:customStyle="1" w:styleId="aff">
    <w:name w:val="附录章标题"/>
    <w:next w:val="afffffff2"/>
    <w:qFormat/>
    <w:pPr>
      <w:numPr>
        <w:ilvl w:val="1"/>
        <w:numId w:val="12"/>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0">
    <w:name w:val="附录一级条标题"/>
    <w:basedOn w:val="aff"/>
    <w:next w:val="afffffff2"/>
    <w:qFormat/>
    <w:pPr>
      <w:numPr>
        <w:ilvl w:val="2"/>
      </w:numPr>
      <w:autoSpaceDN w:val="0"/>
    </w:pPr>
  </w:style>
  <w:style w:type="paragraph" w:customStyle="1" w:styleId="aff1">
    <w:name w:val="附录二级条标题"/>
    <w:basedOn w:val="afff0"/>
    <w:next w:val="afffffff2"/>
    <w:qFormat/>
    <w:pPr>
      <w:widowControl/>
      <w:numPr>
        <w:ilvl w:val="3"/>
        <w:numId w:val="12"/>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2">
    <w:name w:val="附录三级条标题"/>
    <w:basedOn w:val="aff1"/>
    <w:next w:val="afffffff2"/>
    <w:qFormat/>
    <w:pPr>
      <w:numPr>
        <w:ilvl w:val="4"/>
      </w:numPr>
    </w:pPr>
  </w:style>
  <w:style w:type="paragraph" w:customStyle="1" w:styleId="aff3">
    <w:name w:val="附录四级条标题"/>
    <w:basedOn w:val="aff2"/>
    <w:next w:val="afffffff2"/>
    <w:qFormat/>
    <w:pPr>
      <w:numPr>
        <w:ilvl w:val="5"/>
      </w:numPr>
    </w:pPr>
  </w:style>
  <w:style w:type="paragraph" w:customStyle="1" w:styleId="ae">
    <w:name w:val="附录图标题"/>
    <w:basedOn w:val="afff0"/>
    <w:next w:val="afff0"/>
    <w:qFormat/>
    <w:pPr>
      <w:numPr>
        <w:ilvl w:val="1"/>
        <w:numId w:val="14"/>
      </w:numPr>
      <w:spacing w:beforeLines="50" w:before="50" w:afterLines="50" w:after="50"/>
      <w:jc w:val="center"/>
    </w:pPr>
    <w:rPr>
      <w:rFonts w:ascii="黑体" w:eastAsia="黑体"/>
      <w:szCs w:val="21"/>
    </w:rPr>
  </w:style>
  <w:style w:type="paragraph" w:customStyle="1" w:styleId="aff4">
    <w:name w:val="附录五级条标题"/>
    <w:basedOn w:val="aff3"/>
    <w:next w:val="afffffff2"/>
    <w:qFormat/>
    <w:pPr>
      <w:numPr>
        <w:ilvl w:val="6"/>
      </w:numPr>
      <w:outlineLvl w:val="6"/>
    </w:pPr>
  </w:style>
  <w:style w:type="character" w:customStyle="1" w:styleId="afffffffb">
    <w:name w:val="个人答复风格"/>
    <w:basedOn w:val="afff1"/>
    <w:qFormat/>
    <w:rPr>
      <w:rFonts w:ascii="Arial" w:eastAsia="宋体" w:hAnsi="Arial" w:cs="Arial"/>
      <w:color w:val="auto"/>
      <w:sz w:val="20"/>
    </w:rPr>
  </w:style>
  <w:style w:type="character" w:customStyle="1" w:styleId="afffffffc">
    <w:name w:val="个人撰写风格"/>
    <w:basedOn w:val="afff1"/>
    <w:qFormat/>
    <w:rPr>
      <w:rFonts w:ascii="Arial" w:eastAsia="宋体" w:hAnsi="Arial" w:cs="Arial"/>
      <w:color w:val="auto"/>
      <w:sz w:val="20"/>
    </w:rPr>
  </w:style>
  <w:style w:type="paragraph" w:customStyle="1" w:styleId="afff">
    <w:name w:val="列项——"/>
    <w:qFormat/>
    <w:pPr>
      <w:widowControl w:val="0"/>
      <w:numPr>
        <w:numId w:val="15"/>
      </w:numPr>
      <w:tabs>
        <w:tab w:val="clear" w:pos="1140"/>
        <w:tab w:val="left" w:pos="854"/>
      </w:tabs>
      <w:ind w:leftChars="200" w:left="200" w:hangingChars="200" w:hanging="200"/>
      <w:jc w:val="both"/>
    </w:pPr>
    <w:rPr>
      <w:rFonts w:ascii="宋体"/>
      <w:sz w:val="21"/>
    </w:rPr>
  </w:style>
  <w:style w:type="paragraph" w:customStyle="1" w:styleId="afffffffd">
    <w:name w:val="目次、标准名称标题"/>
    <w:basedOn w:val="afffffff0"/>
    <w:next w:val="afffffff2"/>
    <w:qFormat/>
    <w:pPr>
      <w:spacing w:line="460" w:lineRule="exact"/>
      <w:outlineLvl w:val="9"/>
    </w:pPr>
  </w:style>
  <w:style w:type="paragraph" w:customStyle="1" w:styleId="afffffffe">
    <w:name w:val="目次、索引正文"/>
    <w:qFormat/>
    <w:pPr>
      <w:spacing w:line="320" w:lineRule="exact"/>
      <w:jc w:val="both"/>
    </w:pPr>
    <w:rPr>
      <w:rFonts w:ascii="宋体"/>
      <w:sz w:val="21"/>
    </w:rPr>
  </w:style>
  <w:style w:type="paragraph" w:customStyle="1" w:styleId="affffffff">
    <w:name w:val="其他标准称谓"/>
    <w:qFormat/>
    <w:pPr>
      <w:spacing w:line="0" w:lineRule="atLeast"/>
      <w:jc w:val="distribute"/>
    </w:pPr>
    <w:rPr>
      <w:rFonts w:ascii="黑体" w:eastAsia="黑体" w:hAnsi="宋体"/>
      <w:sz w:val="52"/>
    </w:rPr>
  </w:style>
  <w:style w:type="paragraph" w:customStyle="1" w:styleId="affffffff0">
    <w:name w:val="其他发布部门"/>
    <w:basedOn w:val="GB0"/>
    <w:qFormat/>
    <w:pPr>
      <w:framePr w:wrap="around" w:hAnchor="text" w:y="1"/>
      <w:spacing w:line="0" w:lineRule="atLeast"/>
    </w:pPr>
    <w:rPr>
      <w:rFonts w:ascii="黑体" w:eastAsia="黑体"/>
      <w:b w:val="0"/>
    </w:rPr>
  </w:style>
  <w:style w:type="paragraph" w:customStyle="1" w:styleId="aa">
    <w:name w:val="三级条标题"/>
    <w:basedOn w:val="a9"/>
    <w:next w:val="afffffff2"/>
    <w:qFormat/>
    <w:pPr>
      <w:numPr>
        <w:ilvl w:val="3"/>
      </w:numPr>
    </w:pPr>
  </w:style>
  <w:style w:type="paragraph" w:customStyle="1" w:styleId="affffffff1">
    <w:name w:val="实施日期"/>
    <w:basedOn w:val="afffffff3"/>
    <w:qFormat/>
    <w:pPr>
      <w:jc w:val="right"/>
    </w:pPr>
  </w:style>
  <w:style w:type="paragraph" w:customStyle="1" w:styleId="a5">
    <w:name w:val="示例"/>
    <w:next w:val="affffffff2"/>
    <w:qFormat/>
    <w:pPr>
      <w:widowControl w:val="0"/>
      <w:numPr>
        <w:numId w:val="16"/>
      </w:numPr>
      <w:jc w:val="both"/>
    </w:pPr>
    <w:rPr>
      <w:rFonts w:ascii="宋体"/>
      <w:sz w:val="18"/>
      <w:szCs w:val="18"/>
    </w:rPr>
  </w:style>
  <w:style w:type="paragraph" w:customStyle="1" w:styleId="affffffff2">
    <w:name w:val="示例段"/>
    <w:basedOn w:val="afffffff2"/>
    <w:qFormat/>
    <w:pPr>
      <w:ind w:firstLine="420"/>
    </w:pPr>
    <w:rPr>
      <w:sz w:val="18"/>
    </w:rPr>
  </w:style>
  <w:style w:type="paragraph" w:customStyle="1" w:styleId="af7">
    <w:name w:val="数字编号列项（二级）"/>
    <w:qFormat/>
    <w:pPr>
      <w:numPr>
        <w:ilvl w:val="1"/>
        <w:numId w:val="17"/>
      </w:numPr>
      <w:jc w:val="both"/>
    </w:pPr>
    <w:rPr>
      <w:rFonts w:ascii="宋体"/>
      <w:sz w:val="21"/>
    </w:rPr>
  </w:style>
  <w:style w:type="paragraph" w:customStyle="1" w:styleId="ab">
    <w:name w:val="四级条标题"/>
    <w:basedOn w:val="aa"/>
    <w:next w:val="afffffff2"/>
    <w:qFormat/>
    <w:pPr>
      <w:numPr>
        <w:ilvl w:val="4"/>
      </w:numPr>
    </w:pPr>
  </w:style>
  <w:style w:type="paragraph" w:customStyle="1" w:styleId="afa">
    <w:name w:val="条文脚注"/>
    <w:basedOn w:val="afffff"/>
    <w:link w:val="Charf2"/>
    <w:qFormat/>
    <w:pPr>
      <w:numPr>
        <w:numId w:val="18"/>
      </w:numPr>
      <w:ind w:firstLineChars="0" w:firstLine="0"/>
      <w:jc w:val="both"/>
    </w:pPr>
    <w:rPr>
      <w:rFonts w:ascii="宋体"/>
    </w:rPr>
  </w:style>
  <w:style w:type="paragraph" w:customStyle="1" w:styleId="affffffff3">
    <w:name w:val="图表脚注"/>
    <w:next w:val="afffffff2"/>
    <w:qFormat/>
    <w:pPr>
      <w:ind w:leftChars="200" w:left="300" w:hangingChars="100" w:hanging="100"/>
      <w:jc w:val="both"/>
    </w:pPr>
    <w:rPr>
      <w:rFonts w:ascii="宋体"/>
      <w:sz w:val="18"/>
    </w:rPr>
  </w:style>
  <w:style w:type="paragraph" w:customStyle="1" w:styleId="affffffff4">
    <w:name w:val="文献分类号"/>
    <w:qFormat/>
    <w:pPr>
      <w:framePr w:hSpace="180" w:vSpace="180" w:wrap="around" w:hAnchor="margin" w:y="1" w:anchorLock="1"/>
      <w:widowControl w:val="0"/>
      <w:textAlignment w:val="center"/>
    </w:pPr>
    <w:rPr>
      <w:rFonts w:eastAsia="黑体"/>
      <w:sz w:val="21"/>
    </w:rPr>
  </w:style>
  <w:style w:type="paragraph" w:customStyle="1" w:styleId="affffffff5">
    <w:name w:val="无标题条"/>
    <w:next w:val="afffffff2"/>
    <w:qFormat/>
    <w:pPr>
      <w:jc w:val="both"/>
    </w:pPr>
    <w:rPr>
      <w:sz w:val="21"/>
    </w:rPr>
  </w:style>
  <w:style w:type="paragraph" w:customStyle="1" w:styleId="ac">
    <w:name w:val="五级条标题"/>
    <w:basedOn w:val="ab"/>
    <w:next w:val="afffffff2"/>
    <w:qFormat/>
    <w:pPr>
      <w:numPr>
        <w:ilvl w:val="5"/>
      </w:numPr>
    </w:pPr>
  </w:style>
  <w:style w:type="paragraph" w:customStyle="1" w:styleId="a3">
    <w:name w:val="正文表标题"/>
    <w:next w:val="afffffff2"/>
    <w:qFormat/>
    <w:pPr>
      <w:numPr>
        <w:ilvl w:val="1"/>
        <w:numId w:val="19"/>
      </w:numPr>
      <w:tabs>
        <w:tab w:val="left" w:pos="360"/>
      </w:tabs>
      <w:spacing w:beforeLines="50" w:before="156" w:afterLines="50" w:after="156"/>
      <w:jc w:val="center"/>
    </w:pPr>
    <w:rPr>
      <w:rFonts w:ascii="黑体" w:eastAsia="黑体"/>
      <w:sz w:val="21"/>
      <w:szCs w:val="21"/>
    </w:rPr>
  </w:style>
  <w:style w:type="paragraph" w:customStyle="1" w:styleId="af9">
    <w:name w:val="正文图标题"/>
    <w:basedOn w:val="a3"/>
    <w:next w:val="afffffff2"/>
    <w:qFormat/>
    <w:pPr>
      <w:numPr>
        <w:ilvl w:val="0"/>
        <w:numId w:val="20"/>
      </w:numPr>
      <w:tabs>
        <w:tab w:val="clear" w:pos="360"/>
      </w:tabs>
    </w:pPr>
  </w:style>
  <w:style w:type="paragraph" w:customStyle="1" w:styleId="aff6">
    <w:name w:val="注："/>
    <w:next w:val="afff0"/>
    <w:qFormat/>
    <w:pPr>
      <w:widowControl w:val="0"/>
      <w:numPr>
        <w:numId w:val="21"/>
      </w:numPr>
      <w:autoSpaceDE w:val="0"/>
      <w:autoSpaceDN w:val="0"/>
      <w:jc w:val="both"/>
    </w:pPr>
    <w:rPr>
      <w:rFonts w:ascii="宋体"/>
      <w:sz w:val="18"/>
      <w:szCs w:val="18"/>
    </w:rPr>
  </w:style>
  <w:style w:type="paragraph" w:customStyle="1" w:styleId="a2">
    <w:name w:val="注×："/>
    <w:qFormat/>
    <w:pPr>
      <w:widowControl w:val="0"/>
      <w:numPr>
        <w:numId w:val="22"/>
      </w:numPr>
      <w:autoSpaceDE w:val="0"/>
      <w:autoSpaceDN w:val="0"/>
      <w:jc w:val="both"/>
    </w:pPr>
    <w:rPr>
      <w:rFonts w:ascii="黑体" w:eastAsiaTheme="minorEastAsia"/>
      <w:sz w:val="18"/>
      <w:szCs w:val="18"/>
    </w:rPr>
  </w:style>
  <w:style w:type="paragraph" w:customStyle="1" w:styleId="af6">
    <w:name w:val="字母编号列项（一级）"/>
    <w:qFormat/>
    <w:pPr>
      <w:numPr>
        <w:numId w:val="17"/>
      </w:numPr>
      <w:jc w:val="both"/>
    </w:pPr>
    <w:rPr>
      <w:rFonts w:ascii="宋体"/>
      <w:sz w:val="21"/>
    </w:rPr>
  </w:style>
  <w:style w:type="paragraph" w:customStyle="1" w:styleId="af4">
    <w:name w:val="引言一级条标题"/>
    <w:basedOn w:val="afff0"/>
    <w:next w:val="afffffff2"/>
    <w:qFormat/>
    <w:pPr>
      <w:widowControl/>
      <w:numPr>
        <w:numId w:val="23"/>
      </w:numPr>
      <w:tabs>
        <w:tab w:val="clear" w:pos="360"/>
      </w:tabs>
      <w:spacing w:beforeLines="50" w:before="50" w:afterLines="50" w:after="50"/>
    </w:pPr>
    <w:rPr>
      <w:rFonts w:eastAsia="黑体"/>
    </w:rPr>
  </w:style>
  <w:style w:type="paragraph" w:customStyle="1" w:styleId="af8">
    <w:name w:val="示例×："/>
    <w:basedOn w:val="afff0"/>
    <w:next w:val="affffffff2"/>
    <w:qFormat/>
    <w:pPr>
      <w:widowControl/>
      <w:numPr>
        <w:numId w:val="24"/>
      </w:numPr>
    </w:pPr>
    <w:rPr>
      <w:rFonts w:ascii="宋体"/>
      <w:kern w:val="0"/>
      <w:sz w:val="18"/>
      <w:szCs w:val="18"/>
    </w:rPr>
  </w:style>
  <w:style w:type="paragraph" w:customStyle="1" w:styleId="aff7">
    <w:name w:val="工程建设章标题"/>
    <w:next w:val="afffffff2"/>
    <w:qFormat/>
    <w:pPr>
      <w:numPr>
        <w:ilvl w:val="1"/>
        <w:numId w:val="25"/>
      </w:numPr>
      <w:spacing w:before="640" w:after="560" w:line="480" w:lineRule="exact"/>
      <w:jc w:val="center"/>
      <w:outlineLvl w:val="1"/>
    </w:pPr>
    <w:rPr>
      <w:rFonts w:ascii="黑体" w:eastAsia="黑体"/>
      <w:b/>
      <w:sz w:val="28"/>
    </w:rPr>
  </w:style>
  <w:style w:type="paragraph" w:customStyle="1" w:styleId="aff8">
    <w:name w:val="工程建设节标题"/>
    <w:basedOn w:val="aff7"/>
    <w:next w:val="afffffff2"/>
    <w:qFormat/>
    <w:pPr>
      <w:numPr>
        <w:ilvl w:val="2"/>
      </w:numPr>
      <w:spacing w:before="400" w:after="400" w:line="240" w:lineRule="auto"/>
      <w:outlineLvl w:val="2"/>
    </w:pPr>
    <w:rPr>
      <w:sz w:val="21"/>
    </w:rPr>
  </w:style>
  <w:style w:type="paragraph" w:customStyle="1" w:styleId="aff9">
    <w:name w:val="工程建设条标题"/>
    <w:basedOn w:val="aff8"/>
    <w:next w:val="afffffff2"/>
    <w:qFormat/>
    <w:pPr>
      <w:numPr>
        <w:ilvl w:val="3"/>
      </w:numPr>
      <w:spacing w:before="0" w:after="0"/>
      <w:jc w:val="left"/>
      <w:outlineLvl w:val="3"/>
    </w:pPr>
    <w:rPr>
      <w:b w:val="0"/>
    </w:rPr>
  </w:style>
  <w:style w:type="paragraph" w:customStyle="1" w:styleId="affa">
    <w:name w:val="工程建设表标题"/>
    <w:basedOn w:val="aff9"/>
    <w:qFormat/>
    <w:pPr>
      <w:numPr>
        <w:ilvl w:val="4"/>
      </w:numPr>
      <w:jc w:val="center"/>
      <w:outlineLvl w:val="4"/>
    </w:pPr>
  </w:style>
  <w:style w:type="paragraph" w:customStyle="1" w:styleId="affb">
    <w:name w:val="工程建设图标题"/>
    <w:basedOn w:val="aff9"/>
    <w:qFormat/>
    <w:pPr>
      <w:numPr>
        <w:ilvl w:val="5"/>
      </w:numPr>
      <w:jc w:val="center"/>
      <w:outlineLvl w:val="5"/>
    </w:pPr>
  </w:style>
  <w:style w:type="paragraph" w:customStyle="1" w:styleId="affc">
    <w:name w:val="工程建设公式标题"/>
    <w:basedOn w:val="aff9"/>
    <w:qFormat/>
    <w:pPr>
      <w:numPr>
        <w:ilvl w:val="6"/>
      </w:numPr>
      <w:jc w:val="center"/>
      <w:outlineLvl w:val="6"/>
    </w:pPr>
  </w:style>
  <w:style w:type="paragraph" w:customStyle="1" w:styleId="affe">
    <w:name w:val="工程建设无节条标题"/>
    <w:basedOn w:val="afff0"/>
    <w:next w:val="afffffff2"/>
    <w:qFormat/>
    <w:pPr>
      <w:numPr>
        <w:ilvl w:val="8"/>
        <w:numId w:val="25"/>
      </w:numPr>
      <w:tabs>
        <w:tab w:val="clear" w:pos="720"/>
      </w:tabs>
      <w:outlineLvl w:val="3"/>
    </w:pPr>
  </w:style>
  <w:style w:type="paragraph" w:customStyle="1" w:styleId="affd">
    <w:name w:val="工程建设款标题"/>
    <w:basedOn w:val="aff9"/>
    <w:qFormat/>
    <w:pPr>
      <w:numPr>
        <w:ilvl w:val="7"/>
      </w:numPr>
      <w:outlineLvl w:val="9"/>
    </w:pPr>
  </w:style>
  <w:style w:type="paragraph" w:customStyle="1" w:styleId="affffffff6">
    <w:name w:val="名称"/>
    <w:basedOn w:val="afffffff0"/>
    <w:next w:val="afffffff2"/>
    <w:qFormat/>
    <w:pPr>
      <w:spacing w:line="460" w:lineRule="exact"/>
      <w:outlineLvl w:val="9"/>
    </w:pPr>
  </w:style>
  <w:style w:type="paragraph" w:customStyle="1" w:styleId="a4">
    <w:name w:val="正文表标题续表"/>
    <w:basedOn w:val="a3"/>
    <w:next w:val="afffffff2"/>
    <w:qFormat/>
    <w:pPr>
      <w:numPr>
        <w:ilvl w:val="2"/>
      </w:numPr>
    </w:pPr>
  </w:style>
  <w:style w:type="paragraph" w:customStyle="1" w:styleId="afd">
    <w:name w:val="附录表标题续表"/>
    <w:basedOn w:val="afc"/>
    <w:next w:val="afffffff2"/>
    <w:qFormat/>
    <w:pPr>
      <w:numPr>
        <w:ilvl w:val="2"/>
      </w:numPr>
    </w:pPr>
  </w:style>
  <w:style w:type="paragraph" w:customStyle="1" w:styleId="affffffff7">
    <w:name w:val="术语定义二级条标题"/>
    <w:basedOn w:val="a9"/>
    <w:next w:val="afffffff2"/>
    <w:qFormat/>
    <w:pPr>
      <w:spacing w:beforeLines="0" w:before="0" w:afterLines="0" w:after="0"/>
    </w:pPr>
  </w:style>
  <w:style w:type="paragraph" w:customStyle="1" w:styleId="affffffff8">
    <w:name w:val="术语定义三级条标题"/>
    <w:basedOn w:val="aa"/>
    <w:next w:val="afffffff2"/>
    <w:qFormat/>
    <w:pPr>
      <w:spacing w:beforeLines="0" w:before="0" w:afterLines="0" w:after="0"/>
    </w:pPr>
  </w:style>
  <w:style w:type="paragraph" w:customStyle="1" w:styleId="affffffff9">
    <w:name w:val="式中"/>
    <w:qFormat/>
    <w:pPr>
      <w:ind w:leftChars="200" w:left="200"/>
    </w:pPr>
    <w:rPr>
      <w:rFonts w:ascii="宋体"/>
      <w:sz w:val="21"/>
    </w:rPr>
  </w:style>
  <w:style w:type="paragraph" w:customStyle="1" w:styleId="affffffffa">
    <w:name w:val="术语定义四级条标题"/>
    <w:basedOn w:val="ab"/>
    <w:next w:val="afffffff2"/>
    <w:qFormat/>
    <w:pPr>
      <w:spacing w:beforeLines="0" w:before="0" w:afterLines="0" w:after="0"/>
    </w:pPr>
  </w:style>
  <w:style w:type="paragraph" w:customStyle="1" w:styleId="affffffffb">
    <w:name w:val="术语定义五级条标题"/>
    <w:basedOn w:val="ac"/>
    <w:next w:val="afffffff2"/>
    <w:qFormat/>
    <w:pPr>
      <w:spacing w:beforeLines="0" w:before="0" w:afterLines="0" w:after="0"/>
    </w:pPr>
  </w:style>
  <w:style w:type="paragraph" w:customStyle="1" w:styleId="affffffffc">
    <w:name w:val="术语定义一级条标题"/>
    <w:basedOn w:val="a8"/>
    <w:next w:val="afffffff2"/>
    <w:qFormat/>
    <w:pPr>
      <w:spacing w:beforeLines="0" w:before="0" w:afterLines="0" w:after="0"/>
      <w:outlineLvl w:val="9"/>
    </w:pPr>
  </w:style>
  <w:style w:type="paragraph" w:customStyle="1" w:styleId="affffffffd">
    <w:name w:val="条文说明"/>
    <w:basedOn w:val="affffffff6"/>
    <w:qFormat/>
  </w:style>
  <w:style w:type="paragraph" w:customStyle="1" w:styleId="a6">
    <w:name w:val="列项·"/>
    <w:qFormat/>
    <w:pPr>
      <w:numPr>
        <w:numId w:val="26"/>
      </w:numPr>
      <w:tabs>
        <w:tab w:val="left" w:pos="840"/>
      </w:tabs>
      <w:ind w:leftChars="200" w:left="200" w:hangingChars="200" w:hanging="200"/>
      <w:jc w:val="both"/>
    </w:pPr>
    <w:rPr>
      <w:rFonts w:ascii="宋体"/>
      <w:sz w:val="21"/>
    </w:rPr>
  </w:style>
  <w:style w:type="paragraph" w:customStyle="1" w:styleId="affffffffe">
    <w:name w:val="二级无标题条"/>
    <w:basedOn w:val="a9"/>
    <w:qFormat/>
    <w:pPr>
      <w:spacing w:beforeLines="0" w:before="0" w:afterLines="0" w:after="0"/>
    </w:pPr>
    <w:rPr>
      <w:rFonts w:eastAsiaTheme="majorEastAsia"/>
    </w:rPr>
  </w:style>
  <w:style w:type="paragraph" w:customStyle="1" w:styleId="afffffffff">
    <w:name w:val="三级无标题条"/>
    <w:basedOn w:val="aa"/>
    <w:qFormat/>
    <w:pPr>
      <w:spacing w:beforeLines="0" w:before="0" w:afterLines="0" w:after="0"/>
    </w:pPr>
    <w:rPr>
      <w:rFonts w:eastAsiaTheme="majorEastAsia"/>
    </w:rPr>
  </w:style>
  <w:style w:type="paragraph" w:customStyle="1" w:styleId="afffffffff0">
    <w:name w:val="四级无标题条"/>
    <w:basedOn w:val="ab"/>
    <w:qFormat/>
    <w:pPr>
      <w:spacing w:beforeLines="0" w:before="0" w:afterLines="0" w:after="0"/>
    </w:pPr>
    <w:rPr>
      <w:rFonts w:eastAsiaTheme="majorEastAsia"/>
    </w:rPr>
  </w:style>
  <w:style w:type="paragraph" w:customStyle="1" w:styleId="afffffffff1">
    <w:name w:val="五级无标题条"/>
    <w:basedOn w:val="ac"/>
    <w:qFormat/>
    <w:pPr>
      <w:spacing w:beforeLines="0" w:before="0" w:afterLines="0" w:after="0"/>
    </w:pPr>
    <w:rPr>
      <w:rFonts w:eastAsiaTheme="majorEastAsia"/>
    </w:rPr>
  </w:style>
  <w:style w:type="paragraph" w:customStyle="1" w:styleId="afffffffff2">
    <w:name w:val="一级无标题条"/>
    <w:basedOn w:val="a8"/>
    <w:qFormat/>
    <w:pPr>
      <w:spacing w:beforeLines="0" w:before="0" w:afterLines="0" w:after="0"/>
      <w:outlineLvl w:val="9"/>
    </w:pPr>
    <w:rPr>
      <w:rFonts w:eastAsiaTheme="majorEastAsia"/>
    </w:rPr>
  </w:style>
  <w:style w:type="character" w:customStyle="1" w:styleId="Charf2">
    <w:name w:val="条文脚注 Char"/>
    <w:basedOn w:val="Char6"/>
    <w:link w:val="afa"/>
    <w:qFormat/>
    <w:rPr>
      <w:rFonts w:ascii="宋体"/>
      <w:kern w:val="2"/>
      <w:sz w:val="18"/>
      <w:szCs w:val="18"/>
    </w:rPr>
  </w:style>
  <w:style w:type="character" w:customStyle="1" w:styleId="Char6">
    <w:name w:val="正文文本 Char"/>
    <w:basedOn w:val="afff1"/>
    <w:link w:val="affff0"/>
    <w:uiPriority w:val="99"/>
    <w:semiHidden/>
    <w:qFormat/>
    <w:rPr>
      <w:kern w:val="2"/>
      <w:sz w:val="21"/>
      <w:szCs w:val="24"/>
    </w:rPr>
  </w:style>
  <w:style w:type="paragraph" w:customStyle="1" w:styleId="ICS">
    <w:name w:val="ICS"/>
    <w:basedOn w:val="afffffffa"/>
    <w:qFormat/>
    <w:pPr>
      <w:jc w:val="left"/>
    </w:pPr>
    <w:rPr>
      <w:rFonts w:ascii="黑体" w:eastAsia="黑体"/>
      <w:sz w:val="21"/>
    </w:rPr>
  </w:style>
  <w:style w:type="paragraph" w:customStyle="1" w:styleId="HB0">
    <w:name w:val="标准称谓HB"/>
    <w:next w:val="afff0"/>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3">
    <w:name w:val="发布"/>
    <w:basedOn w:val="affff0"/>
    <w:qFormat/>
    <w:pPr>
      <w:spacing w:after="0" w:line="280" w:lineRule="exact"/>
      <w:ind w:left="284"/>
    </w:pPr>
    <w:rPr>
      <w:rFonts w:ascii="黑体" w:eastAsia="黑体"/>
      <w:kern w:val="3"/>
      <w:sz w:val="28"/>
    </w:rPr>
  </w:style>
  <w:style w:type="paragraph" w:customStyle="1" w:styleId="DB">
    <w:name w:val="标准称谓DB"/>
    <w:next w:val="afff0"/>
    <w:link w:val="DBChar"/>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1"/>
    <w:link w:val="DB"/>
    <w:qFormat/>
    <w:rPr>
      <w:rFonts w:ascii="Britannic Bold" w:eastAsia="黑体" w:hAnsi="Britannic Bold"/>
      <w:bCs/>
      <w:w w:val="135"/>
      <w:sz w:val="44"/>
    </w:rPr>
  </w:style>
  <w:style w:type="paragraph" w:customStyle="1" w:styleId="QB">
    <w:name w:val="标准称谓QB"/>
    <w:next w:val="afff0"/>
    <w:link w:val="QBChar"/>
    <w:qFormat/>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1"/>
    <w:link w:val="QB"/>
    <w:qFormat/>
    <w:rPr>
      <w:rFonts w:ascii="Arial Black" w:eastAsia="黑体" w:hAnsi="Arial Black"/>
      <w:bCs/>
      <w:w w:val="135"/>
      <w:sz w:val="44"/>
    </w:rPr>
  </w:style>
  <w:style w:type="paragraph" w:customStyle="1" w:styleId="HB1">
    <w:name w:val="发布部门HB"/>
    <w:next w:val="afff0"/>
    <w:qFormat/>
    <w:pPr>
      <w:spacing w:line="360" w:lineRule="exact"/>
      <w:jc w:val="center"/>
    </w:pPr>
    <w:rPr>
      <w:rFonts w:ascii="宋体"/>
      <w:b/>
      <w:sz w:val="36"/>
    </w:rPr>
  </w:style>
  <w:style w:type="paragraph" w:customStyle="1" w:styleId="DB0">
    <w:name w:val="发布部门DB"/>
    <w:next w:val="afff0"/>
    <w:qFormat/>
    <w:pPr>
      <w:spacing w:line="360" w:lineRule="exact"/>
      <w:jc w:val="center"/>
    </w:pPr>
    <w:rPr>
      <w:rFonts w:ascii="宋体"/>
      <w:b/>
      <w:sz w:val="36"/>
    </w:rPr>
  </w:style>
  <w:style w:type="paragraph" w:customStyle="1" w:styleId="QB0">
    <w:name w:val="发布部门QB"/>
    <w:next w:val="afff0"/>
    <w:qFormat/>
    <w:pPr>
      <w:snapToGrid w:val="0"/>
      <w:jc w:val="center"/>
    </w:pPr>
    <w:rPr>
      <w:rFonts w:ascii="宋体"/>
      <w:b/>
      <w:sz w:val="36"/>
    </w:rPr>
  </w:style>
  <w:style w:type="paragraph" w:customStyle="1" w:styleId="DB1">
    <w:name w:val="标准标志DB"/>
    <w:next w:val="afff0"/>
    <w:qFormat/>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f0"/>
    <w:qFormat/>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f0"/>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af5">
    <w:name w:val="引言二级条标题"/>
    <w:basedOn w:val="af4"/>
    <w:next w:val="afffffff2"/>
    <w:qFormat/>
    <w:pPr>
      <w:numPr>
        <w:ilvl w:val="1"/>
      </w:numPr>
      <w:spacing w:before="156" w:after="156"/>
    </w:pPr>
    <w:rPr>
      <w:rFonts w:ascii="黑体"/>
    </w:rPr>
  </w:style>
  <w:style w:type="paragraph" w:customStyle="1" w:styleId="X">
    <w:name w:val="示例X"/>
    <w:basedOn w:val="afffffff2"/>
    <w:next w:val="affffffff2"/>
    <w:qFormat/>
    <w:rPr>
      <w:sz w:val="18"/>
    </w:rPr>
  </w:style>
  <w:style w:type="paragraph" w:customStyle="1" w:styleId="afb">
    <w:name w:val="附录表标号"/>
    <w:basedOn w:val="afff0"/>
    <w:next w:val="afffffff2"/>
    <w:qFormat/>
    <w:pPr>
      <w:numPr>
        <w:numId w:val="13"/>
      </w:numPr>
      <w:snapToGrid w:val="0"/>
      <w:spacing w:line="14" w:lineRule="exact"/>
      <w:jc w:val="center"/>
    </w:pPr>
    <w:rPr>
      <w:color w:val="FFFFFF"/>
    </w:rPr>
  </w:style>
  <w:style w:type="paragraph" w:customStyle="1" w:styleId="ad">
    <w:name w:val="附录图标号"/>
    <w:basedOn w:val="afff0"/>
    <w:next w:val="afffffff2"/>
    <w:pPr>
      <w:numPr>
        <w:numId w:val="14"/>
      </w:numPr>
      <w:snapToGrid w:val="0"/>
      <w:spacing w:line="14" w:lineRule="exact"/>
      <w:jc w:val="center"/>
    </w:pPr>
    <w:rPr>
      <w:color w:val="FFFFFF"/>
    </w:rPr>
  </w:style>
  <w:style w:type="paragraph" w:customStyle="1" w:styleId="afffffffff4">
    <w:name w:val="重要提示"/>
    <w:basedOn w:val="afffffff2"/>
    <w:next w:val="afffffff2"/>
    <w:qFormat/>
    <w:rPr>
      <w:rFonts w:eastAsia="黑体"/>
    </w:rPr>
  </w:style>
  <w:style w:type="paragraph" w:customStyle="1" w:styleId="afffffffff5">
    <w:name w:val="公式编号制表符"/>
    <w:basedOn w:val="afff0"/>
    <w:next w:val="afff0"/>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
    <w:name w:val="TOC 标题1"/>
    <w:basedOn w:val="1"/>
    <w:next w:val="afff0"/>
    <w:uiPriority w:val="39"/>
    <w:unhideWhenUsed/>
    <w:qFormat/>
    <w:pPr>
      <w:outlineLvl w:val="9"/>
    </w:pPr>
  </w:style>
  <w:style w:type="character" w:customStyle="1" w:styleId="1f0">
    <w:name w:val="不明显参考1"/>
    <w:basedOn w:val="afff1"/>
    <w:uiPriority w:val="31"/>
    <w:qFormat/>
    <w:rPr>
      <w:smallCaps/>
      <w:color w:val="595959" w:themeColor="text1" w:themeTint="A6"/>
    </w:rPr>
  </w:style>
  <w:style w:type="character" w:customStyle="1" w:styleId="1f1">
    <w:name w:val="不明显强调1"/>
    <w:basedOn w:val="afff1"/>
    <w:uiPriority w:val="19"/>
    <w:qFormat/>
    <w:rPr>
      <w:i/>
      <w:iCs/>
      <w:color w:val="404040" w:themeColor="text1" w:themeTint="BF"/>
    </w:rPr>
  </w:style>
  <w:style w:type="character" w:customStyle="1" w:styleId="Char4">
    <w:name w:val="称呼 Char"/>
    <w:basedOn w:val="afff1"/>
    <w:link w:val="afffe"/>
    <w:uiPriority w:val="99"/>
    <w:semiHidden/>
    <w:qFormat/>
    <w:rPr>
      <w:kern w:val="2"/>
      <w:sz w:val="21"/>
      <w:szCs w:val="24"/>
    </w:rPr>
  </w:style>
  <w:style w:type="character" w:customStyle="1" w:styleId="Char8">
    <w:name w:val="纯文本 Char"/>
    <w:basedOn w:val="afff1"/>
    <w:link w:val="affff4"/>
    <w:uiPriority w:val="99"/>
    <w:semiHidden/>
    <w:qFormat/>
    <w:rPr>
      <w:rFonts w:ascii="宋体" w:hAnsi="Courier New" w:cs="Courier New"/>
      <w:kern w:val="2"/>
      <w:sz w:val="21"/>
      <w:szCs w:val="21"/>
    </w:rPr>
  </w:style>
  <w:style w:type="character" w:customStyle="1" w:styleId="Char1">
    <w:name w:val="电子邮件签名 Char"/>
    <w:basedOn w:val="afff1"/>
    <w:link w:val="afff7"/>
    <w:uiPriority w:val="99"/>
    <w:semiHidden/>
    <w:qFormat/>
    <w:rPr>
      <w:kern w:val="2"/>
      <w:sz w:val="21"/>
      <w:szCs w:val="24"/>
    </w:rPr>
  </w:style>
  <w:style w:type="character" w:customStyle="1" w:styleId="Chard">
    <w:name w:val="副标题 Char"/>
    <w:basedOn w:val="afff1"/>
    <w:link w:val="affffd"/>
    <w:uiPriority w:val="11"/>
    <w:qFormat/>
    <w:rPr>
      <w:rFonts w:asciiTheme="majorHAnsi" w:hAnsiTheme="majorHAnsi" w:cstheme="majorBidi"/>
      <w:b/>
      <w:bCs/>
      <w:kern w:val="28"/>
      <w:sz w:val="32"/>
      <w:szCs w:val="32"/>
    </w:rPr>
  </w:style>
  <w:style w:type="character" w:customStyle="1" w:styleId="Char">
    <w:name w:val="宏文本 Char"/>
    <w:basedOn w:val="afff1"/>
    <w:link w:val="afff4"/>
    <w:uiPriority w:val="99"/>
    <w:semiHidden/>
    <w:qFormat/>
    <w:rPr>
      <w:rFonts w:ascii="Courier New" w:hAnsi="Courier New" w:cs="Courier New"/>
      <w:kern w:val="2"/>
      <w:sz w:val="24"/>
      <w:szCs w:val="24"/>
    </w:rPr>
  </w:style>
  <w:style w:type="character" w:customStyle="1" w:styleId="Char5">
    <w:name w:val="结束语 Char"/>
    <w:basedOn w:val="afff1"/>
    <w:link w:val="affff"/>
    <w:uiPriority w:val="99"/>
    <w:semiHidden/>
    <w:qFormat/>
    <w:rPr>
      <w:kern w:val="2"/>
      <w:sz w:val="21"/>
      <w:szCs w:val="24"/>
    </w:rPr>
  </w:style>
  <w:style w:type="paragraph" w:styleId="afffffffff6">
    <w:name w:val="List Paragraph"/>
    <w:basedOn w:val="afff0"/>
    <w:uiPriority w:val="99"/>
    <w:qFormat/>
    <w:pPr>
      <w:ind w:firstLineChars="200" w:firstLine="420"/>
    </w:pPr>
  </w:style>
  <w:style w:type="character" w:customStyle="1" w:styleId="1f2">
    <w:name w:val="明显参考1"/>
    <w:basedOn w:val="afff1"/>
    <w:uiPriority w:val="32"/>
    <w:qFormat/>
    <w:rPr>
      <w:b/>
      <w:bCs/>
      <w:smallCaps/>
      <w:color w:val="5B9BD5" w:themeColor="accent1"/>
      <w:spacing w:val="5"/>
    </w:rPr>
  </w:style>
  <w:style w:type="character" w:customStyle="1" w:styleId="1f3">
    <w:name w:val="明显强调1"/>
    <w:basedOn w:val="afff1"/>
    <w:uiPriority w:val="21"/>
    <w:qFormat/>
    <w:rPr>
      <w:i/>
      <w:iCs/>
      <w:color w:val="5B9BD5" w:themeColor="accent1"/>
    </w:rPr>
  </w:style>
  <w:style w:type="paragraph" w:styleId="afffffffff7">
    <w:name w:val="Intense Quote"/>
    <w:basedOn w:val="afff0"/>
    <w:next w:val="afff0"/>
    <w:link w:val="Charf3"/>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3">
    <w:name w:val="明显引用 Char"/>
    <w:basedOn w:val="afff1"/>
    <w:link w:val="afffffffff7"/>
    <w:uiPriority w:val="30"/>
    <w:qFormat/>
    <w:rPr>
      <w:i/>
      <w:iCs/>
      <w:color w:val="5B9BD5" w:themeColor="accent1"/>
      <w:kern w:val="2"/>
      <w:sz w:val="21"/>
      <w:szCs w:val="24"/>
    </w:rPr>
  </w:style>
  <w:style w:type="character" w:customStyle="1" w:styleId="Charb">
    <w:name w:val="批注框文本 Char"/>
    <w:basedOn w:val="afff1"/>
    <w:link w:val="affff7"/>
    <w:uiPriority w:val="99"/>
    <w:semiHidden/>
    <w:qFormat/>
    <w:rPr>
      <w:kern w:val="2"/>
      <w:sz w:val="18"/>
      <w:szCs w:val="18"/>
    </w:rPr>
  </w:style>
  <w:style w:type="character" w:customStyle="1" w:styleId="Char3">
    <w:name w:val="批注文字 Char"/>
    <w:basedOn w:val="afff1"/>
    <w:link w:val="afffd"/>
    <w:uiPriority w:val="99"/>
    <w:qFormat/>
    <w:rPr>
      <w:kern w:val="2"/>
      <w:sz w:val="21"/>
      <w:szCs w:val="24"/>
    </w:rPr>
  </w:style>
  <w:style w:type="character" w:customStyle="1" w:styleId="Charf">
    <w:name w:val="批注主题 Char"/>
    <w:basedOn w:val="Char3"/>
    <w:link w:val="afffff4"/>
    <w:uiPriority w:val="99"/>
    <w:semiHidden/>
    <w:qFormat/>
    <w:rPr>
      <w:b/>
      <w:bCs/>
      <w:kern w:val="2"/>
      <w:sz w:val="21"/>
      <w:szCs w:val="24"/>
    </w:rPr>
  </w:style>
  <w:style w:type="character" w:customStyle="1" w:styleId="Charc">
    <w:name w:val="签名 Char"/>
    <w:basedOn w:val="afff1"/>
    <w:link w:val="affffb"/>
    <w:uiPriority w:val="99"/>
    <w:semiHidden/>
    <w:qFormat/>
    <w:rPr>
      <w:kern w:val="2"/>
      <w:sz w:val="21"/>
      <w:szCs w:val="24"/>
    </w:rPr>
  </w:style>
  <w:style w:type="table" w:customStyle="1" w:styleId="110">
    <w:name w:val="清单表 1 浅色1"/>
    <w:basedOn w:val="afff2"/>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f2"/>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f2"/>
    <w:uiPriority w:val="46"/>
    <w:qFormat/>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2"/>
    <w:uiPriority w:val="46"/>
    <w:qFormat/>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2"/>
    <w:uiPriority w:val="46"/>
    <w:qFormat/>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2"/>
    <w:uiPriority w:val="46"/>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f2"/>
    <w:uiPriority w:val="46"/>
    <w:qFormat/>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2"/>
    <w:uiPriority w:val="47"/>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f2"/>
    <w:uiPriority w:val="47"/>
    <w:qFormat/>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f2"/>
    <w:uiPriority w:val="47"/>
    <w:qFormat/>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2"/>
    <w:uiPriority w:val="47"/>
    <w:qFormat/>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2"/>
    <w:uiPriority w:val="47"/>
    <w:qFormat/>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2"/>
    <w:uiPriority w:val="47"/>
    <w:qFormat/>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f2"/>
    <w:uiPriority w:val="47"/>
    <w:qFormat/>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2"/>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2"/>
    <w:uiPriority w:val="48"/>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2"/>
    <w:uiPriority w:val="48"/>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2"/>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2"/>
    <w:uiPriority w:val="48"/>
    <w:qFormat/>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2"/>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2"/>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2"/>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2"/>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2"/>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2"/>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2"/>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2"/>
    <w:uiPriority w:val="50"/>
    <w:qFormat/>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2"/>
    <w:uiPriority w:val="50"/>
    <w:qFormat/>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2"/>
    <w:uiPriority w:val="50"/>
    <w:qFormat/>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2"/>
    <w:uiPriority w:val="50"/>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2"/>
    <w:uiPriority w:val="50"/>
    <w:qFormat/>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2"/>
    <w:uiPriority w:val="50"/>
    <w:qFormat/>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2"/>
    <w:uiPriority w:val="50"/>
    <w:qFormat/>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2"/>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2"/>
    <w:uiPriority w:val="51"/>
    <w:qFormat/>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2"/>
    <w:uiPriority w:val="51"/>
    <w:qFormat/>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2"/>
    <w:uiPriority w:val="51"/>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2"/>
    <w:uiPriority w:val="51"/>
    <w:qFormat/>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2"/>
    <w:uiPriority w:val="51"/>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2"/>
    <w:uiPriority w:val="51"/>
    <w:qFormat/>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2"/>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2"/>
    <w:uiPriority w:val="52"/>
    <w:qFormat/>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2"/>
    <w:uiPriority w:val="52"/>
    <w:qFormat/>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2"/>
    <w:uiPriority w:val="52"/>
    <w:qFormat/>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2"/>
    <w:uiPriority w:val="52"/>
    <w:qFormat/>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2"/>
    <w:uiPriority w:val="52"/>
    <w:qFormat/>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2"/>
    <w:uiPriority w:val="52"/>
    <w:qFormat/>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9">
    <w:name w:val="日期 Char"/>
    <w:basedOn w:val="afff1"/>
    <w:link w:val="affff5"/>
    <w:uiPriority w:val="99"/>
    <w:semiHidden/>
    <w:qFormat/>
    <w:rPr>
      <w:kern w:val="2"/>
      <w:sz w:val="21"/>
      <w:szCs w:val="24"/>
    </w:rPr>
  </w:style>
  <w:style w:type="character" w:customStyle="1" w:styleId="1f4">
    <w:name w:val="书籍标题1"/>
    <w:basedOn w:val="afff1"/>
    <w:uiPriority w:val="33"/>
    <w:qFormat/>
    <w:rPr>
      <w:b/>
      <w:bCs/>
      <w:i/>
      <w:iCs/>
      <w:spacing w:val="5"/>
    </w:rPr>
  </w:style>
  <w:style w:type="paragraph" w:customStyle="1" w:styleId="1f5">
    <w:name w:val="书目1"/>
    <w:basedOn w:val="afff0"/>
    <w:next w:val="afff0"/>
    <w:uiPriority w:val="37"/>
    <w:semiHidden/>
    <w:unhideWhenUsed/>
    <w:qFormat/>
  </w:style>
  <w:style w:type="table" w:customStyle="1" w:styleId="111">
    <w:name w:val="网格表 1 浅色1"/>
    <w:basedOn w:val="afff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f2"/>
    <w:uiPriority w:val="46"/>
    <w:qFormat/>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2"/>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2"/>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2"/>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2"/>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2"/>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2"/>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f2"/>
    <w:uiPriority w:val="47"/>
    <w:qFormat/>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f2"/>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2"/>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2"/>
    <w:uiPriority w:val="47"/>
    <w:qFormat/>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2"/>
    <w:uiPriority w:val="47"/>
    <w:qFormat/>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f2"/>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2"/>
    <w:uiPriority w:val="4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2"/>
    <w:uiPriority w:val="48"/>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2"/>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2"/>
    <w:uiPriority w:val="48"/>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2"/>
    <w:uiPriority w:val="48"/>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2"/>
    <w:uiPriority w:val="48"/>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2"/>
    <w:uiPriority w:val="48"/>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2"/>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2"/>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2"/>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2"/>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2"/>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2"/>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2"/>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2"/>
    <w:uiPriority w:val="51"/>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2"/>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2"/>
    <w:uiPriority w:val="51"/>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2"/>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2"/>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2"/>
    <w:uiPriority w:val="52"/>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2"/>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2"/>
    <w:uiPriority w:val="52"/>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2"/>
    <w:uiPriority w:val="52"/>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2"/>
    <w:uiPriority w:val="52"/>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2"/>
    <w:uiPriority w:val="52"/>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2"/>
    <w:uiPriority w:val="52"/>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6">
    <w:name w:val="网格型浅色1"/>
    <w:basedOn w:val="afff2"/>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a">
    <w:name w:val="尾注文本 Char"/>
    <w:basedOn w:val="afff1"/>
    <w:link w:val="affff6"/>
    <w:uiPriority w:val="99"/>
    <w:semiHidden/>
    <w:qFormat/>
    <w:rPr>
      <w:kern w:val="2"/>
      <w:sz w:val="21"/>
      <w:szCs w:val="24"/>
    </w:rPr>
  </w:style>
  <w:style w:type="character" w:customStyle="1" w:styleId="Char2">
    <w:name w:val="文档结构图 Char"/>
    <w:basedOn w:val="afff1"/>
    <w:link w:val="afffb"/>
    <w:uiPriority w:val="99"/>
    <w:semiHidden/>
    <w:qFormat/>
    <w:rPr>
      <w:rFonts w:ascii="Microsoft YaHei UI" w:eastAsia="Microsoft YaHei UI"/>
      <w:kern w:val="2"/>
      <w:sz w:val="18"/>
      <w:szCs w:val="18"/>
    </w:rPr>
  </w:style>
  <w:style w:type="table" w:customStyle="1" w:styleId="112">
    <w:name w:val="无格式表格 11"/>
    <w:basedOn w:val="afff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2"/>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2"/>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2"/>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8">
    <w:name w:val="No Spacing"/>
    <w:uiPriority w:val="1"/>
    <w:qFormat/>
    <w:pPr>
      <w:widowControl w:val="0"/>
      <w:jc w:val="both"/>
    </w:pPr>
    <w:rPr>
      <w:kern w:val="2"/>
      <w:sz w:val="21"/>
      <w:szCs w:val="24"/>
    </w:rPr>
  </w:style>
  <w:style w:type="character" w:customStyle="1" w:styleId="Chare">
    <w:name w:val="信息标题 Char"/>
    <w:basedOn w:val="afff1"/>
    <w:link w:val="afffff1"/>
    <w:uiPriority w:val="99"/>
    <w:semiHidden/>
    <w:qFormat/>
    <w:rPr>
      <w:rFonts w:asciiTheme="majorHAnsi" w:eastAsiaTheme="majorEastAsia" w:hAnsiTheme="majorHAnsi" w:cstheme="majorBidi"/>
      <w:kern w:val="2"/>
      <w:sz w:val="24"/>
      <w:szCs w:val="24"/>
      <w:shd w:val="pct20" w:color="auto" w:fill="auto"/>
    </w:rPr>
  </w:style>
  <w:style w:type="paragraph" w:styleId="afffffffff9">
    <w:name w:val="Quote"/>
    <w:basedOn w:val="afff0"/>
    <w:next w:val="afff0"/>
    <w:link w:val="Charf4"/>
    <w:uiPriority w:val="29"/>
    <w:qFormat/>
    <w:pPr>
      <w:spacing w:before="200" w:after="160"/>
      <w:ind w:left="864" w:right="864"/>
      <w:jc w:val="center"/>
    </w:pPr>
    <w:rPr>
      <w:i/>
      <w:iCs/>
      <w:color w:val="404040" w:themeColor="text1" w:themeTint="BF"/>
    </w:rPr>
  </w:style>
  <w:style w:type="character" w:customStyle="1" w:styleId="Charf4">
    <w:name w:val="引用 Char"/>
    <w:basedOn w:val="afff1"/>
    <w:link w:val="afffffffff9"/>
    <w:uiPriority w:val="29"/>
    <w:qFormat/>
    <w:rPr>
      <w:i/>
      <w:iCs/>
      <w:color w:val="404040" w:themeColor="text1" w:themeTint="BF"/>
      <w:kern w:val="2"/>
      <w:sz w:val="21"/>
      <w:szCs w:val="24"/>
    </w:rPr>
  </w:style>
  <w:style w:type="character" w:styleId="afffffffffa">
    <w:name w:val="Placeholder Text"/>
    <w:basedOn w:val="afff1"/>
    <w:uiPriority w:val="99"/>
    <w:semiHidden/>
    <w:qFormat/>
    <w:rPr>
      <w:color w:val="808080"/>
    </w:rPr>
  </w:style>
  <w:style w:type="character" w:customStyle="1" w:styleId="Charf0">
    <w:name w:val="正文首行缩进 Char"/>
    <w:basedOn w:val="Char6"/>
    <w:link w:val="afffff5"/>
    <w:uiPriority w:val="99"/>
    <w:semiHidden/>
    <w:qFormat/>
    <w:rPr>
      <w:kern w:val="2"/>
      <w:sz w:val="21"/>
      <w:szCs w:val="24"/>
    </w:rPr>
  </w:style>
  <w:style w:type="character" w:customStyle="1" w:styleId="Char7">
    <w:name w:val="正文文本缩进 Char"/>
    <w:basedOn w:val="afff1"/>
    <w:link w:val="affff1"/>
    <w:uiPriority w:val="99"/>
    <w:semiHidden/>
    <w:qFormat/>
    <w:rPr>
      <w:kern w:val="2"/>
      <w:sz w:val="21"/>
      <w:szCs w:val="24"/>
    </w:rPr>
  </w:style>
  <w:style w:type="character" w:customStyle="1" w:styleId="2Char0">
    <w:name w:val="正文首行缩进 2 Char"/>
    <w:basedOn w:val="Char7"/>
    <w:link w:val="28"/>
    <w:uiPriority w:val="99"/>
    <w:semiHidden/>
    <w:qFormat/>
    <w:rPr>
      <w:kern w:val="2"/>
      <w:sz w:val="21"/>
      <w:szCs w:val="24"/>
    </w:rPr>
  </w:style>
  <w:style w:type="character" w:customStyle="1" w:styleId="2Char">
    <w:name w:val="正文文本 2 Char"/>
    <w:basedOn w:val="afff1"/>
    <w:link w:val="25"/>
    <w:uiPriority w:val="99"/>
    <w:semiHidden/>
    <w:qFormat/>
    <w:rPr>
      <w:kern w:val="2"/>
      <w:sz w:val="21"/>
      <w:szCs w:val="24"/>
    </w:rPr>
  </w:style>
  <w:style w:type="character" w:customStyle="1" w:styleId="3Char">
    <w:name w:val="正文文本 3 Char"/>
    <w:basedOn w:val="afff1"/>
    <w:link w:val="34"/>
    <w:uiPriority w:val="99"/>
    <w:semiHidden/>
    <w:qFormat/>
    <w:rPr>
      <w:kern w:val="2"/>
      <w:sz w:val="16"/>
      <w:szCs w:val="16"/>
    </w:rPr>
  </w:style>
  <w:style w:type="character" w:customStyle="1" w:styleId="2Char2">
    <w:name w:val="正文文本缩进 2 Char"/>
    <w:basedOn w:val="afff1"/>
    <w:uiPriority w:val="99"/>
    <w:semiHidden/>
    <w:qFormat/>
    <w:rPr>
      <w:kern w:val="2"/>
      <w:sz w:val="21"/>
      <w:szCs w:val="24"/>
    </w:rPr>
  </w:style>
  <w:style w:type="character" w:customStyle="1" w:styleId="3Char0">
    <w:name w:val="正文文本缩进 3 Char"/>
    <w:basedOn w:val="afff1"/>
    <w:link w:val="36"/>
    <w:uiPriority w:val="99"/>
    <w:semiHidden/>
    <w:qFormat/>
    <w:rPr>
      <w:kern w:val="2"/>
      <w:sz w:val="16"/>
      <w:szCs w:val="16"/>
    </w:rPr>
  </w:style>
  <w:style w:type="character" w:customStyle="1" w:styleId="Char0">
    <w:name w:val="注释标题 Char"/>
    <w:basedOn w:val="afff1"/>
    <w:link w:val="afff6"/>
    <w:uiPriority w:val="99"/>
    <w:semiHidden/>
    <w:qFormat/>
    <w:rPr>
      <w:kern w:val="2"/>
      <w:sz w:val="21"/>
      <w:szCs w:val="24"/>
    </w:rPr>
  </w:style>
  <w:style w:type="paragraph" w:customStyle="1" w:styleId="afffffffffb">
    <w:name w:val="附录无标题章"/>
    <w:basedOn w:val="aff"/>
    <w:qFormat/>
    <w:pPr>
      <w:spacing w:beforeLines="0" w:before="0" w:afterLines="0" w:after="0"/>
    </w:pPr>
    <w:rPr>
      <w:rFonts w:asciiTheme="majorEastAsia" w:eastAsiaTheme="majorEastAsia"/>
    </w:rPr>
  </w:style>
  <w:style w:type="paragraph" w:customStyle="1" w:styleId="afffffffffc">
    <w:name w:val="附录一级无标题条"/>
    <w:basedOn w:val="aff0"/>
    <w:qFormat/>
    <w:pPr>
      <w:spacing w:beforeLines="0" w:before="0" w:afterLines="0" w:after="0"/>
    </w:pPr>
    <w:rPr>
      <w:rFonts w:asciiTheme="majorEastAsia" w:eastAsiaTheme="majorEastAsia"/>
    </w:rPr>
  </w:style>
  <w:style w:type="paragraph" w:customStyle="1" w:styleId="afffffffffd">
    <w:name w:val="附录二级无标题条"/>
    <w:basedOn w:val="aff1"/>
    <w:qFormat/>
    <w:pPr>
      <w:spacing w:beforeLines="0" w:before="0" w:afterLines="0" w:after="0"/>
    </w:pPr>
    <w:rPr>
      <w:rFonts w:asciiTheme="majorEastAsia" w:eastAsiaTheme="majorEastAsia"/>
    </w:rPr>
  </w:style>
  <w:style w:type="paragraph" w:customStyle="1" w:styleId="afffffffffe">
    <w:name w:val="附录三级无标题条"/>
    <w:basedOn w:val="aff2"/>
    <w:qFormat/>
    <w:pPr>
      <w:spacing w:beforeLines="0" w:before="0" w:afterLines="0" w:after="0"/>
    </w:pPr>
    <w:rPr>
      <w:rFonts w:asciiTheme="majorEastAsia" w:eastAsiaTheme="majorEastAsia"/>
    </w:rPr>
  </w:style>
  <w:style w:type="paragraph" w:customStyle="1" w:styleId="affffffffff">
    <w:name w:val="附录四级无标题条"/>
    <w:basedOn w:val="aff3"/>
    <w:qFormat/>
    <w:pPr>
      <w:spacing w:beforeLines="0" w:before="0" w:afterLines="0" w:after="0"/>
    </w:pPr>
    <w:rPr>
      <w:rFonts w:asciiTheme="majorEastAsia" w:eastAsiaTheme="majorEastAsia"/>
    </w:rPr>
  </w:style>
  <w:style w:type="paragraph" w:customStyle="1" w:styleId="TB">
    <w:name w:val="标准标志TB"/>
    <w:basedOn w:val="afff0"/>
    <w:qFormat/>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f0"/>
    <w:qFormat/>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f0"/>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f0"/>
    <w:qFormat/>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f0"/>
    <w:qFormat/>
    <w:pPr>
      <w:jc w:val="right"/>
    </w:pPr>
    <w:rPr>
      <w:rFonts w:eastAsia="Times New Roman"/>
      <w:b/>
      <w:sz w:val="96"/>
    </w:rPr>
  </w:style>
  <w:style w:type="paragraph" w:customStyle="1" w:styleId="CEC0">
    <w:name w:val="标准称谓CEC"/>
    <w:basedOn w:val="afff0"/>
    <w:qFormat/>
    <w:pPr>
      <w:jc w:val="center"/>
    </w:pPr>
    <w:rPr>
      <w:rFonts w:eastAsia="黑体"/>
      <w:b/>
      <w:w w:val="132"/>
      <w:kern w:val="0"/>
      <w:sz w:val="52"/>
    </w:rPr>
  </w:style>
  <w:style w:type="paragraph" w:customStyle="1" w:styleId="CEC1">
    <w:name w:val="发布CEC"/>
    <w:basedOn w:val="GB2"/>
    <w:qFormat/>
  </w:style>
  <w:style w:type="paragraph" w:customStyle="1" w:styleId="CEC2">
    <w:name w:val="发布部门CEC"/>
    <w:basedOn w:val="afff0"/>
    <w:qFormat/>
    <w:pPr>
      <w:snapToGrid w:val="0"/>
    </w:pPr>
    <w:rPr>
      <w:b/>
      <w:w w:val="135"/>
      <w:kern w:val="0"/>
      <w:sz w:val="36"/>
    </w:rPr>
  </w:style>
  <w:style w:type="paragraph" w:customStyle="1" w:styleId="affffffffff0">
    <w:name w:val="标准正文公式"/>
    <w:basedOn w:val="afff0"/>
    <w:next w:val="afff0"/>
    <w:qFormat/>
    <w:pPr>
      <w:tabs>
        <w:tab w:val="center" w:pos="4678"/>
        <w:tab w:val="right" w:leader="middleDot" w:pos="9356"/>
      </w:tabs>
      <w:adjustRightInd w:val="0"/>
    </w:pPr>
    <w:rPr>
      <w:rFonts w:ascii="宋体" w:hAnsi="宋体"/>
      <w:szCs w:val="21"/>
    </w:rPr>
  </w:style>
  <w:style w:type="paragraph" w:customStyle="1" w:styleId="af2">
    <w:name w:val="附录公式标号"/>
    <w:basedOn w:val="afffffffff6"/>
    <w:qFormat/>
    <w:pPr>
      <w:numPr>
        <w:numId w:val="27"/>
      </w:numPr>
      <w:snapToGrid w:val="0"/>
      <w:spacing w:line="14" w:lineRule="atLeast"/>
      <w:ind w:firstLineChars="0"/>
    </w:pPr>
    <w:rPr>
      <w:color w:val="FFFFFF" w:themeColor="background1"/>
      <w:sz w:val="2"/>
    </w:rPr>
  </w:style>
  <w:style w:type="paragraph" w:customStyle="1" w:styleId="af3">
    <w:name w:val="附录公式编号"/>
    <w:basedOn w:val="affff0"/>
    <w:qFormat/>
    <w:pPr>
      <w:numPr>
        <w:ilvl w:val="1"/>
        <w:numId w:val="27"/>
      </w:numPr>
    </w:pPr>
  </w:style>
  <w:style w:type="character" w:customStyle="1" w:styleId="Charf1">
    <w:name w:val="段 Char"/>
    <w:link w:val="afffffff2"/>
    <w:qFormat/>
    <w:rPr>
      <w:rFonts w:ascii="宋体"/>
      <w:sz w:val="21"/>
    </w:rPr>
  </w:style>
  <w:style w:type="character" w:customStyle="1" w:styleId="UnresolvedMention">
    <w:name w:val="Unresolved Mention"/>
    <w:basedOn w:val="afff1"/>
    <w:uiPriority w:val="99"/>
    <w:semiHidden/>
    <w:unhideWhenUsed/>
    <w:qFormat/>
    <w:rPr>
      <w:color w:val="605E5C"/>
      <w:shd w:val="clear" w:color="auto" w:fill="E1DFDD"/>
    </w:rPr>
  </w:style>
  <w:style w:type="paragraph" w:customStyle="1" w:styleId="af">
    <w:name w:val="列项——（一级）"/>
    <w:qFormat/>
    <w:pPr>
      <w:widowControl w:val="0"/>
      <w:numPr>
        <w:numId w:val="28"/>
      </w:numPr>
      <w:jc w:val="both"/>
    </w:pPr>
    <w:rPr>
      <w:rFonts w:ascii="宋体"/>
      <w:sz w:val="21"/>
    </w:rPr>
  </w:style>
  <w:style w:type="paragraph" w:customStyle="1" w:styleId="af0">
    <w:name w:val="列项●（二级）"/>
    <w:qFormat/>
    <w:pPr>
      <w:numPr>
        <w:ilvl w:val="1"/>
        <w:numId w:val="28"/>
      </w:numPr>
      <w:tabs>
        <w:tab w:val="left" w:pos="840"/>
      </w:tabs>
      <w:jc w:val="both"/>
    </w:pPr>
    <w:rPr>
      <w:rFonts w:ascii="宋体"/>
      <w:sz w:val="21"/>
    </w:rPr>
  </w:style>
  <w:style w:type="paragraph" w:customStyle="1" w:styleId="af1">
    <w:name w:val="列项◆（三级）"/>
    <w:basedOn w:val="afff0"/>
    <w:qFormat/>
    <w:pPr>
      <w:numPr>
        <w:ilvl w:val="2"/>
        <w:numId w:val="28"/>
      </w:numPr>
    </w:pPr>
    <w:rPr>
      <w:rFonts w:ascii="宋体"/>
      <w:szCs w:val="21"/>
    </w:rPr>
  </w:style>
  <w:style w:type="paragraph" w:customStyle="1" w:styleId="a">
    <w:name w:val="一级无"/>
    <w:qFormat/>
    <w:pPr>
      <w:numPr>
        <w:ilvl w:val="1"/>
        <w:numId w:val="29"/>
      </w:numPr>
      <w:outlineLvl w:val="2"/>
    </w:pPr>
    <w:rPr>
      <w:rFonts w:ascii="宋体" w:hAnsi="Calibri" w:hint="eastAsia"/>
      <w:sz w:val="21"/>
      <w:szCs w:val="21"/>
    </w:rPr>
  </w:style>
  <w:style w:type="character" w:customStyle="1" w:styleId="2Char1">
    <w:name w:val="正文文本缩进 2 Char1"/>
    <w:basedOn w:val="afff1"/>
    <w:link w:val="24"/>
    <w:qFormat/>
    <w:rPr>
      <w:sz w:val="28"/>
      <w:szCs w:val="28"/>
    </w:rPr>
  </w:style>
  <w:style w:type="paragraph" w:customStyle="1" w:styleId="affffffffff1">
    <w:name w:val="正文公式编号制表符"/>
    <w:qFormat/>
    <w:pPr>
      <w:tabs>
        <w:tab w:val="center" w:pos="4201"/>
        <w:tab w:val="right" w:leader="dot" w:pos="9298"/>
      </w:tabs>
      <w:autoSpaceDE w:val="0"/>
      <w:autoSpaceDN w:val="0"/>
      <w:jc w:val="both"/>
    </w:pPr>
    <w:rPr>
      <w:rFonts w:ascii="宋体" w:hint="eastAsia"/>
      <w:sz w:val="21"/>
    </w:rPr>
  </w:style>
  <w:style w:type="paragraph" w:customStyle="1" w:styleId="affffffffff2">
    <w:name w:val="注：（正文）"/>
    <w:basedOn w:val="afff0"/>
    <w:qFormat/>
    <w:pPr>
      <w:tabs>
        <w:tab w:val="left" w:pos="360"/>
      </w:tabs>
      <w:autoSpaceDE w:val="0"/>
      <w:autoSpaceDN w:val="0"/>
    </w:pPr>
    <w:rPr>
      <w:rFonts w:ascii="宋体" w:hint="eastAsia"/>
      <w:kern w:val="0"/>
      <w:sz w:val="18"/>
      <w:szCs w:val="18"/>
    </w:rPr>
  </w:style>
  <w:style w:type="character" w:customStyle="1" w:styleId="Charf5">
    <w:name w:val="二级条标题 Char"/>
    <w:basedOn w:val="afff1"/>
    <w:qFormat/>
    <w:rPr>
      <w:rFonts w:ascii="黑体" w:eastAsia="黑体" w:hAnsi="宋体" w:cs="黑体" w:hint="eastAsia"/>
      <w:sz w:val="21"/>
      <w:szCs w:val="21"/>
    </w:rPr>
  </w:style>
  <w:style w:type="paragraph" w:customStyle="1" w:styleId="aff5">
    <w:name w:val="注×：（正文）"/>
    <w:basedOn w:val="afff0"/>
    <w:qFormat/>
    <w:pPr>
      <w:widowControl/>
      <w:numPr>
        <w:numId w:val="30"/>
      </w:numPr>
    </w:pPr>
    <w:rPr>
      <w:rFonts w:ascii="宋体" w:hint="eastAsia"/>
      <w:kern w:val="0"/>
      <w:sz w:val="18"/>
      <w:szCs w:val="18"/>
    </w:rPr>
  </w:style>
  <w:style w:type="character" w:customStyle="1" w:styleId="affffffffff3">
    <w:name w:val="正文文本 字符"/>
    <w:basedOn w:val="afff1"/>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image" Target="media/image7.emf"/><Relationship Id="rId39" Type="http://schemas.openxmlformats.org/officeDocument/2006/relationships/oleObject" Target="embeddings/oleObject12.bin"/><Relationship Id="rId21" Type="http://schemas.openxmlformats.org/officeDocument/2006/relationships/image" Target="media/image4.emf"/><Relationship Id="rId34" Type="http://schemas.openxmlformats.org/officeDocument/2006/relationships/image" Target="media/image11.wmf"/><Relationship Id="rId42"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emf"/><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4.wmf"/><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png"/><Relationship Id="rId28" Type="http://schemas.openxmlformats.org/officeDocument/2006/relationships/image" Target="media/image8.emf"/><Relationship Id="rId36" Type="http://schemas.openxmlformats.org/officeDocument/2006/relationships/image" Target="media/image12.wmf"/><Relationship Id="rId10" Type="http://schemas.openxmlformats.org/officeDocument/2006/relationships/header" Target="header2.xml"/><Relationship Id="rId19" Type="http://schemas.openxmlformats.org/officeDocument/2006/relationships/image" Target="media/image3.emf"/><Relationship Id="rId31" Type="http://schemas.openxmlformats.org/officeDocument/2006/relationships/oleObject" Target="embeddings/oleObject8.bin"/><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footer" Target="footer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3.emf"/><Relationship Id="rId46"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B50BDDE2984F14824977729F4D0D62"/>
        <w:category>
          <w:name w:val="常规"/>
          <w:gallery w:val="placeholder"/>
        </w:category>
        <w:types>
          <w:type w:val="bbPlcHdr"/>
        </w:types>
        <w:behaviors>
          <w:behavior w:val="content"/>
        </w:behaviors>
        <w:guid w:val="{D859351B-6C49-4430-969E-A57E4FCDFF64}"/>
      </w:docPartPr>
      <w:docPartBody>
        <w:p w:rsidR="00694BE0" w:rsidRDefault="00783574">
          <w:pPr>
            <w:pStyle w:val="E8B50BDDE2984F14824977729F4D0D62"/>
          </w:pPr>
          <w:r>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crosoft YaHei UI">
    <w:panose1 w:val="020B0503020204020204"/>
    <w:charset w:val="86"/>
    <w:family w:val="swiss"/>
    <w:notTrueType/>
    <w:pitch w:val="variable"/>
    <w:sig w:usb0="00000001" w:usb1="080E0000" w:usb2="00000010" w:usb3="00000000" w:csb0="00040000" w:csb1="00000000"/>
  </w:font>
  <w:font w:name="Britannic Bold">
    <w:panose1 w:val="020B0903060703020204"/>
    <w:charset w:val="00"/>
    <w:family w:val="swiss"/>
    <w:pitch w:val="default"/>
    <w:sig w:usb0="00000003"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A4"/>
    <w:rsid w:val="004F1E24"/>
    <w:rsid w:val="00657E46"/>
    <w:rsid w:val="00694BE0"/>
    <w:rsid w:val="00783574"/>
    <w:rsid w:val="00AF20A4"/>
    <w:rsid w:val="00C8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AF92B6925F04615AFE5C7F0E6FC9E67">
    <w:name w:val="FAF92B6925F04615AFE5C7F0E6FC9E67"/>
    <w:qFormat/>
    <w:pPr>
      <w:widowControl w:val="0"/>
      <w:jc w:val="both"/>
    </w:pPr>
    <w:rPr>
      <w:kern w:val="2"/>
      <w:sz w:val="21"/>
      <w:szCs w:val="22"/>
    </w:rPr>
  </w:style>
  <w:style w:type="paragraph" w:customStyle="1" w:styleId="F839E96C79F245F9A2C9583943E3D75A">
    <w:name w:val="F839E96C79F245F9A2C9583943E3D75A"/>
    <w:qFormat/>
    <w:pPr>
      <w:widowControl w:val="0"/>
      <w:jc w:val="both"/>
    </w:pPr>
    <w:rPr>
      <w:kern w:val="2"/>
      <w:sz w:val="21"/>
      <w:szCs w:val="22"/>
    </w:rPr>
  </w:style>
  <w:style w:type="paragraph" w:customStyle="1" w:styleId="427CB717CE6B44028BD781451FE25114">
    <w:name w:val="427CB717CE6B44028BD781451FE25114"/>
    <w:qFormat/>
    <w:pPr>
      <w:widowControl w:val="0"/>
      <w:jc w:val="both"/>
    </w:pPr>
    <w:rPr>
      <w:kern w:val="2"/>
      <w:sz w:val="21"/>
      <w:szCs w:val="22"/>
    </w:rPr>
  </w:style>
  <w:style w:type="paragraph" w:customStyle="1" w:styleId="2904E17F0F4E4193A023203C22C3B90B">
    <w:name w:val="2904E17F0F4E4193A023203C22C3B90B"/>
    <w:qFormat/>
    <w:pPr>
      <w:widowControl w:val="0"/>
      <w:jc w:val="both"/>
    </w:pPr>
    <w:rPr>
      <w:kern w:val="2"/>
      <w:sz w:val="21"/>
      <w:szCs w:val="22"/>
    </w:rPr>
  </w:style>
  <w:style w:type="paragraph" w:customStyle="1" w:styleId="E8B50BDDE2984F14824977729F4D0D62">
    <w:name w:val="E8B50BDDE2984F14824977729F4D0D62"/>
    <w:qFormat/>
    <w:pPr>
      <w:widowControl w:val="0"/>
      <w:jc w:val="both"/>
    </w:pPr>
    <w:rPr>
      <w:kern w:val="2"/>
      <w:sz w:val="21"/>
      <w:szCs w:val="22"/>
    </w:rPr>
  </w:style>
  <w:style w:type="paragraph" w:customStyle="1" w:styleId="A51E7CE545B94C67A3BB3E8A84D1E449">
    <w:name w:val="A51E7CE545B94C67A3BB3E8A84D1E44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16761-1F4C-4040-872C-FFD5FC9A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bzbx20.dotx</Template>
  <TotalTime>2</TotalTime>
  <Pages>1</Pages>
  <Words>2221</Words>
  <Characters>12663</Characters>
  <Application>Microsoft Office Word</Application>
  <DocSecurity>0</DocSecurity>
  <Lines>105</Lines>
  <Paragraphs>29</Paragraphs>
  <ScaleCrop>false</ScaleCrop>
  <Company>Microsoft</Company>
  <LinksUpToDate>false</LinksUpToDate>
  <CharactersWithSpaces>14855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孙麟</cp:lastModifiedBy>
  <cp:revision>4</cp:revision>
  <cp:lastPrinted>2021-02-08T04:27:00Z</cp:lastPrinted>
  <dcterms:created xsi:type="dcterms:W3CDTF">2023-01-19T07:39:00Z</dcterms:created>
  <dcterms:modified xsi:type="dcterms:W3CDTF">2023-01-19T07:40:00Z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2052-11.1.0.12970</vt:lpwstr>
  </property>
  <property fmtid="{D5CDD505-2E9C-101B-9397-08002B2CF9AE}" pid="22" name="ICV">
    <vt:lpwstr>7023EA31344F49D7A5AB8A621983035B</vt:lpwstr>
  </property>
</Properties>
</file>