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outlineLvl w:val="0"/>
        <w:rPr>
          <w:rFonts w:ascii="Times New Roman" w:hAnsi="Times New Roman" w:eastAsia="仿宋_GB2312"/>
          <w:b/>
          <w:bCs/>
          <w:sz w:val="30"/>
          <w:szCs w:val="30"/>
        </w:rPr>
      </w:pPr>
      <w:r>
        <w:rPr>
          <w:rFonts w:hint="eastAsia" w:ascii="Times New Roman" w:hAnsi="Times New Roman" w:eastAsia="仿宋_GB2312"/>
          <w:b/>
          <w:bCs/>
          <w:sz w:val="30"/>
          <w:szCs w:val="30"/>
        </w:rPr>
        <w:t>附件二</w:t>
      </w:r>
      <w:r>
        <w:rPr>
          <w:rFonts w:ascii="Times New Roman" w:hAnsi="Times New Roman" w:eastAsia="仿宋_GB2312"/>
          <w:b/>
          <w:bCs/>
          <w:sz w:val="30"/>
          <w:szCs w:val="30"/>
        </w:rPr>
        <w:t>：</w:t>
      </w:r>
      <w:r>
        <w:rPr>
          <w:rFonts w:hint="eastAsia" w:ascii="Times New Roman" w:hAnsi="Times New Roman" w:eastAsia="仿宋_GB2312"/>
          <w:b/>
          <w:bCs/>
          <w:sz w:val="30"/>
          <w:szCs w:val="30"/>
        </w:rPr>
        <w:t>会议注册流程</w:t>
      </w:r>
    </w:p>
    <w:p>
      <w:pPr>
        <w:numPr>
          <w:ilvl w:val="0"/>
          <w:numId w:val="1"/>
        </w:numPr>
        <w:snapToGrid w:val="0"/>
        <w:spacing w:line="300" w:lineRule="auto"/>
        <w:ind w:firstLine="495" w:firstLineChars="177"/>
        <w:jc w:val="left"/>
        <w:rPr>
          <w:rFonts w:ascii="仿宋" w:hAnsi="仿宋" w:eastAsia="仿宋"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会议注册只接受网络注册，有网站注册和微信注册两种方式。具体操作方法如下。</w:t>
      </w:r>
    </w:p>
    <w:p>
      <w:pPr>
        <w:numPr>
          <w:ilvl w:val="0"/>
          <w:numId w:val="2"/>
        </w:numPr>
        <w:snapToGrid w:val="0"/>
        <w:spacing w:before="156" w:beforeLines="50" w:after="156" w:afterLines="50"/>
        <w:ind w:firstLine="562" w:firstLineChars="200"/>
        <w:rPr>
          <w:rFonts w:ascii="仿宋" w:hAnsi="仿宋" w:eastAsia="仿宋"/>
          <w:b/>
          <w:kern w:val="0"/>
          <w:sz w:val="28"/>
          <w:szCs w:val="28"/>
        </w:rPr>
      </w:pPr>
      <w:r>
        <w:rPr>
          <w:rFonts w:hint="eastAsia" w:ascii="仿宋" w:hAnsi="仿宋" w:eastAsia="仿宋"/>
          <w:b/>
          <w:kern w:val="0"/>
          <w:sz w:val="28"/>
          <w:szCs w:val="28"/>
        </w:rPr>
        <w:t>网站注册</w:t>
      </w:r>
    </w:p>
    <w:p>
      <w:pPr>
        <w:numPr>
          <w:ilvl w:val="0"/>
          <w:numId w:val="1"/>
        </w:numPr>
        <w:snapToGrid w:val="0"/>
        <w:spacing w:line="300" w:lineRule="auto"/>
        <w:ind w:firstLine="495" w:firstLineChars="177"/>
        <w:jc w:val="left"/>
        <w:rPr>
          <w:rFonts w:ascii="仿宋" w:hAnsi="仿宋" w:eastAsia="仿宋"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进入学会网站：浏览器地址栏中输http://www.csee.org.cn，进入学会网站。</w:t>
      </w:r>
    </w:p>
    <w:p>
      <w:pPr>
        <w:pStyle w:val="4"/>
        <w:snapToGrid w:val="0"/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050790" cy="2318385"/>
            <wp:effectExtent l="0" t="0" r="1651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079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napToGrid w:val="0"/>
        <w:spacing w:before="156" w:beforeLines="50" w:line="300" w:lineRule="auto"/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点击右上角用户登录</w:t>
      </w:r>
    </w:p>
    <w:p>
      <w:pPr>
        <w:widowControl/>
        <w:snapToGrid w:val="0"/>
        <w:spacing w:line="300" w:lineRule="auto"/>
        <w:ind w:firstLine="560" w:firstLineChars="200"/>
        <w:outlineLvl w:val="0"/>
        <w:rPr>
          <w:rFonts w:ascii="仿宋" w:hAnsi="仿宋" w:eastAsia="仿宋"/>
          <w:bCs/>
          <w:kern w:val="0"/>
          <w:sz w:val="28"/>
          <w:szCs w:val="28"/>
        </w:rPr>
      </w:pPr>
      <w:r>
        <w:rPr>
          <w:rFonts w:ascii="仿宋" w:hAnsi="仿宋" w:eastAsia="仿宋"/>
          <w:bCs/>
          <w:kern w:val="0"/>
          <w:sz w:val="28"/>
          <w:szCs w:val="28"/>
        </w:rPr>
        <w:t>首次使用管理系统时请先点击”</w:t>
      </w:r>
      <w:r>
        <w:rPr>
          <w:rFonts w:hint="eastAsia" w:ascii="仿宋" w:hAnsi="仿宋" w:eastAsia="仿宋"/>
          <w:bCs/>
          <w:kern w:val="0"/>
          <w:sz w:val="28"/>
          <w:szCs w:val="28"/>
        </w:rPr>
        <w:t>系统用户注册</w:t>
      </w:r>
      <w:r>
        <w:rPr>
          <w:rFonts w:ascii="仿宋" w:hAnsi="仿宋" w:eastAsia="仿宋"/>
          <w:bCs/>
          <w:kern w:val="0"/>
          <w:sz w:val="28"/>
          <w:szCs w:val="28"/>
        </w:rPr>
        <w:t>”注册新用户</w:t>
      </w:r>
      <w:r>
        <w:rPr>
          <w:rFonts w:hint="eastAsia" w:ascii="仿宋" w:hAnsi="仿宋" w:eastAsia="仿宋"/>
          <w:bCs/>
          <w:kern w:val="0"/>
          <w:sz w:val="28"/>
          <w:szCs w:val="28"/>
        </w:rPr>
        <w:t>。依次点击“系统用户注册”→“个人用户注册”→填写</w:t>
      </w:r>
      <w:r>
        <w:rPr>
          <w:rFonts w:ascii="仿宋" w:hAnsi="仿宋" w:eastAsia="仿宋"/>
          <w:bCs/>
          <w:kern w:val="0"/>
          <w:sz w:val="28"/>
          <w:szCs w:val="28"/>
        </w:rPr>
        <w:t>基本信息，包括：单位、手机、</w:t>
      </w:r>
      <w:r>
        <w:rPr>
          <w:rFonts w:hint="eastAsia" w:ascii="仿宋" w:hAnsi="仿宋" w:eastAsia="仿宋"/>
          <w:bCs/>
          <w:kern w:val="0"/>
          <w:sz w:val="28"/>
          <w:szCs w:val="28"/>
        </w:rPr>
        <w:t>身份证号码</w:t>
      </w:r>
      <w:r>
        <w:rPr>
          <w:rFonts w:ascii="仿宋" w:hAnsi="仿宋" w:eastAsia="仿宋"/>
          <w:bCs/>
          <w:kern w:val="0"/>
          <w:sz w:val="28"/>
          <w:szCs w:val="28"/>
        </w:rPr>
        <w:t>等</w:t>
      </w:r>
      <w:r>
        <w:rPr>
          <w:rFonts w:hint="eastAsia" w:ascii="仿宋" w:hAnsi="仿宋" w:eastAsia="仿宋"/>
          <w:bCs/>
          <w:kern w:val="0"/>
          <w:sz w:val="28"/>
          <w:szCs w:val="28"/>
        </w:rPr>
        <w:t>→“立即注册”→经过</w:t>
      </w:r>
      <w:r>
        <w:rPr>
          <w:rFonts w:ascii="仿宋" w:hAnsi="仿宋" w:eastAsia="仿宋"/>
          <w:bCs/>
          <w:kern w:val="0"/>
          <w:sz w:val="28"/>
          <w:szCs w:val="28"/>
        </w:rPr>
        <w:t>验证后进入个人页面</w:t>
      </w:r>
      <w:r>
        <w:rPr>
          <w:rFonts w:hint="eastAsia" w:ascii="仿宋" w:hAnsi="仿宋" w:eastAsia="仿宋"/>
          <w:bCs/>
          <w:kern w:val="0"/>
          <w:sz w:val="28"/>
          <w:szCs w:val="28"/>
        </w:rPr>
        <w:t>。</w:t>
      </w:r>
    </w:p>
    <w:p>
      <w:pPr>
        <w:pStyle w:val="4"/>
        <w:snapToGrid w:val="0"/>
        <w:spacing w:line="240" w:lineRule="auto"/>
        <w:jc w:val="center"/>
        <w:rPr>
          <w:sz w:val="28"/>
          <w:szCs w:val="28"/>
          <w:lang w:val="zh-CN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68595" cy="2231390"/>
            <wp:effectExtent l="0" t="0" r="8255" b="16510"/>
            <wp:docPr id="3" name="图片 3" descr="6e0c91862ae0475c015c46106528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e0c91862ae0475c015c46106528e7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napToGrid w:val="0"/>
        <w:spacing w:before="156" w:beforeLines="50" w:line="300" w:lineRule="auto"/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登录会员系统，进入系统。</w:t>
      </w:r>
    </w:p>
    <w:p>
      <w:pPr>
        <w:numPr>
          <w:ilvl w:val="0"/>
          <w:numId w:val="1"/>
        </w:numPr>
        <w:snapToGrid w:val="0"/>
        <w:spacing w:line="300" w:lineRule="auto"/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会员系统左侧菜单点击“参会管理”—“参会注册”。</w:t>
      </w:r>
    </w:p>
    <w:p>
      <w:pPr>
        <w:snapToGrid w:val="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4930140" cy="2550795"/>
            <wp:effectExtent l="0" t="0" r="3810" b="1905"/>
            <wp:docPr id="1" name="图片 1" descr="a449e214d49b20606570f434d7ecc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449e214d49b20606570f434d7ecc2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1" r="10088" b="27837"/>
                    <a:stretch>
                      <a:fillRect/>
                    </a:stretch>
                  </pic:blipFill>
                  <pic:spPr>
                    <a:xfrm>
                      <a:off x="0" y="0"/>
                      <a:ext cx="4937345" cy="255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napToGrid w:val="0"/>
        <w:spacing w:before="156" w:beforeLines="50" w:line="300" w:lineRule="auto"/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进入参会注册页面后，在想要参加的会议后面点击“我要参会”按钮进入会议注册页面。</w:t>
      </w:r>
    </w:p>
    <w:p>
      <w:pPr>
        <w:numPr>
          <w:ilvl w:val="0"/>
          <w:numId w:val="1"/>
        </w:numPr>
        <w:snapToGrid w:val="0"/>
        <w:spacing w:before="156" w:beforeLines="50" w:line="300" w:lineRule="auto"/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填写会议注册信息：在会议的注册信息页面进行信息填写。</w:t>
      </w:r>
      <w:r>
        <w:rPr>
          <w:rFonts w:ascii="仿宋" w:hAnsi="仿宋" w:eastAsia="仿宋" w:cs="仿宋"/>
          <w:sz w:val="28"/>
          <w:szCs w:val="28"/>
        </w:rPr>
        <w:t>按照提示</w:t>
      </w:r>
      <w:r>
        <w:rPr>
          <w:rFonts w:hint="eastAsia" w:ascii="仿宋" w:hAnsi="仿宋" w:eastAsia="仿宋" w:cs="仿宋"/>
          <w:sz w:val="28"/>
          <w:szCs w:val="28"/>
        </w:rPr>
        <w:t>点击合适</w:t>
      </w:r>
      <w:r>
        <w:rPr>
          <w:rFonts w:ascii="仿宋" w:hAnsi="仿宋" w:eastAsia="仿宋" w:cs="仿宋"/>
          <w:sz w:val="28"/>
          <w:szCs w:val="28"/>
        </w:rPr>
        <w:t>的选项</w:t>
      </w:r>
      <w:r>
        <w:rPr>
          <w:rFonts w:hint="eastAsia" w:ascii="仿宋" w:hAnsi="仿宋" w:eastAsia="仿宋" w:cs="仿宋"/>
          <w:sz w:val="28"/>
          <w:szCs w:val="28"/>
        </w:rPr>
        <w:t>，保存</w:t>
      </w:r>
      <w:r>
        <w:rPr>
          <w:rFonts w:ascii="仿宋" w:hAnsi="仿宋" w:eastAsia="仿宋" w:cs="仿宋"/>
          <w:sz w:val="28"/>
          <w:szCs w:val="28"/>
        </w:rPr>
        <w:t>注册信息后即获得会议“</w:t>
      </w:r>
      <w:r>
        <w:rPr>
          <w:rFonts w:hint="eastAsia" w:ascii="仿宋" w:hAnsi="仿宋" w:eastAsia="仿宋" w:cs="仿宋"/>
          <w:sz w:val="28"/>
          <w:szCs w:val="28"/>
        </w:rPr>
        <w:t>注册号</w:t>
      </w:r>
      <w:r>
        <w:rPr>
          <w:rFonts w:ascii="仿宋" w:hAnsi="仿宋" w:eastAsia="仿宋" w:cs="仿宋"/>
          <w:sz w:val="28"/>
          <w:szCs w:val="28"/>
        </w:rPr>
        <w:t>”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numPr>
          <w:ilvl w:val="0"/>
          <w:numId w:val="1"/>
        </w:numPr>
        <w:snapToGrid w:val="0"/>
        <w:spacing w:before="156" w:beforeLines="50" w:line="300" w:lineRule="auto"/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缴费</w:t>
      </w:r>
      <w:r>
        <w:rPr>
          <w:rFonts w:hint="eastAsia" w:ascii="仿宋" w:hAnsi="仿宋" w:eastAsia="仿宋" w:cs="仿宋"/>
          <w:sz w:val="28"/>
          <w:szCs w:val="28"/>
        </w:rPr>
        <w:t>及</w:t>
      </w:r>
      <w:r>
        <w:rPr>
          <w:rFonts w:ascii="仿宋" w:hAnsi="仿宋" w:eastAsia="仿宋" w:cs="仿宋"/>
          <w:sz w:val="28"/>
          <w:szCs w:val="28"/>
        </w:rPr>
        <w:t>填写发票信息</w:t>
      </w:r>
      <w:r>
        <w:rPr>
          <w:rFonts w:hint="eastAsia" w:ascii="仿宋" w:hAnsi="仿宋" w:eastAsia="仿宋" w:cs="仿宋"/>
          <w:sz w:val="28"/>
          <w:szCs w:val="28"/>
        </w:rPr>
        <w:t>，请务必确认发票信息准确性。三种</w:t>
      </w:r>
      <w:r>
        <w:rPr>
          <w:rFonts w:ascii="仿宋" w:hAnsi="仿宋" w:eastAsia="仿宋" w:cs="仿宋"/>
          <w:sz w:val="28"/>
          <w:szCs w:val="28"/>
        </w:rPr>
        <w:t>缴费方式</w:t>
      </w:r>
      <w:r>
        <w:rPr>
          <w:rFonts w:hint="eastAsia" w:ascii="仿宋" w:hAnsi="仿宋" w:eastAsia="仿宋" w:cs="仿宋"/>
          <w:sz w:val="28"/>
          <w:szCs w:val="28"/>
        </w:rPr>
        <w:t>（支付宝</w:t>
      </w:r>
      <w:r>
        <w:rPr>
          <w:rFonts w:ascii="仿宋" w:hAnsi="仿宋" w:eastAsia="仿宋" w:cs="仿宋"/>
          <w:sz w:val="28"/>
          <w:szCs w:val="28"/>
        </w:rPr>
        <w:t>、微信、汇款</w:t>
      </w:r>
      <w:r>
        <w:rPr>
          <w:rFonts w:hint="eastAsia" w:ascii="仿宋" w:hAnsi="仿宋" w:eastAsia="仿宋" w:cs="仿宋"/>
          <w:sz w:val="28"/>
          <w:szCs w:val="28"/>
        </w:rPr>
        <w:t>）</w:t>
      </w:r>
      <w:r>
        <w:rPr>
          <w:rFonts w:ascii="仿宋" w:hAnsi="仿宋" w:eastAsia="仿宋" w:cs="仿宋"/>
          <w:sz w:val="28"/>
          <w:szCs w:val="28"/>
        </w:rPr>
        <w:t>自行</w:t>
      </w:r>
      <w:r>
        <w:rPr>
          <w:rFonts w:hint="eastAsia" w:ascii="仿宋" w:hAnsi="仿宋" w:eastAsia="仿宋" w:cs="仿宋"/>
          <w:sz w:val="28"/>
          <w:szCs w:val="28"/>
        </w:rPr>
        <w:t>选择</w:t>
      </w:r>
      <w:r>
        <w:rPr>
          <w:rFonts w:ascii="仿宋" w:hAnsi="仿宋" w:eastAsia="仿宋" w:cs="仿宋"/>
          <w:sz w:val="28"/>
          <w:szCs w:val="28"/>
        </w:rPr>
        <w:t>，若选择汇款缴费，务必在汇款附言中注明会议名称及注册</w:t>
      </w:r>
      <w:r>
        <w:rPr>
          <w:rFonts w:hint="eastAsia" w:ascii="仿宋" w:hAnsi="仿宋" w:eastAsia="仿宋" w:cs="仿宋"/>
          <w:sz w:val="28"/>
          <w:szCs w:val="28"/>
        </w:rPr>
        <w:t>号。</w:t>
      </w:r>
    </w:p>
    <w:p>
      <w:pPr>
        <w:numPr>
          <w:ilvl w:val="0"/>
          <w:numId w:val="1"/>
        </w:numPr>
        <w:snapToGrid w:val="0"/>
        <w:spacing w:before="156" w:beforeLines="50" w:line="300" w:lineRule="auto"/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发票</w:t>
      </w:r>
      <w:r>
        <w:rPr>
          <w:rFonts w:ascii="仿宋" w:hAnsi="仿宋" w:eastAsia="仿宋" w:cs="仿宋"/>
          <w:sz w:val="28"/>
          <w:szCs w:val="28"/>
        </w:rPr>
        <w:t>信息检查无误</w:t>
      </w:r>
      <w:r>
        <w:rPr>
          <w:rFonts w:hint="eastAsia" w:ascii="仿宋" w:hAnsi="仿宋" w:eastAsia="仿宋" w:cs="仿宋"/>
          <w:sz w:val="28"/>
          <w:szCs w:val="28"/>
        </w:rPr>
        <w:t>并</w:t>
      </w:r>
      <w:r>
        <w:rPr>
          <w:rFonts w:ascii="仿宋" w:hAnsi="仿宋" w:eastAsia="仿宋" w:cs="仿宋"/>
          <w:sz w:val="28"/>
          <w:szCs w:val="28"/>
        </w:rPr>
        <w:t>保存后</w:t>
      </w:r>
      <w:r>
        <w:rPr>
          <w:rFonts w:hint="eastAsia" w:ascii="仿宋" w:hAnsi="仿宋" w:eastAsia="仿宋" w:cs="仿宋"/>
          <w:sz w:val="28"/>
          <w:szCs w:val="28"/>
        </w:rPr>
        <w:t>即</w:t>
      </w:r>
      <w:r>
        <w:rPr>
          <w:rFonts w:ascii="仿宋" w:hAnsi="仿宋" w:eastAsia="仿宋" w:cs="仿宋"/>
          <w:sz w:val="28"/>
          <w:szCs w:val="28"/>
        </w:rPr>
        <w:t>完成注册流程。</w:t>
      </w:r>
    </w:p>
    <w:p>
      <w:pPr>
        <w:numPr>
          <w:ilvl w:val="0"/>
          <w:numId w:val="1"/>
        </w:numPr>
        <w:snapToGrid w:val="0"/>
        <w:spacing w:before="156" w:beforeLines="50" w:line="300" w:lineRule="auto"/>
        <w:ind w:firstLine="560" w:firstLineChars="200"/>
        <w:jc w:val="left"/>
        <w:rPr>
          <w:rFonts w:ascii="仿宋" w:hAnsi="仿宋" w:eastAsia="仿宋" w:cs="仿宋"/>
          <w:sz w:val="28"/>
          <w:szCs w:val="28"/>
        </w:rPr>
        <w:sectPr>
          <w:pgSz w:w="11906" w:h="16838"/>
          <w:pgMar w:top="2098" w:right="1474" w:bottom="1985" w:left="1588" w:header="851" w:footer="992" w:gutter="0"/>
          <w:cols w:space="425" w:num="1"/>
          <w:titlePg/>
          <w:docGrid w:type="lines" w:linePitch="312" w:charSpace="0"/>
        </w:sect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B62D808"/>
    <w:multiLevelType w:val="singleLevel"/>
    <w:tmpl w:val="5B62D808"/>
    <w:lvl w:ilvl="0" w:tentative="0">
      <w:start w:val="1"/>
      <w:numFmt w:val="chineseCounting"/>
      <w:suff w:val="nothing"/>
      <w:lvlText w:val="（%1）"/>
      <w:lvlJc w:val="left"/>
    </w:lvl>
  </w:abstractNum>
  <w:abstractNum w:abstractNumId="1">
    <w:nsid w:val="5B62DB20"/>
    <w:multiLevelType w:val="singleLevel"/>
    <w:tmpl w:val="5B62DB20"/>
    <w:lvl w:ilvl="0" w:tentative="0">
      <w:start w:val="1"/>
      <w:numFmt w:val="decimal"/>
      <w:suff w:val="nothing"/>
      <w:lvlText w:val="%1."/>
      <w:lvlJc w:val="left"/>
      <w:pPr>
        <w:ind w:left="0" w:firstLine="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yMWNjNTRkNDRjNzU3ZGQ0MjMzYmU0YWFjZTkwNDAifQ=="/>
  </w:docVars>
  <w:rsids>
    <w:rsidRoot w:val="66FB60F8"/>
    <w:rsid w:val="66FB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正文（Hirisun）"/>
    <w:qFormat/>
    <w:uiPriority w:val="0"/>
    <w:pPr>
      <w:spacing w:line="300" w:lineRule="auto"/>
    </w:pPr>
    <w:rPr>
      <w:rFonts w:ascii="Calibri" w:hAnsi="Calibri" w:eastAsia="宋体" w:cs="黑体"/>
      <w:kern w:val="2"/>
      <w:sz w:val="24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2023-03-23T05:28:00Z</dcterms:created>
  <dc:creator>yc melody</dc:creator>
  <cp:lastModifiedBy>yc melody</cp:lastModifiedBy>
  <dcterms:modified xsi:type="dcterms:W3CDTF">2023-03-23T05:28:32Z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835A022306E1401590666D590B2165F6</vt:lpwstr>
  </property>
</Properties>
</file>