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04" w:line="186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附件1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hint="eastAsia" w:ascii="小标宋" w:hAnsi="Microsoft JhengHei" w:eastAsia="小标宋" w:cs="Microsoft JhengHei"/>
          <w:spacing w:val="-6"/>
          <w:sz w:val="44"/>
          <w:szCs w:val="44"/>
        </w:rPr>
      </w:pPr>
      <w:r>
        <w:rPr>
          <w:rFonts w:hint="eastAsia" w:ascii="小标宋" w:hAnsi="Microsoft JhengHei" w:eastAsia="小标宋" w:cs="Microsoft JhengHei"/>
          <w:spacing w:val="-6"/>
          <w:sz w:val="44"/>
          <w:szCs w:val="44"/>
        </w:rPr>
        <w:t>2023年全国知识产权宣传周活动登记表</w:t>
      </w:r>
    </w:p>
    <w:p>
      <w:pPr>
        <w:widowControl w:val="0"/>
        <w:spacing w:before="348" w:line="240" w:lineRule="exact"/>
        <w:ind w:firstLine="608"/>
        <w:rPr>
          <w:rFonts w:ascii="楷体" w:hAnsi="楷体" w:eastAsia="仿宋_GB2312" w:cs="Microsoft JhengHei"/>
          <w:sz w:val="32"/>
          <w:szCs w:val="32"/>
        </w:rPr>
      </w:pPr>
      <w:r>
        <w:rPr>
          <w:rFonts w:hint="eastAsia" w:ascii="楷体" w:hAnsi="楷体" w:eastAsia="仿宋_GB2312" w:cs="Microsoft JhengHei"/>
          <w:spacing w:val="-8"/>
          <w:sz w:val="32"/>
          <w:szCs w:val="32"/>
        </w:rPr>
        <w:t>单位：</w:t>
      </w:r>
    </w:p>
    <w:tbl>
      <w:tblPr>
        <w:tblStyle w:val="2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348"/>
        <w:gridCol w:w="1133"/>
        <w:gridCol w:w="1259"/>
        <w:gridCol w:w="1640"/>
        <w:gridCol w:w="16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030" w:type="dxa"/>
            <w:shd w:val="clear" w:color="auto" w:fill="auto"/>
            <w:noWrap w:val="0"/>
            <w:vAlign w:val="top"/>
          </w:tcPr>
          <w:p>
            <w:pPr>
              <w:widowControl w:val="0"/>
              <w:spacing w:before="173" w:line="240" w:lineRule="exact"/>
              <w:jc w:val="center"/>
              <w:rPr>
                <w:rFonts w:ascii="黑体" w:hAnsi="黑体" w:eastAsia="仿宋_GB2312" w:cs="黑体"/>
                <w:sz w:val="32"/>
                <w:szCs w:val="32"/>
              </w:rPr>
            </w:pPr>
            <w:r>
              <w:rPr>
                <w:rFonts w:ascii="黑体" w:hAnsi="黑体" w:eastAsia="仿宋_GB2312" w:cs="黑体"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295" w:type="dxa"/>
            <w:shd w:val="clear" w:color="auto" w:fill="auto"/>
            <w:noWrap w:val="0"/>
            <w:vAlign w:val="top"/>
          </w:tcPr>
          <w:p>
            <w:pPr>
              <w:widowControl w:val="0"/>
              <w:spacing w:before="173" w:line="240" w:lineRule="exact"/>
              <w:jc w:val="center"/>
              <w:rPr>
                <w:rFonts w:ascii="黑体" w:hAnsi="黑体" w:eastAsia="仿宋_GB2312" w:cs="黑体"/>
                <w:sz w:val="32"/>
                <w:szCs w:val="32"/>
              </w:rPr>
            </w:pPr>
            <w:r>
              <w:rPr>
                <w:rFonts w:ascii="黑体" w:hAnsi="黑体" w:eastAsia="仿宋_GB2312" w:cs="黑体"/>
                <w:spacing w:val="-3"/>
                <w:sz w:val="32"/>
                <w:szCs w:val="32"/>
              </w:rPr>
              <w:t>活动</w:t>
            </w:r>
            <w:r>
              <w:rPr>
                <w:rFonts w:hint="eastAsia" w:ascii="黑体" w:hAnsi="黑体" w:eastAsia="仿宋_GB2312" w:cs="黑体"/>
                <w:spacing w:val="-3"/>
                <w:sz w:val="32"/>
                <w:szCs w:val="32"/>
              </w:rPr>
              <w:t>名称</w:t>
            </w: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>
            <w:pPr>
              <w:widowControl w:val="0"/>
              <w:spacing w:before="173" w:line="240" w:lineRule="exact"/>
              <w:jc w:val="center"/>
              <w:rPr>
                <w:rFonts w:ascii="黑体" w:hAnsi="黑体" w:eastAsia="仿宋_GB2312" w:cs="黑体"/>
                <w:sz w:val="32"/>
                <w:szCs w:val="32"/>
              </w:rPr>
            </w:pPr>
            <w:r>
              <w:rPr>
                <w:rFonts w:ascii="黑体" w:hAnsi="黑体" w:eastAsia="仿宋_GB2312" w:cs="黑体"/>
                <w:spacing w:val="-3"/>
                <w:sz w:val="32"/>
                <w:szCs w:val="32"/>
              </w:rPr>
              <w:t>时间</w:t>
            </w: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widowControl w:val="0"/>
              <w:spacing w:before="173" w:line="240" w:lineRule="exact"/>
              <w:jc w:val="center"/>
              <w:rPr>
                <w:rFonts w:ascii="黑体" w:hAnsi="黑体" w:eastAsia="仿宋_GB2312" w:cs="黑体"/>
                <w:spacing w:val="-2"/>
                <w:sz w:val="32"/>
                <w:szCs w:val="32"/>
              </w:rPr>
            </w:pPr>
            <w:r>
              <w:rPr>
                <w:rFonts w:hint="eastAsia" w:ascii="黑体" w:hAnsi="黑体" w:eastAsia="仿宋_GB2312" w:cs="黑体"/>
                <w:spacing w:val="-2"/>
                <w:sz w:val="32"/>
                <w:szCs w:val="32"/>
              </w:rPr>
              <w:t>地点</w:t>
            </w:r>
          </w:p>
        </w:tc>
        <w:tc>
          <w:tcPr>
            <w:tcW w:w="1603" w:type="dxa"/>
            <w:shd w:val="clear" w:color="auto" w:fill="auto"/>
            <w:noWrap w:val="0"/>
            <w:vAlign w:val="top"/>
          </w:tcPr>
          <w:p>
            <w:pPr>
              <w:widowControl w:val="0"/>
              <w:spacing w:before="173" w:line="240" w:lineRule="exact"/>
              <w:jc w:val="center"/>
              <w:rPr>
                <w:rFonts w:ascii="黑体" w:hAnsi="黑体" w:eastAsia="仿宋_GB2312" w:cs="黑体"/>
                <w:spacing w:val="-2"/>
                <w:sz w:val="32"/>
                <w:szCs w:val="32"/>
              </w:rPr>
            </w:pPr>
            <w:r>
              <w:rPr>
                <w:rFonts w:hint="eastAsia" w:ascii="黑体" w:hAnsi="黑体" w:eastAsia="仿宋_GB2312" w:cs="黑体"/>
                <w:spacing w:val="-2"/>
                <w:sz w:val="32"/>
                <w:szCs w:val="32"/>
              </w:rPr>
              <w:t>主要内容</w:t>
            </w:r>
          </w:p>
        </w:tc>
        <w:tc>
          <w:tcPr>
            <w:tcW w:w="1601" w:type="dxa"/>
            <w:shd w:val="clear" w:color="auto" w:fill="auto"/>
            <w:noWrap w:val="0"/>
            <w:vAlign w:val="top"/>
          </w:tcPr>
          <w:p>
            <w:pPr>
              <w:widowControl w:val="0"/>
              <w:spacing w:before="173" w:line="240" w:lineRule="exact"/>
              <w:jc w:val="center"/>
              <w:rPr>
                <w:rFonts w:ascii="黑体" w:hAnsi="黑体" w:eastAsia="仿宋_GB2312" w:cs="黑体"/>
                <w:sz w:val="32"/>
                <w:szCs w:val="32"/>
              </w:rPr>
            </w:pPr>
            <w:r>
              <w:rPr>
                <w:rFonts w:ascii="黑体" w:hAnsi="黑体" w:eastAsia="仿宋_GB2312" w:cs="黑体"/>
                <w:spacing w:val="-2"/>
                <w:sz w:val="32"/>
                <w:szCs w:val="32"/>
              </w:rPr>
              <w:t>组织单位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1030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2295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603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601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1030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2295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603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601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1030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2295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603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601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1030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2295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603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601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1030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2295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603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  <w:tc>
          <w:tcPr>
            <w:tcW w:w="1601" w:type="dxa"/>
            <w:shd w:val="clear" w:color="auto" w:fill="auto"/>
            <w:noWrap w:val="0"/>
            <w:vAlign w:val="top"/>
          </w:tcPr>
          <w:p>
            <w:pPr>
              <w:widowControl w:val="0"/>
              <w:ind w:firstLine="640"/>
              <w:rPr>
                <w:rFonts w:ascii="Arial" w:hAnsi="Arial" w:eastAsia="仿宋_GB2312" w:cs="Arial"/>
                <w:sz w:val="32"/>
              </w:rPr>
            </w:pPr>
          </w:p>
        </w:tc>
      </w:tr>
    </w:tbl>
    <w:p>
      <w:pPr>
        <w:widowControl w:val="0"/>
        <w:spacing w:before="348" w:line="180" w:lineRule="auto"/>
        <w:ind w:firstLine="304" w:firstLineChars="9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联系人：                     手机号：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05628D9"/>
    <w:rsid w:val="005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2023-04-23T01:49:00Z</dcterms:created>
  <dc:creator>yc melody</dc:creator>
  <cp:lastModifiedBy>yc melody</cp:lastModifiedBy>
  <dcterms:modified xsi:type="dcterms:W3CDTF">2023-04-23T01:50:05Z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F07397E294F14EF7B43C6D1CC08B3151_11</vt:lpwstr>
  </property>
</Properties>
</file>