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A04" w:rsidRPr="007047FD" w:rsidRDefault="003A2A04" w:rsidP="003A2A04">
      <w:pPr>
        <w:pStyle w:val="wztitle"/>
        <w:shd w:val="clear" w:color="auto" w:fill="FFFFFF"/>
        <w:spacing w:before="0" w:beforeAutospacing="0" w:after="150" w:afterAutospacing="0" w:line="480" w:lineRule="atLeast"/>
        <w:jc w:val="center"/>
        <w:rPr>
          <w:rFonts w:ascii="方正小标宋简体" w:eastAsia="方正小标宋简体" w:hAnsi="微软雅黑" w:hint="eastAsia"/>
          <w:b/>
          <w:bCs/>
          <w:color w:val="444444"/>
          <w:sz w:val="36"/>
          <w:szCs w:val="36"/>
        </w:rPr>
      </w:pPr>
      <w:r w:rsidRPr="007047FD">
        <w:rPr>
          <w:rFonts w:ascii="方正小标宋简体" w:eastAsia="方正小标宋简体" w:hAnsi="微软雅黑" w:hint="eastAsia"/>
          <w:b/>
          <w:bCs/>
          <w:color w:val="444444"/>
          <w:sz w:val="36"/>
          <w:szCs w:val="36"/>
        </w:rPr>
        <w:t>2023年度中国科学院院士增选指南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院士制度是党和国家为树立尊重知识、尊重人才导向，凝聚优秀人才服务国家设立的一</w:t>
      </w:r>
      <w:bookmarkStart w:id="0" w:name="_GoBack"/>
      <w:bookmarkEnd w:id="0"/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项重要制度。中国科学院院士（以下简称院士）是国家设立的科学技术方面的最高学术称号。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为做好2023年度院士增选工作，按照深化院士制度改革精神和有关规定，制定《2023年度中国科学院院士增选指南》。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Style w:val="a4"/>
          <w:rFonts w:ascii="仿宋_GB2312" w:eastAsia="仿宋_GB2312" w:hAnsi="微软雅黑" w:hint="eastAsia"/>
          <w:color w:val="404040"/>
          <w:sz w:val="28"/>
          <w:szCs w:val="28"/>
        </w:rPr>
        <w:t>一、增选领域学科方向和名额分配方案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2023年中国科学院院士增选名额共79名。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（一）数学物理学部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1. 数学4名，其中基础数学不少于2名、应用数学不少于1名。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2. 物理</w:t>
      </w:r>
      <w:r w:rsidRPr="00E0331E">
        <w:rPr>
          <w:rFonts w:ascii="仿宋_GB2312" w:eastAsia="仿宋_GB2312" w:hAnsi="微软雅黑" w:hint="eastAsia"/>
          <w:color w:val="333333"/>
          <w:sz w:val="28"/>
          <w:szCs w:val="28"/>
        </w:rPr>
        <w:t>Ⅰ</w:t>
      </w: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（包括凝聚态物理、光学、声学和原子分子物理等）3名，其中声学1名，3个名额中实验工作者不少于2名。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3. 物理</w:t>
      </w:r>
      <w:r w:rsidRPr="00E0331E">
        <w:rPr>
          <w:rFonts w:ascii="仿宋_GB2312" w:eastAsia="仿宋_GB2312" w:hAnsi="微软雅黑" w:hint="eastAsia"/>
          <w:color w:val="333333"/>
          <w:sz w:val="28"/>
          <w:szCs w:val="28"/>
        </w:rPr>
        <w:t>Ⅱ</w:t>
      </w: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（包括高能物理、原子核物理等）、力学和天文学4名。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4. 量子信息1名。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5. 物理（实验）与光电信息1名（新兴和交叉学科领域）。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（二）化学部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1. 无机化学、分析化学、环境化学4名，其中核与辐射化学1名。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2. 有机化学、高分子3名。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3. 物理化学、化工3名。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4. 碳中和化学化工变革性技术1名。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5. 化学生物学和重大药物创制1名（新兴和交叉学科领域）。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（三）生命科学和医学学部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1. 基础生物学4名。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2. 医学4名。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lastRenderedPageBreak/>
        <w:t>3. 农学、生态与进化4名，其中生物分类学1名。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4. 新发突发传染病防控与生物安全1名。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5. 生物信息与智慧医学1名（新兴和交叉学科领域）。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（四）地学部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1. 地质</w:t>
      </w:r>
      <w:r w:rsidRPr="00E0331E">
        <w:rPr>
          <w:rFonts w:ascii="仿宋_GB2312" w:eastAsia="仿宋_GB2312" w:hAnsi="微软雅黑" w:hint="eastAsia"/>
          <w:color w:val="333333"/>
          <w:sz w:val="28"/>
          <w:szCs w:val="28"/>
        </w:rPr>
        <w:t>Ⅰ</w:t>
      </w: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（包括沉积学、古生物学、构造地质学、石油与天然气地质学、前寒武纪地质学等）2名。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2. 地质</w:t>
      </w:r>
      <w:r w:rsidRPr="00E0331E">
        <w:rPr>
          <w:rFonts w:ascii="仿宋_GB2312" w:eastAsia="仿宋_GB2312" w:hAnsi="微软雅黑" w:hint="eastAsia"/>
          <w:color w:val="333333"/>
          <w:sz w:val="28"/>
          <w:szCs w:val="28"/>
        </w:rPr>
        <w:t>Ⅱ</w:t>
      </w: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 </w:t>
      </w: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（包括地球化学、数学地质学、矿物学、矿床学与矿相学、岩石学、第四纪地质学、水文地质学、工程地质学等）2名。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3. 地理学（包括自然地理学、人文地理学、地理信息科学、遥感、土壤学、生态环境等）2名。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4. 大气海洋（包括大气科学与海洋科学）2名，其中海洋科学不少于1名。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5. 地球物理（包括固体地球物理、空间物理、大地测量等）2名。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6. 行星地质环境与探测1名。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7. 地球系统建模及人工智能1名（新兴和交叉学科领域）。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（五）信息技术科学部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1. 信息</w:t>
      </w:r>
      <w:r w:rsidRPr="00E0331E">
        <w:rPr>
          <w:rFonts w:ascii="仿宋_GB2312" w:eastAsia="仿宋_GB2312" w:hAnsi="微软雅黑" w:hint="eastAsia"/>
          <w:color w:val="333333"/>
          <w:sz w:val="28"/>
          <w:szCs w:val="28"/>
        </w:rPr>
        <w:t>Ⅰ</w:t>
      </w: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（包括计算机科学与技术、微电子科学与技术、控制科学与工程、仪器仪表与传感等）4名，其中计算机理论与人工智能1名。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2. 信息</w:t>
      </w:r>
      <w:r w:rsidRPr="00E0331E">
        <w:rPr>
          <w:rFonts w:ascii="仿宋_GB2312" w:eastAsia="仿宋_GB2312" w:hAnsi="微软雅黑" w:hint="eastAsia"/>
          <w:color w:val="333333"/>
          <w:sz w:val="28"/>
          <w:szCs w:val="28"/>
        </w:rPr>
        <w:t>Ⅱ</w:t>
      </w: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（包括电子科学与技术、光学工程、信息与通信工程等）3名。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3. 网络空间安全1名。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4. 信息科学与技术的数理基础1名（新兴和交叉学科领域）。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（六）技术科学部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lastRenderedPageBreak/>
        <w:t>1. 材料（包括材料物理、材料学与冶金学、材料化学与功能材料、材料加工与结构材料、核材料与特种材料等）4名，其中高端装备结构材料及加工技术1名。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2. 工程</w:t>
      </w:r>
      <w:r w:rsidRPr="00E0331E">
        <w:rPr>
          <w:rFonts w:ascii="仿宋_GB2312" w:eastAsia="仿宋_GB2312" w:hAnsi="微软雅黑" w:hint="eastAsia"/>
          <w:color w:val="333333"/>
          <w:sz w:val="28"/>
          <w:szCs w:val="28"/>
        </w:rPr>
        <w:t>Ⅰ</w:t>
      </w: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（包括机械工程、动力工程及工程热物理、电气工程、航空宇航科学与技术、兵器科学与技术、核科学与技术等）4名。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3. 工程</w:t>
      </w:r>
      <w:r w:rsidRPr="00E0331E">
        <w:rPr>
          <w:rFonts w:ascii="仿宋_GB2312" w:eastAsia="仿宋_GB2312" w:hAnsi="微软雅黑" w:hint="eastAsia"/>
          <w:color w:val="333333"/>
          <w:sz w:val="28"/>
          <w:szCs w:val="28"/>
        </w:rPr>
        <w:t>Ⅱ</w:t>
      </w: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（包括力学、建筑学与城乡规划、土木与交通工程、水利工程、矿业、石油与天然气工程等）3名。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4. 船舶与海洋工程1名。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 xml:space="preserve">5. </w:t>
      </w:r>
      <w:proofErr w:type="gramStart"/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医</w:t>
      </w:r>
      <w:proofErr w:type="gramEnd"/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工融合1名（新兴和交叉学科领域）。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（七）特别推荐领域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名额6名，另行安排。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Style w:val="a4"/>
          <w:rFonts w:ascii="仿宋_GB2312" w:eastAsia="仿宋_GB2312" w:hAnsi="微软雅黑" w:hint="eastAsia"/>
          <w:color w:val="404040"/>
          <w:sz w:val="28"/>
          <w:szCs w:val="28"/>
        </w:rPr>
        <w:t>二、候选人资格条件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根据《中国科学院院士增选工作实施办法（试行）》，院士候选人应为满足以下基本条件的中国公民。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1. 遵守宪法和法律，热爱祖国、品行端正、学风正派。</w:t>
      </w:r>
    </w:p>
    <w:p w:rsidR="003A2A04" w:rsidRPr="00E0331E" w:rsidRDefault="003A2A04" w:rsidP="00E0331E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jc w:val="both"/>
        <w:rPr>
          <w:rFonts w:ascii="仿宋_GB2312" w:eastAsia="仿宋_GB2312" w:hAnsi="微软雅黑" w:hint="eastAsia"/>
          <w:color w:val="404040"/>
          <w:sz w:val="28"/>
          <w:szCs w:val="28"/>
        </w:rPr>
      </w:pPr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2. 从事自然科学、技术科学和工程科学方面的研究工作，在科学技术领域取得了系统性和创造性的重要成就，并为中国科学技术事业或人类文明进步</w:t>
      </w:r>
      <w:proofErr w:type="gramStart"/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作出</w:t>
      </w:r>
      <w:proofErr w:type="gramEnd"/>
      <w:r w:rsidRPr="00E0331E">
        <w:rPr>
          <w:rFonts w:ascii="仿宋_GB2312" w:eastAsia="仿宋_GB2312" w:hAnsi="微软雅黑" w:hint="eastAsia"/>
          <w:color w:val="404040"/>
          <w:sz w:val="28"/>
          <w:szCs w:val="28"/>
        </w:rPr>
        <w:t>了突出贡献。</w:t>
      </w:r>
    </w:p>
    <w:p w:rsidR="002916A8" w:rsidRPr="00E0331E" w:rsidRDefault="002916A8" w:rsidP="00E0331E">
      <w:pPr>
        <w:spacing w:line="560" w:lineRule="exact"/>
        <w:rPr>
          <w:rFonts w:ascii="仿宋_GB2312" w:eastAsia="仿宋_GB2312" w:hint="eastAsia"/>
          <w:sz w:val="28"/>
          <w:szCs w:val="28"/>
        </w:rPr>
      </w:pPr>
    </w:p>
    <w:sectPr w:rsidR="002916A8" w:rsidRPr="00E0331E" w:rsidSect="007D6182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04"/>
    <w:rsid w:val="002916A8"/>
    <w:rsid w:val="003A2A04"/>
    <w:rsid w:val="007047FD"/>
    <w:rsid w:val="007D6182"/>
    <w:rsid w:val="00E0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ztitle">
    <w:name w:val="wztitle"/>
    <w:basedOn w:val="a"/>
    <w:rsid w:val="003A2A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A2A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A2A0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ztitle">
    <w:name w:val="wztitle"/>
    <w:basedOn w:val="a"/>
    <w:rsid w:val="003A2A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A2A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A2A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53892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7209">
          <w:marLeft w:val="90"/>
          <w:marRight w:val="90"/>
          <w:marTop w:val="15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赵建军</dc:creator>
  <cp:lastModifiedBy>赵建军</cp:lastModifiedBy>
  <cp:revision>4</cp:revision>
  <dcterms:created xsi:type="dcterms:W3CDTF">2023-05-31T03:50:00Z</dcterms:created>
  <dcterms:modified xsi:type="dcterms:W3CDTF">2023-06-05T02:40:00Z</dcterms:modified>
</cp:coreProperties>
</file>