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80" w:lineRule="exact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附件2</w:t>
      </w:r>
      <w:r>
        <w:rPr>
          <w:rFonts w:eastAsia="黑体"/>
          <w:sz w:val="32"/>
          <w:szCs w:val="32"/>
        </w:rPr>
        <w:t>:</w:t>
      </w:r>
      <w:r>
        <w:rPr>
          <w:rFonts w:hint="eastAsia" w:eastAsia="黑体"/>
          <w:sz w:val="32"/>
          <w:szCs w:val="32"/>
        </w:rPr>
        <w:t>会场交通路线指南</w:t>
      </w:r>
    </w:p>
    <w:p>
      <w:pPr>
        <w:widowControl/>
        <w:ind w:firstLine="562" w:firstLineChars="200"/>
        <w:jc w:val="left"/>
        <w:rPr>
          <w:rFonts w:ascii="仿宋" w:hAnsi="仿宋" w:eastAsia="仿宋" w:cs="宋体"/>
          <w:b/>
          <w:bCs/>
          <w:color w:val="40404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color w:val="404040"/>
          <w:kern w:val="0"/>
          <w:sz w:val="28"/>
          <w:szCs w:val="28"/>
          <w:lang w:bidi="ar"/>
        </w:rPr>
        <w:t>酒店位置</w:t>
      </w:r>
    </w:p>
    <w:p>
      <w:pPr>
        <w:autoSpaceDE w:val="0"/>
        <w:autoSpaceDN w:val="0"/>
        <w:adjustRightInd w:val="0"/>
        <w:ind w:firstLine="720" w:firstLineChars="300"/>
        <w:jc w:val="left"/>
        <w:rPr>
          <w:rFonts w:ascii="仿宋" w:hAnsi="仿宋" w:eastAsia="仿宋" w:cs="仿宋"/>
          <w:color w:val="000000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* 距离成都双流国际机场约27公里、距离成都天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府国际机场80公里</w:t>
      </w:r>
    </w:p>
    <w:p>
      <w:pPr>
        <w:autoSpaceDE w:val="0"/>
        <w:autoSpaceDN w:val="0"/>
        <w:adjustRightInd w:val="0"/>
        <w:ind w:firstLine="720" w:firstLineChars="300"/>
        <w:jc w:val="left"/>
        <w:rPr>
          <w:rFonts w:ascii="仿宋" w:hAnsi="仿宋" w:eastAsia="仿宋" w:cs="仿宋"/>
          <w:color w:val="000000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* 距离成都火车东站33公里、距离成都火车南站24公里</w:t>
      </w:r>
    </w:p>
    <w:p>
      <w:pPr>
        <w:autoSpaceDE w:val="0"/>
        <w:autoSpaceDN w:val="0"/>
        <w:adjustRightInd w:val="0"/>
        <w:ind w:firstLine="720" w:firstLineChars="300"/>
        <w:jc w:val="left"/>
        <w:rPr>
          <w:rFonts w:ascii="仿宋" w:hAnsi="仿宋" w:eastAsia="仿宋" w:cs="仿宋"/>
          <w:color w:val="000000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* 距离成都地铁2号线约1公里（直达市中心）</w:t>
      </w:r>
    </w:p>
    <w:p>
      <w:pPr>
        <w:autoSpaceDE w:val="0"/>
        <w:autoSpaceDN w:val="0"/>
        <w:adjustRightInd w:val="0"/>
        <w:jc w:val="center"/>
        <w:rPr>
          <w:rFonts w:ascii="仿宋" w:hAnsi="仿宋" w:eastAsia="仿宋"/>
        </w:rPr>
      </w:pPr>
      <w:r>
        <w:rPr>
          <w:rFonts w:ascii="仿宋" w:hAnsi="仿宋" w:eastAsia="仿宋"/>
        </w:rPr>
        <w:drawing>
          <wp:inline distT="0" distB="0" distL="114300" distR="114300">
            <wp:extent cx="1929130" cy="1379220"/>
            <wp:effectExtent l="0" t="0" r="13970" b="11430"/>
            <wp:docPr id="7" name="图片占位符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占位符 6"/>
                    <pic:cNvPicPr>
                      <a:picLocks noChangeAspect="1"/>
                    </pic:cNvPicPr>
                  </pic:nvPicPr>
                  <pic:blipFill>
                    <a:blip r:embed="rId7" cstate="email"/>
                    <a:srcRect t="2372" b="2372"/>
                    <a:stretch>
                      <a:fillRect/>
                    </a:stretch>
                  </pic:blipFill>
                  <pic:spPr>
                    <a:xfrm>
                      <a:off x="0" y="0"/>
                      <a:ext cx="1929384" cy="1379317"/>
                    </a:xfrm>
                    <a:prstGeom prst="rect">
                      <a:avLst/>
                    </a:prstGeom>
                    <a:solidFill>
                      <a:schemeClr val="tx1">
                        <a:lumMod val="20000"/>
                        <a:lumOff val="80000"/>
                      </a:schemeClr>
                    </a:solidFill>
                    <a:effectLst/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</w:rPr>
        <w:drawing>
          <wp:inline distT="0" distB="0" distL="114300" distR="114300">
            <wp:extent cx="2238375" cy="1374775"/>
            <wp:effectExtent l="0" t="0" r="9525" b="1587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238629" cy="137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仿宋" w:hAnsi="仿宋" w:eastAsia="仿宋" w:cs="Arial"/>
          <w:b/>
          <w:bCs/>
          <w:color w:val="404040"/>
          <w:kern w:val="0"/>
          <w:sz w:val="22"/>
          <w:lang w:bidi="ar"/>
        </w:rPr>
      </w:pPr>
      <w:r>
        <w:rPr>
          <w:rFonts w:hint="eastAsia" w:ascii="仿宋" w:hAnsi="仿宋" w:eastAsia="仿宋" w:cs="Arial"/>
          <w:b/>
          <w:bCs/>
          <w:color w:val="404040"/>
          <w:kern w:val="0"/>
          <w:sz w:val="22"/>
          <w:lang w:bidi="ar"/>
        </w:rPr>
        <w:t>酒店名称：成都高新皇冠假日酒店（成都市郫都区犀浦街道高新西区西芯大道1号）</w:t>
      </w:r>
    </w:p>
    <w:p>
      <w:pPr>
        <w:widowControl/>
        <w:jc w:val="left"/>
        <w:rPr>
          <w:rFonts w:ascii="仿宋" w:hAnsi="仿宋" w:eastAsia="仿宋" w:cs="Arial"/>
          <w:b/>
          <w:bCs/>
          <w:color w:val="404040"/>
          <w:kern w:val="0"/>
          <w:sz w:val="22"/>
          <w:lang w:bidi="ar"/>
        </w:rPr>
      </w:pPr>
      <w:r>
        <w:rPr>
          <w:rFonts w:hint="eastAsia" w:ascii="仿宋" w:hAnsi="仿宋" w:eastAsia="仿宋" w:cs="Arial"/>
          <w:b/>
          <w:bCs/>
          <w:color w:val="404040"/>
          <w:kern w:val="0"/>
          <w:sz w:val="22"/>
          <w:lang w:bidi="ar"/>
        </w:rPr>
        <w:t>预定酒店请报会议名称：2</w:t>
      </w:r>
      <w:r>
        <w:rPr>
          <w:rFonts w:ascii="仿宋" w:hAnsi="仿宋" w:eastAsia="仿宋" w:cs="Arial"/>
          <w:b/>
          <w:bCs/>
          <w:color w:val="404040"/>
          <w:kern w:val="0"/>
          <w:sz w:val="22"/>
          <w:lang w:bidi="ar"/>
        </w:rPr>
        <w:t>023</w:t>
      </w:r>
      <w:r>
        <w:rPr>
          <w:rFonts w:hint="eastAsia" w:ascii="仿宋" w:hAnsi="仿宋" w:eastAsia="仿宋" w:cs="Arial"/>
          <w:b/>
          <w:bCs/>
          <w:color w:val="404040"/>
          <w:kern w:val="0"/>
          <w:sz w:val="22"/>
          <w:lang w:bidi="ar"/>
        </w:rPr>
        <w:t>年能源互联网专委会，享受协议价。</w:t>
      </w:r>
    </w:p>
    <w:p>
      <w:pPr>
        <w:widowControl/>
        <w:jc w:val="left"/>
        <w:rPr>
          <w:rFonts w:ascii="仿宋" w:hAnsi="仿宋" w:eastAsia="仿宋" w:cs="Arial"/>
          <w:b/>
          <w:bCs/>
          <w:color w:val="404040"/>
          <w:kern w:val="0"/>
          <w:sz w:val="22"/>
          <w:lang w:bidi="ar"/>
        </w:rPr>
      </w:pPr>
      <w:r>
        <w:rPr>
          <w:rFonts w:hint="eastAsia" w:ascii="仿宋" w:hAnsi="仿宋" w:eastAsia="仿宋" w:cs="Arial"/>
          <w:b/>
          <w:bCs/>
          <w:color w:val="404040"/>
          <w:kern w:val="0"/>
          <w:sz w:val="22"/>
          <w:lang w:bidi="ar"/>
        </w:rPr>
        <w:t xml:space="preserve">联系人：舒经理 </w:t>
      </w:r>
      <w:r>
        <w:rPr>
          <w:rFonts w:ascii="仿宋" w:hAnsi="仿宋" w:eastAsia="仿宋" w:cs="Arial"/>
          <w:b/>
          <w:bCs/>
          <w:color w:val="404040"/>
          <w:kern w:val="0"/>
          <w:sz w:val="22"/>
          <w:lang w:bidi="ar"/>
        </w:rPr>
        <w:t xml:space="preserve">  13408672855</w:t>
      </w:r>
    </w:p>
    <w:p>
      <w:pPr>
        <w:widowControl/>
        <w:jc w:val="left"/>
        <w:rPr>
          <w:rFonts w:ascii="仿宋" w:hAnsi="仿宋" w:eastAsia="仿宋" w:cs="仿宋"/>
          <w:b/>
          <w:bCs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>参考路线：</w:t>
      </w:r>
    </w:p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bidi="ar"/>
        </w:rPr>
        <w:t>1.成都双流国际机场</w:t>
      </w:r>
    </w:p>
    <w:p>
      <w:pPr>
        <w:widowControl/>
        <w:ind w:firstLine="480" w:firstLineChars="200"/>
        <w:jc w:val="left"/>
        <w:rPr>
          <w:rFonts w:ascii="仿宋" w:hAnsi="仿宋" w:eastAsia="仿宋" w:cs="仿宋"/>
          <w:color w:val="000000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路线1:双流机场T2航站楼乘坐机场专线10号线（往太平园方向）前往太平园站；站内换乘7号线内环（往武侯大道方向）到一品天下地铁站；站内换乘2号线（往犀浦方向）到百草路站（A口出）；步行1公里，到达成都新希望高新皇冠假日酒店。(约1小时11分钟，7元)</w:t>
      </w:r>
    </w:p>
    <w:p>
      <w:pPr>
        <w:widowControl/>
        <w:ind w:firstLine="480" w:firstLineChars="200"/>
        <w:jc w:val="left"/>
        <w:rPr>
          <w:rFonts w:ascii="仿宋" w:hAnsi="仿宋" w:eastAsia="仿宋" w:cs="仿宋"/>
          <w:color w:val="000000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路线2:网约车费用约60元。(27公里，约50分钟车程)</w:t>
      </w:r>
    </w:p>
    <w:p>
      <w:pPr>
        <w:widowControl/>
        <w:numPr>
          <w:ilvl w:val="0"/>
          <w:numId w:val="1"/>
        </w:numPr>
        <w:jc w:val="left"/>
        <w:rPr>
          <w:rFonts w:ascii="仿宋" w:hAnsi="仿宋" w:eastAsia="仿宋" w:cs="仿宋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bidi="ar"/>
        </w:rPr>
        <w:t>成都天府国际机场</w:t>
      </w:r>
    </w:p>
    <w:p>
      <w:pPr>
        <w:widowControl/>
        <w:ind w:firstLine="480" w:firstLineChars="200"/>
        <w:jc w:val="left"/>
        <w:rPr>
          <w:rFonts w:ascii="仿宋" w:hAnsi="仿宋" w:eastAsia="仿宋" w:cs="仿宋"/>
          <w:color w:val="000000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路线1：天府机场1号2号航站楼乘坐18号线（往火车南站方向）到火车南站地铁站；站内换乘1号线（往韦家碾方向）至天府广场站；站内换乘2号线（往犀浦方向）至百草路站（A口出）；步行1公里，到达成都新希望高新皇冠假日酒店。(约2小时，13元)</w:t>
      </w:r>
    </w:p>
    <w:p>
      <w:pPr>
        <w:widowControl/>
        <w:ind w:firstLine="480" w:firstLineChars="200"/>
        <w:jc w:val="left"/>
        <w:rPr>
          <w:rFonts w:ascii="仿宋" w:hAnsi="仿宋" w:eastAsia="仿宋" w:cs="仿宋"/>
          <w:color w:val="000000"/>
          <w:kern w:val="0"/>
          <w:sz w:val="24"/>
          <w:szCs w:val="24"/>
          <w:highlight w:val="yellow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路线2：网约车费用约150元。（80公里，约1.5小时车程）</w:t>
      </w:r>
    </w:p>
    <w:p>
      <w:pPr>
        <w:widowControl/>
        <w:jc w:val="left"/>
        <w:rPr>
          <w:rFonts w:ascii="仿宋" w:hAnsi="仿宋" w:eastAsia="仿宋" w:cs="仿宋"/>
          <w:b/>
          <w:bCs/>
          <w:color w:val="404040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bidi="ar"/>
        </w:rPr>
        <w:t>3.成都火车东站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仿宋" w:hAnsi="仿宋" w:eastAsia="仿宋" w:cs="仿宋"/>
          <w:color w:val="000000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路线1：成都东站乘坐地铁2号线（往犀浦方向）到百草路站（A口出）；步行1公里，到达成都新希望高新皇冠假日酒店。（约1小时）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仿宋" w:hAnsi="仿宋" w:eastAsia="仿宋" w:cs="仿宋"/>
          <w:color w:val="000000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路线2：网约车费用约50元。（33公里，约52分钟车程）</w:t>
      </w:r>
    </w:p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bidi="ar"/>
        </w:rPr>
        <w:t>4.成都火车南站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仿宋" w:hAnsi="仿宋" w:eastAsia="仿宋" w:cs="仿宋"/>
          <w:color w:val="000000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路线1：成都南站乘坐地铁1号线（往韦家碾方向）到天府广场站；站内换乘2号线（往犀浦方向）至百草路站（A口出）；步行1公里，到达成都新希望高新皇冠假日酒店。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仿宋" w:hAnsi="仿宋" w:eastAsia="仿宋" w:cs="仿宋"/>
          <w:color w:val="000000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路线2：网约车费用约40元。（24公里，约40分钟车程）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673" w:y="-610"/>
      <w:rPr>
        <w:rStyle w:val="6"/>
        <w:color w:val="auto"/>
        <w:sz w:val="28"/>
        <w:szCs w:val="28"/>
      </w:rPr>
    </w:pPr>
    <w:r>
      <w:rPr>
        <w:rStyle w:val="6"/>
        <w:rFonts w:hint="eastAsia"/>
        <w:color w:val="auto"/>
        <w:sz w:val="28"/>
        <w:szCs w:val="28"/>
      </w:rPr>
      <w:t>—</w:t>
    </w:r>
    <w:r>
      <w:rPr>
        <w:rStyle w:val="6"/>
        <w:rFonts w:hint="eastAsia"/>
        <w:color w:val="auto"/>
        <w:sz w:val="28"/>
        <w:szCs w:val="28"/>
      </w:rPr>
      <w:fldChar w:fldCharType="begin"/>
    </w:r>
    <w:r>
      <w:rPr>
        <w:rStyle w:val="6"/>
        <w:rFonts w:hint="eastAsia"/>
        <w:color w:val="auto"/>
        <w:sz w:val="28"/>
        <w:szCs w:val="28"/>
      </w:rPr>
      <w:instrText xml:space="preserve">PAGE  </w:instrText>
    </w:r>
    <w:r>
      <w:rPr>
        <w:rStyle w:val="6"/>
        <w:rFonts w:hint="eastAsia"/>
        <w:color w:val="auto"/>
        <w:sz w:val="28"/>
        <w:szCs w:val="28"/>
      </w:rPr>
      <w:fldChar w:fldCharType="separate"/>
    </w:r>
    <w:r>
      <w:rPr>
        <w:rStyle w:val="6"/>
        <w:color w:val="auto"/>
        <w:sz w:val="28"/>
        <w:szCs w:val="28"/>
      </w:rPr>
      <w:t>5</w:t>
    </w:r>
    <w:r>
      <w:rPr>
        <w:rStyle w:val="6"/>
        <w:rFonts w:hint="eastAsia"/>
        <w:color w:val="auto"/>
        <w:sz w:val="28"/>
        <w:szCs w:val="28"/>
      </w:rPr>
      <w:fldChar w:fldCharType="end"/>
    </w:r>
    <w:r>
      <w:rPr>
        <w:rStyle w:val="6"/>
        <w:rFonts w:hint="eastAsia"/>
        <w:color w:val="auto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h="474" w:hRule="exact" w:wrap="around" w:vAnchor="text" w:hAnchor="page" w:x="1720" w:y="-653"/>
      <w:rPr>
        <w:rStyle w:val="6"/>
        <w:color w:val="auto"/>
        <w:sz w:val="28"/>
        <w:szCs w:val="28"/>
      </w:rPr>
    </w:pPr>
    <w:r>
      <w:rPr>
        <w:rStyle w:val="6"/>
        <w:rFonts w:hint="eastAsia"/>
        <w:color w:val="auto"/>
        <w:sz w:val="28"/>
        <w:szCs w:val="28"/>
      </w:rPr>
      <w:t>—</w:t>
    </w:r>
    <w:r>
      <w:rPr>
        <w:rStyle w:val="6"/>
        <w:rFonts w:hint="eastAsia"/>
        <w:color w:val="auto"/>
        <w:sz w:val="28"/>
        <w:szCs w:val="28"/>
      </w:rPr>
      <w:fldChar w:fldCharType="begin"/>
    </w:r>
    <w:r>
      <w:rPr>
        <w:rStyle w:val="6"/>
        <w:rFonts w:hint="eastAsia"/>
        <w:color w:val="auto"/>
        <w:sz w:val="28"/>
        <w:szCs w:val="28"/>
      </w:rPr>
      <w:instrText xml:space="preserve">PAGE  </w:instrText>
    </w:r>
    <w:r>
      <w:rPr>
        <w:rStyle w:val="6"/>
        <w:rFonts w:hint="eastAsia"/>
        <w:color w:val="auto"/>
        <w:sz w:val="28"/>
        <w:szCs w:val="28"/>
      </w:rPr>
      <w:fldChar w:fldCharType="separate"/>
    </w:r>
    <w:r>
      <w:rPr>
        <w:rStyle w:val="6"/>
        <w:color w:val="auto"/>
        <w:sz w:val="28"/>
        <w:szCs w:val="28"/>
      </w:rPr>
      <w:t>4</w:t>
    </w:r>
    <w:r>
      <w:rPr>
        <w:rStyle w:val="6"/>
        <w:rFonts w:hint="eastAsia"/>
        <w:color w:val="auto"/>
        <w:sz w:val="28"/>
        <w:szCs w:val="28"/>
      </w:rPr>
      <w:fldChar w:fldCharType="end"/>
    </w:r>
    <w:r>
      <w:rPr>
        <w:rStyle w:val="6"/>
        <w:rFonts w:hint="eastAsia"/>
        <w:color w:val="auto"/>
        <w:sz w:val="28"/>
        <w:szCs w:val="28"/>
      </w:rPr>
      <w:t>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81E0C6"/>
    <w:multiLevelType w:val="singleLevel"/>
    <w:tmpl w:val="4E81E0C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7C8C212D"/>
    <w:rsid w:val="7C8C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color w:val="FF000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/>
      <w:color w:val="FF0000"/>
      <w:sz w:val="18"/>
      <w:szCs w:val="18"/>
    </w:rPr>
  </w:style>
  <w:style w:type="character" w:styleId="6">
    <w:name w:val="page number"/>
    <w:basedOn w:val="5"/>
    <w:semiHidden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2023-11-07T08:05:00Z</dcterms:created>
  <dc:creator>2017210576</dc:creator>
  <cp:lastModifiedBy>2017210576</cp:lastModifiedBy>
  <dcterms:modified xsi:type="dcterms:W3CDTF">2023-11-07T08:06:16Z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4977ED0A5E2E416C9C2F5E932143F0C8_11</vt:lpwstr>
  </property>
</Properties>
</file>