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sz w:val="32"/>
          <w:szCs w:val="32"/>
        </w:rPr>
      </w:pPr>
      <w:bookmarkStart w:id="0" w:name="_Hlk150437241"/>
      <w:r>
        <w:rPr>
          <w:rFonts w:hint="eastAsia" w:ascii="黑体" w:hAnsi="黑体" w:eastAsia="黑体"/>
          <w:color w:val="000000"/>
          <w:sz w:val="32"/>
          <w:szCs w:val="32"/>
        </w:rPr>
        <w:t>附件二</w:t>
      </w:r>
    </w:p>
    <w:p>
      <w:pPr>
        <w:widowControl/>
        <w:adjustRightInd w:val="0"/>
        <w:snapToGrid w:val="0"/>
        <w:spacing w:line="580" w:lineRule="exact"/>
        <w:jc w:val="center"/>
        <w:rPr>
          <w:rFonts w:hint="eastAsia" w:ascii="宋体" w:hAnsi="宋体" w:cs="宋体"/>
          <w:b/>
          <w:bCs/>
          <w:kern w:val="0"/>
          <w:sz w:val="44"/>
          <w:szCs w:val="32"/>
        </w:rPr>
      </w:pPr>
      <w:r>
        <w:rPr>
          <w:rFonts w:hint="eastAsia" w:ascii="宋体" w:hAnsi="宋体" w:cs="宋体"/>
          <w:b/>
          <w:bCs/>
          <w:kern w:val="0"/>
          <w:sz w:val="44"/>
          <w:szCs w:val="32"/>
        </w:rPr>
        <w:t>202</w:t>
      </w:r>
      <w:r>
        <w:rPr>
          <w:rFonts w:ascii="宋体" w:hAnsi="宋体" w:cs="宋体"/>
          <w:b/>
          <w:bCs/>
          <w:kern w:val="0"/>
          <w:sz w:val="44"/>
          <w:szCs w:val="32"/>
        </w:rPr>
        <w:t>3</w:t>
      </w:r>
      <w:r>
        <w:rPr>
          <w:rFonts w:hint="eastAsia" w:ascii="宋体" w:hAnsi="宋体" w:cs="宋体"/>
          <w:b/>
          <w:bCs/>
          <w:kern w:val="0"/>
          <w:sz w:val="44"/>
          <w:szCs w:val="32"/>
        </w:rPr>
        <w:t>年中国电机工程学会年会高质量论文</w:t>
      </w:r>
    </w:p>
    <w:p>
      <w:pPr>
        <w:widowControl/>
        <w:adjustRightInd w:val="0"/>
        <w:snapToGrid w:val="0"/>
        <w:spacing w:line="580" w:lineRule="exact"/>
        <w:jc w:val="center"/>
        <w:rPr>
          <w:rFonts w:hint="eastAsia" w:ascii="宋体" w:hAnsi="宋体" w:cs="宋体"/>
          <w:b/>
          <w:bCs/>
          <w:kern w:val="0"/>
          <w:sz w:val="44"/>
          <w:szCs w:val="32"/>
        </w:rPr>
      </w:pPr>
      <w:r>
        <w:rPr>
          <w:rFonts w:hint="eastAsia" w:ascii="宋体" w:hAnsi="宋体" w:cs="宋体"/>
          <w:b/>
          <w:bCs/>
          <w:kern w:val="0"/>
          <w:sz w:val="44"/>
          <w:szCs w:val="32"/>
        </w:rPr>
        <w:t>宣讲交流材料要求</w:t>
      </w:r>
    </w:p>
    <w:p>
      <w:pPr>
        <w:adjustRightInd w:val="0"/>
        <w:snapToGrid w:val="0"/>
        <w:spacing w:line="580" w:lineRule="exact"/>
        <w:ind w:firstLine="643" w:firstLineChars="200"/>
        <w:rPr>
          <w:rFonts w:ascii="仿宋" w:hAnsi="仿宋" w:eastAsia="仿宋" w:cs="仿宋"/>
          <w:b/>
          <w:sz w:val="32"/>
        </w:rPr>
      </w:pPr>
    </w:p>
    <w:p>
      <w:pPr>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为营造202</w:t>
      </w:r>
      <w:r>
        <w:rPr>
          <w:rFonts w:ascii="仿宋" w:hAnsi="仿宋" w:eastAsia="仿宋"/>
          <w:color w:val="000000"/>
          <w:sz w:val="32"/>
          <w:szCs w:val="32"/>
        </w:rPr>
        <w:t>3</w:t>
      </w:r>
      <w:r>
        <w:rPr>
          <w:rFonts w:hint="eastAsia" w:ascii="仿宋" w:hAnsi="仿宋" w:eastAsia="仿宋"/>
          <w:color w:val="000000"/>
          <w:sz w:val="32"/>
          <w:szCs w:val="32"/>
        </w:rPr>
        <w:t>年中国电机工程学会年会良好学术氛围，提高高质量论文宣讲交流质量，年会将在会议期间安排大屏滚动展示各高质量论文作者简介及论文概述，并在202</w:t>
      </w:r>
      <w:r>
        <w:rPr>
          <w:rFonts w:ascii="仿宋" w:hAnsi="仿宋" w:eastAsia="仿宋"/>
          <w:color w:val="000000"/>
          <w:sz w:val="32"/>
          <w:szCs w:val="32"/>
        </w:rPr>
        <w:t>3</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5</w:t>
      </w:r>
      <w:r>
        <w:rPr>
          <w:rFonts w:hint="eastAsia" w:ascii="仿宋" w:hAnsi="仿宋" w:eastAsia="仿宋"/>
          <w:color w:val="000000"/>
          <w:sz w:val="32"/>
          <w:szCs w:val="32"/>
        </w:rPr>
        <w:t>日（星期二）1</w:t>
      </w:r>
      <w:r>
        <w:rPr>
          <w:rFonts w:ascii="仿宋" w:hAnsi="仿宋" w:eastAsia="仿宋"/>
          <w:color w:val="000000"/>
          <w:sz w:val="32"/>
          <w:szCs w:val="32"/>
        </w:rPr>
        <w:t>4:30-17</w:t>
      </w:r>
      <w:r>
        <w:rPr>
          <w:rFonts w:hint="eastAsia" w:ascii="仿宋" w:hAnsi="仿宋" w:eastAsia="仿宋"/>
          <w:color w:val="000000"/>
          <w:sz w:val="32"/>
          <w:szCs w:val="32"/>
        </w:rPr>
        <w:t>:</w:t>
      </w:r>
      <w:r>
        <w:rPr>
          <w:rFonts w:ascii="仿宋" w:hAnsi="仿宋" w:eastAsia="仿宋"/>
          <w:color w:val="000000"/>
          <w:sz w:val="32"/>
          <w:szCs w:val="32"/>
        </w:rPr>
        <w:t>00</w:t>
      </w:r>
      <w:r>
        <w:rPr>
          <w:rFonts w:hint="eastAsia" w:ascii="仿宋" w:hAnsi="仿宋" w:eastAsia="仿宋"/>
          <w:color w:val="000000"/>
          <w:sz w:val="32"/>
          <w:szCs w:val="32"/>
        </w:rPr>
        <w:t>举办高质量论文宣讲交流活动，请各高质量论文作者按如下要求及时提交相关材料：</w:t>
      </w:r>
    </w:p>
    <w:p>
      <w:pPr>
        <w:numPr>
          <w:ilvl w:val="0"/>
          <w:numId w:val="1"/>
        </w:numPr>
        <w:adjustRightInd w:val="0"/>
        <w:snapToGrid w:val="0"/>
        <w:spacing w:line="580" w:lineRule="exact"/>
        <w:rPr>
          <w:rFonts w:ascii="仿宋" w:hAnsi="仿宋" w:eastAsia="仿宋"/>
          <w:color w:val="000000"/>
          <w:sz w:val="32"/>
          <w:szCs w:val="32"/>
        </w:rPr>
      </w:pPr>
      <w:r>
        <w:rPr>
          <w:rFonts w:hint="eastAsia" w:ascii="仿宋" w:hAnsi="仿宋" w:eastAsia="仿宋"/>
          <w:color w:val="000000"/>
          <w:sz w:val="32"/>
          <w:szCs w:val="32"/>
        </w:rPr>
        <w:t>请于2</w:t>
      </w:r>
      <w:r>
        <w:rPr>
          <w:rFonts w:ascii="仿宋" w:hAnsi="仿宋" w:eastAsia="仿宋"/>
          <w:color w:val="000000"/>
          <w:sz w:val="32"/>
          <w:szCs w:val="32"/>
        </w:rPr>
        <w:t>023</w:t>
      </w:r>
      <w:r>
        <w:rPr>
          <w:rFonts w:hint="eastAsia" w:ascii="仿宋" w:hAnsi="仿宋" w:eastAsia="仿宋"/>
          <w:color w:val="000000"/>
          <w:sz w:val="32"/>
          <w:szCs w:val="32"/>
        </w:rPr>
        <w:t>年1</w:t>
      </w:r>
      <w:r>
        <w:rPr>
          <w:rFonts w:ascii="仿宋" w:hAnsi="仿宋" w:eastAsia="仿宋"/>
          <w:color w:val="000000"/>
          <w:sz w:val="32"/>
          <w:szCs w:val="32"/>
        </w:rPr>
        <w:t>1</w:t>
      </w:r>
      <w:r>
        <w:rPr>
          <w:rFonts w:hint="eastAsia" w:ascii="仿宋" w:hAnsi="仿宋" w:eastAsia="仿宋"/>
          <w:color w:val="000000"/>
          <w:sz w:val="32"/>
          <w:szCs w:val="32"/>
        </w:rPr>
        <w:t>月2</w:t>
      </w:r>
      <w:r>
        <w:rPr>
          <w:rFonts w:ascii="仿宋" w:hAnsi="仿宋" w:eastAsia="仿宋"/>
          <w:color w:val="000000"/>
          <w:sz w:val="32"/>
          <w:szCs w:val="32"/>
        </w:rPr>
        <w:t>0</w:t>
      </w:r>
      <w:r>
        <w:rPr>
          <w:rFonts w:hint="eastAsia" w:ascii="仿宋" w:hAnsi="仿宋" w:eastAsia="仿宋"/>
          <w:color w:val="000000"/>
          <w:sz w:val="32"/>
          <w:szCs w:val="32"/>
        </w:rPr>
        <w:t>日前提交论文第一作者免冠彩色照片电子件1份，第一作者单位标准名称，第一作者职称、职务信息，第一作者3</w:t>
      </w:r>
      <w:r>
        <w:rPr>
          <w:rFonts w:ascii="仿宋" w:hAnsi="仿宋" w:eastAsia="仿宋"/>
          <w:color w:val="000000"/>
          <w:sz w:val="32"/>
          <w:szCs w:val="32"/>
        </w:rPr>
        <w:t>00</w:t>
      </w:r>
      <w:r>
        <w:rPr>
          <w:rFonts w:hint="eastAsia" w:ascii="仿宋" w:hAnsi="仿宋" w:eastAsia="仿宋"/>
          <w:color w:val="000000"/>
          <w:sz w:val="32"/>
          <w:szCs w:val="32"/>
        </w:rPr>
        <w:t>字以内简介1份。</w:t>
      </w:r>
    </w:p>
    <w:p>
      <w:pPr>
        <w:numPr>
          <w:ilvl w:val="0"/>
          <w:numId w:val="1"/>
        </w:numPr>
        <w:adjustRightInd w:val="0"/>
        <w:snapToGrid w:val="0"/>
        <w:spacing w:line="580" w:lineRule="exact"/>
        <w:rPr>
          <w:rFonts w:ascii="仿宋" w:hAnsi="仿宋" w:eastAsia="仿宋"/>
          <w:color w:val="000000"/>
          <w:sz w:val="32"/>
          <w:szCs w:val="32"/>
        </w:rPr>
      </w:pPr>
      <w:r>
        <w:rPr>
          <w:rFonts w:hint="eastAsia" w:ascii="仿宋" w:hAnsi="仿宋" w:eastAsia="仿宋"/>
          <w:color w:val="000000"/>
          <w:sz w:val="32"/>
          <w:szCs w:val="32"/>
        </w:rPr>
        <w:t>请于2</w:t>
      </w:r>
      <w:r>
        <w:rPr>
          <w:rFonts w:ascii="仿宋" w:hAnsi="仿宋" w:eastAsia="仿宋"/>
          <w:color w:val="000000"/>
          <w:sz w:val="32"/>
          <w:szCs w:val="32"/>
        </w:rPr>
        <w:t>023</w:t>
      </w:r>
      <w:r>
        <w:rPr>
          <w:rFonts w:hint="eastAsia" w:ascii="仿宋" w:hAnsi="仿宋" w:eastAsia="仿宋"/>
          <w:color w:val="000000"/>
          <w:sz w:val="32"/>
          <w:szCs w:val="32"/>
        </w:rPr>
        <w:t>年1</w:t>
      </w:r>
      <w:r>
        <w:rPr>
          <w:rFonts w:ascii="仿宋" w:hAnsi="仿宋" w:eastAsia="仿宋"/>
          <w:color w:val="000000"/>
          <w:sz w:val="32"/>
          <w:szCs w:val="32"/>
        </w:rPr>
        <w:t>1</w:t>
      </w:r>
      <w:r>
        <w:rPr>
          <w:rFonts w:hint="eastAsia" w:ascii="仿宋" w:hAnsi="仿宋" w:eastAsia="仿宋"/>
          <w:color w:val="000000"/>
          <w:sz w:val="32"/>
          <w:szCs w:val="32"/>
        </w:rPr>
        <w:t>月2</w:t>
      </w:r>
      <w:r>
        <w:rPr>
          <w:rFonts w:ascii="仿宋" w:hAnsi="仿宋" w:eastAsia="仿宋"/>
          <w:color w:val="000000"/>
          <w:sz w:val="32"/>
          <w:szCs w:val="32"/>
        </w:rPr>
        <w:t>0</w:t>
      </w:r>
      <w:r>
        <w:rPr>
          <w:rFonts w:hint="eastAsia" w:ascii="仿宋" w:hAnsi="仿宋" w:eastAsia="仿宋"/>
          <w:color w:val="000000"/>
          <w:sz w:val="32"/>
          <w:szCs w:val="32"/>
        </w:rPr>
        <w:t>日前提交单页论文概述</w:t>
      </w:r>
      <w:r>
        <w:rPr>
          <w:rFonts w:ascii="仿宋" w:hAnsi="仿宋" w:eastAsia="仿宋"/>
          <w:color w:val="000000"/>
          <w:sz w:val="32"/>
          <w:szCs w:val="32"/>
        </w:rPr>
        <w:t>1</w:t>
      </w:r>
      <w:r>
        <w:rPr>
          <w:rFonts w:hint="eastAsia" w:ascii="仿宋" w:hAnsi="仿宋" w:eastAsia="仿宋"/>
          <w:color w:val="000000"/>
          <w:sz w:val="32"/>
          <w:szCs w:val="32"/>
        </w:rPr>
        <w:t>份，概述模板将随通知、邀请码同时发送论文投稿预留邮箱。</w:t>
      </w:r>
    </w:p>
    <w:p>
      <w:pPr>
        <w:numPr>
          <w:ilvl w:val="0"/>
          <w:numId w:val="1"/>
        </w:numPr>
        <w:adjustRightInd w:val="0"/>
        <w:snapToGrid w:val="0"/>
        <w:spacing w:line="580" w:lineRule="exact"/>
        <w:rPr>
          <w:rFonts w:ascii="仿宋" w:hAnsi="仿宋" w:eastAsia="仿宋"/>
          <w:color w:val="000000"/>
          <w:sz w:val="32"/>
          <w:szCs w:val="32"/>
        </w:rPr>
      </w:pPr>
      <w:r>
        <w:rPr>
          <w:rFonts w:hint="eastAsia" w:ascii="仿宋" w:hAnsi="仿宋" w:eastAsia="仿宋"/>
          <w:color w:val="000000"/>
          <w:sz w:val="32"/>
          <w:szCs w:val="32"/>
        </w:rPr>
        <w:t>请于2</w:t>
      </w:r>
      <w:r>
        <w:rPr>
          <w:rFonts w:ascii="仿宋" w:hAnsi="仿宋" w:eastAsia="仿宋"/>
          <w:color w:val="000000"/>
          <w:sz w:val="32"/>
          <w:szCs w:val="32"/>
        </w:rPr>
        <w:t>023</w:t>
      </w:r>
      <w:r>
        <w:rPr>
          <w:rFonts w:hint="eastAsia" w:ascii="仿宋" w:hAnsi="仿宋" w:eastAsia="仿宋"/>
          <w:color w:val="000000"/>
          <w:sz w:val="32"/>
          <w:szCs w:val="32"/>
        </w:rPr>
        <w:t>年1</w:t>
      </w:r>
      <w:r>
        <w:rPr>
          <w:rFonts w:ascii="仿宋" w:hAnsi="仿宋" w:eastAsia="仿宋"/>
          <w:color w:val="000000"/>
          <w:sz w:val="32"/>
          <w:szCs w:val="32"/>
        </w:rPr>
        <w:t>2</w:t>
      </w:r>
      <w:r>
        <w:rPr>
          <w:rFonts w:hint="eastAsia" w:ascii="仿宋" w:hAnsi="仿宋" w:eastAsia="仿宋"/>
          <w:color w:val="000000"/>
          <w:sz w:val="32"/>
          <w:szCs w:val="32"/>
        </w:rPr>
        <w:t>月1日前提交宣讲交流PPT，各作者自行准备论文相关宣讲交流PPT，PPT比例要求为1</w:t>
      </w:r>
      <w:r>
        <w:rPr>
          <w:rFonts w:ascii="仿宋" w:hAnsi="仿宋" w:eastAsia="仿宋"/>
          <w:color w:val="000000"/>
          <w:sz w:val="32"/>
          <w:szCs w:val="32"/>
        </w:rPr>
        <w:t>6</w:t>
      </w:r>
      <w:r>
        <w:rPr>
          <w:rFonts w:hint="eastAsia" w:ascii="仿宋" w:hAnsi="仿宋" w:eastAsia="仿宋"/>
          <w:color w:val="000000"/>
          <w:sz w:val="32"/>
          <w:szCs w:val="32"/>
        </w:rPr>
        <w:t>:</w:t>
      </w:r>
      <w:r>
        <w:rPr>
          <w:rFonts w:ascii="仿宋" w:hAnsi="仿宋" w:eastAsia="仿宋"/>
          <w:color w:val="000000"/>
          <w:sz w:val="32"/>
          <w:szCs w:val="32"/>
        </w:rPr>
        <w:t>9</w:t>
      </w:r>
      <w:r>
        <w:rPr>
          <w:rFonts w:hint="eastAsia" w:ascii="仿宋" w:hAnsi="仿宋" w:eastAsia="仿宋"/>
          <w:color w:val="000000"/>
          <w:sz w:val="32"/>
          <w:szCs w:val="32"/>
        </w:rPr>
        <w:t>。</w:t>
      </w:r>
    </w:p>
    <w:p>
      <w:pPr>
        <w:adjustRightInd w:val="0"/>
        <w:snapToGrid w:val="0"/>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宣讲交流活动联系人：王坤 </w:t>
      </w:r>
      <w:r>
        <w:rPr>
          <w:rFonts w:ascii="仿宋" w:hAnsi="仿宋" w:eastAsia="仿宋"/>
          <w:color w:val="000000"/>
          <w:sz w:val="32"/>
          <w:szCs w:val="32"/>
        </w:rPr>
        <w:t xml:space="preserve"> </w:t>
      </w:r>
      <w:r>
        <w:rPr>
          <w:rFonts w:hint="eastAsia" w:ascii="仿宋" w:hAnsi="仿宋" w:eastAsia="仿宋"/>
          <w:color w:val="000000"/>
          <w:sz w:val="32"/>
          <w:szCs w:val="32"/>
        </w:rPr>
        <w:t>0</w:t>
      </w:r>
      <w:r>
        <w:rPr>
          <w:rFonts w:ascii="仿宋" w:hAnsi="仿宋" w:eastAsia="仿宋"/>
          <w:color w:val="000000"/>
          <w:sz w:val="32"/>
          <w:szCs w:val="32"/>
        </w:rPr>
        <w:t>25-81093082</w:t>
      </w:r>
    </w:p>
    <w:p>
      <w:pPr>
        <w:adjustRightInd w:val="0"/>
        <w:snapToGrid w:val="0"/>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接收提交材料邮箱：wangkun</w:t>
      </w:r>
      <w:r>
        <w:rPr>
          <w:rFonts w:ascii="仿宋" w:hAnsi="仿宋" w:eastAsia="仿宋"/>
          <w:color w:val="000000"/>
          <w:sz w:val="32"/>
          <w:szCs w:val="32"/>
        </w:rPr>
        <w:t>2001@163.</w:t>
      </w:r>
      <w:r>
        <w:rPr>
          <w:rFonts w:hint="eastAsia" w:ascii="仿宋" w:hAnsi="仿宋" w:eastAsia="仿宋"/>
          <w:color w:val="000000"/>
          <w:sz w:val="32"/>
          <w:szCs w:val="32"/>
        </w:rPr>
        <w:t>com</w:t>
      </w:r>
    </w:p>
    <w:bookmarkEnd w:id="0"/>
    <w:p>
      <w:pPr>
        <w:rPr>
          <w:rFonts w:hint="eastAsia" w:ascii="仿宋" w:hAnsi="仿宋" w:eastAsia="仿宋"/>
          <w:color w:val="000000"/>
          <w:sz w:val="32"/>
          <w:szCs w:val="32"/>
        </w:rPr>
      </w:pPr>
    </w:p>
    <w:p>
      <w:bookmarkStart w:id="1" w:name="_GoBack"/>
      <w:bookmarkEnd w:id="1"/>
    </w:p>
    <w:sectPr>
      <w:pgSz w:w="11906" w:h="16838"/>
      <w:pgMar w:top="2098" w:right="1701" w:bottom="1985"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6663F0"/>
    <w:multiLevelType w:val="multilevel"/>
    <w:tmpl w:val="2D6663F0"/>
    <w:lvl w:ilvl="0" w:tentative="0">
      <w:start w:val="1"/>
      <w:numFmt w:val="decimal"/>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WNjNTRkNDRjNzU3ZGQ0MjMzYmU0YWFjZTkwNDAifQ=="/>
  </w:docVars>
  <w:rsids>
    <w:rsidRoot w:val="3553222E"/>
    <w:rsid w:val="35532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2023-11-10T07:44:00Z</dcterms:created>
  <dc:creator>2017210576</dc:creator>
  <cp:lastModifiedBy>2017210576</cp:lastModifiedBy>
  <dcterms:modified xsi:type="dcterms:W3CDTF">2023-11-10T07:45:02Z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E593B388388841F18EEB006AC4E55242_11</vt:lpwstr>
  </property>
</Properties>
</file>