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after="540"/>
        <w:jc w:val="left"/>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510540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pPr>
                              <w:pStyle w:val="95"/>
                            </w:pPr>
                            <w:r>
                              <w:rPr>
                                <w:rFonts w:hint="eastAsia"/>
                              </w:rPr>
                              <w:t>I</w:t>
                            </w:r>
                            <w:r>
                              <w:t>CS 19.020</w:t>
                            </w:r>
                          </w:p>
                          <w:p>
                            <w:pPr>
                              <w:pStyle w:val="95"/>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75pt;margin-top:40.2pt;height:31.2pt;width:141.75pt;z-index:251659264;mso-width-relative:page;mso-height-relative:page;" filled="f" stroked="f" coordsize="21600,21600" o:gfxdata="UEsDBAoAAAAAAIdO4kAAAAAAAAAAAAAAAAAEAAAAZHJzL1BLAwQUAAAACACHTuJATV/u6tUAAAAI&#10;AQAADwAAAGRycy9kb3ducmV2LnhtbE2PwU7DMBBE70j8g7VI3KjdqK2iEKcHUK8FSqRenXhJ0sbr&#10;KHablK9nOcFxdkazb/Lt7HpxxTF0njQsFwoEUu1tR42G8nP3lIII0ZA1vSfUcMMA2+L+LjeZ9RN9&#10;4PUQG8ElFDKjoY1xyKQMdYvOhIUfkNj78qMzkeXYSDuaictdLxOlNtKZjvhDawZ8abE+Hy5Ow34T&#10;v7Ga3vyrO73fjs2u3NdzqfXjw1I9g4g4x78w/OIzOhTMVPkL2SB61msOakjVCgTbSbrmaRXfV0kK&#10;ssjl/wHFD1BLAwQUAAAACACHTuJApaqs4C4CAAAVBAAADgAAAGRycy9lMm9Eb2MueG1srVPNbhMx&#10;EL4j8Q6W72Q3mzZqo2yq0CoIKaKVUsTZ8XqzK9keYzvZDQ8AL4B64dQLB+6cKvE2/PQtGDvZFAEn&#10;xMU7O//zzTfjs1ZJshHW1aBz2u+llAjNoaj1Kqcvr2dPTihxnumCSdAip1vh6Nnk8aNxY0Yigwpk&#10;ISzBJNqNGpPTynszShLHK6GY64ERGo0lWMU8/tpVUljWYHYlkyxNh0kDtjAWuHAOtRc7I53E/GUp&#10;uL8sSyc8kTnF3nx8bXyX4U0mYzZaWWaqmu/bYP/QhWK1xqKHVBfMM7K29R+pVM0tOCh9j4NKoCxr&#10;LuIMOE0//W2aRcWMiLMgOM4cYHL/Ly1/sbmypC5wdwNKNFO4o/uPN/e3n3+8+/T9/d2327dfP3zJ&#10;Ak6NcSN0XxgM8O1TaDGm0ztUhvHb0qrwxcEI2hHx7QFl0XrCQ9BJmmbZMSUcbYPTYXYU15A8RBvr&#10;/DMBigQhpxa3GMFlm7nz2Am6di6hmIZZLWXcpNSkyelwcJzGgIMFI6TGwDDDrtcg+XbZ7gdbQrHF&#10;uSzsGOIMn9VYfM6cv2IWKYGjIM39JT6lBCwCe4mSCuybv+mDP24KrZQ0SLGcutdrZgUl8rnGHQY+&#10;doKNwmn/CMEgy06r1+ockLl9PCLDo4hm62UnlhbUK7yAaaiEJqY51sup78RzvyM7XhAX02l0QuYZ&#10;5ud6YXhIHSB0Zrr2CGNEN0Czw2OPGHIvgr6/k0DuX/+j18M1T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V/u6tUAAAAIAQAADwAAAAAAAAABACAAAAAiAAAAZHJzL2Rvd25yZXYueG1sUEsBAhQA&#10;FAAAAAgAh07iQKWqrOAuAgAAFQQAAA4AAAAAAAAAAQAgAAAAJAEAAGRycy9lMm9Eb2MueG1sUEsF&#10;BgAAAAAGAAYAWQEAAMQFAAAAAA==&#10;">
                <v:fill on="f" focussize="0,0"/>
                <v:stroke on="f" weight="0.5pt"/>
                <v:imagedata o:title=""/>
                <o:lock v:ext="edit" aspectratio="f"/>
                <v:textbox inset="0mm,0mm,2.54mm,0mm" style="mso-fit-shape-to-text:t;">
                  <w:txbxContent>
                    <w:p>
                      <w:pPr>
                        <w:pStyle w:val="95"/>
                      </w:pPr>
                      <w:r>
                        <w:rPr>
                          <w:rFonts w:hint="eastAsia"/>
                        </w:rPr>
                        <w:t>I</w:t>
                      </w:r>
                      <w:r>
                        <w:t>CS 19.020</w:t>
                      </w:r>
                    </w:p>
                    <w:p>
                      <w:pPr>
                        <w:pStyle w:val="95"/>
                      </w:pPr>
                      <w:r>
                        <w:rPr>
                          <w:rFonts w:hint="eastAsia"/>
                        </w:rPr>
                        <w:t>C</w:t>
                      </w:r>
                      <w:r>
                        <w:t>CS K85</w:t>
                      </w:r>
                    </w:p>
                  </w:txbxContent>
                </v:textbox>
              </v:shape>
            </w:pict>
          </mc:Fallback>
        </mc:AlternateContent>
      </w: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-112395</wp:posOffset>
                </wp:positionH>
                <wp:positionV relativeFrom="paragraph">
                  <wp:posOffset>1021080</wp:posOffset>
                </wp:positionV>
                <wp:extent cx="6276340" cy="883920"/>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pPr>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85pt;margin-top:80.4pt;height:69.6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EVsV79oAAAAL&#10;AQAADwAAAGRycy9kb3ducmV2LnhtbE2PO0/DQBCEeyT+w2mR6JJbgxQHx+dIICHEoyEmRbqLvbEN&#10;97B8Zzv8e5YKyp35NDuTb8/WiImG0HmnIFkiCHKVrzvXKPgoHxdrECFqV2vjHSn4pgDb4vIi11nt&#10;Z/dO0y42gkNcyLSCNsY+kzJULVkdlr4nx97JD1ZHPodG1oOeOdwaeYO4klZ3jj+0uqeHlqqv3WgV&#10;+PJUrp/w8zCP++r++fVtOrwYqdT1VYIbEJHO8Q+G3/pcHQrudPSjq4MwChZJmjLKxgp5AxN3KbJy&#10;VHCLiCCLXP7fUPwAUEsDBBQAAAAIAIdO4kA/HBUCDAIAAN4DAAAOAAAAZHJzL2Uyb0RvYy54bWyt&#10;U8GO0zAQvSPxD5bvNG227bZR09WyqyKkhUVa+ADXcRoL22Nst0n5APYPOHHhvt/V72DsdEsFN0QO&#10;VsYz82bem/HiqtOK7ITzEkxJR4MhJcJwqKTZlPTTx9WrGSU+MFMxBUaUdC88vVq+fLFobSFyaEBV&#10;whEEMb5obUmbEGyRZZ43QjM/ACsMOmtwmgU03SarHGsRXassHw6nWQuusg648B5vb3snXSb8uhY8&#10;3Ne1F4GokmJvIZ0unet4ZssFKzaO2UbyYxvsH7rQTBoseoK6ZYGRrZN/QWnJHXiow4CDzqCuJReJ&#10;A7IZDf9g89AwKxIXFMfbk0z+/8Hy97sPjsiqpLOcEsM0zujw/fHw4+nw8xvJoz6t9QWGPVgMDN1r&#10;6HDOiau3d8A/e2LgpmFmI66dg7YRrML+RjEzO0vtcXwEWbfvoMI6bBsgAXW101E8lIMgOs5pf5qN&#10;6ALheDnNL6cXY3Rx9M1mF/M8DS9jxXO2dT68EaBJ/Cmpw9kndLa78yF2w4rnkFjMwEoqleavDGlL&#10;Op/kk5Rw5tEy4HoqqbHmMH6JFiuUObKLhHpqoVt3R7XWUO2Rp4N+3fB54E8D7islLa5aSf2XLXOC&#10;EvXWoFbz0TgSC8kYTy6RGXHnnvW5hxmOUCXlwVHSGzchbXRk5e01qrqSiXCUv+/l2C0uUdLhuPBx&#10;S8/tFPX7W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bFe/aAAAACwEAAA8AAAAAAAAAAQAg&#10;AAAAIgAAAGRycy9kb3ducmV2LnhtbFBLAQIUABQAAAAIAIdO4kA/HBUCDAIAAN4DAAAOAAAAAAAA&#10;AAEAIAAAACkBAABkcnMvZTJvRG9jLnhtbFBLBQYAAAAABgAGAFkBAACnBQAAAAA=&#10;">
                <v:fill on="f" focussize="0,0"/>
                <v:stroke on="f" miterlimit="8" joinstyle="miter"/>
                <v:imagedata o:title=""/>
                <o:lock v:ext="edit" aspectratio="f"/>
                <v:textbox style="mso-fit-shape-to-text:t;">
                  <w:txbxContent>
                    <w:p>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93"/>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6WawNyYCAAARBAAADgAAAGRycy9lMm9Eb2MueG1s&#10;rVPNjtMwEL4j8Q6W7zRNy66qqumq7KoIqWJXKoiz69htJNtjbLdJeQB4AcRlT3vhwJ0TEm/Dz74F&#10;Y6fp8ndCXJzJ/M8330zOGq3ITjhfgSlo3utTIgyHsjLrgj5/Nn8wosQHZkqmwIiC7oWnZ9P79ya1&#10;HYsBbECVwhFMYvy4tgXdhGDHWeb5Rmjme2CFQaMEp1nAX7fOSsdqzK5VNuj3T7MaXGkdcOE9ai9a&#10;I52m/FIKHi6l9CIQVVDsLaTXpXcV32w6YeO1Y3ZT8UMb7B+60KwyWPSY6oIFRrau+iOVrrgDDzL0&#10;OOgMpKy4SDPgNHn/t2mWG2ZFmgXB8fYIk/9/afnT3ZUjVVnQwZASwzTu6Pb9u9ubj9/ffPj29tPX&#10;m9dfrj/ngwhUbf0Y/ZcWI0LzCBpceKf3qIzzN9Lp+MXJCNoR8v0RZtEEwlE5yvOTIVo4mvLRw/wk&#10;rSG7C7bOh8cCNIlCQR1uMYHLdgsfsBF07VxiLQPzSqm0SWVIXdDTIab8xYIRymBgHKFtNUqhWTWH&#10;uVZQ7nEsBy1DvOXzCosvmA9XzCElsF+kebjERyrAInCQKNmAe/U3ffTHTaGVkhopVlD/csucoEQ9&#10;MbjDyMdOcJ2w6gSz1eeArM3xgCxPIga4oDpROtAvkP2zWAVNzHCsVdDQieehJTpeDxezWXJC1lkW&#10;FmZpeUzdgjTbBpBVQjbC0mJxQAt5lwA/3Egk9s//yevukq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aHczbAAAADQEAAA8AAAAAAAAAAQAgAAAAIgAAAGRycy9kb3ducmV2LnhtbFBLAQIUABQA&#10;AAAIAIdO4kDpZrA3JgIAABEEAAAOAAAAAAAAAAEAIAAAACoBAABkcnMvZTJvRG9jLnhtbFBLBQYA&#10;AAAABgAGAFkBAADCBQAAAAA=&#10;">
                <v:fill on="f" focussize="0,0"/>
                <v:stroke on="f" weight="0.5pt"/>
                <v:imagedata o:title=""/>
                <o:lock v:ext="edit" aspectratio="f"/>
                <v:textbox inset="0mm,0mm,0mm,0mm">
                  <w:txbxContent>
                    <w:p>
                      <w:pPr>
                        <w:pStyle w:val="93"/>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2373630</wp:posOffset>
                </wp:positionV>
                <wp:extent cx="6120765" cy="0"/>
                <wp:effectExtent l="0" t="0" r="13335" b="1905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6" o:spid="_x0000_s1026" o:spt="20" style="position:absolute;left:0pt;margin-left:0pt;margin-top:186.9pt;height:0pt;width:481.95pt;z-index:251661312;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mjtWB8UBAABPAwAADgAAAGRycy9lMm9Eb2MueG1srVNLjhMx&#10;EN0jcQfLe9KdSJOBVjqzmGjYIIgEHKDitrst+SeXSScXgAsgNqxmw4I9KyRuw2duQdnJZPjsEFk4&#10;dtXzK79X1YuLnTVsKyNq71o+ndScSSd8p13f8pcvrh485AwTuA6Md7Lle4n8Ynn/3mIMjZz5wZtO&#10;RkYkDpsxtHxIKTRVhWKQFnDig3SUVD5aSHSMfdVFGIndmmpW1/Nq9LEL0QuJSNHVIcmXhV8pKdIz&#10;pVAmZlpOb0tljWXd5LVaLqDpI4RBi+Mz4B9eYUE7KnqiWkEC9irqv6isFtGjV2kivK28UlrIooHU&#10;TOs/1DwfIMiihczBcLIJ/x+teLpdR6Y76t05Zw4s9ejmw7ub608/3nz8/vbzt+vXX99/mWefxoAN&#10;wS/dOh5PGNYxi96paPM/yWG74u3+5K3cJSYoOJ/O6vP5GWfiNlfdXQwR02PpLcublhvtsmxoYPsE&#10;ExUj6C0kh52/0saU1hnHxpY/OptlZqABUgYSbW0gSeh6zsD0NJkixcKI3ugu3848GPvNpYlsC3k6&#10;yi8LpWq/wXLpFeBwwJXUEWYcobMvByfybuO7fTGoxKlrhe84YXksfj2X23ffwf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CAI+dUAAAAIAQAADwAAAAAAAAABACAAAAAiAAAAZHJzL2Rvd25yZXYu&#10;eG1sUEsBAhQAFAAAAAgAh07iQJo7VgfFAQAATwMAAA4AAAAAAAAAAQAgAAAAJAEAAGRycy9lMm9E&#10;b2MueG1sUEsFBgAAAAAGAAYAWQEAAF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8926195</wp:posOffset>
                </wp:positionV>
                <wp:extent cx="6120765" cy="0"/>
                <wp:effectExtent l="0" t="0" r="13335" b="1905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10" o:spid="_x0000_s1026" o:spt="20" style="position:absolute;left:0pt;margin-left:0pt;margin-top:702.85pt;height:0pt;width:481.95pt;z-index:251665408;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DMfymXFAQAAUAMAAA4AAABkcnMvZTJvRG9jLnhtbK1TS44T&#10;MRDdI3EHy3vSH2kCtNKZxUTDBkEk4AAVt7vbkn9ymXRyAbgAYsNqNizYs0Ka2/CZW1D2ZBI+O0Qv&#10;3HbV8yu/5/LifGc028qAytmWV7OSM2mF65QdWv7q5eWDR5xhBNuBdla2fC+Rny/v31tMvpG1G53u&#10;ZGBEYrGZfMvHGH1TFChGaQBnzktLyd4FA5GWYSi6ABOxG13UZTkvJhc6H5yQiBRd3Sb5MvP3vRTx&#10;ed+jjEy3nM4W8xjyuEljsVxAMwTwoxKHY8A/nMKAslT0SLWCCOx1UH9RGSWCQ9fHmXCmcH2vhMwa&#10;SE1V/qHmxQheZi1kDvqjTfj/aMWz7Tow1bW8rjizYOiObj6+v7n6/OPtp+/vvny7evP1w3WVjZo8&#10;NoS/sOtAtqUV+nVIqnd9MOlPetgum7s/mit3kQkKzqu6fDg/40zc5YrTRh8wPpHOsDRpuVY26YYG&#10;tk8xUjGC3kFS2LpLpXW+O23Z1PLHZ3ViBuqgXkOkqfGkCe3AGeiBWlPEkBnRadWl3YkHw7C50IFt&#10;IbVH/lJHULXfYKn0CnC8xeXUAaYtoU9OpNnGdftsUI7TtWW+Q4ulvvh1nXefHsL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11WP3WAAAACgEAAA8AAAAAAAAAAQAgAAAAIgAAAGRycy9kb3ducmV2&#10;LnhtbFBLAQIUABQAAAAIAIdO4kAzH8plxQEAAFADAAAOAAAAAAAAAAEAIAAAACU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94"/>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CzMuTEKAIAABIEAAAOAAAAZHJzL2Uyb0RvYy54bWyt&#10;U8uO0zAU3SPxD5b3NG2GKVA1HZUZFSGNmJEKYu06dhPJ9jW226R8APzAiA2r2bBgzwqJv+Exf8G1&#10;03QQsEJsnBvf5zn3eHrSakW2wvkaTEFHgyElwnAoa7Mu6Ivni3sPKfGBmZIpMKKgO+HpyezunWlj&#10;JyKHClQpHMEixk8aW9AqBDvJMs8roZkfgBUGnRKcZgF/3TorHWuwulZZPhyOswZcaR1w4T3ennVO&#10;Okv1pRQ8XEjpRSCqoDhbSKdL5yqe2WzKJmvHbFXz/RjsH6bQrDbY9FDqjAVGNq7+o5SuuQMPMgw4&#10;6AykrLlIGBDNaPgbmmXFrEhYkBxvDzT5/1eWP9teOlKXBc1zSgzTuKObD+9urj/9ePvx+9Xnb9dv&#10;vr7/MhpFohrrJxi/tJgR2sfQ4sL7e4+XEX8rnY5fREbQj5TvDjSLNhCOl/l4/GB8dEwJR19+dP/R&#10;cdpDdpttnQ9PBGgSjYI6XGNil23PfcBJMLQPic0MLGql0iqVIU1BsfowJRw8mKEMJkYM3azRCu2q&#10;3QNbQblDXA46iXjLFzU2P2c+XDKHmkAoqPNwgYdUgE1gb1FSgXv9t/sYj6tCLyUNaqyg/tWGOUGJ&#10;empwiVGQveF6Y9UbZqNPAWU7whdkeTIxwQXVm9KBfonyn8cu6GKGY6+Cht48DZ3S8flwMZ+nIJSd&#10;ZeHcLC2PpTv65psAsk7MRlo6LvZsofAS4ftHEpX963+Kun3K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RULUW2gAAAA0BAAAPAAAAAAAAAAEAIAAAACIAAABkcnMvZG93bnJldi54bWxQSwECFAAU&#10;AAAACACHTuJAszLkxCgCAAASBAAADgAAAAAAAAABACAAAAApAQAAZHJzL2Uyb0RvYy54bWxQSwUG&#10;AAAAAAYABgBZAQAAwwUAAAAA&#10;">
                <v:fill on="f" focussize="0,0"/>
                <v:stroke on="f" weight="0.5pt"/>
                <v:imagedata o:title=""/>
                <o:lock v:ext="edit" aspectratio="f"/>
                <v:textbox inset="0mm,0mm,0mm,0mm">
                  <w:txbxContent>
                    <w:p>
                      <w:pPr>
                        <w:pStyle w:val="94"/>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pPr>
                              <w:pStyle w:val="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31.2pt;width:226.8pt;z-index:251664384;mso-width-relative:page;mso-height-relative:page;" filled="f" stroked="f" coordsize="21600,21600" o:gfxdata="UEsDBAoAAAAAAIdO4kAAAAAAAAAAAAAAAAAEAAAAZHJzL1BLAwQUAAAACACHTuJAdstHg9kAAAAN&#10;AQAADwAAAGRycy9kb3ducmV2LnhtbE2PwU7DMAyG70i8Q2QkbiwJ3Spamu4A2nXAqMQ1bUxbaJKq&#10;ydaOp8ec2NH+P/3+XGwXO7ATTqH3ToFcCWDoGm961yqo3nd3D8BC1M7owTtUcMYA2/L6qtC58bN7&#10;w9MhtoxKXMi1gi7GMec8NB1aHVZ+REfZp5+sjjROLTeTnqncDvxeiJRb3Tu60OkRnzpsvg9Hq2Cf&#10;xh+s5xf/bL9ezx/trto3S6XU7Y0Uj8AiLvEfhj99UoeSnGp/dCawQcFGioRQCpJ1JoERkqVJBqym&#10;1VrKDfCy4JdflL9QSwMEFAAAAAgAh07iQIzvEawtAgAAFQQAAA4AAABkcnMvZTJvRG9jLnhtbK1T&#10;y47TMBTdI/EPlvc0aTtUbdV0VGZUhFQxIxXE2nWcNpJjG9ttUj4AfgCxYTUbFuxZIfE3POYvOHab&#10;DgJWiI1zc9/33HMn500lyU5YV2qV0W4npUQorvNSrTP6/Nn8wZAS55nKmdRKZHQvHD2f3r83qc1Y&#10;9PRGy1xYgiTKjWuT0Y33Zpwkjm9ExVxHG6FgLLStmMevXSe5ZTWyVzLppekgqbXNjdVcOAft5cFI&#10;pzF/UQjur4rCCU9kRtGbj6+N7yq8yXTCxmvLzKbkxzbYP3RRsVKh6CnVJfOMbG35R6qq5FY7XfgO&#10;11Wii6LkIs6Aabrpb9MsN8yIOAvAceYEk/t/afnT3bUlZZ7RHuBRrMKObj+8u7359OPNx+9vP3+7&#10;ef31/ZdRwKk2bgz3pUGAbx7pBvtu9Q7KMH5T2Cp8MRiBHSn3J5RF4wmHsjccpv0BTBy2/mjQO4tr&#10;SO6ijXX+sdAVCUJGLbYYwWW7hfPoBK6tSyim9LyUMm5SKlJndNB/mMaAkwURUiEwzHDoNUi+WTXH&#10;wVY632Muqw8McYbPSxRfMOevmQUl0C9o7q/wFFKjiD5KlGy0ffU3ffDHpmClpAbFMupebpkVlMgn&#10;CjtESt8KNgqj7hnAIKtWq7bVhQZzuzgiw6MIs/WyFQurqxe4gFmoBBNTHPUy6lvxwh/IjgviYjaL&#10;TmCeYX6hloaH1AFCZ2ZbDxgjugGaAx5HxMC9CPrxTgK5f/2PXnfXPP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stHg9kAAAANAQAADwAAAAAAAAABACAAAAAiAAAAZHJzL2Rvd25yZXYueG1sUEsB&#10;AhQAFAAAAAgAh07iQIzvEawtAgAAFQQAAA4AAAAAAAAAAQAgAAAAKAEAAGRycy9lMm9Eb2MueG1s&#10;UEsFBgAAAAAGAAYAWQEAAMcFAAAAAA==&#10;">
                <v:fill on="f" focussize="0,0"/>
                <v:stroke on="f" weight="0.5pt"/>
                <v:imagedata o:title=""/>
                <o:lock v:ext="edit" aspectratio="f"/>
                <v:textbox inset="0mm,0mm,2.54mm,0mm" style="mso-fit-shape-to-text:t;">
                  <w:txbxContent>
                    <w:p>
                      <w:pPr>
                        <w:pStyle w:val="9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pPr>
                              <w:pStyle w:val="92"/>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31.2pt;width:226.8pt;z-index:251663360;mso-width-relative:page;mso-height-relative:page;" filled="f" stroked="f" coordsize="21600,21600" o:gfxdata="UEsDBAoAAAAAAIdO4kAAAAAAAAAAAAAAAAAEAAAAZHJzL1BLAwQUAAAACACHTuJA3BQyO9cAAAAK&#10;AQAADwAAAGRycy9kb3ducmV2LnhtbE2PwU7DMBBE70j8g7VI3KhjmkYQ4vQA6rVAicTViZckEK+j&#10;2G1Svp7lBMedGc2+KbaLG8QJp9B70qBWCQikxtueWg3V2+7mDkSIhqwZPKGGMwbYlpcXhcmtn+kV&#10;T4fYCi6hkBsNXYxjLmVoOnQmrPyIxN6Hn5yJfE6ttJOZudwN8jZJMulMT/yhMyM+dth8HY5Owz6L&#10;31jPz/7Jfb6c39tdtW+WSuvrK5U8gIi4xL8w/OIzOpTMVPsj2SAGDTwksrpO7xUI9tPNOgNRs5Qq&#10;tQFZFvL/hPIHUEsDBBQAAAAIAIdO4kBO+nWFLAIAABUEAAAOAAAAZHJzL2Uyb0RvYy54bWytU8uO&#10;0zAU3SPxD5b3NH0MVVs1HZUZFSFVzEgFsXYdp4kUP7DdJuUD4AcQG1azYcGeFRJ/w2P+gmO36SBg&#10;hdg4N/d9zz13et7IiuyEdaVWKe11upQIxXVWqk1Knz9bPBhR4jxTGau0EindC0fPZ/fvTWszEX1d&#10;6CoTliCJcpPapLTw3kySxPFCSOY62ggFY66tZB6/dpNkltXILquk3+0Ok1rbzFjNhXPQXh6MdBbz&#10;57ng/irPnfCkSil68/G18V2HN5lN2WRjmSlKfmyD/UMXkpUKRU+pLplnZGvLP1LJklvtdO47XMtE&#10;53nJRZwB0/S6v02zKpgRcRaA48wJJvf/0vKnu2tLygy7G1OimMSObj+8u7359OPNx+9vP3+7ef31&#10;/ZdRwKk2bgL3lUGAbx7pBjGt3kEZxm9yK8MXgxHYgfj+hLJoPOFQ9kej7mAIE4dtMB72z+Iakrto&#10;Y51/LLQkQUipxRYjuGy3dB6dwLV1CcWUXpRVFTdZKVKndDh42I0BJwsiKoXAMMOh1yD5Zt0cB1vr&#10;bI+5rD4wxBm+KFF8yZy/ZhaUQL+gub/Ck1caRfRRoqTQ9tXf9MEfm4KVkhoUS6l7uWVWUFI9Udhh&#10;4GMr2CiMe2cAg6xbrdrKCw3m9nBEhkcRZuurVsytli9wAfNQCSamOOql1LfihT+QHRfExXwencA8&#10;w/xSrQwPqQOEzsy3HjBGdAM0BzyOiIF7EfTjnQRy//ofve6uef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QyO9cAAAAKAQAADwAAAAAAAAABACAAAAAiAAAAZHJzL2Rvd25yZXYueG1sUEsBAhQA&#10;FAAAAAgAh07iQE76dYUsAgAAFQQAAA4AAAAAAAAAAQAgAAAAJgEAAGRycy9lMm9Eb2MueG1sUEsF&#10;BgAAAAAGAAYAWQEAAMQFAAAAAA==&#10;">
                <v:fill on="f" focussize="0,0"/>
                <v:stroke on="f" weight="0.5pt"/>
                <v:imagedata o:title=""/>
                <o:lock v:ext="edit" aspectratio="f"/>
                <v:textbox inset="0mm,0mm,2.54mm,0mm" style="mso-fit-shape-to-text:t;">
                  <w:txbxContent>
                    <w:p>
                      <w:pPr>
                        <w:pStyle w:val="92"/>
                      </w:pPr>
                      <w:r>
                        <w:t>20XX—XX—XX发布</w:t>
                      </w:r>
                    </w:p>
                  </w:txbxContent>
                </v:textbox>
              </v:shape>
            </w:pict>
          </mc:Fallback>
        </mc:AlternateContent>
      </w:r>
      <w:bookmarkStart w:id="286" w:name="_GoBack"/>
      <w:bookmarkEnd w:id="286"/>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338455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384550"/>
                        </a:xfrm>
                        <a:prstGeom prst="rect">
                          <a:avLst/>
                        </a:prstGeom>
                        <a:noFill/>
                        <a:ln w="6350">
                          <a:noFill/>
                        </a:ln>
                      </wps:spPr>
                      <wps:txbx>
                        <w:txbxContent>
                          <w:p>
                            <w:pPr>
                              <w:pStyle w:val="49"/>
                            </w:pPr>
                            <w:bookmarkStart w:id="285" w:name="_Hlk151921023"/>
                            <w:r>
                              <w:rPr>
                                <w:rFonts w:hint="eastAsia"/>
                                <w:szCs w:val="52"/>
                              </w:rPr>
                              <w:t>纯电池动力船舶能量管理系统技术规范</w:t>
                            </w:r>
                          </w:p>
                          <w:bookmarkEnd w:id="285"/>
                          <w:tbl>
                            <w:tblPr>
                              <w:tblStyle w:val="17"/>
                              <w:tblW w:w="0" w:type="auto"/>
                              <w:tblInd w:w="0"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tcPr>
                                <w:p>
                                  <w:pPr>
                                    <w:pStyle w:val="46"/>
                                    <w:rPr>
                                      <w:szCs w:val="24"/>
                                    </w:rPr>
                                  </w:pPr>
                                  <w:r>
                                    <w:rPr>
                                      <w:rFonts w:hint="eastAsia" w:ascii="Times New Roman"/>
                                      <w:szCs w:val="24"/>
                                    </w:rPr>
                                    <w:t>Technical specifications of energy management system for pure battery powered ship</w:t>
                                  </w:r>
                                </w:p>
                              </w:tc>
                            </w:tr>
                          </w:tbl>
                          <w:p>
                            <w:pPr>
                              <w:pStyle w:val="47"/>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266.5pt;width:481.95pt;z-index:251662336;mso-width-relative:page;mso-height-relative:page;" filled="f" stroked="f" coordsize="21600,21600" o:gfxdata="UEsDBAoAAAAAAIdO4kAAAAAAAAAAAAAAAAAEAAAAZHJzL1BLAwQUAAAACACHTuJAV+GCydYAAAAJ&#10;AQAADwAAAGRycy9kb3ducmV2LnhtbE2PwU7DMBBE70j8g7VI3KgdIqU0xOkB1GuBNhJXJ16SQLyO&#10;YrdJ+XqWExxHM5p5U2wXN4gzTqH3pCFZKRBIjbc9tRqq4+7uAUSIhqwZPKGGCwbYltdXhcmtn+kN&#10;z4fYCi6hkBsNXYxjLmVoOnQmrPyIxN6Hn5yJLKdW2snMXO4Gea9UJp3piRc6M+JTh83X4eQ07LP4&#10;jfX84p/d5+vlvd1V+2aptL69SdQjiIhL/AvDLz6jQ8lMtT+RDWLQwEeihkypNQi2N1m6AVFzLknT&#10;NciykP8flD9QSwMEFAAAAAgAh07iQApZHsgrAgAAFgQAAA4AAABkcnMvZTJvRG9jLnhtbK1Tu44T&#10;MRTtkfgHyz2ZvHeJMlmFXQUhRexKAVE7Hk8y0viB7WQmfAD8wIqGahsKeiok/obH/gXHTibLq0I0&#10;njv3fc69d3xWy5JshXWFVinttNqUCMV1VqhVSp8/mz04pcR5pjJWaiVSuhOOnk3u3xtXZiS6eq3L&#10;TFiCJMqNKpPStfdmlCSOr4VkrqWNUDDm2krm8WtXSWZZheyyTLrt9jCptM2M1Vw4B+3F3kgnMX+e&#10;C+4v89wJT8qUojcfXxvfZXiTyZiNVpaZdcEPbbB/6EKyQqHoMdUF84xsbPFHKllwq53OfYtrmeg8&#10;L7iIGICm0/4NzWLNjIhYQI4zR5rc/0vLn26vLCkyzA6TUkxiRrfv397efPz+5sO3609fb15/eff5&#10;JPBUGTeC+8IgwNePdI2YRu+gDPDr3MrwBTACOxjfHVkWtSccymGn2z4ZDijhsPV6p/3BIM4huQs3&#10;1vnHQksShJRajDGyy7Zz59EKXBuXUE3pWVGWcZSlIhVK9JDyFwsiSoXAAGLfbJB8vawPyJY62wGY&#10;1fsVcYbPChSfM+evmMVOAAv23F/iyUuNIvogUbLW9tXf9MEfo4KVkgo7llL3csOsoKR8ojDEsJCN&#10;YKPwsNPvQ7tstGojzzVWt4MrMjyKMFtfNmJutXyBE5iGSjAxxVEvpb4Rz/1+23FCXEyn0QmrZ5if&#10;q4XhIXUgypnpxoPGyG6gZs/HgTEsXyT9cChhu3/+j1535zz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fhgsnWAAAACQEAAA8AAAAAAAAAAQAgAAAAIgAAAGRycy9kb3ducmV2LnhtbFBLAQIUABQA&#10;AAAIAIdO4kAKWR7IKwIAABYEAAAOAAAAAAAAAAEAIAAAACUBAABkcnMvZTJvRG9jLnhtbFBLBQYA&#10;AAAABgAGAFkBAADCBQAAAAA=&#10;">
                <v:fill on="f" focussize="0,0"/>
                <v:stroke on="f" weight="0.5pt"/>
                <v:imagedata o:title=""/>
                <o:lock v:ext="edit" aspectratio="f"/>
                <v:textbox inset="0mm,0mm,2.54mm,0mm" style="mso-fit-shape-to-text:t;">
                  <w:txbxContent>
                    <w:p>
                      <w:pPr>
                        <w:pStyle w:val="49"/>
                      </w:pPr>
                      <w:bookmarkStart w:id="285" w:name="_Hlk151921023"/>
                      <w:r>
                        <w:rPr>
                          <w:rFonts w:hint="eastAsia"/>
                          <w:szCs w:val="52"/>
                        </w:rPr>
                        <w:t>纯电池动力船舶能量管理系统技术规范</w:t>
                      </w:r>
                    </w:p>
                    <w:bookmarkEnd w:id="285"/>
                    <w:tbl>
                      <w:tblPr>
                        <w:tblStyle w:val="17"/>
                        <w:tblW w:w="0" w:type="auto"/>
                        <w:tblInd w:w="0"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tcPr>
                          <w:p>
                            <w:pPr>
                              <w:pStyle w:val="46"/>
                              <w:rPr>
                                <w:szCs w:val="24"/>
                              </w:rPr>
                            </w:pPr>
                            <w:r>
                              <w:rPr>
                                <w:rFonts w:hint="eastAsia" w:ascii="Times New Roman"/>
                                <w:szCs w:val="24"/>
                              </w:rPr>
                              <w:t>Technical specifications of energy management system for pure battery powered ship</w:t>
                            </w:r>
                          </w:p>
                        </w:tc>
                      </w:tr>
                    </w:tbl>
                    <w:p>
                      <w:pPr>
                        <w:pStyle w:val="47"/>
                      </w:pPr>
                      <w:r>
                        <w:t>（</w:t>
                      </w:r>
                      <w:r>
                        <w:rPr>
                          <w:rFonts w:hint="eastAsia"/>
                          <w:lang w:val="en-US" w:eastAsia="zh-CN"/>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45720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457200"/>
                        </a:xfrm>
                        <a:prstGeom prst="rect">
                          <a:avLst/>
                        </a:prstGeom>
                        <a:noFill/>
                        <a:ln w="6350">
                          <a:noFill/>
                        </a:ln>
                      </wps:spPr>
                      <wps:txbx>
                        <w:txbxContent>
                          <w:p>
                            <w:pPr>
                              <w:pStyle w:val="90"/>
                              <w:wordWrap w:val="0"/>
                            </w:pPr>
                            <w:r>
                              <w:t>T/CSEE XXXX</w:t>
                            </w:r>
                            <w:r>
                              <w:rPr>
                                <w:color w:val="FF0000"/>
                              </w:rPr>
                              <w:t>—</w:t>
                            </w:r>
                            <w:r>
                              <w:t>YYYY</w:t>
                            </w:r>
                          </w:p>
                          <w:p>
                            <w:pPr>
                              <w:pStyle w:val="43"/>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36pt;width:340.2pt;z-index:251660288;mso-width-relative:page;mso-height-relative:page;" filled="f" stroked="f" coordsize="21600,21600" o:gfxdata="UEsDBAoAAAAAAIdO4kAAAAAAAAAAAAAAAAAEAAAAZHJzL1BLAwQUAAAACACHTuJAPPuxvtcAAAAL&#10;AQAADwAAAGRycy9kb3ducmV2LnhtbE2PQU+DQBCF7yb+h82YeLNLIZCKLD1oeq1aSbwu7AgoO0vY&#10;baH+eqcne3uT9+XNe8V2sYM44eR7RwrWqwgEUuNMT62C6mP3sAHhgyajB0eo4IwetuXtTaFz42Z6&#10;x9MhtIJDyOdaQRfCmEvpmw6t9is3IrH35SarA59TK82kZw63g4yjKJNW98QfOj3ic4fNz+FoFeyz&#10;8Iv1/Ope7Pfb+bPdVftmqZS6v1tHTyACLuEfhkt9rg4ld6rdkYwXg4I4TWNGWWwSFkw8JmkGolaQ&#10;XCxZFvJ6Q/kHUEsDBBQAAAAIAIdO4kCJIDXjKwIAABUEAAAOAAAAZHJzL2Uyb0RvYy54bWytU82O&#10;0zAQviPxDpbvNGm3LVA1XZVdFSFV7EoFcXYdp4lke4ztNikPAC+AuHDaCwfue1qJt+Fn34Kx03QR&#10;cEJcnMn8zzffTE8bJclOWFeBzmi/l1IiNIe80puMvnyxePCIEueZzpkELTK6F46ezu7fm9ZmIgZQ&#10;gsyFJZhEu0ltMlp6byZJ4ngpFHM9MEKjsQCrmMdfu0lyy2rMrmQySNNxUoPNjQUunEPteWuks5i/&#10;KAT3F0XhhCcyo9ibj6+N7zq8yWzKJhvLTFnxQxvsH7pQrNJY9JjqnHlGtrb6I5WquAUHhe9xUAkU&#10;RcVFnAGn6ae/TbMqmRFxFgTHmSNM7v+l5c93l5ZUOe5uTIlmCnd0++nD7dX1j3efv7+/+Xb19uvH&#10;L6OAU23cBN1XBgN88wQajOn0DpVh/KawKnxxMIJ2RHx/RFk0nnBUDk8G6WiIJo624eghrjGkSe6i&#10;jXX+qQBFgpBRi1uM4LLd0vnWtXMJxTQsKinjJqUmdUbHJ6M0BhwtmFxqrBFmaHsNkm/WzWGwNeR7&#10;nMtCyxBn+KLC4kvm/CWzSAnsF2nuL/ApJGAROEiUlGDf/E0f/HFTaKWkRopl1L3eMisokc807jDw&#10;sRNsFB73hwGYdafVW3UGyNw+HpHhUUSz9bITCwvqFV7APFRCE9Mc62XUd+KZb8mOF8TFfB6dkHmG&#10;+aVeGR5SBwidmW89whjRDdC0eBwQQ+7F/RzuJJD71//odXfN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7G+1wAAAAsBAAAPAAAAAAAAAAEAIAAAACIAAABkcnMvZG93bnJldi54bWxQSwECFAAU&#10;AAAACACHTuJAiSA14ysCAAAVBAAADgAAAAAAAAABACAAAAAmAQAAZHJzL2Uyb0RvYy54bWxQSwUG&#10;AAAAAAYABgBZAQAAwwUAAAAA&#10;">
                <v:fill on="f" focussize="0,0"/>
                <v:stroke on="f" weight="0.5pt"/>
                <v:imagedata o:title=""/>
                <o:lock v:ext="edit" aspectratio="f"/>
                <v:textbox inset="0mm,0mm,2.54mm,0mm" style="mso-fit-shape-to-text:t;">
                  <w:txbxContent>
                    <w:p>
                      <w:pPr>
                        <w:pStyle w:val="90"/>
                        <w:wordWrap w:val="0"/>
                      </w:pPr>
                      <w:r>
                        <w:t>T/CSEE XXXX</w:t>
                      </w:r>
                      <w:r>
                        <w:rPr>
                          <w:color w:val="FF0000"/>
                        </w:rPr>
                        <w:t>—</w:t>
                      </w:r>
                      <w:r>
                        <w:t>YYYY</w:t>
                      </w:r>
                    </w:p>
                    <w:p>
                      <w:pPr>
                        <w:pStyle w:val="43"/>
                      </w:pPr>
                    </w:p>
                  </w:txbxContent>
                </v:textbox>
              </v:shape>
            </w:pict>
          </mc:Fallback>
        </mc:AlternateContent>
      </w:r>
    </w:p>
    <w:p>
      <w:pPr>
        <w:pStyle w:val="33"/>
      </w:pPr>
    </w:p>
    <w:p>
      <w:pPr>
        <w:pStyle w:val="33"/>
      </w:pPr>
    </w:p>
    <w:p/>
    <w:p/>
    <w:p/>
    <w:p/>
    <w:p/>
    <w:p/>
    <w:p/>
    <w:p/>
    <w:p/>
    <w:p/>
    <w:p/>
    <w:p/>
    <w:p/>
    <w:p/>
    <w:p/>
    <w:p/>
    <w:p/>
    <w:p/>
    <w:p/>
    <w:p/>
    <w:p/>
    <w:p/>
    <w:p/>
    <w:p/>
    <w:p/>
    <w:p>
      <w:pPr>
        <w:pStyle w:val="33"/>
        <w:tabs>
          <w:tab w:val="left" w:pos="8670"/>
          <w:tab w:val="clear" w:pos="4201"/>
          <w:tab w:val="clear" w:pos="9298"/>
        </w:tabs>
        <w:ind w:firstLine="0" w:firstLineChars="0"/>
        <w:rPr>
          <w:rFonts w:hint="eastAsia"/>
        </w:rPr>
        <w:sectPr>
          <w:headerReference r:id="rId3" w:type="even"/>
          <w:footerReference r:id="rId4" w:type="even"/>
          <w:pgSz w:w="11906" w:h="16838"/>
          <w:pgMar w:top="284" w:right="1134" w:bottom="1134" w:left="1418" w:header="0" w:footer="0" w:gutter="0"/>
          <w:pgNumType w:start="1"/>
          <w:cols w:space="720" w:num="1"/>
          <w:docGrid w:type="lines" w:linePitch="312" w:charSpace="0"/>
        </w:sectPr>
      </w:pPr>
    </w:p>
    <w:p>
      <w:pPr>
        <w:pStyle w:val="77"/>
      </w:pPr>
      <w:bookmarkStart w:id="1" w:name="_Toc479321449"/>
      <w:bookmarkStart w:id="2" w:name="_Toc500014600"/>
      <w:bookmarkStart w:id="3" w:name="_Toc298938634"/>
      <w:bookmarkStart w:id="4" w:name="_Toc318613694"/>
      <w:bookmarkStart w:id="5" w:name="_Toc297970558"/>
      <w:bookmarkStart w:id="6" w:name="_Toc261680068"/>
      <w:bookmarkStart w:id="7" w:name="_Toc298938782"/>
    </w:p>
    <w:p>
      <w:pPr>
        <w:pStyle w:val="83"/>
        <w:framePr w:wrap="around"/>
      </w:pPr>
    </w:p>
    <w:bookmarkEnd w:id="1"/>
    <w:bookmarkEnd w:id="2"/>
    <w:p>
      <w:pPr>
        <w:pStyle w:val="77"/>
        <w:spacing w:before="312" w:after="312"/>
      </w:pPr>
      <w:bookmarkStart w:id="8" w:name="_Toc3222"/>
      <w:bookmarkStart w:id="9" w:name="_Toc26532"/>
      <w:bookmarkStart w:id="10" w:name="_Toc112852382"/>
      <w:bookmarkStart w:id="11" w:name="_Toc513731014"/>
      <w:bookmarkStart w:id="12" w:name="_Toc513731102"/>
      <w:bookmarkStart w:id="13" w:name="_Toc151930966"/>
      <w:r>
        <w:rPr>
          <w:rFonts w:hint="eastAsia"/>
        </w:rPr>
        <w:t>目</w:t>
      </w:r>
      <w:bookmarkStart w:id="14" w:name="BKML"/>
      <w:r>
        <w:rPr>
          <w:rFonts w:hAnsi="黑体"/>
        </w:rPr>
        <w:t>  </w:t>
      </w:r>
      <w:r>
        <w:rPr>
          <w:rFonts w:hint="eastAsia"/>
        </w:rPr>
        <w:t>次</w:t>
      </w:r>
      <w:bookmarkEnd w:id="8"/>
      <w:bookmarkEnd w:id="9"/>
      <w:bookmarkEnd w:id="10"/>
      <w:bookmarkEnd w:id="11"/>
      <w:bookmarkEnd w:id="12"/>
      <w:bookmarkEnd w:id="13"/>
      <w:bookmarkEnd w:id="14"/>
    </w:p>
    <w:p>
      <w:pPr>
        <w:pStyle w:val="12"/>
        <w:spacing w:before="78" w:after="78"/>
        <w:rPr>
          <w:rFonts w:ascii="Times New Roman"/>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rPr>
          <w:rFonts w:ascii="Times New Roman"/>
        </w:rPr>
        <w:fldChar w:fldCharType="begin"/>
      </w:r>
      <w:r>
        <w:rPr>
          <w:rFonts w:ascii="Times New Roman"/>
        </w:rPr>
        <w:instrText xml:space="preserve"> TOC </w:instrText>
      </w:r>
      <w:r>
        <w:rPr>
          <w:rFonts w:ascii="Times New Roman"/>
        </w:rPr>
        <w:fldChar w:fldCharType="separate"/>
      </w:r>
    </w:p>
    <w:p>
      <w:pPr>
        <w:pStyle w:val="12"/>
        <w:tabs>
          <w:tab w:val="right" w:leader="dot" w:pos="9355"/>
          <w:tab w:val="clear" w:pos="9241"/>
        </w:tabs>
        <w:spacing w:before="78" w:after="78"/>
        <w:rPr>
          <w:rFonts w:ascii="Times New Roman"/>
        </w:rPr>
      </w:pPr>
      <w:r>
        <w:rPr>
          <w:rFonts w:ascii="Times New Roman"/>
        </w:rPr>
        <w:t>目  次</w:t>
      </w:r>
      <w:r>
        <w:rPr>
          <w:rFonts w:ascii="Times New Roman"/>
        </w:rPr>
        <w:tab/>
      </w:r>
      <w:r>
        <w:rPr>
          <w:rFonts w:ascii="Times New Roman"/>
        </w:rPr>
        <w:fldChar w:fldCharType="begin"/>
      </w:r>
      <w:r>
        <w:rPr>
          <w:rFonts w:ascii="Times New Roman"/>
        </w:rPr>
        <w:instrText xml:space="preserve"> PAGEREF _Toc3222 \h </w:instrText>
      </w:r>
      <w:r>
        <w:rPr>
          <w:rFonts w:ascii="Times New Roman"/>
        </w:rPr>
        <w:fldChar w:fldCharType="separate"/>
      </w:r>
      <w:r>
        <w:rPr>
          <w:rFonts w:ascii="Times New Roman"/>
        </w:rPr>
        <w:t>II</w:t>
      </w:r>
      <w:r>
        <w:rPr>
          <w:rFonts w:ascii="Times New Roman"/>
        </w:rPr>
        <w:fldChar w:fldCharType="end"/>
      </w:r>
    </w:p>
    <w:p>
      <w:pPr>
        <w:pStyle w:val="12"/>
        <w:tabs>
          <w:tab w:val="right" w:leader="dot" w:pos="9355"/>
          <w:tab w:val="clear" w:pos="9241"/>
        </w:tabs>
        <w:spacing w:before="78" w:after="78"/>
        <w:rPr>
          <w:rFonts w:ascii="Times New Roman"/>
        </w:rPr>
      </w:pPr>
      <w:r>
        <w:rPr>
          <w:rFonts w:ascii="Times New Roman"/>
        </w:rPr>
        <w:t>前  言</w:t>
      </w:r>
      <w:r>
        <w:rPr>
          <w:rFonts w:ascii="Times New Roman"/>
        </w:rPr>
        <w:tab/>
      </w:r>
      <w:r>
        <w:rPr>
          <w:rFonts w:ascii="Times New Roman"/>
        </w:rPr>
        <w:fldChar w:fldCharType="begin"/>
      </w:r>
      <w:r>
        <w:rPr>
          <w:rFonts w:ascii="Times New Roman"/>
        </w:rPr>
        <w:instrText xml:space="preserve"> PAGEREF _Toc7361 \h </w:instrText>
      </w:r>
      <w:r>
        <w:rPr>
          <w:rFonts w:ascii="Times New Roman"/>
        </w:rPr>
        <w:fldChar w:fldCharType="separate"/>
      </w:r>
      <w:r>
        <w:rPr>
          <w:rFonts w:ascii="Times New Roman"/>
        </w:rPr>
        <w:t>III</w:t>
      </w:r>
      <w:r>
        <w:rPr>
          <w:rFonts w:ascii="Times New Roman"/>
        </w:rPr>
        <w:fldChar w:fldCharType="end"/>
      </w:r>
    </w:p>
    <w:p>
      <w:pPr>
        <w:pStyle w:val="14"/>
        <w:tabs>
          <w:tab w:val="right" w:leader="dot" w:pos="9355"/>
        </w:tabs>
        <w:ind w:left="0" w:leftChars="0"/>
        <w:rPr>
          <w:szCs w:val="21"/>
        </w:rPr>
      </w:pPr>
      <w:r>
        <w:rPr>
          <w:szCs w:val="21"/>
        </w:rPr>
        <w:t>1 范围</w:t>
      </w:r>
      <w:r>
        <w:rPr>
          <w:szCs w:val="21"/>
        </w:rPr>
        <w:tab/>
      </w:r>
      <w:r>
        <w:rPr>
          <w:szCs w:val="21"/>
        </w:rPr>
        <w:fldChar w:fldCharType="begin"/>
      </w:r>
      <w:r>
        <w:rPr>
          <w:szCs w:val="21"/>
        </w:rPr>
        <w:instrText xml:space="preserve"> PAGEREF _Toc6346 \h </w:instrText>
      </w:r>
      <w:r>
        <w:rPr>
          <w:szCs w:val="21"/>
        </w:rPr>
        <w:fldChar w:fldCharType="separate"/>
      </w:r>
      <w:r>
        <w:rPr>
          <w:szCs w:val="21"/>
        </w:rPr>
        <w:t>1</w:t>
      </w:r>
      <w:r>
        <w:rPr>
          <w:szCs w:val="21"/>
        </w:rPr>
        <w:fldChar w:fldCharType="end"/>
      </w:r>
    </w:p>
    <w:p>
      <w:pPr>
        <w:pStyle w:val="14"/>
        <w:tabs>
          <w:tab w:val="right" w:leader="dot" w:pos="9355"/>
        </w:tabs>
        <w:ind w:left="0" w:leftChars="0"/>
        <w:rPr>
          <w:szCs w:val="21"/>
        </w:rPr>
      </w:pPr>
      <w:r>
        <w:rPr>
          <w:szCs w:val="21"/>
        </w:rPr>
        <w:t>2 规范性引用文件</w:t>
      </w:r>
      <w:r>
        <w:rPr>
          <w:szCs w:val="21"/>
        </w:rPr>
        <w:tab/>
      </w:r>
      <w:r>
        <w:rPr>
          <w:szCs w:val="21"/>
        </w:rPr>
        <w:fldChar w:fldCharType="begin"/>
      </w:r>
      <w:r>
        <w:rPr>
          <w:szCs w:val="21"/>
        </w:rPr>
        <w:instrText xml:space="preserve"> PAGEREF _Toc27297 \h </w:instrText>
      </w:r>
      <w:r>
        <w:rPr>
          <w:szCs w:val="21"/>
        </w:rPr>
        <w:fldChar w:fldCharType="separate"/>
      </w:r>
      <w:r>
        <w:rPr>
          <w:szCs w:val="21"/>
        </w:rPr>
        <w:t>1</w:t>
      </w:r>
      <w:r>
        <w:rPr>
          <w:szCs w:val="21"/>
        </w:rPr>
        <w:fldChar w:fldCharType="end"/>
      </w:r>
    </w:p>
    <w:p>
      <w:pPr>
        <w:pStyle w:val="14"/>
        <w:tabs>
          <w:tab w:val="right" w:leader="dot" w:pos="9355"/>
        </w:tabs>
        <w:ind w:left="0" w:leftChars="0"/>
        <w:rPr>
          <w:szCs w:val="21"/>
        </w:rPr>
      </w:pPr>
      <w:r>
        <w:rPr>
          <w:szCs w:val="21"/>
        </w:rPr>
        <w:t>3 术语和定义</w:t>
      </w:r>
      <w:r>
        <w:rPr>
          <w:szCs w:val="21"/>
        </w:rPr>
        <w:tab/>
      </w:r>
      <w:r>
        <w:rPr>
          <w:szCs w:val="21"/>
        </w:rPr>
        <w:fldChar w:fldCharType="begin"/>
      </w:r>
      <w:r>
        <w:rPr>
          <w:szCs w:val="21"/>
        </w:rPr>
        <w:instrText xml:space="preserve"> PAGEREF _Toc13598 \h </w:instrText>
      </w:r>
      <w:r>
        <w:rPr>
          <w:szCs w:val="21"/>
        </w:rPr>
        <w:fldChar w:fldCharType="separate"/>
      </w:r>
      <w:r>
        <w:rPr>
          <w:szCs w:val="21"/>
        </w:rPr>
        <w:t>1</w:t>
      </w:r>
      <w:r>
        <w:rPr>
          <w:szCs w:val="21"/>
        </w:rPr>
        <w:fldChar w:fldCharType="end"/>
      </w:r>
    </w:p>
    <w:p>
      <w:pPr>
        <w:pStyle w:val="14"/>
        <w:tabs>
          <w:tab w:val="right" w:leader="dot" w:pos="9355"/>
        </w:tabs>
        <w:ind w:left="0" w:leftChars="0"/>
        <w:rPr>
          <w:szCs w:val="21"/>
        </w:rPr>
      </w:pPr>
      <w:r>
        <w:rPr>
          <w:szCs w:val="21"/>
        </w:rPr>
        <w:t>4 总则</w:t>
      </w:r>
      <w:r>
        <w:rPr>
          <w:szCs w:val="21"/>
        </w:rPr>
        <w:tab/>
      </w:r>
      <w:r>
        <w:rPr>
          <w:szCs w:val="21"/>
        </w:rPr>
        <w:fldChar w:fldCharType="begin"/>
      </w:r>
      <w:r>
        <w:rPr>
          <w:szCs w:val="21"/>
        </w:rPr>
        <w:instrText xml:space="preserve"> PAGEREF _Toc1565 \h </w:instrText>
      </w:r>
      <w:r>
        <w:rPr>
          <w:szCs w:val="21"/>
        </w:rPr>
        <w:fldChar w:fldCharType="separate"/>
      </w:r>
      <w:r>
        <w:rPr>
          <w:szCs w:val="21"/>
        </w:rPr>
        <w:t>2</w:t>
      </w:r>
      <w:r>
        <w:rPr>
          <w:szCs w:val="21"/>
        </w:rPr>
        <w:fldChar w:fldCharType="end"/>
      </w:r>
    </w:p>
    <w:p>
      <w:pPr>
        <w:pStyle w:val="14"/>
        <w:tabs>
          <w:tab w:val="right" w:leader="dot" w:pos="9355"/>
        </w:tabs>
        <w:ind w:left="0" w:leftChars="0"/>
        <w:rPr>
          <w:szCs w:val="21"/>
        </w:rPr>
      </w:pPr>
      <w:r>
        <w:rPr>
          <w:szCs w:val="21"/>
        </w:rPr>
        <w:t>5 工作环境条件</w:t>
      </w:r>
      <w:r>
        <w:rPr>
          <w:szCs w:val="21"/>
        </w:rPr>
        <w:tab/>
      </w:r>
      <w:r>
        <w:rPr>
          <w:szCs w:val="21"/>
        </w:rPr>
        <w:fldChar w:fldCharType="begin"/>
      </w:r>
      <w:r>
        <w:rPr>
          <w:szCs w:val="21"/>
        </w:rPr>
        <w:instrText xml:space="preserve"> PAGEREF _Toc10478 \h </w:instrText>
      </w:r>
      <w:r>
        <w:rPr>
          <w:szCs w:val="21"/>
        </w:rPr>
        <w:fldChar w:fldCharType="separate"/>
      </w:r>
      <w:r>
        <w:rPr>
          <w:szCs w:val="21"/>
        </w:rPr>
        <w:t>2</w:t>
      </w:r>
      <w:r>
        <w:rPr>
          <w:szCs w:val="21"/>
        </w:rPr>
        <w:fldChar w:fldCharType="end"/>
      </w:r>
    </w:p>
    <w:p>
      <w:pPr>
        <w:pStyle w:val="8"/>
        <w:tabs>
          <w:tab w:val="right" w:leader="dot" w:pos="9355"/>
          <w:tab w:val="clear" w:pos="9241"/>
        </w:tabs>
        <w:ind w:firstLine="210"/>
        <w:rPr>
          <w:rFonts w:ascii="Times New Roman"/>
        </w:rPr>
      </w:pPr>
      <w:r>
        <w:rPr>
          <w:rFonts w:ascii="Times New Roman"/>
          <w:kern w:val="0"/>
        </w:rPr>
        <w:t xml:space="preserve">5.1 </w:t>
      </w:r>
      <w:r>
        <w:rPr>
          <w:rFonts w:ascii="Times New Roman"/>
        </w:rPr>
        <w:t>电源</w:t>
      </w:r>
      <w:r>
        <w:rPr>
          <w:rFonts w:ascii="Times New Roman"/>
        </w:rPr>
        <w:tab/>
      </w:r>
      <w:r>
        <w:rPr>
          <w:rFonts w:ascii="Times New Roman"/>
        </w:rPr>
        <w:fldChar w:fldCharType="begin"/>
      </w:r>
      <w:r>
        <w:rPr>
          <w:rFonts w:ascii="Times New Roman"/>
        </w:rPr>
        <w:instrText xml:space="preserve"> PAGEREF _Toc15618 \h </w:instrText>
      </w:r>
      <w:r>
        <w:rPr>
          <w:rFonts w:ascii="Times New Roman"/>
        </w:rPr>
        <w:fldChar w:fldCharType="separate"/>
      </w:r>
      <w:r>
        <w:rPr>
          <w:rFonts w:ascii="Times New Roman"/>
        </w:rPr>
        <w:t>2</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5.2 </w:t>
      </w:r>
      <w:r>
        <w:rPr>
          <w:rFonts w:ascii="Times New Roman"/>
        </w:rPr>
        <w:t>场地和环境</w:t>
      </w:r>
      <w:r>
        <w:rPr>
          <w:rFonts w:ascii="Times New Roman"/>
        </w:rPr>
        <w:tab/>
      </w:r>
      <w:r>
        <w:rPr>
          <w:rFonts w:ascii="Times New Roman"/>
        </w:rPr>
        <w:fldChar w:fldCharType="begin"/>
      </w:r>
      <w:r>
        <w:rPr>
          <w:rFonts w:ascii="Times New Roman"/>
        </w:rPr>
        <w:instrText xml:space="preserve"> PAGEREF _Toc7985 \h </w:instrText>
      </w:r>
      <w:r>
        <w:rPr>
          <w:rFonts w:ascii="Times New Roman"/>
        </w:rPr>
        <w:fldChar w:fldCharType="separate"/>
      </w:r>
      <w:r>
        <w:rPr>
          <w:rFonts w:ascii="Times New Roman"/>
        </w:rPr>
        <w:t>2</w:t>
      </w:r>
      <w:r>
        <w:rPr>
          <w:rFonts w:ascii="Times New Roman"/>
        </w:rPr>
        <w:fldChar w:fldCharType="end"/>
      </w:r>
    </w:p>
    <w:p>
      <w:pPr>
        <w:pStyle w:val="14"/>
        <w:tabs>
          <w:tab w:val="right" w:leader="dot" w:pos="9355"/>
        </w:tabs>
        <w:ind w:left="0" w:leftChars="0"/>
        <w:rPr>
          <w:szCs w:val="21"/>
        </w:rPr>
      </w:pPr>
      <w:r>
        <w:rPr>
          <w:szCs w:val="21"/>
        </w:rPr>
        <w:t>6 系统结构及配置</w:t>
      </w:r>
      <w:r>
        <w:rPr>
          <w:szCs w:val="21"/>
        </w:rPr>
        <w:tab/>
      </w:r>
      <w:r>
        <w:rPr>
          <w:szCs w:val="21"/>
        </w:rPr>
        <w:fldChar w:fldCharType="begin"/>
      </w:r>
      <w:r>
        <w:rPr>
          <w:szCs w:val="21"/>
        </w:rPr>
        <w:instrText xml:space="preserve"> PAGEREF _Toc6268 \h </w:instrText>
      </w:r>
      <w:r>
        <w:rPr>
          <w:szCs w:val="21"/>
        </w:rPr>
        <w:fldChar w:fldCharType="separate"/>
      </w:r>
      <w:r>
        <w:rPr>
          <w:szCs w:val="21"/>
        </w:rPr>
        <w:t>2</w:t>
      </w:r>
      <w:r>
        <w:rPr>
          <w:szCs w:val="21"/>
        </w:rPr>
        <w:fldChar w:fldCharType="end"/>
      </w:r>
    </w:p>
    <w:p>
      <w:pPr>
        <w:pStyle w:val="8"/>
        <w:tabs>
          <w:tab w:val="right" w:leader="dot" w:pos="9355"/>
          <w:tab w:val="clear" w:pos="9241"/>
        </w:tabs>
        <w:ind w:firstLine="210"/>
        <w:rPr>
          <w:rFonts w:ascii="Times New Roman"/>
        </w:rPr>
      </w:pPr>
      <w:r>
        <w:rPr>
          <w:rFonts w:ascii="Times New Roman"/>
          <w:kern w:val="0"/>
        </w:rPr>
        <w:t xml:space="preserve">6.1 </w:t>
      </w:r>
      <w:r>
        <w:rPr>
          <w:rFonts w:ascii="Times New Roman"/>
        </w:rPr>
        <w:t>系统结构</w:t>
      </w:r>
      <w:r>
        <w:rPr>
          <w:rFonts w:ascii="Times New Roman"/>
        </w:rPr>
        <w:tab/>
      </w:r>
      <w:r>
        <w:rPr>
          <w:rFonts w:ascii="Times New Roman"/>
        </w:rPr>
        <w:fldChar w:fldCharType="begin"/>
      </w:r>
      <w:r>
        <w:rPr>
          <w:rFonts w:ascii="Times New Roman"/>
        </w:rPr>
        <w:instrText xml:space="preserve"> PAGEREF _Toc2602 \h </w:instrText>
      </w:r>
      <w:r>
        <w:rPr>
          <w:rFonts w:ascii="Times New Roman"/>
        </w:rPr>
        <w:fldChar w:fldCharType="separate"/>
      </w:r>
      <w:r>
        <w:rPr>
          <w:rFonts w:ascii="Times New Roman"/>
        </w:rPr>
        <w:t>2</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6.2 </w:t>
      </w:r>
      <w:r>
        <w:rPr>
          <w:rFonts w:ascii="Times New Roman"/>
        </w:rPr>
        <w:t>硬件配置</w:t>
      </w:r>
      <w:r>
        <w:rPr>
          <w:rFonts w:ascii="Times New Roman"/>
        </w:rPr>
        <w:tab/>
      </w:r>
      <w:r>
        <w:rPr>
          <w:rFonts w:ascii="Times New Roman"/>
        </w:rPr>
        <w:fldChar w:fldCharType="begin"/>
      </w:r>
      <w:r>
        <w:rPr>
          <w:rFonts w:ascii="Times New Roman"/>
        </w:rPr>
        <w:instrText xml:space="preserve"> PAGEREF _Toc4004 \h </w:instrText>
      </w:r>
      <w:r>
        <w:rPr>
          <w:rFonts w:ascii="Times New Roman"/>
        </w:rPr>
        <w:fldChar w:fldCharType="separate"/>
      </w:r>
      <w:r>
        <w:rPr>
          <w:rFonts w:ascii="Times New Roman"/>
        </w:rPr>
        <w:t>3</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6.3 </w:t>
      </w:r>
      <w:r>
        <w:rPr>
          <w:rFonts w:ascii="Times New Roman"/>
        </w:rPr>
        <w:t>软件配置</w:t>
      </w:r>
      <w:r>
        <w:rPr>
          <w:rFonts w:ascii="Times New Roman"/>
        </w:rPr>
        <w:tab/>
      </w:r>
      <w:r>
        <w:rPr>
          <w:rFonts w:ascii="Times New Roman"/>
        </w:rPr>
        <w:fldChar w:fldCharType="begin"/>
      </w:r>
      <w:r>
        <w:rPr>
          <w:rFonts w:ascii="Times New Roman"/>
        </w:rPr>
        <w:instrText xml:space="preserve"> PAGEREF _Toc1989 \h </w:instrText>
      </w:r>
      <w:r>
        <w:rPr>
          <w:rFonts w:ascii="Times New Roman"/>
        </w:rPr>
        <w:fldChar w:fldCharType="separate"/>
      </w:r>
      <w:r>
        <w:rPr>
          <w:rFonts w:ascii="Times New Roman"/>
        </w:rPr>
        <w:t>3</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6.4 </w:t>
      </w:r>
      <w:r>
        <w:rPr>
          <w:rFonts w:ascii="Times New Roman"/>
        </w:rPr>
        <w:t>通信</w:t>
      </w:r>
      <w:r>
        <w:rPr>
          <w:rFonts w:ascii="Times New Roman"/>
        </w:rPr>
        <w:tab/>
      </w:r>
      <w:r>
        <w:rPr>
          <w:rFonts w:ascii="Times New Roman"/>
        </w:rPr>
        <w:fldChar w:fldCharType="begin"/>
      </w:r>
      <w:r>
        <w:rPr>
          <w:rFonts w:ascii="Times New Roman"/>
        </w:rPr>
        <w:instrText xml:space="preserve"> PAGEREF _Toc17057 \h </w:instrText>
      </w:r>
      <w:r>
        <w:rPr>
          <w:rFonts w:ascii="Times New Roman"/>
        </w:rPr>
        <w:fldChar w:fldCharType="separate"/>
      </w:r>
      <w:r>
        <w:rPr>
          <w:rFonts w:ascii="Times New Roman"/>
        </w:rPr>
        <w:t>3</w:t>
      </w:r>
      <w:r>
        <w:rPr>
          <w:rFonts w:ascii="Times New Roman"/>
        </w:rPr>
        <w:fldChar w:fldCharType="end"/>
      </w:r>
    </w:p>
    <w:p>
      <w:pPr>
        <w:pStyle w:val="14"/>
        <w:tabs>
          <w:tab w:val="right" w:leader="dot" w:pos="9355"/>
        </w:tabs>
        <w:ind w:left="0" w:leftChars="0"/>
        <w:rPr>
          <w:szCs w:val="21"/>
        </w:rPr>
      </w:pPr>
      <w:r>
        <w:rPr>
          <w:szCs w:val="21"/>
        </w:rPr>
        <w:t>7 系统功能</w:t>
      </w:r>
      <w:r>
        <w:rPr>
          <w:szCs w:val="21"/>
        </w:rPr>
        <w:tab/>
      </w:r>
      <w:r>
        <w:rPr>
          <w:szCs w:val="21"/>
        </w:rPr>
        <w:fldChar w:fldCharType="begin"/>
      </w:r>
      <w:r>
        <w:rPr>
          <w:szCs w:val="21"/>
        </w:rPr>
        <w:instrText xml:space="preserve"> PAGEREF _Toc28703 \h </w:instrText>
      </w:r>
      <w:r>
        <w:rPr>
          <w:szCs w:val="21"/>
        </w:rPr>
        <w:fldChar w:fldCharType="separate"/>
      </w:r>
      <w:r>
        <w:rPr>
          <w:szCs w:val="21"/>
        </w:rPr>
        <w:t>3</w:t>
      </w:r>
      <w:r>
        <w:rPr>
          <w:szCs w:val="21"/>
        </w:rPr>
        <w:fldChar w:fldCharType="end"/>
      </w:r>
    </w:p>
    <w:p>
      <w:pPr>
        <w:pStyle w:val="8"/>
        <w:tabs>
          <w:tab w:val="right" w:leader="dot" w:pos="9355"/>
          <w:tab w:val="clear" w:pos="9241"/>
        </w:tabs>
        <w:ind w:firstLine="210"/>
        <w:rPr>
          <w:rFonts w:ascii="Times New Roman"/>
        </w:rPr>
      </w:pPr>
      <w:r>
        <w:rPr>
          <w:rFonts w:ascii="Times New Roman"/>
          <w:kern w:val="0"/>
        </w:rPr>
        <w:t xml:space="preserve">7.1 </w:t>
      </w:r>
      <w:r>
        <w:rPr>
          <w:rFonts w:ascii="Times New Roman"/>
        </w:rPr>
        <w:t>电力系统管理</w:t>
      </w:r>
      <w:r>
        <w:rPr>
          <w:rFonts w:ascii="Times New Roman"/>
        </w:rPr>
        <w:tab/>
      </w:r>
      <w:r>
        <w:rPr>
          <w:rFonts w:ascii="Times New Roman"/>
        </w:rPr>
        <w:fldChar w:fldCharType="begin"/>
      </w:r>
      <w:r>
        <w:rPr>
          <w:rFonts w:ascii="Times New Roman"/>
        </w:rPr>
        <w:instrText xml:space="preserve"> PAGEREF _Toc13173 \h </w:instrText>
      </w:r>
      <w:r>
        <w:rPr>
          <w:rFonts w:ascii="Times New Roman"/>
        </w:rPr>
        <w:fldChar w:fldCharType="separate"/>
      </w:r>
      <w:r>
        <w:rPr>
          <w:rFonts w:ascii="Times New Roman"/>
        </w:rPr>
        <w:t>3</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7.2 </w:t>
      </w:r>
      <w:r>
        <w:rPr>
          <w:rFonts w:ascii="Times New Roman"/>
        </w:rPr>
        <w:t>负荷管理</w:t>
      </w:r>
      <w:r>
        <w:rPr>
          <w:rFonts w:ascii="Times New Roman"/>
        </w:rPr>
        <w:tab/>
      </w:r>
      <w:r>
        <w:rPr>
          <w:rFonts w:ascii="Times New Roman"/>
        </w:rPr>
        <w:fldChar w:fldCharType="begin"/>
      </w:r>
      <w:r>
        <w:rPr>
          <w:rFonts w:ascii="Times New Roman"/>
        </w:rPr>
        <w:instrText xml:space="preserve"> PAGEREF _Toc20472 \h </w:instrText>
      </w:r>
      <w:r>
        <w:rPr>
          <w:rFonts w:ascii="Times New Roman"/>
        </w:rPr>
        <w:fldChar w:fldCharType="separate"/>
      </w:r>
      <w:r>
        <w:rPr>
          <w:rFonts w:ascii="Times New Roman"/>
        </w:rPr>
        <w:t>4</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7.3 </w:t>
      </w:r>
      <w:r>
        <w:rPr>
          <w:rFonts w:ascii="Times New Roman"/>
        </w:rPr>
        <w:t>统计分析与评估</w:t>
      </w:r>
      <w:r>
        <w:rPr>
          <w:rFonts w:ascii="Times New Roman"/>
        </w:rPr>
        <w:tab/>
      </w:r>
      <w:r>
        <w:rPr>
          <w:rFonts w:ascii="Times New Roman"/>
        </w:rPr>
        <w:fldChar w:fldCharType="begin"/>
      </w:r>
      <w:r>
        <w:rPr>
          <w:rFonts w:ascii="Times New Roman"/>
        </w:rPr>
        <w:instrText xml:space="preserve"> PAGEREF _Toc4250 \h </w:instrText>
      </w:r>
      <w:r>
        <w:rPr>
          <w:rFonts w:ascii="Times New Roman"/>
        </w:rPr>
        <w:fldChar w:fldCharType="separate"/>
      </w:r>
      <w:r>
        <w:rPr>
          <w:rFonts w:ascii="Times New Roman"/>
        </w:rPr>
        <w:t>4</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7.4 </w:t>
      </w:r>
      <w:r>
        <w:rPr>
          <w:rFonts w:ascii="Times New Roman"/>
        </w:rPr>
        <w:t>We</w:t>
      </w:r>
      <w:r>
        <w:rPr>
          <w:rFonts w:hint="eastAsia" w:ascii="Times New Roman"/>
        </w:rPr>
        <w:t>b</w:t>
      </w:r>
      <w:r>
        <w:rPr>
          <w:rFonts w:ascii="Times New Roman"/>
        </w:rPr>
        <w:t>功能</w:t>
      </w:r>
      <w:r>
        <w:rPr>
          <w:rFonts w:ascii="Times New Roman"/>
        </w:rPr>
        <w:tab/>
      </w:r>
      <w:r>
        <w:rPr>
          <w:rFonts w:ascii="Times New Roman"/>
        </w:rPr>
        <w:fldChar w:fldCharType="begin"/>
      </w:r>
      <w:r>
        <w:rPr>
          <w:rFonts w:ascii="Times New Roman"/>
        </w:rPr>
        <w:instrText xml:space="preserve"> PAGEREF _Toc28049 \h </w:instrText>
      </w:r>
      <w:r>
        <w:rPr>
          <w:rFonts w:ascii="Times New Roman"/>
        </w:rPr>
        <w:fldChar w:fldCharType="separate"/>
      </w:r>
      <w:r>
        <w:rPr>
          <w:rFonts w:ascii="Times New Roman"/>
        </w:rPr>
        <w:t>4</w:t>
      </w:r>
      <w:r>
        <w:rPr>
          <w:rFonts w:ascii="Times New Roman"/>
        </w:rPr>
        <w:fldChar w:fldCharType="end"/>
      </w:r>
    </w:p>
    <w:p>
      <w:pPr>
        <w:pStyle w:val="14"/>
        <w:tabs>
          <w:tab w:val="right" w:leader="dot" w:pos="9355"/>
        </w:tabs>
        <w:ind w:left="0" w:leftChars="0"/>
        <w:rPr>
          <w:szCs w:val="21"/>
        </w:rPr>
      </w:pPr>
      <w:r>
        <w:rPr>
          <w:szCs w:val="21"/>
        </w:rPr>
        <w:t>8 性能指标</w:t>
      </w:r>
      <w:r>
        <w:rPr>
          <w:szCs w:val="21"/>
        </w:rPr>
        <w:tab/>
      </w:r>
      <w:r>
        <w:rPr>
          <w:szCs w:val="21"/>
        </w:rPr>
        <w:fldChar w:fldCharType="begin"/>
      </w:r>
      <w:r>
        <w:rPr>
          <w:szCs w:val="21"/>
        </w:rPr>
        <w:instrText xml:space="preserve"> PAGEREF _Toc16749 \h </w:instrText>
      </w:r>
      <w:r>
        <w:rPr>
          <w:szCs w:val="21"/>
        </w:rPr>
        <w:fldChar w:fldCharType="separate"/>
      </w:r>
      <w:r>
        <w:rPr>
          <w:szCs w:val="21"/>
        </w:rPr>
        <w:t>4</w:t>
      </w:r>
      <w:r>
        <w:rPr>
          <w:szCs w:val="21"/>
        </w:rPr>
        <w:fldChar w:fldCharType="end"/>
      </w:r>
    </w:p>
    <w:p>
      <w:pPr>
        <w:pStyle w:val="8"/>
        <w:tabs>
          <w:tab w:val="right" w:leader="dot" w:pos="9355"/>
          <w:tab w:val="clear" w:pos="9241"/>
        </w:tabs>
        <w:ind w:firstLine="210"/>
        <w:rPr>
          <w:rFonts w:ascii="Times New Roman"/>
        </w:rPr>
      </w:pPr>
      <w:r>
        <w:rPr>
          <w:rFonts w:ascii="Times New Roman"/>
          <w:kern w:val="0"/>
        </w:rPr>
        <w:t xml:space="preserve">8.1 </w:t>
      </w:r>
      <w:r>
        <w:rPr>
          <w:rFonts w:ascii="Times New Roman"/>
        </w:rPr>
        <w:t>系统可靠性</w:t>
      </w:r>
      <w:r>
        <w:rPr>
          <w:rFonts w:ascii="Times New Roman"/>
        </w:rPr>
        <w:tab/>
      </w:r>
      <w:r>
        <w:rPr>
          <w:rFonts w:ascii="Times New Roman"/>
        </w:rPr>
        <w:fldChar w:fldCharType="begin"/>
      </w:r>
      <w:r>
        <w:rPr>
          <w:rFonts w:ascii="Times New Roman"/>
        </w:rPr>
        <w:instrText xml:space="preserve"> PAGEREF _Toc32604 \h </w:instrText>
      </w:r>
      <w:r>
        <w:rPr>
          <w:rFonts w:ascii="Times New Roman"/>
        </w:rPr>
        <w:fldChar w:fldCharType="separate"/>
      </w:r>
      <w:r>
        <w:rPr>
          <w:rFonts w:ascii="Times New Roman"/>
        </w:rPr>
        <w:t>4</w:t>
      </w:r>
      <w:r>
        <w:rPr>
          <w:rFonts w:ascii="Times New Roman"/>
        </w:rPr>
        <w:fldChar w:fldCharType="end"/>
      </w:r>
    </w:p>
    <w:p>
      <w:pPr>
        <w:pStyle w:val="8"/>
        <w:tabs>
          <w:tab w:val="right" w:leader="dot" w:pos="9355"/>
          <w:tab w:val="clear" w:pos="9241"/>
        </w:tabs>
        <w:ind w:firstLine="210"/>
        <w:rPr>
          <w:rFonts w:ascii="Times New Roman"/>
        </w:rPr>
      </w:pPr>
      <w:r>
        <w:rPr>
          <w:rFonts w:ascii="Times New Roman"/>
          <w:kern w:val="0"/>
        </w:rPr>
        <w:t xml:space="preserve">8.2 </w:t>
      </w:r>
      <w:r>
        <w:rPr>
          <w:rFonts w:ascii="Times New Roman"/>
        </w:rPr>
        <w:t>系统实时性</w:t>
      </w:r>
      <w:r>
        <w:rPr>
          <w:rFonts w:ascii="Times New Roman"/>
        </w:rPr>
        <w:tab/>
      </w:r>
      <w:r>
        <w:rPr>
          <w:rFonts w:ascii="Times New Roman"/>
        </w:rPr>
        <w:fldChar w:fldCharType="begin"/>
      </w:r>
      <w:r>
        <w:rPr>
          <w:rFonts w:ascii="Times New Roman"/>
        </w:rPr>
        <w:instrText xml:space="preserve"> PAGEREF _Toc14650 \h </w:instrText>
      </w:r>
      <w:r>
        <w:rPr>
          <w:rFonts w:ascii="Times New Roman"/>
        </w:rPr>
        <w:fldChar w:fldCharType="separate"/>
      </w:r>
      <w:r>
        <w:rPr>
          <w:rFonts w:ascii="Times New Roman"/>
        </w:rPr>
        <w:t>4</w:t>
      </w:r>
      <w:r>
        <w:rPr>
          <w:rFonts w:ascii="Times New Roman"/>
        </w:rPr>
        <w:fldChar w:fldCharType="end"/>
      </w:r>
    </w:p>
    <w:p>
      <w:pPr>
        <w:pStyle w:val="12"/>
        <w:tabs>
          <w:tab w:val="right" w:leader="dot" w:pos="9355"/>
          <w:tab w:val="clear" w:pos="9241"/>
        </w:tabs>
        <w:spacing w:before="78" w:after="78"/>
        <w:rPr>
          <w:rFonts w:ascii="Times New Roman"/>
        </w:rPr>
      </w:pPr>
      <w:r>
        <w:rPr>
          <w:rFonts w:ascii="Times New Roman"/>
        </w:rPr>
        <w:t>附录A（资料性附录）</w:t>
      </w:r>
      <w:r>
        <w:rPr>
          <w:rFonts w:ascii="Times New Roman"/>
        </w:rPr>
        <w:tab/>
      </w:r>
      <w:r>
        <w:rPr>
          <w:rFonts w:ascii="Times New Roman"/>
        </w:rPr>
        <w:fldChar w:fldCharType="begin"/>
      </w:r>
      <w:r>
        <w:rPr>
          <w:rFonts w:ascii="Times New Roman"/>
        </w:rPr>
        <w:instrText xml:space="preserve"> PAGEREF _Toc19990 \h </w:instrText>
      </w:r>
      <w:r>
        <w:rPr>
          <w:rFonts w:ascii="Times New Roman"/>
        </w:rPr>
        <w:fldChar w:fldCharType="separate"/>
      </w:r>
      <w:r>
        <w:rPr>
          <w:rFonts w:ascii="Times New Roman"/>
        </w:rPr>
        <w:t>6</w:t>
      </w:r>
      <w:r>
        <w:rPr>
          <w:rFonts w:ascii="Times New Roman"/>
        </w:rPr>
        <w:fldChar w:fldCharType="end"/>
      </w:r>
    </w:p>
    <w:p>
      <w:pPr>
        <w:pStyle w:val="12"/>
        <w:spacing w:before="78" w:after="78"/>
        <w:rPr>
          <w:rFonts w:hAnsi="宋体" w:cs="宋体"/>
        </w:rPr>
      </w:pPr>
      <w:r>
        <w:rPr>
          <w:rFonts w:ascii="Times New Roman"/>
        </w:rPr>
        <w:fldChar w:fldCharType="end"/>
      </w:r>
    </w:p>
    <w:p>
      <w:pPr>
        <w:pStyle w:val="12"/>
        <w:spacing w:before="78" w:after="78"/>
      </w:pPr>
    </w:p>
    <w:p/>
    <w:p/>
    <w:p>
      <w:pPr>
        <w:pStyle w:val="33"/>
        <w:ind w:firstLine="0" w:firstLineChars="0"/>
        <w:jc w:val="distribute"/>
      </w:pPr>
      <w:r>
        <w:fldChar w:fldCharType="end"/>
      </w:r>
    </w:p>
    <w:bookmarkEnd w:id="3"/>
    <w:bookmarkEnd w:id="4"/>
    <w:bookmarkEnd w:id="5"/>
    <w:bookmarkEnd w:id="6"/>
    <w:bookmarkEnd w:id="7"/>
    <w:p>
      <w:pPr>
        <w:pStyle w:val="42"/>
      </w:pPr>
      <w:bookmarkStart w:id="15" w:name="_Toc500014601"/>
      <w:bookmarkStart w:id="16" w:name="_Toc500751144"/>
      <w:bookmarkStart w:id="17" w:name="_Toc112852383"/>
      <w:bookmarkStart w:id="18" w:name="_Toc513731103"/>
      <w:bookmarkStart w:id="19" w:name="_Toc151930967"/>
      <w:bookmarkStart w:id="20" w:name="_Toc7361"/>
      <w:bookmarkStart w:id="21" w:name="_Toc1325"/>
      <w:bookmarkStart w:id="22" w:name="_Toc513731015"/>
      <w:bookmarkStart w:id="23" w:name="OLE_LINK6"/>
      <w:r>
        <w:rPr>
          <w:rFonts w:hint="eastAsia"/>
        </w:rPr>
        <w:t>前</w:t>
      </w:r>
      <w:bookmarkStart w:id="24" w:name="BKQY"/>
      <w:r>
        <w:rPr>
          <w:rFonts w:hAnsi="黑体"/>
        </w:rPr>
        <w:t>  </w:t>
      </w:r>
      <w:r>
        <w:rPr>
          <w:rFonts w:hint="eastAsia"/>
        </w:rPr>
        <w:t>言</w:t>
      </w:r>
      <w:bookmarkEnd w:id="15"/>
      <w:bookmarkEnd w:id="16"/>
      <w:bookmarkEnd w:id="17"/>
      <w:bookmarkEnd w:id="18"/>
      <w:bookmarkEnd w:id="19"/>
      <w:bookmarkEnd w:id="20"/>
      <w:bookmarkEnd w:id="21"/>
      <w:bookmarkEnd w:id="22"/>
      <w:bookmarkEnd w:id="24"/>
    </w:p>
    <w:p>
      <w:pPr>
        <w:pStyle w:val="33"/>
      </w:pPr>
      <w:r>
        <w:rPr>
          <w:rFonts w:hint="eastAsia"/>
        </w:rPr>
        <w:t>本标准按照《中国电机工程学会团体标准管理办法（暂行）》的要求，依据</w:t>
      </w:r>
      <w:r>
        <w:rPr>
          <w:rFonts w:ascii="Times New Roman"/>
        </w:rPr>
        <w:t>GB/T1.1-2009</w:t>
      </w:r>
      <w:r>
        <w:rPr>
          <w:rFonts w:hint="eastAsia"/>
        </w:rPr>
        <w:t>《标准化工作导则 第1部分:标准的结构和编写》的规则起草。</w:t>
      </w:r>
    </w:p>
    <w:p>
      <w:pPr>
        <w:pStyle w:val="33"/>
      </w:pPr>
      <w:r>
        <w:rPr>
          <w:rFonts w:hint="eastAsia"/>
        </w:rPr>
        <w:t>本标准的某些内容可能涉及专利。本标准的发布机构不承担识别这些专利的责任。</w:t>
      </w:r>
    </w:p>
    <w:p>
      <w:pPr>
        <w:pStyle w:val="33"/>
      </w:pPr>
      <w:r>
        <w:rPr>
          <w:rFonts w:hint="eastAsia"/>
        </w:rPr>
        <w:t>本标准由中国电机工程学会提出。</w:t>
      </w:r>
    </w:p>
    <w:p>
      <w:pPr>
        <w:pStyle w:val="33"/>
      </w:pPr>
      <w:r>
        <w:rPr>
          <w:rFonts w:hint="eastAsia"/>
        </w:rPr>
        <w:t>本标准由中国电机工程学会智慧用能与节能专业委员会技术归口并解释。</w:t>
      </w:r>
    </w:p>
    <w:p>
      <w:pPr>
        <w:pStyle w:val="33"/>
      </w:pPr>
      <w:r>
        <w:rPr>
          <w:rFonts w:hint="eastAsia"/>
        </w:rPr>
        <w:t>本标准起草单位：***</w:t>
      </w:r>
    </w:p>
    <w:p>
      <w:pPr>
        <w:pStyle w:val="33"/>
      </w:pPr>
      <w:r>
        <w:rPr>
          <w:rFonts w:hint="eastAsia"/>
        </w:rPr>
        <w:t>本标准主要起草人</w:t>
      </w:r>
      <w:r>
        <w:rPr>
          <w:rFonts w:hint="eastAsia"/>
          <w:szCs w:val="22"/>
        </w:rPr>
        <w:t>：***</w:t>
      </w:r>
    </w:p>
    <w:p>
      <w:pPr>
        <w:pStyle w:val="33"/>
      </w:pPr>
      <w:r>
        <w:rPr>
          <w:rFonts w:hint="eastAsia"/>
        </w:rPr>
        <w:t>本标准为首次发布。</w:t>
      </w:r>
    </w:p>
    <w:p>
      <w:pPr>
        <w:ind w:firstLine="420" w:firstLineChars="200"/>
      </w:pPr>
      <w:bookmarkStart w:id="25" w:name="OLE_LINK3"/>
      <w:bookmarkStart w:id="26" w:name="OLE_LINK2"/>
      <w:r>
        <w:t>本标准在执行过程中的意见或建议反馈至中国</w:t>
      </w:r>
      <w:r>
        <w:rPr>
          <w:rFonts w:hint="eastAsia"/>
        </w:rPr>
        <w:t>电机工程学会标准执行办公室（地址：北京市西城区白广路二条1号，100761，网址：http://www.csee.org.cn，邮箱：cseebz@csee.org.cn）</w:t>
      </w:r>
      <w:r>
        <w:t>。</w:t>
      </w:r>
      <w:bookmarkEnd w:id="25"/>
      <w:bookmarkEnd w:id="26"/>
    </w:p>
    <w:p>
      <w:pPr>
        <w:ind w:firstLine="420" w:firstLineChars="200"/>
      </w:pPr>
    </w:p>
    <w:p>
      <w:pPr>
        <w:ind w:firstLine="420" w:firstLineChars="200"/>
      </w:pPr>
    </w:p>
    <w:bookmarkEnd w:id="23"/>
    <w:p>
      <w:pPr>
        <w:pStyle w:val="33"/>
        <w:sectPr>
          <w:headerReference r:id="rId5" w:type="default"/>
          <w:footerReference r:id="rId7" w:type="default"/>
          <w:headerReference r:id="rId6" w:type="even"/>
          <w:pgSz w:w="11906" w:h="16838"/>
          <w:pgMar w:top="567" w:right="1134" w:bottom="1134" w:left="1417" w:header="1418" w:footer="1134" w:gutter="0"/>
          <w:pgNumType w:fmt="upperRoman" w:start="1"/>
          <w:cols w:space="720" w:num="1"/>
          <w:formProt w:val="0"/>
          <w:docGrid w:type="lines" w:linePitch="312" w:charSpace="0"/>
        </w:sectPr>
      </w:pPr>
    </w:p>
    <w:p>
      <w:pPr>
        <w:pStyle w:val="33"/>
      </w:pPr>
    </w:p>
    <w:p>
      <w:pPr>
        <w:pStyle w:val="33"/>
      </w:pPr>
    </w:p>
    <w:p>
      <w:pPr>
        <w:pStyle w:val="33"/>
        <w:sectPr>
          <w:type w:val="continuous"/>
          <w:pgSz w:w="11906" w:h="16838"/>
          <w:pgMar w:top="567" w:right="1134" w:bottom="1134" w:left="1417" w:header="1418" w:footer="1134" w:gutter="0"/>
          <w:pgNumType w:fmt="upperRoman" w:start="1"/>
          <w:cols w:space="720" w:num="1"/>
          <w:formProt w:val="0"/>
          <w:docGrid w:type="lines" w:linePitch="312" w:charSpace="0"/>
        </w:sectPr>
      </w:pPr>
    </w:p>
    <w:p>
      <w:pPr>
        <w:pStyle w:val="77"/>
        <w:rPr>
          <w:szCs w:val="52"/>
        </w:rPr>
      </w:pPr>
      <w:bookmarkStart w:id="27" w:name="_Toc32354"/>
      <w:bookmarkStart w:id="28" w:name="_Toc151930968"/>
      <w:r>
        <w:rPr>
          <w:rFonts w:hint="eastAsia"/>
          <w:szCs w:val="52"/>
        </w:rPr>
        <w:t>纯电池动力船舶能量管理系统技术规范</w:t>
      </w:r>
      <w:bookmarkEnd w:id="27"/>
      <w:bookmarkEnd w:id="28"/>
    </w:p>
    <w:p>
      <w:pPr>
        <w:pStyle w:val="79"/>
        <w:numPr>
          <w:ilvl w:val="0"/>
          <w:numId w:val="8"/>
        </w:numPr>
        <w:ind w:left="420" w:hanging="420" w:hangingChars="200"/>
      </w:pPr>
      <w:bookmarkStart w:id="29" w:name="_Toc309995999"/>
      <w:bookmarkStart w:id="30" w:name="_Toc309994551"/>
      <w:bookmarkStart w:id="31" w:name="_Toc6346"/>
      <w:bookmarkStart w:id="32" w:name="_Toc309995472"/>
      <w:bookmarkStart w:id="33" w:name="_Toc298937609"/>
      <w:bookmarkStart w:id="34" w:name="_Toc309995578"/>
      <w:bookmarkStart w:id="35" w:name="_Toc151930969"/>
      <w:bookmarkStart w:id="36" w:name="_Toc298938635"/>
      <w:bookmarkStart w:id="37" w:name="_Toc318613695"/>
      <w:bookmarkStart w:id="38" w:name="_Toc304824969"/>
      <w:bookmarkStart w:id="39" w:name="_Toc304402664"/>
      <w:bookmarkStart w:id="40" w:name="_Toc320020894"/>
      <w:bookmarkStart w:id="41" w:name="_Toc304825081"/>
      <w:bookmarkStart w:id="42" w:name="_Toc309997040"/>
      <w:bookmarkStart w:id="43" w:name="_Toc310002637"/>
      <w:bookmarkStart w:id="44" w:name="_Toc112852385"/>
      <w:bookmarkStart w:id="45" w:name="_Toc304828066"/>
      <w:bookmarkStart w:id="46" w:name="_Toc298938783"/>
      <w:bookmarkStart w:id="47" w:name="_Toc309993180"/>
      <w:bookmarkStart w:id="48" w:name="_Toc304825008"/>
      <w:bookmarkStart w:id="49" w:name="_Toc298937201"/>
      <w:bookmarkStart w:id="50" w:name="_Toc309995390"/>
      <w:bookmarkStart w:id="51" w:name="_Toc298937549"/>
      <w:bookmarkStart w:id="52" w:name="_Toc298937188"/>
      <w:bookmarkStart w:id="53" w:name="_Toc298937276"/>
      <w:bookmarkStart w:id="54" w:name="_Toc298937322"/>
      <w:bookmarkStart w:id="55" w:name="_Toc298937357"/>
      <w:bookmarkStart w:id="56" w:name="_Toc298937100"/>
      <w:bookmarkStart w:id="57" w:name="_Toc19931"/>
      <w:bookmarkStart w:id="58" w:name="_Toc298937419"/>
      <w:bookmarkStart w:id="59" w:name="_Toc298923383"/>
      <w:bookmarkStart w:id="60" w:name="_Toc298936801"/>
      <w:bookmarkStart w:id="61" w:name="_Toc298936924"/>
      <w:bookmarkStart w:id="62" w:name="_Toc298937152"/>
      <w:bookmarkStart w:id="63" w:name="_Toc298937462"/>
      <w:bookmarkStart w:id="64" w:name="_Toc298937167"/>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33"/>
      </w:pPr>
      <w:r>
        <w:rPr>
          <w:rFonts w:hint="eastAsia" w:ascii="Times New Roman"/>
          <w:szCs w:val="21"/>
        </w:rPr>
        <w:t>本标准</w:t>
      </w:r>
      <w:r>
        <w:rPr>
          <w:rFonts w:ascii="Times New Roman"/>
          <w:szCs w:val="21"/>
        </w:rPr>
        <w:t>规定了</w:t>
      </w:r>
      <w:r>
        <w:rPr>
          <w:rFonts w:hint="eastAsia" w:ascii="Times New Roman"/>
          <w:szCs w:val="21"/>
        </w:rPr>
        <w:t>纯电池动力船舶</w:t>
      </w:r>
      <w:r>
        <w:rPr>
          <w:rFonts w:hint="eastAsia"/>
          <w:szCs w:val="52"/>
        </w:rPr>
        <w:t>能量管理系统的工作环境条件、结构及配置、系统功能、性能指标等技术要求</w:t>
      </w:r>
      <w:r>
        <w:rPr>
          <w:rFonts w:ascii="Times New Roman"/>
          <w:szCs w:val="21"/>
        </w:rPr>
        <w:t>。</w:t>
      </w:r>
    </w:p>
    <w:p>
      <w:pPr>
        <w:pStyle w:val="33"/>
      </w:pPr>
      <w:r>
        <w:rPr>
          <w:rFonts w:hint="eastAsia" w:ascii="Times New Roman"/>
          <w:szCs w:val="21"/>
        </w:rPr>
        <w:t>本标准</w:t>
      </w:r>
      <w:r>
        <w:rPr>
          <w:rFonts w:ascii="Times New Roman"/>
          <w:szCs w:val="21"/>
        </w:rPr>
        <w:t>适用于</w:t>
      </w:r>
      <w:r>
        <w:rPr>
          <w:rFonts w:hint="eastAsia" w:ascii="Times New Roman"/>
          <w:szCs w:val="21"/>
        </w:rPr>
        <w:t>配备</w:t>
      </w:r>
      <w:r>
        <w:rPr>
          <w:rFonts w:hint="eastAsia" w:hAnsi="宋体"/>
        </w:rPr>
        <w:t>能量管理系统（</w:t>
      </w:r>
      <w:r>
        <w:rPr>
          <w:rFonts w:ascii="Times New Roman" w:eastAsia="Times New Roman"/>
        </w:rPr>
        <w:t>EMS</w:t>
      </w:r>
      <w:r>
        <w:rPr>
          <w:rFonts w:hint="eastAsia" w:hAnsi="宋体"/>
        </w:rPr>
        <w:t>）的</w:t>
      </w:r>
      <w:r>
        <w:rPr>
          <w:rFonts w:hint="eastAsia" w:ascii="Times New Roman"/>
          <w:szCs w:val="21"/>
        </w:rPr>
        <w:t>纯电池动力船舶</w:t>
      </w:r>
      <w:r>
        <w:rPr>
          <w:rFonts w:ascii="Times New Roman"/>
          <w:szCs w:val="21"/>
        </w:rPr>
        <w:t>。</w:t>
      </w:r>
    </w:p>
    <w:p>
      <w:pPr>
        <w:pStyle w:val="79"/>
        <w:ind w:left="0"/>
      </w:pPr>
      <w:bookmarkStart w:id="65" w:name="_Toc298937101"/>
      <w:bookmarkStart w:id="66" w:name="_Toc298937277"/>
      <w:bookmarkStart w:id="67" w:name="_Toc298936802"/>
      <w:bookmarkStart w:id="68" w:name="_Toc309994552"/>
      <w:bookmarkStart w:id="69" w:name="_Toc304825082"/>
      <w:bookmarkStart w:id="70" w:name="_Toc685"/>
      <w:bookmarkStart w:id="71" w:name="_Toc304824970"/>
      <w:bookmarkStart w:id="72" w:name="_Toc298936925"/>
      <w:bookmarkStart w:id="73" w:name="_Toc298937323"/>
      <w:bookmarkStart w:id="74" w:name="_Toc298937550"/>
      <w:bookmarkStart w:id="75" w:name="_Toc298938784"/>
      <w:bookmarkStart w:id="76" w:name="_Toc298937168"/>
      <w:bookmarkStart w:id="77" w:name="_Toc298937420"/>
      <w:bookmarkStart w:id="78" w:name="_Toc298937189"/>
      <w:bookmarkStart w:id="79" w:name="_Toc298937358"/>
      <w:bookmarkStart w:id="80" w:name="_Toc304402665"/>
      <w:bookmarkStart w:id="81" w:name="_Toc298937202"/>
      <w:bookmarkStart w:id="82" w:name="_Toc298937463"/>
      <w:bookmarkStart w:id="83" w:name="_Toc310002638"/>
      <w:bookmarkStart w:id="84" w:name="_Toc298938636"/>
      <w:bookmarkStart w:id="85" w:name="_Toc309996000"/>
      <w:bookmarkStart w:id="86" w:name="_Toc298923384"/>
      <w:bookmarkStart w:id="87" w:name="_Toc309995391"/>
      <w:bookmarkStart w:id="88" w:name="_Toc309993181"/>
      <w:bookmarkStart w:id="89" w:name="_Toc318613696"/>
      <w:bookmarkStart w:id="90" w:name="_Toc309997041"/>
      <w:bookmarkStart w:id="91" w:name="_Toc298937153"/>
      <w:bookmarkStart w:id="92" w:name="_Toc27297"/>
      <w:bookmarkStart w:id="93" w:name="_Toc151930970"/>
      <w:bookmarkStart w:id="94" w:name="_Toc304828067"/>
      <w:bookmarkStart w:id="95" w:name="_Toc304825009"/>
      <w:bookmarkStart w:id="96" w:name="_Toc320020895"/>
      <w:bookmarkStart w:id="97" w:name="_Toc309995579"/>
      <w:bookmarkStart w:id="98" w:name="_Toc112852386"/>
      <w:bookmarkStart w:id="99" w:name="_Toc298937610"/>
      <w:bookmarkStart w:id="100" w:name="_Toc309995473"/>
      <w:r>
        <w:rPr>
          <w:rFonts w:hint="eastAsia"/>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33"/>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33"/>
        <w:rPr>
          <w:rFonts w:ascii="Times New Roman"/>
        </w:rPr>
      </w:pPr>
      <w:r>
        <w:rPr>
          <w:rFonts w:hint="eastAsia" w:ascii="Times New Roman"/>
        </w:rPr>
        <w:t>GB/T 2887 计算机场地通用规范</w:t>
      </w:r>
    </w:p>
    <w:p>
      <w:pPr>
        <w:pStyle w:val="33"/>
        <w:rPr>
          <w:rFonts w:ascii="Times New Roman"/>
        </w:rPr>
      </w:pPr>
      <w:r>
        <w:rPr>
          <w:rFonts w:hint="eastAsia" w:ascii="Times New Roman"/>
        </w:rPr>
        <w:t>GB/T 18657 远动设备及系统 第5部分：传输规约</w:t>
      </w:r>
    </w:p>
    <w:p>
      <w:pPr>
        <w:pStyle w:val="33"/>
        <w:rPr>
          <w:rFonts w:ascii="Times New Roman"/>
        </w:rPr>
      </w:pPr>
      <w:r>
        <w:rPr>
          <w:rFonts w:hint="eastAsia" w:ascii="Times New Roman"/>
        </w:rPr>
        <w:t>GB/T 20270 信息安全技术 网络基础安全技术要求</w:t>
      </w:r>
    </w:p>
    <w:p>
      <w:pPr>
        <w:pStyle w:val="33"/>
        <w:rPr>
          <w:rFonts w:ascii="Times New Roman"/>
        </w:rPr>
      </w:pPr>
      <w:r>
        <w:rPr>
          <w:rFonts w:ascii="Times New Roman"/>
        </w:rPr>
        <w:t>GB/T 36274-2018</w:t>
      </w:r>
      <w:r>
        <w:rPr>
          <w:rFonts w:hint="eastAsia" w:ascii="Times New Roman"/>
        </w:rPr>
        <w:t xml:space="preserve"> </w:t>
      </w:r>
      <w:r>
        <w:rPr>
          <w:rFonts w:ascii="Times New Roman"/>
        </w:rPr>
        <w:t>微电网能量管理系统技术规范</w:t>
      </w:r>
    </w:p>
    <w:p>
      <w:pPr>
        <w:pStyle w:val="33"/>
        <w:rPr>
          <w:rFonts w:ascii="Times New Roman"/>
        </w:rPr>
      </w:pPr>
      <w:r>
        <w:rPr>
          <w:rFonts w:ascii="Times New Roman"/>
        </w:rPr>
        <w:t>DLZ 890.6001-2019 能量管理系统应用程序接口（EMS-API）第600-1部分：公共电网模型交换规范(CGMES)——结构与规则</w:t>
      </w:r>
    </w:p>
    <w:p>
      <w:pPr>
        <w:pStyle w:val="33"/>
        <w:rPr>
          <w:rFonts w:ascii="Times New Roman"/>
        </w:rPr>
      </w:pPr>
      <w:r>
        <w:rPr>
          <w:rFonts w:hint="eastAsia" w:ascii="Times New Roman"/>
        </w:rPr>
        <w:t>中国船级社 船舶应用电池动力规范</w:t>
      </w:r>
    </w:p>
    <w:p>
      <w:pPr>
        <w:pStyle w:val="79"/>
        <w:ind w:left="0"/>
      </w:pPr>
      <w:bookmarkStart w:id="101" w:name="_Toc298937154"/>
      <w:bookmarkStart w:id="102" w:name="_Toc298937102"/>
      <w:bookmarkStart w:id="103" w:name="_Toc298937278"/>
      <w:bookmarkStart w:id="104" w:name="_Toc298937464"/>
      <w:bookmarkStart w:id="105" w:name="_Toc309995474"/>
      <w:bookmarkStart w:id="106" w:name="_Toc309994553"/>
      <w:bookmarkStart w:id="107" w:name="_Toc298938785"/>
      <w:bookmarkStart w:id="108" w:name="_Toc298937359"/>
      <w:bookmarkStart w:id="109" w:name="_Toc309995392"/>
      <w:bookmarkStart w:id="110" w:name="_Toc318613697"/>
      <w:bookmarkStart w:id="111" w:name="_Toc298938637"/>
      <w:bookmarkStart w:id="112" w:name="_Toc304825083"/>
      <w:bookmarkStart w:id="113" w:name="_Toc304825010"/>
      <w:bookmarkStart w:id="114" w:name="_Toc112852387"/>
      <w:bookmarkStart w:id="115" w:name="_Toc309995580"/>
      <w:bookmarkStart w:id="116" w:name="_Toc298937203"/>
      <w:bookmarkStart w:id="117" w:name="_Toc298937190"/>
      <w:bookmarkStart w:id="118" w:name="_Toc309993182"/>
      <w:bookmarkStart w:id="119" w:name="_Toc298937421"/>
      <w:bookmarkStart w:id="120" w:name="_Toc298937169"/>
      <w:bookmarkStart w:id="121" w:name="_Toc298936926"/>
      <w:bookmarkStart w:id="122" w:name="_Toc310002639"/>
      <w:bookmarkStart w:id="123" w:name="_Toc15587"/>
      <w:bookmarkStart w:id="124" w:name="_Toc298936803"/>
      <w:bookmarkStart w:id="125" w:name="_Toc298937551"/>
      <w:bookmarkStart w:id="126" w:name="_Toc304828068"/>
      <w:bookmarkStart w:id="127" w:name="_Toc304402666"/>
      <w:bookmarkStart w:id="128" w:name="_Toc151930971"/>
      <w:bookmarkStart w:id="129" w:name="_Toc298937324"/>
      <w:bookmarkStart w:id="130" w:name="_Toc13598"/>
      <w:bookmarkStart w:id="131" w:name="_Toc298937611"/>
      <w:bookmarkStart w:id="132" w:name="_Toc309997042"/>
      <w:bookmarkStart w:id="133" w:name="_Toc320020896"/>
      <w:bookmarkStart w:id="134" w:name="_Toc309996001"/>
      <w:bookmarkStart w:id="135" w:name="_Toc304824971"/>
      <w:r>
        <w:rPr>
          <w:rFonts w:hint="eastAsia"/>
        </w:rPr>
        <w:t>术语和定义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33"/>
      </w:pPr>
      <w:r>
        <w:rPr>
          <w:rFonts w:hint="eastAsia"/>
        </w:rPr>
        <w:t>下列术语和定义适用于本文件。</w:t>
      </w:r>
    </w:p>
    <w:p>
      <w:pPr>
        <w:pStyle w:val="59"/>
        <w:ind w:left="0"/>
        <w:rPr>
          <w:rFonts w:ascii="黑体" w:eastAsia="黑体"/>
        </w:rPr>
      </w:pPr>
      <w:bookmarkStart w:id="136" w:name="_Toc27661"/>
      <w:bookmarkEnd w:id="136"/>
      <w:bookmarkStart w:id="137" w:name="_Toc151930972"/>
      <w:bookmarkEnd w:id="137"/>
      <w:bookmarkStart w:id="138" w:name="_Toc17388"/>
      <w:bookmarkEnd w:id="138"/>
    </w:p>
    <w:p>
      <w:pPr>
        <w:pStyle w:val="33"/>
        <w:rPr>
          <w:rFonts w:ascii="黑体" w:eastAsia="黑体"/>
        </w:rPr>
      </w:pPr>
      <w:bookmarkStart w:id="139" w:name="_Toc3775"/>
      <w:r>
        <w:rPr>
          <w:rFonts w:hint="eastAsia" w:ascii="黑体" w:eastAsia="黑体"/>
        </w:rPr>
        <w:t>纯电池动力船舶</w:t>
      </w:r>
      <w:r>
        <w:rPr>
          <w:rFonts w:ascii="黑体" w:eastAsia="黑体"/>
        </w:rPr>
        <w:t>（pure battery powered ship）</w:t>
      </w:r>
      <w:bookmarkEnd w:id="139"/>
    </w:p>
    <w:p>
      <w:pPr>
        <w:pStyle w:val="33"/>
        <w:rPr>
          <w:rFonts w:ascii="Times New Roman"/>
          <w:szCs w:val="21"/>
        </w:rPr>
      </w:pPr>
      <w:r>
        <w:rPr>
          <w:rFonts w:hint="eastAsia" w:ascii="Times New Roman"/>
          <w:kern w:val="2"/>
          <w:szCs w:val="22"/>
          <w:lang w:bidi="ar"/>
        </w:rPr>
        <w:t>采用电池</w:t>
      </w:r>
      <w:r>
        <w:rPr>
          <w:rFonts w:hint="eastAsia"/>
        </w:rPr>
        <w:t>作为船舶唯一动力源的船舶。</w:t>
      </w:r>
    </w:p>
    <w:p>
      <w:pPr>
        <w:pStyle w:val="59"/>
        <w:ind w:left="0"/>
        <w:rPr>
          <w:rFonts w:ascii="黑体" w:eastAsia="黑体"/>
        </w:rPr>
      </w:pPr>
      <w:bookmarkStart w:id="140" w:name="_Toc16572"/>
      <w:bookmarkEnd w:id="140"/>
      <w:bookmarkStart w:id="141" w:name="_Toc19376"/>
      <w:bookmarkEnd w:id="141"/>
      <w:bookmarkStart w:id="142" w:name="_Toc151930973"/>
      <w:bookmarkEnd w:id="142"/>
    </w:p>
    <w:p>
      <w:pPr>
        <w:pStyle w:val="33"/>
        <w:rPr>
          <w:rFonts w:ascii="Times New Roman"/>
          <w:szCs w:val="24"/>
        </w:rPr>
      </w:pPr>
      <w:r>
        <w:rPr>
          <w:rFonts w:hint="eastAsia" w:ascii="黑体" w:eastAsia="黑体"/>
        </w:rPr>
        <w:t>纯电池动力船舶能量管理系统</w:t>
      </w:r>
      <w:r>
        <w:rPr>
          <w:rFonts w:ascii="黑体" w:eastAsia="黑体"/>
        </w:rPr>
        <w:t>（pure battery powered ship energy management system）</w:t>
      </w:r>
    </w:p>
    <w:p>
      <w:pPr>
        <w:pStyle w:val="33"/>
        <w:rPr>
          <w:rFonts w:ascii="Times New Roman"/>
          <w:szCs w:val="21"/>
        </w:rPr>
      </w:pPr>
      <w:r>
        <w:rPr>
          <w:rFonts w:hint="eastAsia" w:ascii="Times New Roman"/>
          <w:szCs w:val="21"/>
        </w:rPr>
        <w:t>一种包括硬件和软件的计算机系统，</w:t>
      </w:r>
      <w:r>
        <w:rPr>
          <w:rFonts w:hint="eastAsia"/>
          <w:szCs w:val="21"/>
        </w:rPr>
        <w:t>由动力系统管理、监控系统、配电系统构成，可实现</w:t>
      </w:r>
      <w:r>
        <w:rPr>
          <w:rFonts w:hint="eastAsia" w:ascii="Times New Roman"/>
          <w:szCs w:val="21"/>
        </w:rPr>
        <w:t>纯电池动力船舶</w:t>
      </w:r>
      <w:r>
        <w:rPr>
          <w:rStyle w:val="23"/>
          <w:rFonts w:hint="eastAsia" w:ascii="Times New Roman"/>
          <w:kern w:val="2"/>
        </w:rPr>
        <w:t>充电</w:t>
      </w:r>
      <w:r>
        <w:rPr>
          <w:rFonts w:hint="eastAsia" w:ascii="Times New Roman"/>
          <w:szCs w:val="21"/>
        </w:rPr>
        <w:t>、储能、用电设备安全经济高效运行。</w:t>
      </w:r>
    </w:p>
    <w:p>
      <w:pPr>
        <w:pStyle w:val="59"/>
        <w:ind w:left="0"/>
        <w:rPr>
          <w:rFonts w:ascii="黑体" w:eastAsia="黑体"/>
        </w:rPr>
      </w:pPr>
      <w:bookmarkStart w:id="143" w:name="_Toc28388"/>
      <w:bookmarkEnd w:id="143"/>
      <w:bookmarkStart w:id="144" w:name="_Toc151930974"/>
      <w:bookmarkEnd w:id="144"/>
      <w:bookmarkStart w:id="145" w:name="_Toc24625"/>
      <w:bookmarkEnd w:id="145"/>
    </w:p>
    <w:p>
      <w:pPr>
        <w:pStyle w:val="33"/>
        <w:rPr>
          <w:rFonts w:ascii="Times New Roman" w:eastAsia="黑体"/>
        </w:rPr>
      </w:pPr>
      <w:bookmarkStart w:id="146" w:name="_Toc31588"/>
      <w:r>
        <w:rPr>
          <w:rFonts w:hint="eastAsia" w:ascii="黑体" w:eastAsia="黑体"/>
        </w:rPr>
        <w:t>纯电池动力船舶监控系统</w:t>
      </w:r>
      <w:r>
        <w:rPr>
          <w:rFonts w:ascii="黑体" w:eastAsia="黑体"/>
        </w:rPr>
        <w:t>（pure battery powered ship monitoring and control system）</w:t>
      </w:r>
      <w:bookmarkEnd w:id="146"/>
    </w:p>
    <w:p>
      <w:pPr>
        <w:pStyle w:val="33"/>
        <w:rPr>
          <w:rFonts w:ascii="黑体" w:eastAsia="黑体"/>
        </w:rPr>
      </w:pPr>
      <w:r>
        <w:rPr>
          <w:rFonts w:hint="eastAsia" w:ascii="Times New Roman"/>
          <w:szCs w:val="21"/>
        </w:rPr>
        <w:t>利用计算机对纯电池动力船舶</w:t>
      </w:r>
      <w:r>
        <w:rPr>
          <w:rFonts w:hint="eastAsia"/>
        </w:rPr>
        <w:t>配备设备的</w:t>
      </w:r>
      <w:r>
        <w:rPr>
          <w:rFonts w:hint="eastAsia" w:ascii="Times New Roman"/>
          <w:szCs w:val="21"/>
        </w:rPr>
        <w:t>用能行为进行实时监视和控制的系统。</w:t>
      </w:r>
      <w:bookmarkStart w:id="147" w:name="_Toc5210"/>
      <w:bookmarkEnd w:id="147"/>
    </w:p>
    <w:p>
      <w:pPr>
        <w:pStyle w:val="37"/>
        <w:ind w:left="0"/>
      </w:pPr>
      <w:bookmarkStart w:id="148" w:name="_Toc19320"/>
      <w:bookmarkEnd w:id="148"/>
      <w:bookmarkStart w:id="149" w:name="_Toc15618"/>
      <w:bookmarkStart w:id="150" w:name="_Toc15427"/>
      <w:bookmarkStart w:id="151" w:name="_Toc151930975"/>
      <w:bookmarkStart w:id="152" w:name="_Toc1565"/>
      <w:r>
        <w:rPr>
          <w:rFonts w:hint="eastAsia"/>
        </w:rPr>
        <w:t>电源</w:t>
      </w:r>
      <w:bookmarkEnd w:id="149"/>
      <w:bookmarkEnd w:id="150"/>
      <w:bookmarkEnd w:id="151"/>
    </w:p>
    <w:p>
      <w:pPr>
        <w:pStyle w:val="33"/>
        <w:rPr>
          <w:rFonts w:ascii="Times New Roman"/>
          <w:szCs w:val="21"/>
        </w:rPr>
      </w:pPr>
      <w:r>
        <w:rPr>
          <w:rFonts w:hint="eastAsia" w:hAnsi="宋体" w:cs="宋体"/>
        </w:rPr>
        <w:t>纯电池动力船舶能量管理系统应配置维持系统正常工作时间不</w:t>
      </w:r>
      <w:r>
        <w:rPr>
          <w:rFonts w:ascii="Times New Roman"/>
        </w:rPr>
        <w:t>低于2h的不间断电源（UPS）</w:t>
      </w:r>
      <w:r>
        <w:rPr>
          <w:rFonts w:hint="eastAsia" w:ascii="Times New Roman"/>
          <w:szCs w:val="21"/>
        </w:rPr>
        <w:t>。</w:t>
      </w:r>
    </w:p>
    <w:p>
      <w:pPr>
        <w:pStyle w:val="79"/>
        <w:ind w:left="0"/>
      </w:pPr>
      <w:bookmarkStart w:id="153" w:name="_Toc151930976"/>
      <w:r>
        <w:rPr>
          <w:rFonts w:hint="eastAsia"/>
        </w:rPr>
        <w:t>总则</w:t>
      </w:r>
      <w:bookmarkEnd w:id="152"/>
      <w:bookmarkEnd w:id="153"/>
    </w:p>
    <w:p>
      <w:pPr>
        <w:pStyle w:val="37"/>
        <w:ind w:left="0"/>
        <w:jc w:val="both"/>
        <w:rPr>
          <w:rFonts w:ascii="宋体" w:hAnsi="宋体" w:eastAsia="宋体" w:cs="宋体"/>
        </w:rPr>
      </w:pPr>
      <w:bookmarkStart w:id="154" w:name="_Toc151930977"/>
      <w:bookmarkStart w:id="155" w:name="_Toc5233"/>
      <w:bookmarkStart w:id="156" w:name="_Toc5658"/>
      <w:r>
        <w:rPr>
          <w:rFonts w:hint="eastAsia" w:ascii="宋体" w:hAnsi="宋体" w:eastAsia="宋体" w:cs="宋体"/>
        </w:rPr>
        <w:t>纯电池动力船舶能量管理系统应在保证纯电池动力船舶安全稳定运行的基础上，以经济优化运行为目标，对纯电池动力船舶的动力系统、供电系统和其他用电设备进行综合和运行结果分析。</w:t>
      </w:r>
      <w:bookmarkEnd w:id="154"/>
    </w:p>
    <w:p>
      <w:pPr>
        <w:pStyle w:val="37"/>
        <w:ind w:left="0"/>
        <w:jc w:val="both"/>
        <w:rPr>
          <w:rFonts w:ascii="宋体" w:hAnsi="宋体" w:eastAsia="宋体" w:cs="宋体"/>
        </w:rPr>
      </w:pPr>
      <w:bookmarkStart w:id="157" w:name="_Toc151930978"/>
      <w:r>
        <w:rPr>
          <w:rFonts w:hint="eastAsia" w:ascii="宋体" w:hAnsi="宋体" w:eastAsia="宋体" w:cs="宋体"/>
        </w:rPr>
        <w:t>纯电池动力船舶能量管理系统应具备电力系统管理、负荷管理、统计分析与评估、</w:t>
      </w:r>
      <w:r>
        <w:rPr>
          <w:rFonts w:ascii="Times New Roman" w:eastAsia="宋体"/>
        </w:rPr>
        <w:t>WEB</w:t>
      </w:r>
      <w:r>
        <w:rPr>
          <w:rFonts w:hint="eastAsia" w:ascii="宋体" w:hAnsi="宋体" w:eastAsia="宋体" w:cs="宋体"/>
        </w:rPr>
        <w:t>发布、与</w:t>
      </w:r>
      <w:r>
        <w:rPr>
          <w:rFonts w:ascii="Times New Roman" w:eastAsia="宋体"/>
        </w:rPr>
        <w:t>BMS</w:t>
      </w:r>
      <w:r>
        <w:rPr>
          <w:rFonts w:hint="eastAsia" w:ascii="宋体" w:hAnsi="宋体" w:eastAsia="宋体" w:cs="宋体"/>
        </w:rPr>
        <w:t>进行数据传输、自动卸掉非重要负载或降低推进负载功率的措施以防止电池过载、重载问询等功能。</w:t>
      </w:r>
      <w:bookmarkEnd w:id="155"/>
      <w:bookmarkEnd w:id="157"/>
    </w:p>
    <w:p>
      <w:pPr>
        <w:pStyle w:val="37"/>
        <w:ind w:left="0"/>
        <w:rPr>
          <w:rFonts w:ascii="宋体" w:hAnsi="宋体" w:eastAsia="宋体" w:cs="宋体"/>
        </w:rPr>
      </w:pPr>
      <w:bookmarkStart w:id="158" w:name="_Toc21399"/>
      <w:bookmarkStart w:id="159" w:name="_Toc151930979"/>
      <w:r>
        <w:rPr>
          <w:rFonts w:hint="eastAsia" w:ascii="宋体" w:hAnsi="宋体" w:eastAsia="宋体" w:cs="宋体"/>
        </w:rPr>
        <w:t>纯电池动力船舶能量管理系统应遵循标准化原则，满足安全性、可靠性、开放性的要求，具备良好的可维护性和扩展性。</w:t>
      </w:r>
      <w:bookmarkEnd w:id="158"/>
      <w:bookmarkEnd w:id="159"/>
    </w:p>
    <w:bookmarkEnd w:id="156"/>
    <w:p>
      <w:pPr>
        <w:pStyle w:val="79"/>
        <w:ind w:left="0"/>
      </w:pPr>
      <w:bookmarkStart w:id="160" w:name="_Toc10478"/>
      <w:bookmarkStart w:id="161" w:name="_Toc151930980"/>
      <w:r>
        <w:rPr>
          <w:rFonts w:hint="eastAsia"/>
        </w:rPr>
        <w:t>工作环境条件</w:t>
      </w:r>
      <w:bookmarkEnd w:id="160"/>
      <w:bookmarkEnd w:id="161"/>
    </w:p>
    <w:p>
      <w:pPr>
        <w:pStyle w:val="37"/>
        <w:ind w:left="0"/>
        <w:rPr>
          <w:rFonts w:ascii="Times New Roman"/>
        </w:rPr>
      </w:pPr>
      <w:bookmarkStart w:id="162" w:name="_Toc151930981"/>
      <w:bookmarkStart w:id="163" w:name="_Toc7985"/>
      <w:r>
        <w:rPr>
          <w:rFonts w:hint="eastAsia" w:ascii="Times New Roman"/>
        </w:rPr>
        <w:t>场地和环境</w:t>
      </w:r>
      <w:bookmarkEnd w:id="162"/>
      <w:bookmarkEnd w:id="163"/>
    </w:p>
    <w:p>
      <w:pPr>
        <w:pStyle w:val="33"/>
      </w:pPr>
      <w:r>
        <w:rPr>
          <w:rFonts w:hint="eastAsia"/>
          <w:szCs w:val="21"/>
        </w:rPr>
        <w:t>应该符合国家相关的环境安全和应急等要求。</w:t>
      </w:r>
    </w:p>
    <w:p>
      <w:pPr>
        <w:pStyle w:val="66"/>
        <w:spacing w:before="156" w:after="156"/>
        <w:ind w:left="0"/>
        <w:rPr>
          <w:rFonts w:ascii="黑体" w:hAnsi="黑体" w:eastAsia="黑体"/>
        </w:rPr>
      </w:pPr>
      <w:bookmarkStart w:id="164" w:name="_Toc19792"/>
      <w:r>
        <w:rPr>
          <w:rFonts w:hint="eastAsia" w:ascii="黑体" w:hAnsi="黑体" w:eastAsia="黑体"/>
        </w:rPr>
        <w:t>最大相对湿度</w:t>
      </w:r>
      <w:bookmarkEnd w:id="164"/>
    </w:p>
    <w:p>
      <w:pPr>
        <w:pStyle w:val="33"/>
        <w:rPr>
          <w:rFonts w:ascii="Times New Roman"/>
        </w:rPr>
      </w:pPr>
      <w:r>
        <w:rPr>
          <w:rFonts w:ascii="Times New Roman"/>
        </w:rPr>
        <w:t>日平均：95%</w:t>
      </w:r>
    </w:p>
    <w:p>
      <w:pPr>
        <w:pStyle w:val="33"/>
        <w:rPr>
          <w:rFonts w:ascii="Times New Roman"/>
        </w:rPr>
      </w:pPr>
      <w:r>
        <w:rPr>
          <w:rFonts w:ascii="Times New Roman"/>
        </w:rPr>
        <w:t>月平均：90%</w:t>
      </w:r>
    </w:p>
    <w:p>
      <w:pPr>
        <w:pStyle w:val="36"/>
        <w:spacing w:before="156" w:after="156"/>
        <w:ind w:left="0"/>
      </w:pPr>
      <w:bookmarkStart w:id="165" w:name="_Toc29977"/>
      <w:r>
        <w:rPr>
          <w:rFonts w:hint="eastAsia"/>
        </w:rPr>
        <w:t>工作环境温度</w:t>
      </w:r>
      <w:bookmarkEnd w:id="165"/>
    </w:p>
    <w:p>
      <w:pPr>
        <w:pStyle w:val="33"/>
        <w:rPr>
          <w:rFonts w:ascii="Times New Roman"/>
        </w:rPr>
      </w:pPr>
      <w:r>
        <w:rPr>
          <w:rFonts w:ascii="Times New Roman"/>
        </w:rPr>
        <w:t>0℃~45℃</w:t>
      </w:r>
    </w:p>
    <w:p>
      <w:pPr>
        <w:pStyle w:val="36"/>
        <w:spacing w:before="156" w:after="156"/>
        <w:ind w:left="0"/>
      </w:pPr>
      <w:bookmarkStart w:id="166" w:name="_Toc5823"/>
      <w:r>
        <w:rPr>
          <w:rFonts w:hint="eastAsia"/>
        </w:rPr>
        <w:t>耐震能力</w:t>
      </w:r>
      <w:bookmarkEnd w:id="166"/>
    </w:p>
    <w:p>
      <w:pPr>
        <w:pStyle w:val="33"/>
        <w:rPr>
          <w:rFonts w:ascii="Times New Roman"/>
        </w:rPr>
      </w:pPr>
      <w:r>
        <w:rPr>
          <w:rFonts w:ascii="Times New Roman"/>
        </w:rPr>
        <w:t>水平加速度:0.3g</w:t>
      </w:r>
    </w:p>
    <w:p>
      <w:pPr>
        <w:pStyle w:val="33"/>
        <w:rPr>
          <w:rFonts w:ascii="Times New Roman"/>
        </w:rPr>
      </w:pPr>
      <w:r>
        <w:rPr>
          <w:rFonts w:ascii="Times New Roman"/>
        </w:rPr>
        <w:t>垂直加速度:0.15g</w:t>
      </w:r>
    </w:p>
    <w:p>
      <w:pPr>
        <w:pStyle w:val="79"/>
        <w:ind w:left="0"/>
        <w:rPr>
          <w:rFonts w:ascii="Times New Roman"/>
        </w:rPr>
      </w:pPr>
      <w:bookmarkStart w:id="167" w:name="_Toc6268"/>
      <w:bookmarkStart w:id="168" w:name="_Toc151930982"/>
      <w:r>
        <w:rPr>
          <w:rFonts w:hint="eastAsia" w:ascii="Times New Roman"/>
        </w:rPr>
        <w:t>系统结构及配置</w:t>
      </w:r>
      <w:bookmarkEnd w:id="167"/>
      <w:bookmarkEnd w:id="168"/>
    </w:p>
    <w:p>
      <w:pPr>
        <w:pStyle w:val="37"/>
        <w:ind w:left="0"/>
        <w:rPr>
          <w:rFonts w:ascii="Times New Roman"/>
        </w:rPr>
      </w:pPr>
      <w:bookmarkStart w:id="169" w:name="_Toc2602"/>
      <w:bookmarkStart w:id="170" w:name="_Toc151930983"/>
      <w:r>
        <w:rPr>
          <w:rFonts w:hint="eastAsia" w:ascii="Times New Roman"/>
        </w:rPr>
        <w:t>系统结构</w:t>
      </w:r>
      <w:bookmarkEnd w:id="169"/>
      <w:bookmarkEnd w:id="170"/>
    </w:p>
    <w:p>
      <w:pPr>
        <w:pStyle w:val="66"/>
        <w:spacing w:before="156" w:after="156"/>
        <w:ind w:left="0"/>
      </w:pPr>
      <w:bookmarkStart w:id="171" w:name="_Toc3999"/>
      <w:bookmarkStart w:id="172" w:name="_Hlk151929019"/>
      <w:r>
        <w:rPr>
          <w:rFonts w:hint="eastAsia" w:hAnsi="宋体" w:cs="宋体"/>
        </w:rPr>
        <w:t>纯电池动力船舶</w:t>
      </w:r>
      <w:r>
        <w:t>能量管理系统</w:t>
      </w:r>
      <w:r>
        <w:rPr>
          <w:rFonts w:hint="eastAsia"/>
        </w:rPr>
        <w:t>应包括动力系统管理、上位机监控、配电系统管理等，系统典型结构</w:t>
      </w:r>
      <w:r>
        <w:t>图</w:t>
      </w:r>
      <w:r>
        <w:rPr>
          <w:rFonts w:ascii="Times New Roman"/>
        </w:rPr>
        <w:t>１</w:t>
      </w:r>
      <w:r>
        <w:rPr>
          <w:rFonts w:hint="eastAsia"/>
        </w:rPr>
        <w:t>所示。</w:t>
      </w:r>
      <w:bookmarkEnd w:id="171"/>
      <w:r>
        <w:rPr>
          <w:rFonts w:hint="eastAsia"/>
        </w:rPr>
        <w:t>动力系统管理包括电池系统管理、推进电机控制、推进逆变器控制、能量管控，上位机监控包括主要参数显示、能量流动显示、报警显示、能耗分析、剩余里程预测及历史记录功能，配电系统管理包括次要负载卸载、主要开关状态控制、日用逆变控制及直流斩波变换器控制。</w:t>
      </w:r>
    </w:p>
    <w:bookmarkEnd w:id="172"/>
    <w:p>
      <w:pPr>
        <w:pStyle w:val="33"/>
        <w:ind w:firstLine="0" w:firstLineChars="0"/>
        <w:jc w:val="center"/>
      </w:pPr>
      <w:r>
        <w:drawing>
          <wp:inline distT="0" distB="0" distL="0" distR="0">
            <wp:extent cx="3792220" cy="153543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92220" cy="1535430"/>
                    </a:xfrm>
                    <a:prstGeom prst="rect">
                      <a:avLst/>
                    </a:prstGeom>
                    <a:noFill/>
                    <a:ln>
                      <a:noFill/>
                    </a:ln>
                  </pic:spPr>
                </pic:pic>
              </a:graphicData>
            </a:graphic>
          </wp:inline>
        </w:drawing>
      </w:r>
    </w:p>
    <w:p>
      <w:pPr>
        <w:pStyle w:val="33"/>
        <w:ind w:firstLine="0" w:firstLineChars="0"/>
        <w:jc w:val="center"/>
        <w:rPr>
          <w:rFonts w:ascii="黑体" w:hAnsi="黑体" w:eastAsia="黑体" w:cs="黑体"/>
        </w:rPr>
      </w:pPr>
      <w:r>
        <w:rPr>
          <w:rFonts w:hint="eastAsia" w:ascii="黑体" w:hAnsi="黑体" w:eastAsia="黑体" w:cs="黑体"/>
        </w:rPr>
        <w:t>图1 纯电池动力船舶能量管理系统架构</w:t>
      </w:r>
    </w:p>
    <w:p>
      <w:pPr>
        <w:pStyle w:val="66"/>
        <w:spacing w:before="156" w:after="156"/>
        <w:ind w:left="0"/>
      </w:pPr>
      <w:bookmarkStart w:id="173" w:name="_Toc29237"/>
      <w:r>
        <w:rPr>
          <w:rFonts w:hint="eastAsia"/>
        </w:rPr>
        <w:t>纯电池动力船舶</w:t>
      </w:r>
      <w:r>
        <w:t>能量管理系统设计需满足以下要求：</w:t>
      </w:r>
      <w:bookmarkEnd w:id="173"/>
    </w:p>
    <w:p>
      <w:pPr>
        <w:pStyle w:val="33"/>
        <w:rPr>
          <w:rFonts w:ascii="Times New Roman"/>
        </w:rPr>
      </w:pPr>
      <w:r>
        <w:rPr>
          <w:rFonts w:ascii="Times New Roman"/>
        </w:rPr>
        <w:t>a）供电管理和负载管理应满足船舶电力系统和动力系统的运行需求；</w:t>
      </w:r>
    </w:p>
    <w:p>
      <w:pPr>
        <w:pStyle w:val="33"/>
        <w:rPr>
          <w:rFonts w:ascii="Times New Roman"/>
        </w:rPr>
      </w:pPr>
      <w:r>
        <w:rPr>
          <w:rFonts w:ascii="Times New Roman"/>
        </w:rPr>
        <w:t>b）网络管理应保证电网运行的稳定性和安全性；</w:t>
      </w:r>
    </w:p>
    <w:p>
      <w:pPr>
        <w:pStyle w:val="33"/>
        <w:rPr>
          <w:rFonts w:ascii="Times New Roman"/>
        </w:rPr>
      </w:pPr>
      <w:r>
        <w:rPr>
          <w:rFonts w:ascii="Times New Roman"/>
        </w:rPr>
        <w:t>c）上位机监控系统能准确、快速、详细地显示状态信息；</w:t>
      </w:r>
    </w:p>
    <w:p>
      <w:pPr>
        <w:pStyle w:val="33"/>
        <w:rPr>
          <w:rFonts w:ascii="Times New Roman"/>
        </w:rPr>
      </w:pPr>
      <w:r>
        <w:rPr>
          <w:rFonts w:ascii="Times New Roman"/>
        </w:rPr>
        <w:t>d）使船舶用电设备运行在合理的工作区间内，延长其使用寿命；</w:t>
      </w:r>
    </w:p>
    <w:p>
      <w:pPr>
        <w:pStyle w:val="33"/>
      </w:pPr>
      <w:r>
        <w:rPr>
          <w:rFonts w:ascii="Times New Roman"/>
        </w:rPr>
        <w:t>e）各能量源输出电压的波动在允许范围内，保证各设备的安全性。</w:t>
      </w:r>
    </w:p>
    <w:p>
      <w:pPr>
        <w:pStyle w:val="66"/>
        <w:spacing w:before="156" w:after="156"/>
        <w:ind w:left="0"/>
      </w:pPr>
      <w:bookmarkStart w:id="174" w:name="_Toc30887"/>
      <w:r>
        <w:rPr>
          <w:rFonts w:hint="eastAsia"/>
        </w:rPr>
        <w:t>纯电池动力船舶</w:t>
      </w:r>
      <w:r>
        <w:t>能量管理系统</w:t>
      </w:r>
      <w:r>
        <w:rPr>
          <w:rFonts w:hint="eastAsia"/>
        </w:rPr>
        <w:t>应能与整船监控系统数据交互，并接受整船系统下发的控制指令。</w:t>
      </w:r>
      <w:bookmarkEnd w:id="174"/>
    </w:p>
    <w:p>
      <w:pPr>
        <w:pStyle w:val="66"/>
        <w:spacing w:before="156" w:after="156"/>
        <w:ind w:left="0"/>
      </w:pPr>
      <w:bookmarkStart w:id="175" w:name="_Toc10245"/>
      <w:r>
        <w:rPr>
          <w:rFonts w:hint="eastAsia" w:hAnsi="宋体" w:cs="宋体"/>
        </w:rPr>
        <w:t>对纯电池动力船舶，</w:t>
      </w:r>
      <w:r>
        <w:rPr>
          <w:rFonts w:hint="eastAsia"/>
        </w:rPr>
        <w:t>纯电池动力船舶</w:t>
      </w:r>
      <w:r>
        <w:t>能量管理系统</w:t>
      </w:r>
      <w:r>
        <w:rPr>
          <w:rFonts w:hint="eastAsia"/>
        </w:rPr>
        <w:t>应能与纯电池动力船舶电池管理系统数据交互，并下发运行指令给电池管理系统执行。</w:t>
      </w:r>
      <w:bookmarkEnd w:id="175"/>
    </w:p>
    <w:p>
      <w:pPr>
        <w:pStyle w:val="37"/>
        <w:ind w:left="0"/>
        <w:rPr>
          <w:rFonts w:ascii="Times New Roman"/>
        </w:rPr>
      </w:pPr>
      <w:bookmarkStart w:id="176" w:name="_Toc4004"/>
      <w:bookmarkStart w:id="177" w:name="_Toc151930984"/>
      <w:r>
        <w:rPr>
          <w:rFonts w:hint="eastAsia" w:ascii="Times New Roman"/>
        </w:rPr>
        <w:t>硬件配置</w:t>
      </w:r>
      <w:bookmarkEnd w:id="176"/>
      <w:bookmarkEnd w:id="177"/>
    </w:p>
    <w:p>
      <w:pPr>
        <w:pStyle w:val="66"/>
        <w:spacing w:before="156" w:after="156"/>
        <w:ind w:left="0"/>
      </w:pPr>
      <w:bookmarkStart w:id="178" w:name="_Toc26448"/>
      <w:r>
        <w:rPr>
          <w:rFonts w:hint="eastAsia"/>
        </w:rPr>
        <w:t>纯电池动力船舶</w:t>
      </w:r>
      <w:r>
        <w:t>能量管理系统</w:t>
      </w:r>
      <w:r>
        <w:rPr>
          <w:rFonts w:hint="eastAsia"/>
        </w:rPr>
        <w:t>宜采用工控机作为硬件平台，工控机存储容量可根据运算量大小进行合理的增减。</w:t>
      </w:r>
      <w:bookmarkEnd w:id="178"/>
    </w:p>
    <w:p>
      <w:pPr>
        <w:pStyle w:val="66"/>
        <w:spacing w:before="156" w:after="156"/>
        <w:ind w:left="0"/>
      </w:pPr>
      <w:bookmarkStart w:id="179" w:name="_Toc9638"/>
      <w:r>
        <w:rPr>
          <w:rFonts w:hint="eastAsia"/>
        </w:rPr>
        <w:t>纯电池动力船舶</w:t>
      </w:r>
      <w:r>
        <w:t>能量管理系统</w:t>
      </w:r>
      <w:r>
        <w:rPr>
          <w:rFonts w:hint="eastAsia"/>
        </w:rPr>
        <w:t>应设置防火墙、安全加密装置等安全防护设备，系统硬件架构图如图</w:t>
      </w:r>
      <w:r>
        <w:rPr>
          <w:rFonts w:ascii="Times New Roman"/>
        </w:rPr>
        <w:t>2</w:t>
      </w:r>
      <w:r>
        <w:rPr>
          <w:rFonts w:hint="eastAsia"/>
        </w:rPr>
        <w:t>所示。</w:t>
      </w:r>
      <w:bookmarkEnd w:id="179"/>
    </w:p>
    <w:p>
      <w:pPr>
        <w:pStyle w:val="66"/>
        <w:numPr>
          <w:ilvl w:val="0"/>
          <w:numId w:val="0"/>
        </w:numPr>
        <w:spacing w:before="156" w:after="156"/>
        <w:jc w:val="center"/>
      </w:pPr>
      <w:r>
        <w:rPr>
          <w:rFonts w:hint="eastAsia"/>
        </w:rPr>
        <w:drawing>
          <wp:inline distT="0" distB="0" distL="0" distR="0">
            <wp:extent cx="4267200" cy="2491105"/>
            <wp:effectExtent l="0" t="0" r="0" b="0"/>
            <wp:docPr id="2" name="图片 13"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绘图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67200" cy="2491105"/>
                    </a:xfrm>
                    <a:prstGeom prst="rect">
                      <a:avLst/>
                    </a:prstGeom>
                    <a:noFill/>
                    <a:ln>
                      <a:noFill/>
                    </a:ln>
                    <a:effectLst/>
                  </pic:spPr>
                </pic:pic>
              </a:graphicData>
            </a:graphic>
          </wp:inline>
        </w:drawing>
      </w:r>
    </w:p>
    <w:p>
      <w:pPr>
        <w:pStyle w:val="66"/>
        <w:numPr>
          <w:ilvl w:val="0"/>
          <w:numId w:val="0"/>
        </w:numPr>
        <w:spacing w:before="156" w:after="156"/>
        <w:jc w:val="center"/>
      </w:pPr>
      <w:r>
        <w:rPr>
          <w:rFonts w:hint="eastAsia" w:ascii="黑体" w:hAnsi="黑体" w:eastAsia="黑体" w:cs="黑体"/>
        </w:rPr>
        <w:t>图2 纯电池动力船舶能量管理系统硬件架构图</w:t>
      </w:r>
    </w:p>
    <w:p>
      <w:pPr>
        <w:pStyle w:val="37"/>
        <w:ind w:left="0"/>
        <w:rPr>
          <w:rFonts w:ascii="Times New Roman"/>
        </w:rPr>
      </w:pPr>
      <w:bookmarkStart w:id="180" w:name="_Toc151930985"/>
      <w:bookmarkStart w:id="181" w:name="_Toc1989"/>
      <w:r>
        <w:rPr>
          <w:rFonts w:hint="eastAsia" w:ascii="Times New Roman"/>
        </w:rPr>
        <w:t>软件配置</w:t>
      </w:r>
      <w:bookmarkEnd w:id="180"/>
      <w:bookmarkEnd w:id="181"/>
    </w:p>
    <w:p>
      <w:pPr>
        <w:pStyle w:val="66"/>
        <w:spacing w:before="156" w:after="156"/>
        <w:ind w:left="0"/>
      </w:pPr>
      <w:bookmarkStart w:id="182" w:name="_Toc623"/>
      <w:r>
        <w:rPr>
          <w:rFonts w:hint="eastAsia"/>
        </w:rPr>
        <w:t>纯电池动力船舶</w:t>
      </w:r>
      <w:r>
        <w:t>能量管理系统</w:t>
      </w:r>
      <w:r>
        <w:rPr>
          <w:rFonts w:hint="eastAsia"/>
        </w:rPr>
        <w:t>软件应包括操作系统、支撑软件和应用软件。</w:t>
      </w:r>
      <w:bookmarkEnd w:id="182"/>
    </w:p>
    <w:p>
      <w:pPr>
        <w:pStyle w:val="66"/>
        <w:spacing w:before="156" w:after="156"/>
        <w:ind w:left="0"/>
      </w:pPr>
      <w:bookmarkStart w:id="183" w:name="_Toc1552"/>
      <w:r>
        <w:rPr>
          <w:rFonts w:hint="eastAsia"/>
        </w:rPr>
        <w:t>纯电池动力船舶</w:t>
      </w:r>
      <w:r>
        <w:t>能量管理系统</w:t>
      </w:r>
      <w:r>
        <w:rPr>
          <w:rFonts w:hint="eastAsia"/>
        </w:rPr>
        <w:t>应配置实时数据库和历史数据库。</w:t>
      </w:r>
      <w:bookmarkEnd w:id="183"/>
    </w:p>
    <w:p>
      <w:pPr>
        <w:pStyle w:val="66"/>
        <w:spacing w:before="156" w:after="156"/>
        <w:ind w:left="0"/>
      </w:pPr>
      <w:bookmarkStart w:id="184" w:name="_Toc23616"/>
      <w:r>
        <w:rPr>
          <w:rFonts w:hint="eastAsia"/>
        </w:rPr>
        <w:t>支撑软件应包含数据采集管理、数据库管理、网络通信管理、图形管理、报表管理、权限管理、报警管理、计算统计等功能模块。</w:t>
      </w:r>
      <w:bookmarkEnd w:id="184"/>
    </w:p>
    <w:p>
      <w:pPr>
        <w:pStyle w:val="37"/>
        <w:ind w:left="0"/>
      </w:pPr>
      <w:bookmarkStart w:id="185" w:name="_Toc17057"/>
      <w:bookmarkStart w:id="186" w:name="_Toc151930986"/>
      <w:r>
        <w:rPr>
          <w:rFonts w:hint="eastAsia"/>
        </w:rPr>
        <w:t>通信</w:t>
      </w:r>
      <w:bookmarkEnd w:id="185"/>
      <w:bookmarkEnd w:id="186"/>
    </w:p>
    <w:p>
      <w:pPr>
        <w:pStyle w:val="33"/>
      </w:pPr>
      <w:r>
        <w:rPr>
          <w:rFonts w:hint="eastAsia"/>
        </w:rPr>
        <w:t>纯电池动力船舶</w:t>
      </w:r>
      <w:r>
        <w:t>能量管理系统</w:t>
      </w:r>
      <w:r>
        <w:rPr>
          <w:rFonts w:hint="eastAsia"/>
        </w:rPr>
        <w:t>与纯电池动力船舶监控系统、电池管理系统之间通信宜采用双绞线通信或光纤通信方式，通信协议宜采用</w:t>
      </w:r>
      <w:r>
        <w:rPr>
          <w:rFonts w:ascii="Times New Roman"/>
        </w:rPr>
        <w:t>DL/T634.5101、DL/T634.5104或DL/T860</w:t>
      </w:r>
      <w:r>
        <w:rPr>
          <w:rFonts w:hint="eastAsia"/>
        </w:rPr>
        <w:t>通信协议，系统通信架构图如图</w:t>
      </w:r>
      <w:r>
        <w:rPr>
          <w:rFonts w:ascii="Times New Roman"/>
        </w:rPr>
        <w:t>3</w:t>
      </w:r>
      <w:r>
        <w:rPr>
          <w:rFonts w:hint="eastAsia"/>
        </w:rPr>
        <w:t>所示。</w:t>
      </w:r>
    </w:p>
    <w:p>
      <w:pPr>
        <w:pStyle w:val="33"/>
        <w:jc w:val="center"/>
      </w:pPr>
      <w:r>
        <w:rPr>
          <w:rFonts w:hint="eastAsia"/>
        </w:rPr>
        <w:drawing>
          <wp:inline distT="0" distB="0" distL="0" distR="0">
            <wp:extent cx="2725420" cy="1576705"/>
            <wp:effectExtent l="0" t="0" r="0" b="0"/>
            <wp:docPr id="3" name="图片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25420" cy="1576705"/>
                    </a:xfrm>
                    <a:prstGeom prst="rect">
                      <a:avLst/>
                    </a:prstGeom>
                    <a:noFill/>
                    <a:ln>
                      <a:noFill/>
                    </a:ln>
                  </pic:spPr>
                </pic:pic>
              </a:graphicData>
            </a:graphic>
          </wp:inline>
        </w:drawing>
      </w:r>
    </w:p>
    <w:p>
      <w:pPr>
        <w:pStyle w:val="33"/>
        <w:jc w:val="center"/>
        <w:rPr>
          <w:rFonts w:ascii="黑体" w:hAnsi="黑体" w:eastAsia="黑体" w:cs="黑体"/>
        </w:rPr>
      </w:pPr>
      <w:r>
        <w:rPr>
          <w:rFonts w:hint="eastAsia" w:ascii="黑体" w:hAnsi="黑体" w:eastAsia="黑体" w:cs="黑体"/>
        </w:rPr>
        <w:t>图3 系统通信架构图</w:t>
      </w:r>
    </w:p>
    <w:p>
      <w:pPr>
        <w:pStyle w:val="79"/>
        <w:ind w:left="0"/>
      </w:pPr>
      <w:bookmarkStart w:id="187" w:name="_Toc28703"/>
      <w:bookmarkStart w:id="188" w:name="_Toc151930987"/>
      <w:r>
        <w:rPr>
          <w:rFonts w:hint="eastAsia"/>
        </w:rPr>
        <w:t>系统功能</w:t>
      </w:r>
      <w:bookmarkEnd w:id="187"/>
      <w:bookmarkEnd w:id="188"/>
    </w:p>
    <w:p>
      <w:pPr>
        <w:pStyle w:val="37"/>
        <w:ind w:left="0"/>
      </w:pPr>
      <w:bookmarkStart w:id="189" w:name="_Toc151930988"/>
      <w:bookmarkStart w:id="190" w:name="_Toc13173"/>
      <w:r>
        <w:rPr>
          <w:rFonts w:hint="eastAsia"/>
        </w:rPr>
        <w:t>供电系统管理</w:t>
      </w:r>
      <w:bookmarkEnd w:id="189"/>
      <w:bookmarkEnd w:id="190"/>
    </w:p>
    <w:p>
      <w:pPr>
        <w:pStyle w:val="66"/>
        <w:spacing w:before="156" w:after="156"/>
        <w:ind w:left="0"/>
      </w:pPr>
      <w:bookmarkStart w:id="191" w:name="_Toc16555"/>
      <w:r>
        <w:rPr>
          <w:rFonts w:hint="eastAsia"/>
        </w:rPr>
        <w:t>纯电池动力船舶</w:t>
      </w:r>
      <w:r>
        <w:t>能量管理系统</w:t>
      </w:r>
      <w:r>
        <w:rPr>
          <w:rFonts w:hint="eastAsia"/>
        </w:rPr>
        <w:t>应具备对电池系统进行状态管理的功能，电池系统荷电状态过高/过低时应能够预警。</w:t>
      </w:r>
      <w:bookmarkEnd w:id="191"/>
    </w:p>
    <w:p>
      <w:pPr>
        <w:pStyle w:val="37"/>
        <w:ind w:left="0"/>
      </w:pPr>
      <w:bookmarkStart w:id="192" w:name="_Toc20472"/>
      <w:bookmarkStart w:id="193" w:name="_Toc151930989"/>
      <w:r>
        <w:rPr>
          <w:rFonts w:hint="eastAsia"/>
        </w:rPr>
        <w:t>负荷</w:t>
      </w:r>
      <w:r>
        <w:t>管理</w:t>
      </w:r>
      <w:bookmarkEnd w:id="192"/>
      <w:bookmarkEnd w:id="193"/>
    </w:p>
    <w:p>
      <w:pPr>
        <w:pStyle w:val="66"/>
        <w:spacing w:before="156" w:after="156"/>
        <w:ind w:left="0"/>
      </w:pPr>
      <w:bookmarkStart w:id="194" w:name="_Toc22996"/>
      <w:r>
        <w:rPr>
          <w:rFonts w:hint="eastAsia"/>
        </w:rPr>
        <w:t>纯电池动力船舶</w:t>
      </w:r>
      <w:r>
        <w:t>能量管理系统</w:t>
      </w:r>
      <w:r>
        <w:rPr>
          <w:rFonts w:hint="eastAsia"/>
        </w:rPr>
        <w:t>应根据船舶对供电可靠性的要求以及中断供电对人身安全、船舶运行安全、经济上造成的损失或影响程度等因素，对负荷进行分类管理。</w:t>
      </w:r>
      <w:bookmarkEnd w:id="194"/>
    </w:p>
    <w:p>
      <w:pPr>
        <w:pStyle w:val="66"/>
        <w:spacing w:before="156" w:after="156"/>
        <w:ind w:left="0"/>
      </w:pPr>
      <w:bookmarkStart w:id="195" w:name="_Toc9207"/>
      <w:r>
        <w:rPr>
          <w:rFonts w:hint="eastAsia"/>
        </w:rPr>
        <w:t>纯电池动力船舶</w:t>
      </w:r>
      <w:r>
        <w:t>能量管理系统</w:t>
      </w:r>
      <w:r>
        <w:rPr>
          <w:rFonts w:hint="eastAsia"/>
        </w:rPr>
        <w:t>应根据负荷分类预先制定不同工况下的负荷投切策略和计划。</w:t>
      </w:r>
      <w:bookmarkEnd w:id="195"/>
    </w:p>
    <w:p>
      <w:pPr>
        <w:pStyle w:val="66"/>
        <w:spacing w:before="156" w:after="156"/>
        <w:ind w:left="0"/>
      </w:pPr>
      <w:bookmarkStart w:id="196" w:name="_Toc14874"/>
      <w:r>
        <w:rPr>
          <w:rFonts w:hint="eastAsia"/>
        </w:rPr>
        <w:t>纯电池动力船舶</w:t>
      </w:r>
      <w:r>
        <w:t>能量管理系统</w:t>
      </w:r>
      <w:r>
        <w:rPr>
          <w:rFonts w:hint="eastAsia"/>
        </w:rPr>
        <w:t>宜配置负荷预测功能。</w:t>
      </w:r>
      <w:bookmarkEnd w:id="196"/>
    </w:p>
    <w:p>
      <w:pPr>
        <w:pStyle w:val="66"/>
        <w:spacing w:before="156" w:after="156"/>
        <w:ind w:left="0"/>
      </w:pPr>
      <w:bookmarkStart w:id="197" w:name="_Toc22272"/>
      <w:r>
        <w:rPr>
          <w:rFonts w:hint="eastAsia"/>
        </w:rPr>
        <w:t>纯电池动力船舶</w:t>
      </w:r>
      <w:r>
        <w:t>能量管理系统</w:t>
      </w:r>
      <w:r>
        <w:rPr>
          <w:rFonts w:hint="eastAsia"/>
        </w:rPr>
        <w:t>应具备根据负荷实时监测数据，对负荷用电进行管理的功能。</w:t>
      </w:r>
      <w:bookmarkEnd w:id="197"/>
    </w:p>
    <w:p>
      <w:pPr>
        <w:pStyle w:val="66"/>
        <w:spacing w:before="156" w:after="156"/>
        <w:ind w:left="0"/>
      </w:pPr>
      <w:bookmarkStart w:id="198" w:name="_Toc27533"/>
      <w:r>
        <w:rPr>
          <w:rFonts w:hint="eastAsia"/>
        </w:rPr>
        <w:t>电力不足情况下，纯电池动力船舶</w:t>
      </w:r>
      <w:r>
        <w:t>能量管理系统</w:t>
      </w:r>
      <w:r>
        <w:rPr>
          <w:rFonts w:hint="eastAsia"/>
        </w:rPr>
        <w:t>应能分别对各负荷终端实施限电策略，可包括控制轮次、控制时段、功率定值、电量定值等，并下发到监控系统执行。</w:t>
      </w:r>
      <w:bookmarkEnd w:id="198"/>
    </w:p>
    <w:p>
      <w:pPr>
        <w:pStyle w:val="37"/>
        <w:ind w:left="0"/>
      </w:pPr>
      <w:bookmarkStart w:id="199" w:name="_Toc4250"/>
      <w:bookmarkStart w:id="200" w:name="_Toc151930990"/>
      <w:r>
        <w:rPr>
          <w:rFonts w:hint="eastAsia"/>
        </w:rPr>
        <w:t>统计分析与评估</w:t>
      </w:r>
      <w:bookmarkEnd w:id="199"/>
      <w:bookmarkEnd w:id="200"/>
    </w:p>
    <w:p>
      <w:pPr>
        <w:pStyle w:val="66"/>
        <w:spacing w:before="156" w:after="156"/>
        <w:ind w:left="0"/>
      </w:pPr>
      <w:bookmarkStart w:id="201" w:name="_Toc19461"/>
      <w:r>
        <w:rPr>
          <w:rFonts w:hint="eastAsia"/>
        </w:rPr>
        <w:t>纯电池动力船舶</w:t>
      </w:r>
      <w:r>
        <w:t>能量管理系统</w:t>
      </w:r>
      <w:r>
        <w:rPr>
          <w:rFonts w:hint="eastAsia"/>
        </w:rPr>
        <w:t>应对纯电池动力船舶用电、储能系统，以及与充放电系统间能量交换进行统计分析。</w:t>
      </w:r>
      <w:bookmarkEnd w:id="201"/>
    </w:p>
    <w:p>
      <w:pPr>
        <w:pStyle w:val="66"/>
        <w:spacing w:before="156" w:after="156"/>
        <w:ind w:left="0"/>
      </w:pPr>
      <w:bookmarkStart w:id="202" w:name="_Toc25087"/>
      <w:r>
        <w:rPr>
          <w:rFonts w:hint="eastAsia"/>
        </w:rPr>
        <w:t>纯电池动力船舶</w:t>
      </w:r>
      <w:r>
        <w:t>能量管理系统</w:t>
      </w:r>
      <w:r>
        <w:rPr>
          <w:rFonts w:hint="eastAsia"/>
        </w:rPr>
        <w:t>宜对船舶系统运行能耗和效益进行分析，具备能耗分析、节能分析、成本核算、效益分析等功能。</w:t>
      </w:r>
      <w:bookmarkEnd w:id="202"/>
    </w:p>
    <w:p>
      <w:pPr>
        <w:pStyle w:val="66"/>
        <w:spacing w:before="156" w:after="156"/>
        <w:ind w:left="0"/>
      </w:pPr>
      <w:bookmarkStart w:id="203" w:name="_Toc12172"/>
      <w:r>
        <w:rPr>
          <w:rFonts w:hint="eastAsia"/>
        </w:rPr>
        <w:t>纯电池动力船舶</w:t>
      </w:r>
      <w:r>
        <w:t>能量管理系统</w:t>
      </w:r>
      <w:r>
        <w:rPr>
          <w:rFonts w:hint="eastAsia"/>
        </w:rPr>
        <w:t>宜具备供电可靠性分析功能。</w:t>
      </w:r>
      <w:bookmarkEnd w:id="203"/>
    </w:p>
    <w:p>
      <w:pPr>
        <w:pStyle w:val="66"/>
        <w:spacing w:before="156" w:after="156"/>
        <w:ind w:left="0"/>
      </w:pPr>
      <w:bookmarkStart w:id="204" w:name="_Toc8164"/>
      <w:r>
        <w:rPr>
          <w:rFonts w:hint="eastAsia"/>
        </w:rPr>
        <w:t>纯电池动力船舶</w:t>
      </w:r>
      <w:r>
        <w:t>能量管理系统</w:t>
      </w:r>
      <w:r>
        <w:rPr>
          <w:rFonts w:hint="eastAsia"/>
        </w:rPr>
        <w:t>宜对船舶电力系统的电能质量分析。</w:t>
      </w:r>
      <w:bookmarkEnd w:id="204"/>
    </w:p>
    <w:p>
      <w:pPr>
        <w:pStyle w:val="37"/>
        <w:ind w:left="0"/>
      </w:pPr>
      <w:bookmarkStart w:id="205" w:name="_Toc28049"/>
      <w:bookmarkStart w:id="206" w:name="_Toc151930991"/>
      <w:r>
        <w:rPr>
          <w:rFonts w:hint="eastAsia"/>
        </w:rPr>
        <w:t>Web功能</w:t>
      </w:r>
      <w:bookmarkEnd w:id="205"/>
      <w:bookmarkEnd w:id="206"/>
    </w:p>
    <w:p>
      <w:pPr>
        <w:pStyle w:val="66"/>
        <w:spacing w:before="156" w:after="156"/>
        <w:ind w:left="0"/>
      </w:pPr>
      <w:bookmarkStart w:id="207" w:name="_Toc27487"/>
      <w:r>
        <w:rPr>
          <w:rFonts w:hint="eastAsia"/>
        </w:rPr>
        <w:t>纯电池动力船舶</w:t>
      </w:r>
      <w:r>
        <w:t>能量管理系统</w:t>
      </w:r>
      <w:r>
        <w:rPr>
          <w:rFonts w:hint="eastAsia"/>
        </w:rPr>
        <w:t>应具备纯电池动力船舶相关数据的信息发布、浏览和下载等</w:t>
      </w:r>
      <w:r>
        <w:rPr>
          <w:rFonts w:ascii="Times New Roman"/>
        </w:rPr>
        <w:t>Web</w:t>
      </w:r>
      <w:r>
        <w:rPr>
          <w:rFonts w:hint="eastAsia"/>
        </w:rPr>
        <w:t>功能。</w:t>
      </w:r>
      <w:bookmarkEnd w:id="207"/>
    </w:p>
    <w:p>
      <w:pPr>
        <w:pStyle w:val="66"/>
        <w:spacing w:before="156" w:after="156"/>
        <w:ind w:left="0"/>
      </w:pPr>
      <w:bookmarkStart w:id="208" w:name="_Toc13481"/>
      <w:r>
        <w:rPr>
          <w:rFonts w:hint="eastAsia"/>
        </w:rPr>
        <w:t>纯电池动力船舶</w:t>
      </w:r>
      <w:r>
        <w:t>能量管理系统</w:t>
      </w:r>
      <w:r>
        <w:rPr>
          <w:rFonts w:hint="eastAsia"/>
        </w:rPr>
        <w:t>应支持信息、报表和画面等信息发布。</w:t>
      </w:r>
      <w:bookmarkEnd w:id="208"/>
    </w:p>
    <w:p>
      <w:pPr>
        <w:pStyle w:val="66"/>
        <w:spacing w:before="156" w:after="156"/>
        <w:ind w:left="0"/>
      </w:pPr>
      <w:bookmarkStart w:id="209" w:name="_Toc27424"/>
      <w:r>
        <w:rPr>
          <w:rFonts w:hint="eastAsia"/>
        </w:rPr>
        <w:t>纯电池动力船舶</w:t>
      </w:r>
      <w:r>
        <w:t>能量管理系统</w:t>
      </w:r>
      <w:r>
        <w:rPr>
          <w:rFonts w:hint="eastAsia"/>
        </w:rPr>
        <w:t>应支持权限范围内的数据、报表、画面和图形的浏览和下载。</w:t>
      </w:r>
      <w:bookmarkEnd w:id="209"/>
    </w:p>
    <w:p>
      <w:pPr>
        <w:pStyle w:val="79"/>
        <w:ind w:left="0"/>
        <w:rPr>
          <w:rFonts w:hAnsi="黑体"/>
        </w:rPr>
      </w:pPr>
      <w:bookmarkStart w:id="210" w:name="_Toc16749"/>
      <w:bookmarkStart w:id="211" w:name="_Toc151930992"/>
      <w:r>
        <w:rPr>
          <w:rFonts w:hint="eastAsia" w:hAnsi="黑体"/>
        </w:rPr>
        <w:t>性能指标</w:t>
      </w:r>
      <w:bookmarkEnd w:id="210"/>
      <w:bookmarkEnd w:id="211"/>
    </w:p>
    <w:p>
      <w:pPr>
        <w:pStyle w:val="37"/>
        <w:ind w:left="0"/>
      </w:pPr>
      <w:bookmarkStart w:id="212" w:name="_Toc32604"/>
      <w:bookmarkStart w:id="213" w:name="_Toc151930993"/>
      <w:r>
        <w:rPr>
          <w:rFonts w:hint="eastAsia"/>
        </w:rPr>
        <w:t>系统可靠性</w:t>
      </w:r>
      <w:bookmarkEnd w:id="212"/>
      <w:bookmarkEnd w:id="213"/>
    </w:p>
    <w:p>
      <w:pPr>
        <w:pStyle w:val="33"/>
        <w:rPr>
          <w:rFonts w:ascii="Times New Roman"/>
        </w:rPr>
      </w:pPr>
      <w:r>
        <w:rPr>
          <w:rFonts w:ascii="Times New Roman"/>
        </w:rPr>
        <w:t>系统可靠性要求包括：</w:t>
      </w:r>
    </w:p>
    <w:p>
      <w:pPr>
        <w:pStyle w:val="33"/>
        <w:rPr>
          <w:rFonts w:ascii="Times New Roman"/>
        </w:rPr>
      </w:pPr>
      <w:r>
        <w:rPr>
          <w:rFonts w:hint="eastAsia" w:ascii="Times New Roman"/>
        </w:rPr>
        <w:t>a</w:t>
      </w:r>
      <w:r>
        <w:rPr>
          <w:rFonts w:ascii="Times New Roman"/>
        </w:rPr>
        <w:t>）系统年可用率：≥99.9%。</w:t>
      </w:r>
    </w:p>
    <w:p>
      <w:pPr>
        <w:pStyle w:val="33"/>
        <w:rPr>
          <w:rFonts w:ascii="Times New Roman"/>
        </w:rPr>
      </w:pPr>
      <w:r>
        <w:rPr>
          <w:rFonts w:ascii="Times New Roman"/>
        </w:rPr>
        <w:t>b）系统平均故障间隔时间（MTBF）：≥2000h</w:t>
      </w:r>
    </w:p>
    <w:p>
      <w:pPr>
        <w:pStyle w:val="33"/>
        <w:rPr>
          <w:rFonts w:ascii="Times New Roman"/>
        </w:rPr>
      </w:pPr>
      <w:r>
        <w:rPr>
          <w:rFonts w:ascii="Times New Roman"/>
        </w:rPr>
        <w:t>c）控制操作正确率：≥99.99%</w:t>
      </w:r>
    </w:p>
    <w:p>
      <w:pPr>
        <w:pStyle w:val="37"/>
        <w:ind w:left="0"/>
      </w:pPr>
      <w:bookmarkStart w:id="214" w:name="_Toc14650"/>
      <w:bookmarkStart w:id="215" w:name="_Toc151930994"/>
      <w:r>
        <w:rPr>
          <w:rFonts w:hint="eastAsia"/>
        </w:rPr>
        <w:t>系统实时性</w:t>
      </w:r>
      <w:bookmarkEnd w:id="214"/>
      <w:bookmarkEnd w:id="215"/>
    </w:p>
    <w:p>
      <w:pPr>
        <w:pStyle w:val="33"/>
        <w:rPr>
          <w:rFonts w:ascii="Times New Roman"/>
        </w:rPr>
      </w:pPr>
      <w:r>
        <w:rPr>
          <w:rFonts w:ascii="Times New Roman"/>
        </w:rPr>
        <w:t>系统实时性要求包括：</w:t>
      </w:r>
    </w:p>
    <w:p>
      <w:pPr>
        <w:pStyle w:val="33"/>
        <w:rPr>
          <w:rFonts w:ascii="Times New Roman"/>
        </w:rPr>
      </w:pPr>
      <w:r>
        <w:rPr>
          <w:rFonts w:hint="eastAsia" w:ascii="Times New Roman"/>
        </w:rPr>
        <w:t>a</w:t>
      </w:r>
      <w:r>
        <w:rPr>
          <w:rFonts w:ascii="Times New Roman"/>
        </w:rPr>
        <w:t>）命令传送时间（从按执行键到输出）：≤1s。</w:t>
      </w:r>
    </w:p>
    <w:p>
      <w:pPr>
        <w:pStyle w:val="33"/>
        <w:rPr>
          <w:rFonts w:ascii="Times New Roman"/>
        </w:rPr>
      </w:pPr>
      <w:r>
        <w:rPr>
          <w:rFonts w:hint="eastAsia" w:ascii="Times New Roman"/>
        </w:rPr>
        <w:t>b</w:t>
      </w:r>
      <w:r>
        <w:rPr>
          <w:rFonts w:ascii="Times New Roman"/>
        </w:rPr>
        <w:t>）画面整幅调用响应时间</w:t>
      </w:r>
    </w:p>
    <w:p>
      <w:pPr>
        <w:pStyle w:val="33"/>
        <w:ind w:firstLine="840" w:firstLineChars="400"/>
        <w:rPr>
          <w:rFonts w:ascii="Times New Roman"/>
        </w:rPr>
      </w:pPr>
      <w:r>
        <w:rPr>
          <w:rFonts w:ascii="Times New Roman"/>
        </w:rPr>
        <w:t>1)实时画面：小于等于2s</w:t>
      </w:r>
    </w:p>
    <w:p>
      <w:pPr>
        <w:pStyle w:val="33"/>
        <w:ind w:firstLine="840" w:firstLineChars="400"/>
        <w:rPr>
          <w:rFonts w:ascii="Times New Roman"/>
        </w:rPr>
      </w:pPr>
      <w:r>
        <w:rPr>
          <w:rFonts w:ascii="Times New Roman"/>
        </w:rPr>
        <w:t>2)其他画面：小于等于3s。</w:t>
      </w:r>
    </w:p>
    <w:p>
      <w:pPr>
        <w:pStyle w:val="33"/>
        <w:rPr>
          <w:rFonts w:ascii="Times New Roman"/>
        </w:rPr>
      </w:pPr>
      <w:r>
        <w:rPr>
          <w:rFonts w:ascii="Times New Roman"/>
        </w:rPr>
        <w:t>c）画面实施数据刷新周期：小于等于3s</w:t>
      </w:r>
    </w:p>
    <w:p>
      <w:pPr>
        <w:pStyle w:val="33"/>
      </w:pPr>
    </w:p>
    <w:p>
      <w:pPr>
        <w:pStyle w:val="33"/>
      </w:pPr>
    </w:p>
    <w:p>
      <w:pPr>
        <w:pStyle w:val="33"/>
      </w:pPr>
    </w:p>
    <w:p>
      <w:pPr>
        <w:pStyle w:val="33"/>
      </w:pPr>
    </w:p>
    <w:p>
      <w:pPr>
        <w:pStyle w:val="33"/>
      </w:pPr>
    </w:p>
    <w:p>
      <w:pPr>
        <w:ind w:firstLine="420"/>
        <w:rPr>
          <w:color w:val="000000"/>
          <w:szCs w:val="21"/>
        </w:rPr>
      </w:pPr>
    </w:p>
    <w:p>
      <w:pPr>
        <w:ind w:firstLine="420"/>
        <w:rPr>
          <w:color w:val="000000"/>
          <w:szCs w:val="21"/>
        </w:rPr>
      </w:pPr>
    </w:p>
    <w:p>
      <w:pPr>
        <w:ind w:firstLine="420"/>
        <w:rPr>
          <w:color w:val="000000"/>
          <w:szCs w:val="21"/>
        </w:rPr>
      </w:pPr>
    </w:p>
    <w:p>
      <w:pPr>
        <w:pStyle w:val="33"/>
        <w:ind w:firstLine="0" w:firstLineChars="0"/>
        <w:sectPr>
          <w:pgSz w:w="11906" w:h="16838"/>
          <w:pgMar w:top="567" w:right="1134" w:bottom="1134" w:left="1417" w:header="1418" w:footer="1134" w:gutter="0"/>
          <w:pgNumType w:start="1"/>
          <w:cols w:space="720" w:num="1"/>
          <w:formProt w:val="0"/>
          <w:docGrid w:type="lines" w:linePitch="312" w:charSpace="0"/>
        </w:sectPr>
      </w:pPr>
    </w:p>
    <w:p>
      <w:pPr>
        <w:pStyle w:val="56"/>
        <w:numPr>
          <w:ilvl w:val="0"/>
          <w:numId w:val="9"/>
        </w:numPr>
      </w:pPr>
      <w:bookmarkStart w:id="216" w:name="_Toc309992150"/>
      <w:bookmarkEnd w:id="216"/>
      <w:bookmarkStart w:id="217" w:name="_Toc309992151"/>
      <w:bookmarkEnd w:id="217"/>
      <w:bookmarkStart w:id="218" w:name="_Toc19990"/>
      <w:bookmarkStart w:id="219" w:name="_Toc620"/>
      <w:r>
        <w:br w:type="textWrapping"/>
      </w:r>
      <w:bookmarkStart w:id="220" w:name="_Toc151930995"/>
      <w:bookmarkStart w:id="221" w:name="_Toc318613711"/>
      <w:bookmarkStart w:id="222" w:name="_Toc309995594"/>
      <w:bookmarkStart w:id="223" w:name="_Toc304402673"/>
      <w:bookmarkStart w:id="224" w:name="_Toc309992152"/>
      <w:bookmarkStart w:id="225" w:name="_Toc304824979"/>
      <w:bookmarkStart w:id="226" w:name="_Toc320020910"/>
      <w:bookmarkStart w:id="227" w:name="_Toc309996015"/>
      <w:bookmarkStart w:id="228" w:name="_Toc304825091"/>
      <w:bookmarkStart w:id="229" w:name="_Toc310002653"/>
      <w:bookmarkStart w:id="230" w:name="_Toc513731017"/>
      <w:bookmarkStart w:id="231" w:name="_Toc112852409"/>
      <w:bookmarkStart w:id="232" w:name="_Toc309997056"/>
      <w:bookmarkStart w:id="233" w:name="_Toc304828082"/>
      <w:bookmarkStart w:id="234" w:name="_Toc304825018"/>
      <w:bookmarkStart w:id="235" w:name="_Toc309995406"/>
      <w:bookmarkStart w:id="236" w:name="_Toc298938792"/>
      <w:bookmarkStart w:id="237" w:name="_Toc309994567"/>
      <w:bookmarkStart w:id="238" w:name="_Toc309995488"/>
      <w:bookmarkStart w:id="239" w:name="_Toc513731105"/>
      <w:bookmarkStart w:id="240" w:name="_Toc309993196"/>
      <w:bookmarkStart w:id="241" w:name="_Toc298938644"/>
      <w:r>
        <w:rPr>
          <w:rFonts w:hint="eastAsia"/>
        </w:rPr>
        <w:t>（资料性附录）</w:t>
      </w:r>
      <w:bookmarkEnd w:id="218"/>
      <w:bookmarkEnd w:id="219"/>
      <w:bookmarkEnd w:id="220"/>
    </w:p>
    <w:p>
      <w:pPr>
        <w:pStyle w:val="33"/>
      </w:pPr>
      <w:bookmarkStart w:id="242" w:name="_Toc9024"/>
      <w:r>
        <w:object>
          <v:shape id="_x0000_i1025" o:spt="75" type="#_x0000_t75" style="height:162.05pt;width:162.9pt;" o:ole="t" filled="f" o:preferrelative="t" stroked="f" coordsize="21600,21600">
            <v:path/>
            <v:fill on="f" focussize="0,0"/>
            <v:stroke on="f" joinstyle="miter"/>
            <v:imagedata r:id="rId17" o:title=""/>
            <o:lock v:ext="edit" aspectratio="t"/>
            <w10:wrap type="none"/>
            <w10:anchorlock/>
          </v:shape>
          <o:OLEObject Type="Embed" ProgID="Visio.Drawing.15" ShapeID="_x0000_i1025" DrawAspect="Content" ObjectID="_1468075725" r:id="rId16">
            <o:LockedField>false</o:LockedField>
          </o:OLEObject>
        </w:object>
      </w:r>
      <w:r>
        <w:t xml:space="preserve">   </w:t>
      </w:r>
      <w:r>
        <w:object>
          <v:shape id="_x0000_i1026" o:spt="75" type="#_x0000_t75" style="height:162.05pt;width:248.3pt;" o:ole="t" filled="f" o:preferrelative="t" stroked="f" coordsize="21600,21600">
            <v:path/>
            <v:fill on="f" focussize="0,0"/>
            <v:stroke on="f" joinstyle="miter"/>
            <v:imagedata r:id="rId19" o:title=""/>
            <o:lock v:ext="edit" aspectratio="t"/>
            <w10:wrap type="none"/>
            <w10:anchorlock/>
          </v:shape>
          <o:OLEObject Type="Embed" ProgID="Visio.Drawing.15" ShapeID="_x0000_i1026" DrawAspect="Content" ObjectID="_1468075726" r:id="rId18">
            <o:LockedField>false</o:LockedField>
          </o:OLEObject>
        </w:object>
      </w:r>
    </w:p>
    <w:p>
      <w:pPr>
        <w:pStyle w:val="33"/>
        <w:rPr>
          <w:rFonts w:ascii="黑体" w:hAnsi="黑体" w:eastAsia="黑体" w:cs="黑体"/>
        </w:rPr>
      </w:pPr>
      <w:r>
        <w:rPr>
          <w:rFonts w:hint="eastAsia"/>
        </w:rPr>
        <w:t xml:space="preserve"> </w:t>
      </w:r>
      <w:r>
        <w:t xml:space="preserve"> </w:t>
      </w:r>
      <w:r>
        <w:rPr>
          <w:rFonts w:hint="eastAsia" w:ascii="黑体" w:hAnsi="黑体" w:eastAsia="黑体" w:cs="黑体"/>
        </w:rPr>
        <w:t xml:space="preserve"> （a）动力系统管理功能组成               （b）配电系统管理功能组成</w:t>
      </w:r>
    </w:p>
    <w:p>
      <w:pPr>
        <w:pStyle w:val="33"/>
        <w:ind w:firstLine="0" w:firstLineChars="0"/>
        <w:jc w:val="center"/>
        <w:rPr>
          <w:rFonts w:ascii="黑体" w:hAnsi="黑体" w:eastAsia="黑体" w:cs="黑体"/>
        </w:rPr>
      </w:pPr>
      <w:r>
        <w:rPr>
          <w:rFonts w:hint="eastAsia" w:ascii="黑体" w:hAnsi="黑体" w:eastAsia="黑体" w:cs="黑体"/>
        </w:rPr>
        <w:t>图4</w:t>
      </w:r>
      <w:bookmarkStart w:id="243" w:name="_Hlk151929615"/>
      <w:r>
        <w:rPr>
          <w:rFonts w:hint="eastAsia" w:ascii="黑体" w:hAnsi="黑体" w:eastAsia="黑体" w:cs="黑体"/>
        </w:rPr>
        <w:t xml:space="preserve"> </w:t>
      </w:r>
      <w:bookmarkStart w:id="244" w:name="_Hlk151928959"/>
      <w:r>
        <w:rPr>
          <w:rFonts w:hint="eastAsia" w:ascii="黑体" w:hAnsi="黑体" w:eastAsia="黑体" w:cs="黑体"/>
        </w:rPr>
        <w:t>纯电池动力船舶能量管理系统功能组成</w:t>
      </w:r>
      <w:bookmarkEnd w:id="243"/>
    </w:p>
    <w:bookmarkEnd w:id="244"/>
    <w:p>
      <w:pPr>
        <w:pStyle w:val="33"/>
        <w:sectPr>
          <w:headerReference r:id="rId8" w:type="default"/>
          <w:footerReference r:id="rId9" w:type="default"/>
          <w:pgSz w:w="11906" w:h="16838"/>
          <w:pgMar w:top="567" w:right="1134" w:bottom="1134" w:left="1417" w:header="1418" w:footer="1134" w:gutter="0"/>
          <w:cols w:space="720" w:num="1"/>
          <w:formProt w:val="0"/>
          <w:docGrid w:type="lines" w:linePitch="312" w:charSpace="0"/>
        </w:sectPr>
      </w:pPr>
    </w:p>
    <w:p>
      <w:pPr>
        <w:pStyle w:val="33"/>
      </w:pPr>
    </w:p>
    <w:p>
      <w:pPr>
        <w:pStyle w:val="33"/>
        <w:ind w:firstLine="0" w:firstLineChars="0"/>
        <w:jc w:val="center"/>
        <w:rPr>
          <w:rFonts w:ascii="黑体" w:hAnsi="黑体" w:eastAsia="黑体"/>
          <w:sz w:val="44"/>
          <w:szCs w:val="44"/>
        </w:rPr>
      </w:pPr>
      <w:r>
        <w:rPr>
          <w:rFonts w:hint="eastAsia" w:ascii="黑体" w:hAnsi="黑体" w:eastAsia="黑体"/>
          <w:sz w:val="44"/>
          <w:szCs w:val="44"/>
        </w:rPr>
        <w:t>纯电池动力船舶能量管理系统技术规范</w:t>
      </w:r>
    </w:p>
    <w:p>
      <w:pPr>
        <w:pStyle w:val="33"/>
        <w:rPr>
          <w:rFonts w:ascii="黑体" w:hAnsi="黑体" w:eastAsia="黑体"/>
        </w:rPr>
      </w:pPr>
    </w:p>
    <w:p>
      <w:pPr>
        <w:pStyle w:val="33"/>
        <w:rPr>
          <w:rFonts w:ascii="黑体" w:hAnsi="黑体" w:eastAsia="黑体"/>
        </w:rPr>
      </w:pPr>
    </w:p>
    <w:p>
      <w:pPr>
        <w:pStyle w:val="79"/>
        <w:numPr>
          <w:ilvl w:val="0"/>
          <w:numId w:val="0"/>
        </w:numPr>
        <w:jc w:val="center"/>
        <w:rPr>
          <w:rFonts w:hAnsi="黑体" w:cs="黑体"/>
          <w:sz w:val="28"/>
          <w:szCs w:val="28"/>
        </w:rPr>
      </w:pPr>
      <w:bookmarkStart w:id="245" w:name="_Toc298937333"/>
      <w:bookmarkStart w:id="246" w:name="_Toc298937368"/>
      <w:bookmarkStart w:id="247" w:name="_Toc304828086"/>
      <w:bookmarkStart w:id="248" w:name="_Toc304825093"/>
      <w:bookmarkStart w:id="249" w:name="_Toc309993200"/>
      <w:bookmarkStart w:id="250" w:name="_Toc309997060"/>
      <w:bookmarkStart w:id="251" w:name="_Toc298937560"/>
      <w:bookmarkStart w:id="252" w:name="_Toc298938646"/>
      <w:bookmarkStart w:id="253" w:name="_Toc309995492"/>
      <w:bookmarkStart w:id="254" w:name="_Toc310002657"/>
      <w:bookmarkStart w:id="255" w:name="_Toc318613715"/>
      <w:bookmarkStart w:id="256" w:name="_Toc298937430"/>
      <w:bookmarkStart w:id="257" w:name="_Toc309994571"/>
      <w:bookmarkStart w:id="258" w:name="_Toc298937473"/>
      <w:bookmarkStart w:id="259" w:name="_Toc309995598"/>
      <w:bookmarkStart w:id="260" w:name="_Toc309995410"/>
      <w:bookmarkStart w:id="261" w:name="_Toc304402675"/>
      <w:bookmarkStart w:id="262" w:name="_Toc298938794"/>
      <w:bookmarkStart w:id="263" w:name="_Toc304824981"/>
      <w:bookmarkStart w:id="264" w:name="_Toc298937620"/>
      <w:bookmarkStart w:id="265" w:name="_Toc320020914"/>
      <w:bookmarkStart w:id="266" w:name="_Toc304825020"/>
      <w:bookmarkStart w:id="267" w:name="_Toc309996019"/>
      <w:bookmarkStart w:id="268" w:name="_Toc151930996"/>
      <w:r>
        <w:rPr>
          <w:rFonts w:hint="eastAsia" w:hAnsi="黑体"/>
          <w:sz w:val="28"/>
          <w:szCs w:val="28"/>
        </w:rPr>
        <w:t xml:space="preserve">编 </w:t>
      </w:r>
      <w:r>
        <w:rPr>
          <w:rFonts w:hint="eastAsia" w:hAnsi="黑体" w:cs="黑体"/>
          <w:sz w:val="28"/>
          <w:szCs w:val="28"/>
        </w:rPr>
        <w:t>制 说</w:t>
      </w:r>
      <w:bookmarkEnd w:id="245"/>
      <w:bookmarkEnd w:id="246"/>
      <w:r>
        <w:rPr>
          <w:rFonts w:hint="eastAsia" w:hAnsi="黑体" w:cs="黑体"/>
          <w:sz w:val="28"/>
          <w:szCs w:val="28"/>
        </w:rPr>
        <w:t xml:space="preserve"> 明</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79"/>
        <w:numPr>
          <w:ilvl w:val="0"/>
          <w:numId w:val="0"/>
        </w:numPr>
        <w:jc w:val="center"/>
        <w:rPr>
          <w:sz w:val="32"/>
        </w:rPr>
      </w:pPr>
      <w:r>
        <w:rPr>
          <w:rFonts w:hAnsi="黑体" w:cs="黑体"/>
          <w:sz w:val="28"/>
          <w:szCs w:val="28"/>
        </w:rPr>
        <w:br w:type="page"/>
      </w:r>
      <w:bookmarkStart w:id="269" w:name="_Toc492368619"/>
      <w:bookmarkStart w:id="270" w:name="_Toc535349062"/>
      <w:bookmarkStart w:id="271" w:name="_Toc309992160"/>
      <w:bookmarkStart w:id="272" w:name="_Toc854518"/>
      <w:bookmarkStart w:id="273" w:name="_Toc535786361"/>
      <w:bookmarkStart w:id="274" w:name="_Toc535349177"/>
      <w:bookmarkStart w:id="275" w:name="_Toc535348846"/>
      <w:bookmarkStart w:id="276" w:name="_Toc151930997"/>
      <w:bookmarkStart w:id="277" w:name="_Toc498086607"/>
      <w:bookmarkStart w:id="278" w:name="_Toc535349247"/>
      <w:r>
        <w:rPr>
          <w:rFonts w:hint="eastAsia"/>
          <w:sz w:val="32"/>
        </w:rPr>
        <w:t>目次</w:t>
      </w:r>
      <w:bookmarkEnd w:id="269"/>
      <w:bookmarkEnd w:id="270"/>
      <w:bookmarkEnd w:id="271"/>
      <w:bookmarkEnd w:id="272"/>
      <w:bookmarkEnd w:id="273"/>
      <w:bookmarkEnd w:id="274"/>
      <w:bookmarkEnd w:id="275"/>
      <w:bookmarkEnd w:id="276"/>
      <w:bookmarkEnd w:id="277"/>
      <w:bookmarkEnd w:id="278"/>
      <w:r>
        <w:fldChar w:fldCharType="begin"/>
      </w:r>
      <w:r>
        <w:instrText xml:space="preserve"> TOC \o "1-3" \h \z \u </w:instrText>
      </w:r>
      <w:r>
        <w:fldChar w:fldCharType="separate"/>
      </w:r>
    </w:p>
    <w:p>
      <w:pPr>
        <w:pStyle w:val="12"/>
        <w:spacing w:before="78" w:after="78"/>
        <w:rPr>
          <w:rFonts w:ascii="等线" w:hAnsi="等线" w:eastAsia="等线"/>
          <w:szCs w:val="22"/>
        </w:rPr>
      </w:pPr>
      <w:r>
        <w:fldChar w:fldCharType="begin"/>
      </w:r>
      <w:r>
        <w:instrText xml:space="preserve"> HYPERLINK \l "_Toc151930998" </w:instrText>
      </w:r>
      <w:r>
        <w:fldChar w:fldCharType="separate"/>
      </w:r>
      <w:r>
        <w:rPr>
          <w:rStyle w:val="22"/>
          <w:rFonts w:ascii="Times New Roman"/>
        </w:rPr>
        <w:t>1</w:t>
      </w:r>
      <w:r>
        <w:rPr>
          <w:rStyle w:val="22"/>
          <w:rFonts w:hAnsi="宋体"/>
        </w:rPr>
        <w:t xml:space="preserve"> </w:t>
      </w:r>
      <w:r>
        <w:rPr>
          <w:rStyle w:val="22"/>
          <w:rFonts w:ascii="黑体" w:hAnsi="黑体" w:eastAsia="黑体"/>
        </w:rPr>
        <w:t>编制背景</w:t>
      </w:r>
      <w:r>
        <w:tab/>
      </w:r>
      <w:r>
        <w:fldChar w:fldCharType="begin"/>
      </w:r>
      <w:r>
        <w:instrText xml:space="preserve"> PAGEREF _Toc151930998 \h </w:instrText>
      </w:r>
      <w:r>
        <w:fldChar w:fldCharType="separate"/>
      </w:r>
      <w:r>
        <w:t>1</w:t>
      </w:r>
      <w:r>
        <w:fldChar w:fldCharType="end"/>
      </w:r>
      <w:r>
        <w:fldChar w:fldCharType="end"/>
      </w:r>
    </w:p>
    <w:p>
      <w:pPr>
        <w:pStyle w:val="12"/>
        <w:spacing w:before="78" w:after="78"/>
        <w:rPr>
          <w:rFonts w:ascii="等线" w:hAnsi="等线" w:eastAsia="等线"/>
          <w:szCs w:val="22"/>
        </w:rPr>
      </w:pPr>
      <w:r>
        <w:fldChar w:fldCharType="begin"/>
      </w:r>
      <w:r>
        <w:instrText xml:space="preserve"> HYPERLINK \l "_Toc151930999" </w:instrText>
      </w:r>
      <w:r>
        <w:fldChar w:fldCharType="separate"/>
      </w:r>
      <w:r>
        <w:rPr>
          <w:rStyle w:val="22"/>
          <w:rFonts w:ascii="Times New Roman"/>
        </w:rPr>
        <w:t>2 编制主要原则</w:t>
      </w:r>
      <w:r>
        <w:tab/>
      </w:r>
      <w:r>
        <w:fldChar w:fldCharType="begin"/>
      </w:r>
      <w:r>
        <w:instrText xml:space="preserve"> PAGEREF _Toc151930999 \h </w:instrText>
      </w:r>
      <w:r>
        <w:fldChar w:fldCharType="separate"/>
      </w:r>
      <w:r>
        <w:t>1</w:t>
      </w:r>
      <w:r>
        <w:fldChar w:fldCharType="end"/>
      </w:r>
      <w:r>
        <w:fldChar w:fldCharType="end"/>
      </w:r>
    </w:p>
    <w:p>
      <w:pPr>
        <w:pStyle w:val="12"/>
        <w:spacing w:before="78" w:after="78"/>
        <w:rPr>
          <w:rFonts w:ascii="等线" w:hAnsi="等线" w:eastAsia="等线"/>
          <w:szCs w:val="22"/>
        </w:rPr>
      </w:pPr>
      <w:r>
        <w:fldChar w:fldCharType="begin"/>
      </w:r>
      <w:r>
        <w:instrText xml:space="preserve"> HYPERLINK \l "_Toc151931000" </w:instrText>
      </w:r>
      <w:r>
        <w:fldChar w:fldCharType="separate"/>
      </w:r>
      <w:r>
        <w:rPr>
          <w:rStyle w:val="22"/>
          <w:rFonts w:ascii="Times New Roman"/>
        </w:rPr>
        <w:t>3 与其他标准文件的关系</w:t>
      </w:r>
      <w:r>
        <w:tab/>
      </w:r>
      <w:r>
        <w:fldChar w:fldCharType="begin"/>
      </w:r>
      <w:r>
        <w:instrText xml:space="preserve"> PAGEREF _Toc151931000 \h </w:instrText>
      </w:r>
      <w:r>
        <w:fldChar w:fldCharType="separate"/>
      </w:r>
      <w:r>
        <w:t>1</w:t>
      </w:r>
      <w:r>
        <w:fldChar w:fldCharType="end"/>
      </w:r>
      <w:r>
        <w:fldChar w:fldCharType="end"/>
      </w:r>
    </w:p>
    <w:p>
      <w:pPr>
        <w:pStyle w:val="12"/>
        <w:spacing w:before="78" w:after="78"/>
        <w:rPr>
          <w:rFonts w:ascii="等线" w:hAnsi="等线" w:eastAsia="等线"/>
          <w:szCs w:val="22"/>
        </w:rPr>
      </w:pPr>
      <w:r>
        <w:fldChar w:fldCharType="begin"/>
      </w:r>
      <w:r>
        <w:instrText xml:space="preserve"> HYPERLINK \l "_Toc151931001" </w:instrText>
      </w:r>
      <w:r>
        <w:fldChar w:fldCharType="separate"/>
      </w:r>
      <w:r>
        <w:rPr>
          <w:rStyle w:val="22"/>
          <w:rFonts w:ascii="Times New Roman"/>
        </w:rPr>
        <w:t>4 主要工作过程</w:t>
      </w:r>
      <w:r>
        <w:tab/>
      </w:r>
      <w:r>
        <w:fldChar w:fldCharType="begin"/>
      </w:r>
      <w:r>
        <w:instrText xml:space="preserve"> PAGEREF _Toc151931001 \h </w:instrText>
      </w:r>
      <w:r>
        <w:fldChar w:fldCharType="separate"/>
      </w:r>
      <w:r>
        <w:t>2</w:t>
      </w:r>
      <w:r>
        <w:fldChar w:fldCharType="end"/>
      </w:r>
      <w:r>
        <w:fldChar w:fldCharType="end"/>
      </w:r>
    </w:p>
    <w:p>
      <w:pPr>
        <w:pStyle w:val="12"/>
        <w:spacing w:before="78" w:after="78"/>
        <w:rPr>
          <w:rFonts w:ascii="等线" w:hAnsi="等线" w:eastAsia="等线"/>
          <w:szCs w:val="22"/>
        </w:rPr>
      </w:pPr>
      <w:r>
        <w:fldChar w:fldCharType="begin"/>
      </w:r>
      <w:r>
        <w:instrText xml:space="preserve"> HYPERLINK \l "_Toc151931002" </w:instrText>
      </w:r>
      <w:r>
        <w:fldChar w:fldCharType="separate"/>
      </w:r>
      <w:r>
        <w:rPr>
          <w:rStyle w:val="22"/>
          <w:rFonts w:ascii="Times New Roman"/>
        </w:rPr>
        <w:t>5 标准结构和内容</w:t>
      </w:r>
      <w:r>
        <w:tab/>
      </w:r>
      <w:r>
        <w:fldChar w:fldCharType="begin"/>
      </w:r>
      <w:r>
        <w:instrText xml:space="preserve"> PAGEREF _Toc151931002 \h </w:instrText>
      </w:r>
      <w:r>
        <w:fldChar w:fldCharType="separate"/>
      </w:r>
      <w:r>
        <w:t>2</w:t>
      </w:r>
      <w:r>
        <w:fldChar w:fldCharType="end"/>
      </w:r>
      <w:r>
        <w:fldChar w:fldCharType="end"/>
      </w:r>
    </w:p>
    <w:p>
      <w:pPr>
        <w:pStyle w:val="12"/>
        <w:spacing w:before="78" w:after="78"/>
        <w:rPr>
          <w:rFonts w:ascii="等线" w:hAnsi="等线" w:eastAsia="等线"/>
          <w:szCs w:val="22"/>
        </w:rPr>
      </w:pPr>
      <w:r>
        <w:fldChar w:fldCharType="begin"/>
      </w:r>
      <w:r>
        <w:instrText xml:space="preserve"> HYPERLINK \l "_Toc151931003" </w:instrText>
      </w:r>
      <w:r>
        <w:fldChar w:fldCharType="separate"/>
      </w:r>
      <w:r>
        <w:rPr>
          <w:rStyle w:val="22"/>
          <w:rFonts w:ascii="Times New Roman"/>
        </w:rPr>
        <w:t>6 条文说明`</w:t>
      </w:r>
      <w:r>
        <w:tab/>
      </w:r>
      <w:r>
        <w:fldChar w:fldCharType="begin"/>
      </w:r>
      <w:r>
        <w:instrText xml:space="preserve"> PAGEREF _Toc151931003 \h </w:instrText>
      </w:r>
      <w:r>
        <w:fldChar w:fldCharType="separate"/>
      </w:r>
      <w:r>
        <w:t>3</w:t>
      </w:r>
      <w:r>
        <w:fldChar w:fldCharType="end"/>
      </w:r>
      <w:r>
        <w:fldChar w:fldCharType="end"/>
      </w:r>
    </w:p>
    <w:p>
      <w:r>
        <w:rPr>
          <w:b/>
          <w:bCs/>
          <w:lang w:val="zh-CN"/>
        </w:rPr>
        <w:fldChar w:fldCharType="end"/>
      </w:r>
    </w:p>
    <w:p>
      <w:pPr>
        <w:tabs>
          <w:tab w:val="right" w:leader="dot" w:pos="9241"/>
        </w:tabs>
        <w:spacing w:before="78" w:beforeLines="25" w:after="78" w:afterLines="25"/>
        <w:rPr>
          <w:szCs w:val="24"/>
        </w:rPr>
      </w:pPr>
      <w:r>
        <w:rPr>
          <w:rFonts w:ascii="宋体" w:hAnsi="宋体"/>
          <w:szCs w:val="21"/>
        </w:rPr>
        <w:fldChar w:fldCharType="begin"/>
      </w:r>
      <w:r>
        <w:rPr>
          <w:rFonts w:hint="eastAsia" w:ascii="宋体" w:hAnsi="宋体"/>
          <w:szCs w:val="21"/>
        </w:rPr>
        <w:instrText xml:space="preserve">TOC \o "1-1" \h \z \u</w:instrText>
      </w:r>
      <w:r>
        <w:rPr>
          <w:rFonts w:ascii="宋体" w:hAnsi="宋体"/>
          <w:szCs w:val="21"/>
        </w:rPr>
        <w:fldChar w:fldCharType="separate"/>
      </w:r>
    </w:p>
    <w:p>
      <w:pPr>
        <w:pStyle w:val="33"/>
        <w:rPr>
          <w:rFonts w:hAnsi="宋体"/>
        </w:rPr>
        <w:sectPr>
          <w:footerReference r:id="rId10" w:type="default"/>
          <w:pgSz w:w="11906" w:h="16838"/>
          <w:pgMar w:top="567" w:right="1134" w:bottom="1134" w:left="1417" w:header="1418" w:footer="1134" w:gutter="0"/>
          <w:pgNumType w:start="1"/>
          <w:cols w:space="720" w:num="1"/>
          <w:formProt w:val="0"/>
          <w:docGrid w:type="lines" w:linePitch="312" w:charSpace="0"/>
        </w:sectPr>
      </w:pPr>
      <w:r>
        <w:rPr>
          <w:rFonts w:hAnsi="宋体"/>
        </w:rPr>
        <w:fldChar w:fldCharType="end"/>
      </w:r>
    </w:p>
    <w:p>
      <w:pPr>
        <w:pStyle w:val="33"/>
        <w:spacing w:before="312" w:beforeLines="100" w:after="312" w:afterLines="100"/>
        <w:jc w:val="left"/>
        <w:outlineLvl w:val="0"/>
        <w:rPr>
          <w:rStyle w:val="88"/>
        </w:rPr>
      </w:pPr>
      <w:bookmarkStart w:id="279" w:name="_Toc151930998"/>
      <w:r>
        <w:rPr>
          <w:rFonts w:ascii="Times New Roman"/>
        </w:rPr>
        <w:t>1</w:t>
      </w:r>
      <w:r>
        <w:rPr>
          <w:rFonts w:hint="eastAsia" w:hAnsi="宋体"/>
        </w:rPr>
        <w:t xml:space="preserve"> </w:t>
      </w:r>
      <w:r>
        <w:rPr>
          <w:rFonts w:hint="eastAsia" w:ascii="黑体" w:hAnsi="黑体" w:eastAsia="黑体"/>
        </w:rPr>
        <w:t>编制背景</w:t>
      </w:r>
      <w:bookmarkEnd w:id="279"/>
    </w:p>
    <w:p>
      <w:pPr>
        <w:pStyle w:val="33"/>
        <w:rPr>
          <w:rFonts w:hAnsi="宋体"/>
        </w:rPr>
      </w:pPr>
      <w:r>
        <w:rPr>
          <w:rFonts w:hint="eastAsia" w:hAnsi="宋体"/>
        </w:rPr>
        <w:t>在国家节能减排和“双碳”政策的导向下，我国新能源汽车行业飞速发展，销量连续8年稳定全球，与此同时电池管理系统（B</w:t>
      </w:r>
      <w:r>
        <w:rPr>
          <w:rFonts w:hAnsi="宋体"/>
        </w:rPr>
        <w:t>MS</w:t>
      </w:r>
      <w:r>
        <w:rPr>
          <w:rFonts w:hint="eastAsia" w:hAnsi="宋体"/>
        </w:rPr>
        <w:t>）及其能量管理系统（E</w:t>
      </w:r>
      <w:r>
        <w:rPr>
          <w:rFonts w:hAnsi="宋体"/>
        </w:rPr>
        <w:t>MS</w:t>
      </w:r>
      <w:r>
        <w:rPr>
          <w:rFonts w:hint="eastAsia" w:hAnsi="宋体"/>
        </w:rPr>
        <w:t>）技术也得到了快速发展，新能源汽车行业的相关标准也越来越完善。双碳目标下，交通领域的碳减排举足轻重，继汽车之后，船舶作为第二大碳排放领域，电动化以实现“零排放船舶”已经成航运脱碳的重要途径。</w:t>
      </w:r>
    </w:p>
    <w:p>
      <w:pPr>
        <w:pStyle w:val="33"/>
        <w:rPr>
          <w:rFonts w:hAnsi="宋体"/>
        </w:rPr>
      </w:pPr>
      <w:r>
        <w:rPr>
          <w:rFonts w:hint="eastAsia" w:hAnsi="宋体"/>
        </w:rPr>
        <w:t>2</w:t>
      </w:r>
      <w:r>
        <w:rPr>
          <w:rFonts w:hAnsi="宋体"/>
        </w:rPr>
        <w:t>022</w:t>
      </w:r>
      <w:r>
        <w:rPr>
          <w:rFonts w:hint="eastAsia" w:hAnsi="宋体"/>
        </w:rPr>
        <w:t>年9月2</w:t>
      </w:r>
      <w:r>
        <w:rPr>
          <w:rFonts w:hAnsi="宋体"/>
        </w:rPr>
        <w:t>8</w:t>
      </w:r>
      <w:r>
        <w:rPr>
          <w:rFonts w:hint="eastAsia" w:hAnsi="宋体"/>
        </w:rPr>
        <w:t>日，我国工业和信息化部、国家发展改革委、财政部、生态环境部、交通运输部联合发布《关于加快内河船舶绿色智能发展的指导意见》，围绕发展目标，提出了优先发展绿色动力技术、加快推进智能技术研发应用、提升绿色智能船舶产业水平、建立健全绿色智能船舶产业生态四方面的重点任务。2023年6月5日，交通运输部海事局发布了《电池动力船舶检查指南（2023版）》，2023年3月28日，中国船级社（CCS）发布了《船舶应用电池动力规范》（2023）。与新能源汽车发展之初不同，这次国家首先让标准规范走在了风口前面，实现稳中求进。</w:t>
      </w:r>
    </w:p>
    <w:p>
      <w:pPr>
        <w:pStyle w:val="33"/>
      </w:pPr>
      <w:r>
        <w:rPr>
          <w:rFonts w:hint="eastAsia" w:hAnsi="宋体"/>
        </w:rPr>
        <w:t>目前我国船舶电动化仍处于初级阶段，相关标准较于新能源电动汽车行业仍有严重不足，为响应国家节能减排及“双碳”目标的重大决策，促进纯电池动力船舶行业的积极建设，保障电动船舶的安全稳定运行，国网江苏省电力有限公司常州供电分公司牵头纯电池动力船舶能量管理系统技术规范，在总结国内外相关标准缺陷和新能源汽车行业的电池能量管理系统相关标准基础上，提出了以安全稳定运行为基础，以经济优化为目标的纯电池动力船舶能量管理系统技术规范，规定了</w:t>
      </w:r>
      <w:r>
        <w:rPr>
          <w:rFonts w:hint="eastAsia" w:ascii="Times New Roman"/>
          <w:szCs w:val="21"/>
        </w:rPr>
        <w:t>纯电池动力船舶</w:t>
      </w:r>
      <w:r>
        <w:rPr>
          <w:rFonts w:hint="eastAsia"/>
          <w:szCs w:val="52"/>
        </w:rPr>
        <w:t>能量管理系统的工作环境条件、结构及配置、系统功能、性能指标等技术要求</w:t>
      </w:r>
      <w:r>
        <w:rPr>
          <w:rFonts w:hint="eastAsia" w:ascii="Times New Roman"/>
          <w:szCs w:val="21"/>
        </w:rPr>
        <w:t>，</w:t>
      </w:r>
      <w:r>
        <w:rPr>
          <w:rFonts w:hint="eastAsia" w:hAnsi="宋体"/>
        </w:rPr>
        <w:t>并制订了具备E</w:t>
      </w:r>
      <w:r>
        <w:rPr>
          <w:rFonts w:hAnsi="宋体"/>
        </w:rPr>
        <w:t>MS</w:t>
      </w:r>
      <w:r>
        <w:rPr>
          <w:rFonts w:hint="eastAsia" w:ascii="Times New Roman"/>
          <w:szCs w:val="21"/>
        </w:rPr>
        <w:t>纯电池动力船舶</w:t>
      </w:r>
      <w:r>
        <w:rPr>
          <w:rFonts w:hint="eastAsia" w:hAnsi="宋体"/>
        </w:rPr>
        <w:t>的在满足安全性、可靠性、开放性的同时，应具备良好的可维护性和扩展性的原则。</w:t>
      </w:r>
    </w:p>
    <w:p>
      <w:pPr>
        <w:pStyle w:val="33"/>
        <w:spacing w:before="312" w:beforeLines="100" w:after="312" w:afterLines="100"/>
        <w:jc w:val="left"/>
        <w:outlineLvl w:val="0"/>
        <w:rPr>
          <w:rFonts w:ascii="Times New Roman"/>
        </w:rPr>
      </w:pPr>
      <w:bookmarkStart w:id="280" w:name="_Toc151930999"/>
      <w:r>
        <w:rPr>
          <w:rFonts w:hint="eastAsia" w:ascii="Times New Roman"/>
        </w:rPr>
        <w:t>2 编制主要原则</w:t>
      </w:r>
      <w:bookmarkEnd w:id="280"/>
    </w:p>
    <w:p>
      <w:pPr>
        <w:pStyle w:val="33"/>
        <w:rPr>
          <w:rFonts w:hAnsi="宋体"/>
        </w:rPr>
      </w:pPr>
      <w:r>
        <w:rPr>
          <w:rFonts w:hint="eastAsia" w:hAnsi="宋体"/>
        </w:rPr>
        <w:t>本标准要求在保证纯电池动力船舶安全稳定运行基础上，实现以经济优化为目标的纯电池动力船舶能量管理系统，重点围绕纯电池动力船舶能量管理系统的结构、软硬件及通信配置、系统功能和性能指标的内容进行了详细规范，并对其电源系统和工作条件提出了一定要求。《纯电池动力船舶能量管理系统技术规范》按照中国船级社和国家电力系统管理及其信息交换标准化技术委员会、全国信息安全标准化技术委员会对纯电池动力船舶及能量管理系统的安全要求、等级分类和设计规范等各项要求，在充分分析纯电池动力船舶能量管理系统的国内外相关标准缺陷和未来“零排放船舶”的发展前景以及节能减排的国家政策基础上，认真总结国内外相关标准缺陷和新能源汽车行业的电池能量管理系统相关标准，提出了以安全稳定运行为基础，以经济优化为目标的纯电池动力船舶能量管理系统技术规范，规定了纯电池动力船舶能量管理系统的系统结构、配置、功能和性能指标，并制订了在满足安全性、可靠性、开放性的同时，具备良好的可维护性和扩展性的原则。</w:t>
      </w:r>
    </w:p>
    <w:p>
      <w:pPr>
        <w:pStyle w:val="33"/>
        <w:spacing w:before="312" w:beforeLines="100" w:after="312" w:afterLines="100"/>
        <w:jc w:val="left"/>
        <w:outlineLvl w:val="0"/>
        <w:rPr>
          <w:rFonts w:ascii="Times New Roman"/>
        </w:rPr>
      </w:pPr>
      <w:bookmarkStart w:id="281" w:name="_Toc151931000"/>
      <w:r>
        <w:rPr>
          <w:rFonts w:hint="eastAsia" w:ascii="Times New Roman"/>
        </w:rPr>
        <w:t>3 与其他标准文件的关系</w:t>
      </w:r>
      <w:bookmarkEnd w:id="281"/>
    </w:p>
    <w:p>
      <w:pPr>
        <w:pStyle w:val="33"/>
        <w:rPr>
          <w:rFonts w:hAnsi="宋体"/>
        </w:rPr>
      </w:pPr>
      <w:r>
        <w:rPr>
          <w:rFonts w:hint="eastAsia" w:hAnsi="宋体"/>
        </w:rPr>
        <w:t>《纯电池动力船舶能量管理系统技术规范》的编写主要依据国家、行业、企业有关规范、规程编写，参考了全国电力系统管理及其信息交换标准化技术委员会、全国信息安全标准化技术委员会、交通运输部海事局和中国船级社颁布的电池动力船舶能量管理系统的基础安全技术要求和设计规范。重点参考了参考了以下标准文件：</w:t>
      </w:r>
    </w:p>
    <w:p>
      <w:pPr>
        <w:pStyle w:val="33"/>
        <w:rPr>
          <w:rFonts w:ascii="Times New Roman"/>
        </w:rPr>
      </w:pPr>
      <w:r>
        <w:rPr>
          <w:rFonts w:hint="eastAsia" w:ascii="Times New Roman"/>
        </w:rPr>
        <w:t>GB/T 2887 计算机场地通用规范</w:t>
      </w:r>
    </w:p>
    <w:p>
      <w:pPr>
        <w:pStyle w:val="33"/>
        <w:rPr>
          <w:rFonts w:ascii="Times New Roman"/>
        </w:rPr>
      </w:pPr>
      <w:r>
        <w:rPr>
          <w:rFonts w:hint="eastAsia" w:ascii="Times New Roman"/>
        </w:rPr>
        <w:t>GB/T 18657 远动设备及系统 第5部分：传输规约</w:t>
      </w:r>
    </w:p>
    <w:p>
      <w:pPr>
        <w:pStyle w:val="33"/>
        <w:rPr>
          <w:rFonts w:ascii="Times New Roman"/>
        </w:rPr>
      </w:pPr>
      <w:r>
        <w:rPr>
          <w:rFonts w:hint="eastAsia" w:ascii="Times New Roman"/>
        </w:rPr>
        <w:t>GB/T 20270 信息安全技术 网络基础安全技术要求</w:t>
      </w:r>
    </w:p>
    <w:p>
      <w:pPr>
        <w:pStyle w:val="33"/>
        <w:rPr>
          <w:rFonts w:ascii="Times New Roman"/>
        </w:rPr>
      </w:pPr>
      <w:r>
        <w:rPr>
          <w:rFonts w:ascii="Times New Roman"/>
        </w:rPr>
        <w:t>GB/T 36274-2018</w:t>
      </w:r>
      <w:r>
        <w:rPr>
          <w:rFonts w:hint="eastAsia" w:ascii="Times New Roman"/>
        </w:rPr>
        <w:t xml:space="preserve"> </w:t>
      </w:r>
      <w:r>
        <w:rPr>
          <w:rFonts w:ascii="Times New Roman"/>
        </w:rPr>
        <w:t>微电网能量管理系统技术规范</w:t>
      </w:r>
    </w:p>
    <w:p>
      <w:pPr>
        <w:pStyle w:val="33"/>
        <w:rPr>
          <w:rFonts w:ascii="Times New Roman"/>
        </w:rPr>
      </w:pPr>
      <w:r>
        <w:rPr>
          <w:rFonts w:ascii="Times New Roman"/>
        </w:rPr>
        <w:t>DLZ 890.6001-2019 能量管理系统应用程序接口（EMS-API）第600-1部分：公共电网模型交换规范(CGMES)——结构与规则</w:t>
      </w:r>
    </w:p>
    <w:p>
      <w:pPr>
        <w:pStyle w:val="33"/>
        <w:rPr>
          <w:rFonts w:ascii="Times New Roman"/>
        </w:rPr>
      </w:pPr>
      <w:r>
        <w:rPr>
          <w:rFonts w:hint="eastAsia" w:ascii="Times New Roman"/>
        </w:rPr>
        <w:t>中国船级社 船舶应用电池动力规范</w:t>
      </w:r>
    </w:p>
    <w:p>
      <w:pPr>
        <w:pStyle w:val="33"/>
        <w:spacing w:before="312" w:beforeLines="100" w:after="312" w:afterLines="100"/>
        <w:jc w:val="left"/>
        <w:outlineLvl w:val="0"/>
        <w:rPr>
          <w:rFonts w:ascii="Times New Roman"/>
          <w:highlight w:val="none"/>
        </w:rPr>
      </w:pPr>
      <w:bookmarkStart w:id="282" w:name="_Toc151931001"/>
      <w:r>
        <w:rPr>
          <w:rFonts w:hint="eastAsia" w:ascii="Times New Roman"/>
          <w:highlight w:val="none"/>
        </w:rPr>
        <w:t>4 主要工作过程</w:t>
      </w:r>
      <w:bookmarkEnd w:id="282"/>
    </w:p>
    <w:p>
      <w:pPr>
        <w:pStyle w:val="33"/>
        <w:rPr>
          <w:rFonts w:hint="eastAsia" w:hAnsi="宋体"/>
          <w:highlight w:val="none"/>
          <w:lang w:val="en-US" w:eastAsia="zh-CN"/>
        </w:rPr>
      </w:pPr>
      <w:r>
        <w:rPr>
          <w:rFonts w:hint="eastAsia" w:hAnsi="宋体"/>
          <w:highlight w:val="none"/>
        </w:rPr>
        <w:t>20</w:t>
      </w:r>
      <w:r>
        <w:rPr>
          <w:rFonts w:hAnsi="宋体"/>
          <w:highlight w:val="none"/>
        </w:rPr>
        <w:t>2</w:t>
      </w:r>
      <w:r>
        <w:rPr>
          <w:rFonts w:hint="eastAsia" w:hAnsi="宋体"/>
          <w:highlight w:val="none"/>
          <w:lang w:val="en-US" w:eastAsia="zh-CN"/>
        </w:rPr>
        <w:t>2</w:t>
      </w:r>
      <w:r>
        <w:rPr>
          <w:rFonts w:hint="eastAsia" w:hAnsi="宋体"/>
          <w:highlight w:val="none"/>
        </w:rPr>
        <w:t>年</w:t>
      </w:r>
      <w:r>
        <w:rPr>
          <w:rFonts w:hint="eastAsia" w:hAnsi="宋体"/>
          <w:highlight w:val="none"/>
          <w:lang w:val="en-US" w:eastAsia="zh-CN"/>
        </w:rPr>
        <w:t>1</w:t>
      </w:r>
      <w:r>
        <w:rPr>
          <w:rFonts w:hint="eastAsia" w:hAnsi="宋体"/>
          <w:highlight w:val="none"/>
        </w:rPr>
        <w:t>月～20</w:t>
      </w:r>
      <w:r>
        <w:rPr>
          <w:rFonts w:hAnsi="宋体"/>
          <w:highlight w:val="none"/>
        </w:rPr>
        <w:t>2</w:t>
      </w:r>
      <w:r>
        <w:rPr>
          <w:rFonts w:hint="eastAsia" w:hAnsi="宋体"/>
          <w:highlight w:val="none"/>
          <w:lang w:val="en-US" w:eastAsia="zh-CN"/>
        </w:rPr>
        <w:t>2</w:t>
      </w:r>
      <w:r>
        <w:rPr>
          <w:rFonts w:hint="eastAsia" w:hAnsi="宋体"/>
          <w:highlight w:val="none"/>
        </w:rPr>
        <w:t>年</w:t>
      </w:r>
      <w:r>
        <w:rPr>
          <w:rFonts w:hint="eastAsia" w:hAnsi="宋体"/>
          <w:highlight w:val="none"/>
          <w:lang w:val="en-US" w:eastAsia="zh-CN"/>
        </w:rPr>
        <w:t>9</w:t>
      </w:r>
      <w:r>
        <w:rPr>
          <w:rFonts w:hint="eastAsia" w:hAnsi="宋体"/>
          <w:highlight w:val="none"/>
        </w:rPr>
        <w:t>月</w:t>
      </w:r>
      <w:r>
        <w:rPr>
          <w:rFonts w:hint="eastAsia" w:hAnsi="宋体"/>
          <w:highlight w:val="none"/>
          <w:lang w:eastAsia="zh-CN"/>
        </w:rPr>
        <w:t>，</w:t>
      </w:r>
      <w:r>
        <w:rPr>
          <w:rFonts w:hint="eastAsia" w:hAnsi="宋体"/>
          <w:highlight w:val="none"/>
          <w:lang w:val="en-US" w:eastAsia="zh-CN"/>
        </w:rPr>
        <w:t>项目</w:t>
      </w:r>
      <w:r>
        <w:rPr>
          <w:rFonts w:hint="eastAsia" w:hAnsi="宋体"/>
          <w:highlight w:val="none"/>
        </w:rPr>
        <w:t>小组成员调研各地区纯电池动力船舶工作环境条件，纯电池动力船舶能量系统的结构和配置、系统功能以及性能指标等内容。</w:t>
      </w:r>
    </w:p>
    <w:p>
      <w:pPr>
        <w:pStyle w:val="33"/>
        <w:rPr>
          <w:rFonts w:hint="default" w:hAnsi="宋体" w:eastAsia="宋体"/>
          <w:highlight w:val="none"/>
          <w:lang w:val="en-US" w:eastAsia="zh-CN"/>
        </w:rPr>
      </w:pPr>
      <w:r>
        <w:rPr>
          <w:rFonts w:hint="eastAsia" w:hAnsi="宋体"/>
          <w:highlight w:val="none"/>
          <w:lang w:val="en-US" w:eastAsia="zh-CN"/>
        </w:rPr>
        <w:t>2022年10月，参加标准立项审查会，汇报标准的背景意义、主要内容、工作基础等。</w:t>
      </w:r>
    </w:p>
    <w:p>
      <w:pPr>
        <w:pStyle w:val="33"/>
        <w:rPr>
          <w:rFonts w:hAnsi="宋体"/>
          <w:highlight w:val="none"/>
        </w:rPr>
      </w:pPr>
      <w:r>
        <w:rPr>
          <w:rFonts w:hint="eastAsia" w:hAnsi="宋体"/>
          <w:highlight w:val="none"/>
        </w:rPr>
        <w:t>20</w:t>
      </w:r>
      <w:r>
        <w:rPr>
          <w:rFonts w:hAnsi="宋体"/>
          <w:highlight w:val="none"/>
        </w:rPr>
        <w:t>2</w:t>
      </w:r>
      <w:r>
        <w:rPr>
          <w:rFonts w:hint="eastAsia" w:hAnsi="宋体"/>
          <w:highlight w:val="none"/>
          <w:lang w:val="en-US" w:eastAsia="zh-CN"/>
        </w:rPr>
        <w:t>2</w:t>
      </w:r>
      <w:r>
        <w:rPr>
          <w:rFonts w:hint="eastAsia" w:hAnsi="宋体"/>
          <w:highlight w:val="none"/>
        </w:rPr>
        <w:t>年</w:t>
      </w:r>
      <w:r>
        <w:rPr>
          <w:rFonts w:hint="eastAsia" w:hAnsi="宋体"/>
          <w:highlight w:val="none"/>
          <w:lang w:val="en-US" w:eastAsia="zh-CN"/>
        </w:rPr>
        <w:t>12</w:t>
      </w:r>
      <w:r>
        <w:rPr>
          <w:rFonts w:hint="eastAsia" w:hAnsi="宋体"/>
          <w:highlight w:val="none"/>
        </w:rPr>
        <w:t>月标准立项，成立标准工作小组，编制标准编写工作计划，明确标准编制大纲，明确任务分工。</w:t>
      </w:r>
    </w:p>
    <w:p>
      <w:pPr>
        <w:pStyle w:val="33"/>
        <w:rPr>
          <w:rFonts w:hAnsi="宋体"/>
          <w:highlight w:val="none"/>
        </w:rPr>
      </w:pPr>
      <w:r>
        <w:rPr>
          <w:rFonts w:hint="eastAsia" w:hAnsi="宋体"/>
          <w:highlight w:val="none"/>
        </w:rPr>
        <w:t>20</w:t>
      </w:r>
      <w:r>
        <w:rPr>
          <w:rFonts w:hAnsi="宋体"/>
          <w:highlight w:val="none"/>
        </w:rPr>
        <w:t>2</w:t>
      </w:r>
      <w:r>
        <w:rPr>
          <w:rFonts w:hint="eastAsia" w:hAnsi="宋体"/>
          <w:highlight w:val="none"/>
          <w:lang w:val="en-US" w:eastAsia="zh-CN"/>
        </w:rPr>
        <w:t>3</w:t>
      </w:r>
      <w:r>
        <w:rPr>
          <w:rFonts w:hint="eastAsia" w:hAnsi="宋体"/>
          <w:highlight w:val="none"/>
        </w:rPr>
        <w:t>年</w:t>
      </w:r>
      <w:r>
        <w:rPr>
          <w:rFonts w:hint="eastAsia" w:hAnsi="宋体"/>
          <w:highlight w:val="none"/>
          <w:lang w:val="en-US" w:eastAsia="zh-CN"/>
        </w:rPr>
        <w:t>1</w:t>
      </w:r>
      <w:r>
        <w:rPr>
          <w:rFonts w:hint="eastAsia" w:hAnsi="宋体"/>
          <w:highlight w:val="none"/>
        </w:rPr>
        <w:t>月，进行标准大纲的编写，确定各章节标题及主要编写内容，</w:t>
      </w:r>
      <w:r>
        <w:rPr>
          <w:rFonts w:hint="eastAsia" w:hAnsi="宋体"/>
          <w:highlight w:val="none"/>
          <w:lang w:val="en-US" w:eastAsia="zh-CN"/>
        </w:rPr>
        <w:t>项目组</w:t>
      </w:r>
      <w:r>
        <w:rPr>
          <w:rFonts w:hint="eastAsia" w:hAnsi="宋体"/>
          <w:highlight w:val="none"/>
        </w:rPr>
        <w:t>组织会议对标准大纲进行评审，根据专家提出的意见对标准进行了修改。</w:t>
      </w:r>
    </w:p>
    <w:p>
      <w:pPr>
        <w:pStyle w:val="33"/>
        <w:rPr>
          <w:rFonts w:hAnsi="宋体"/>
          <w:highlight w:val="none"/>
        </w:rPr>
      </w:pPr>
      <w:r>
        <w:rPr>
          <w:rFonts w:hint="eastAsia" w:hAnsi="宋体"/>
          <w:highlight w:val="none"/>
        </w:rPr>
        <w:t>20</w:t>
      </w:r>
      <w:r>
        <w:rPr>
          <w:rFonts w:hAnsi="宋体"/>
          <w:highlight w:val="none"/>
        </w:rPr>
        <w:t>2</w:t>
      </w:r>
      <w:r>
        <w:rPr>
          <w:rFonts w:hint="eastAsia" w:hAnsi="宋体"/>
          <w:highlight w:val="none"/>
          <w:lang w:val="en-US" w:eastAsia="zh-CN"/>
        </w:rPr>
        <w:t>3</w:t>
      </w:r>
      <w:r>
        <w:rPr>
          <w:rFonts w:hint="eastAsia" w:hAnsi="宋体"/>
          <w:highlight w:val="none"/>
        </w:rPr>
        <w:t>年</w:t>
      </w:r>
      <w:r>
        <w:rPr>
          <w:rFonts w:hint="eastAsia" w:hAnsi="宋体"/>
          <w:highlight w:val="none"/>
          <w:lang w:val="en-US" w:eastAsia="zh-CN"/>
        </w:rPr>
        <w:t>2</w:t>
      </w:r>
      <w:r>
        <w:rPr>
          <w:rFonts w:hint="eastAsia" w:hAnsi="宋体"/>
          <w:highlight w:val="none"/>
        </w:rPr>
        <w:t>月-</w:t>
      </w:r>
      <w:r>
        <w:rPr>
          <w:rFonts w:hint="eastAsia" w:hAnsi="宋体"/>
          <w:highlight w:val="none"/>
          <w:lang w:val="en-US" w:eastAsia="zh-CN"/>
        </w:rPr>
        <w:t>4</w:t>
      </w:r>
      <w:r>
        <w:rPr>
          <w:rFonts w:hint="eastAsia" w:hAnsi="宋体"/>
          <w:highlight w:val="none"/>
        </w:rPr>
        <w:t>月，国网江苏省电力有限公司常州供电分公司、中国电科院、武汉理工大学根据调研情况和大纲要求开展标准文本的编写工作。</w:t>
      </w:r>
    </w:p>
    <w:p>
      <w:pPr>
        <w:pStyle w:val="33"/>
        <w:rPr>
          <w:rFonts w:hAnsi="宋体"/>
          <w:highlight w:val="none"/>
        </w:rPr>
      </w:pPr>
      <w:r>
        <w:rPr>
          <w:rFonts w:hint="eastAsia" w:hAnsi="宋体"/>
          <w:highlight w:val="none"/>
        </w:rPr>
        <w:t>20</w:t>
      </w:r>
      <w:r>
        <w:rPr>
          <w:rFonts w:hAnsi="宋体"/>
          <w:highlight w:val="none"/>
        </w:rPr>
        <w:t>2</w:t>
      </w:r>
      <w:r>
        <w:rPr>
          <w:rFonts w:hint="eastAsia" w:hAnsi="宋体"/>
          <w:highlight w:val="none"/>
          <w:lang w:val="en-US" w:eastAsia="zh-CN"/>
        </w:rPr>
        <w:t>3</w:t>
      </w:r>
      <w:r>
        <w:rPr>
          <w:rFonts w:hint="eastAsia" w:hAnsi="宋体"/>
          <w:highlight w:val="none"/>
        </w:rPr>
        <w:t>年</w:t>
      </w:r>
      <w:r>
        <w:rPr>
          <w:rFonts w:hint="eastAsia" w:hAnsi="宋体"/>
          <w:highlight w:val="none"/>
          <w:lang w:val="en-US" w:eastAsia="zh-CN"/>
        </w:rPr>
        <w:t>4</w:t>
      </w:r>
      <w:r>
        <w:rPr>
          <w:rFonts w:hint="eastAsia" w:hAnsi="宋体"/>
          <w:highlight w:val="none"/>
        </w:rPr>
        <w:t>月</w:t>
      </w:r>
      <w:r>
        <w:rPr>
          <w:rFonts w:hint="eastAsia" w:hAnsi="宋体"/>
          <w:highlight w:val="none"/>
          <w:lang w:val="en-US" w:eastAsia="zh-CN"/>
        </w:rPr>
        <w:t>-10月</w:t>
      </w:r>
      <w:r>
        <w:rPr>
          <w:rFonts w:hint="eastAsia" w:hAnsi="宋体"/>
          <w:highlight w:val="none"/>
        </w:rPr>
        <w:t>，标准编写组邀请所有参与单位</w:t>
      </w:r>
      <w:r>
        <w:rPr>
          <w:rFonts w:hint="eastAsia" w:hAnsi="宋体"/>
          <w:highlight w:val="none"/>
          <w:lang w:val="en-US" w:eastAsia="zh-CN"/>
        </w:rPr>
        <w:t>及</w:t>
      </w:r>
      <w:r>
        <w:rPr>
          <w:rFonts w:hint="eastAsia" w:hAnsi="宋体"/>
          <w:highlight w:val="none"/>
        </w:rPr>
        <w:t>相关专家召开标准</w:t>
      </w:r>
      <w:r>
        <w:rPr>
          <w:rFonts w:hint="eastAsia" w:hAnsi="宋体"/>
          <w:highlight w:val="none"/>
          <w:lang w:val="en-US" w:eastAsia="zh-CN"/>
        </w:rPr>
        <w:t>初稿</w:t>
      </w:r>
      <w:r>
        <w:rPr>
          <w:rFonts w:hint="eastAsia" w:hAnsi="宋体"/>
          <w:highlight w:val="none"/>
        </w:rPr>
        <w:t>评审会，</w:t>
      </w:r>
      <w:r>
        <w:rPr>
          <w:rFonts w:hint="eastAsia" w:hAnsi="宋体"/>
          <w:highlight w:val="none"/>
          <w:lang w:val="en-US" w:eastAsia="zh-CN"/>
        </w:rPr>
        <w:t>并</w:t>
      </w:r>
      <w:r>
        <w:rPr>
          <w:rFonts w:hint="eastAsia" w:hAnsi="宋体"/>
          <w:highlight w:val="none"/>
        </w:rPr>
        <w:t>根据与会专家提出的意见对标准内容进行修改，形成征求意见稿。</w:t>
      </w:r>
    </w:p>
    <w:p>
      <w:pPr>
        <w:pStyle w:val="33"/>
        <w:rPr>
          <w:rFonts w:hAnsi="宋体"/>
          <w:highlight w:val="none"/>
        </w:rPr>
      </w:pPr>
      <w:r>
        <w:rPr>
          <w:rFonts w:hint="eastAsia" w:hAnsi="宋体"/>
          <w:highlight w:val="none"/>
        </w:rPr>
        <w:t>20</w:t>
      </w:r>
      <w:r>
        <w:rPr>
          <w:rFonts w:hint="eastAsia" w:hAnsi="宋体"/>
          <w:highlight w:val="none"/>
          <w:lang w:val="en-US" w:eastAsia="zh-CN"/>
        </w:rPr>
        <w:t>23</w:t>
      </w:r>
      <w:r>
        <w:rPr>
          <w:rFonts w:hint="eastAsia" w:hAnsi="宋体"/>
          <w:highlight w:val="none"/>
        </w:rPr>
        <w:t>年</w:t>
      </w:r>
      <w:r>
        <w:rPr>
          <w:rFonts w:hint="eastAsia" w:hAnsi="宋体"/>
          <w:highlight w:val="none"/>
          <w:lang w:val="en-US" w:eastAsia="zh-CN"/>
        </w:rPr>
        <w:t>11</w:t>
      </w:r>
      <w:r>
        <w:rPr>
          <w:rFonts w:hint="eastAsia" w:hAnsi="宋体"/>
          <w:highlight w:val="none"/>
        </w:rPr>
        <w:t>月，编写组向于中国电机工程学会智慧用能与节能专业委员会提交标准征求意见稿。</w:t>
      </w:r>
    </w:p>
    <w:p>
      <w:pPr>
        <w:pStyle w:val="33"/>
        <w:spacing w:before="312" w:beforeLines="100" w:after="312" w:afterLines="100"/>
        <w:jc w:val="left"/>
        <w:outlineLvl w:val="0"/>
        <w:rPr>
          <w:rFonts w:ascii="Times New Roman"/>
        </w:rPr>
      </w:pPr>
      <w:bookmarkStart w:id="283" w:name="_Toc151931002"/>
      <w:r>
        <w:rPr>
          <w:rFonts w:hint="eastAsia" w:ascii="Times New Roman"/>
        </w:rPr>
        <w:t>5 标准结构和内容</w:t>
      </w:r>
      <w:bookmarkEnd w:id="283"/>
    </w:p>
    <w:p>
      <w:pPr>
        <w:pStyle w:val="33"/>
        <w:rPr>
          <w:rFonts w:hAnsi="宋体"/>
        </w:rPr>
      </w:pPr>
      <w:r>
        <w:rPr>
          <w:rFonts w:hint="eastAsia" w:hAnsi="宋体"/>
        </w:rPr>
        <w:t>《纯电池动力船舶能量管理系统技术规范》共分</w:t>
      </w:r>
      <w:r>
        <w:rPr>
          <w:rFonts w:hAnsi="宋体"/>
        </w:rPr>
        <w:t>8</w:t>
      </w:r>
      <w:r>
        <w:rPr>
          <w:rFonts w:hint="eastAsia" w:hAnsi="宋体"/>
        </w:rPr>
        <w:t>章，共</w:t>
      </w:r>
      <w:r>
        <w:rPr>
          <w:rFonts w:hAnsi="宋体"/>
        </w:rPr>
        <w:t>38</w:t>
      </w:r>
      <w:r>
        <w:rPr>
          <w:rFonts w:hint="eastAsia" w:hAnsi="宋体"/>
        </w:rPr>
        <w:t>条。</w:t>
      </w:r>
    </w:p>
    <w:p>
      <w:pPr>
        <w:pStyle w:val="33"/>
        <w:rPr>
          <w:rFonts w:hAnsi="宋体"/>
        </w:rPr>
      </w:pPr>
      <w:r>
        <w:rPr>
          <w:rFonts w:hint="eastAsia" w:hAnsi="宋体"/>
        </w:rPr>
        <w:t>第1章“范围”共2条，主要说明本导则的用途及适用范围。</w:t>
      </w:r>
    </w:p>
    <w:p>
      <w:pPr>
        <w:pStyle w:val="33"/>
        <w:rPr>
          <w:rFonts w:hAnsi="宋体"/>
        </w:rPr>
      </w:pPr>
      <w:r>
        <w:rPr>
          <w:rFonts w:hint="eastAsia" w:hAnsi="宋体"/>
        </w:rPr>
        <w:t>第2章“规范性引用文件”，列出了本规程所引用的</w:t>
      </w:r>
      <w:r>
        <w:rPr>
          <w:rFonts w:hAnsi="宋体"/>
        </w:rPr>
        <w:t>6</w:t>
      </w:r>
      <w:r>
        <w:rPr>
          <w:rFonts w:hint="eastAsia" w:hAnsi="宋体"/>
        </w:rPr>
        <w:t>项标准、导则、规范和规程。</w:t>
      </w:r>
    </w:p>
    <w:p>
      <w:pPr>
        <w:pStyle w:val="33"/>
        <w:rPr>
          <w:rFonts w:hAnsi="宋体"/>
        </w:rPr>
      </w:pPr>
      <w:r>
        <w:rPr>
          <w:rFonts w:hint="eastAsia" w:hAnsi="宋体"/>
        </w:rPr>
        <w:t>第3章“术语和定义”，共</w:t>
      </w:r>
      <w:r>
        <w:rPr>
          <w:rFonts w:hAnsi="宋体"/>
        </w:rPr>
        <w:t>4</w:t>
      </w:r>
      <w:r>
        <w:rPr>
          <w:rFonts w:hint="eastAsia" w:hAnsi="宋体"/>
        </w:rPr>
        <w:t>条。</w:t>
      </w:r>
    </w:p>
    <w:p>
      <w:pPr>
        <w:pStyle w:val="33"/>
        <w:rPr>
          <w:rFonts w:hAnsi="宋体"/>
        </w:rPr>
      </w:pPr>
      <w:r>
        <w:rPr>
          <w:rFonts w:hint="eastAsia" w:hAnsi="宋体"/>
        </w:rPr>
        <w:t>第4章“总则”，主要明确了制定标准的目标，纯电池动力船舶能量管理系统的功能和标准化原则。</w:t>
      </w:r>
    </w:p>
    <w:p>
      <w:pPr>
        <w:pStyle w:val="33"/>
        <w:rPr>
          <w:rFonts w:hAnsi="宋体"/>
        </w:rPr>
      </w:pPr>
      <w:r>
        <w:rPr>
          <w:rFonts w:hint="eastAsia" w:hAnsi="宋体"/>
        </w:rPr>
        <w:t>第5章至第</w:t>
      </w:r>
      <w:r>
        <w:rPr>
          <w:rFonts w:hAnsi="宋体"/>
        </w:rPr>
        <w:t>8</w:t>
      </w:r>
      <w:r>
        <w:rPr>
          <w:rFonts w:hint="eastAsia" w:hAnsi="宋体"/>
        </w:rPr>
        <w:t>章共</w:t>
      </w:r>
      <w:r>
        <w:rPr>
          <w:rFonts w:hAnsi="宋体"/>
        </w:rPr>
        <w:t>28</w:t>
      </w:r>
      <w:r>
        <w:rPr>
          <w:rFonts w:hint="eastAsia" w:hAnsi="宋体"/>
        </w:rPr>
        <w:t>条，分别对纯电池动力船舶能量管理系统的工作环境条件、系统结构及配置、软硬件及通信配置、系统功能和性能指标要求作了明确规定。</w:t>
      </w:r>
    </w:p>
    <w:p>
      <w:pPr>
        <w:pStyle w:val="33"/>
        <w:rPr>
          <w:rFonts w:hAnsi="宋体"/>
        </w:rPr>
      </w:pPr>
      <w:r>
        <w:rPr>
          <w:rFonts w:hint="eastAsia" w:hAnsi="宋体"/>
        </w:rPr>
        <w:t>附录A对纯电池动力船舶能量管理系统功能组成作了规定，动力系统管理应包括电池系统的投入断开、电池系统的自动并网和负载分配、电池系统监测报警保护、推进系统监测报警保护，配电系统管理应包括重要设备的顺序启动、重载问询、推进负载功率调节控制、非重要负载自动卸载控制、配电系统监测报警保护以及其他用电设备监测报警保护。</w:t>
      </w:r>
    </w:p>
    <w:p>
      <w:pPr>
        <w:pStyle w:val="33"/>
        <w:rPr>
          <w:rFonts w:hAnsi="宋体"/>
        </w:rPr>
      </w:pPr>
    </w:p>
    <w:p>
      <w:pPr>
        <w:pStyle w:val="33"/>
        <w:spacing w:before="312" w:beforeLines="100" w:after="312" w:afterLines="100"/>
        <w:jc w:val="left"/>
        <w:outlineLvl w:val="0"/>
        <w:rPr>
          <w:rFonts w:ascii="Times New Roman"/>
        </w:rPr>
      </w:pPr>
      <w:bookmarkStart w:id="284" w:name="_Toc151931003"/>
      <w:r>
        <w:rPr>
          <w:rFonts w:hint="eastAsia" w:ascii="Times New Roman"/>
        </w:rPr>
        <w:t>6 条文说明`</w:t>
      </w:r>
      <w:bookmarkEnd w:id="284"/>
    </w:p>
    <w:p>
      <w:pPr>
        <w:tabs>
          <w:tab w:val="center" w:pos="4201"/>
          <w:tab w:val="right" w:leader="dot" w:pos="9298"/>
        </w:tabs>
        <w:autoSpaceDE w:val="0"/>
        <w:autoSpaceDN w:val="0"/>
        <w:ind w:firstLine="420" w:firstLineChars="200"/>
        <w:rPr>
          <w:rFonts w:hAnsi="宋体"/>
        </w:rPr>
      </w:pPr>
      <w:r>
        <w:rPr>
          <w:rFonts w:hint="eastAsia" w:ascii="宋体"/>
        </w:rPr>
        <w:t>本标准参考了新能源行业电池能量管理系统相关技术标准，纯电池动力船舶能量管理应包括但不限于附录A给出的纯电池动力船舶能量管理系统基本功能组成。</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sectPr>
      <w:footerReference r:id="rId11"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_x0001_...">
    <w:altName w:val="宋体"/>
    <w:panose1 w:val="00000000000000000000"/>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rPr>
        <w:kern w:val="2"/>
      </w:rPr>
      <w:fldChar w:fldCharType="begin"/>
    </w:r>
    <w:r>
      <w:rPr>
        <w:rStyle w:val="20"/>
        <w:kern w:val="2"/>
      </w:rPr>
      <w:instrText xml:space="preserve"> PAGE </w:instrText>
    </w:r>
    <w:r>
      <w:rPr>
        <w:kern w:val="2"/>
      </w:rPr>
      <w:fldChar w:fldCharType="separate"/>
    </w:r>
    <w:r>
      <w:rPr>
        <w:rStyle w:val="20"/>
        <w:kern w:val="2"/>
      </w:rPr>
      <w:t>I</w:t>
    </w:r>
    <w:r>
      <w:rPr>
        <w:kern w:val="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rPr>
        <w:lang w:val="zh-CN"/>
      </w:rPr>
      <w:t>6</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jc w:val="right"/>
    </w:pPr>
    <w:r>
      <w:fldChar w:fldCharType="begin"/>
    </w:r>
    <w:r>
      <w:instrText xml:space="preserve">PAGE   \* MERGEFORMAT</w:instrText>
    </w:r>
    <w:r>
      <w:fldChar w:fldCharType="separate"/>
    </w:r>
    <w:r>
      <w:rPr>
        <w:lang w:val="zh-CN"/>
      </w:rPr>
      <w:t>3</w:t>
    </w:r>
    <w:r>
      <w:fldChar w:fldCharType="end"/>
    </w:r>
  </w:p>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 xml:space="preserve">Q/GDW </w:t>
    </w:r>
    <w:r>
      <w:rPr>
        <w:rFonts w:hint="eastAsia"/>
      </w:rPr>
      <w:t>XXXXX</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pPr>
    <w:r>
      <w:rPr>
        <w:rFonts w:hint="eastAsia"/>
      </w:rPr>
      <w:t>T</w:t>
    </w:r>
    <w:r>
      <w:t>/</w:t>
    </w:r>
    <w:r>
      <w:rPr>
        <w:rFonts w:hint="eastAsia"/>
      </w:rPr>
      <w:t>CSEE</w:t>
    </w:r>
    <w:r>
      <w:rPr>
        <w:rFonts w:hint="eastAsia" w:hAnsi="黑体"/>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both"/>
    </w:pPr>
    <w:r>
      <w:t>Q/</w:t>
    </w:r>
    <w:r>
      <w:rPr>
        <w:rFonts w:hint="eastAsia"/>
      </w:rPr>
      <w:t>GDW</w:t>
    </w:r>
    <w:r>
      <w:rPr>
        <w:rFonts w:hint="eastAsia" w:hAnsi="黑体"/>
      </w:rPr>
      <w:t>05 XXX</w:t>
    </w:r>
    <w:r>
      <w:rPr>
        <w:rFonts w:hAnsi="黑体"/>
      </w:rPr>
      <w:t>—</w:t>
    </w:r>
    <w:r>
      <w:rPr>
        <w:rFonts w:hint="eastAsia" w:hAnsi="黑体"/>
      </w:rPr>
      <w:t>2012-1XXXX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pPr>
    <w:r>
      <w:rPr>
        <w:rFonts w:hint="eastAsia"/>
      </w:rPr>
      <w:t>T</w:t>
    </w:r>
    <w:r>
      <w:t>/</w:t>
    </w:r>
    <w:r>
      <w:rPr>
        <w:rFonts w:hint="eastAsia"/>
      </w:rPr>
      <w:t xml:space="preserve">CSEE </w:t>
    </w:r>
    <w:r>
      <w:rPr>
        <w:rFonts w:hint="eastAsia" w:hAnsi="黑体"/>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tentative="0">
      <w:start w:val="1"/>
      <w:numFmt w:val="lowerLetter"/>
      <w:suff w:val="nothing"/>
      <w:lvlText w:val="%1   "/>
      <w:lvlJc w:val="left"/>
      <w:pPr>
        <w:ind w:left="1173"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79"/>
      <w:suff w:val="nothing"/>
      <w:lvlText w:val="%1　"/>
      <w:lvlJc w:val="left"/>
      <w:pPr>
        <w:ind w:left="993"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184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6"/>
      <w:suff w:val="nothing"/>
      <w:lvlText w:val="%1.%2.%3　"/>
      <w:lvlJc w:val="left"/>
      <w:pPr>
        <w:ind w:left="568" w:firstLine="0"/>
      </w:pPr>
      <w:rPr>
        <w:rFonts w:hint="eastAsia" w:ascii="黑体" w:hAnsi="Times New Roman" w:eastAsia="黑体"/>
        <w:b w:val="0"/>
        <w:i w:val="0"/>
        <w:sz w:val="21"/>
      </w:rPr>
    </w:lvl>
    <w:lvl w:ilvl="3" w:tentative="0">
      <w:start w:val="1"/>
      <w:numFmt w:val="decimal"/>
      <w:pStyle w:val="35"/>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58"/>
      <w:suff w:val="space"/>
      <w:lvlText w:val="%1"/>
      <w:lvlJc w:val="left"/>
      <w:pPr>
        <w:ind w:left="623" w:hanging="425"/>
      </w:pPr>
      <w:rPr>
        <w:rFonts w:hint="eastAsia"/>
      </w:rPr>
    </w:lvl>
    <w:lvl w:ilvl="1" w:tentative="0">
      <w:start w:val="1"/>
      <w:numFmt w:val="decimal"/>
      <w:pStyle w:val="7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4C50F90"/>
    <w:multiLevelType w:val="multilevel"/>
    <w:tmpl w:val="44C50F90"/>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5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5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67"/>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2M1NWViMjIxMjRiZTBlYmRlMzcxZTgyMDAwYTgifQ=="/>
  </w:docVars>
  <w:rsids>
    <w:rsidRoot w:val="00172A27"/>
    <w:rsid w:val="00004CDC"/>
    <w:rsid w:val="000059EE"/>
    <w:rsid w:val="00022AA7"/>
    <w:rsid w:val="00023694"/>
    <w:rsid w:val="00023C6F"/>
    <w:rsid w:val="00026338"/>
    <w:rsid w:val="000263E3"/>
    <w:rsid w:val="00035560"/>
    <w:rsid w:val="00045344"/>
    <w:rsid w:val="000542C0"/>
    <w:rsid w:val="00064AC2"/>
    <w:rsid w:val="0007051A"/>
    <w:rsid w:val="0007115B"/>
    <w:rsid w:val="00084566"/>
    <w:rsid w:val="00087D8C"/>
    <w:rsid w:val="00092E81"/>
    <w:rsid w:val="0009469C"/>
    <w:rsid w:val="000957D8"/>
    <w:rsid w:val="000A2494"/>
    <w:rsid w:val="000A5BB4"/>
    <w:rsid w:val="000B043F"/>
    <w:rsid w:val="000D3F9E"/>
    <w:rsid w:val="000F6497"/>
    <w:rsid w:val="001000A0"/>
    <w:rsid w:val="0010028A"/>
    <w:rsid w:val="001036D6"/>
    <w:rsid w:val="00105305"/>
    <w:rsid w:val="00117F39"/>
    <w:rsid w:val="00120B0E"/>
    <w:rsid w:val="00130E5F"/>
    <w:rsid w:val="00130F73"/>
    <w:rsid w:val="00135907"/>
    <w:rsid w:val="00136758"/>
    <w:rsid w:val="001373D4"/>
    <w:rsid w:val="00146B8C"/>
    <w:rsid w:val="0015305A"/>
    <w:rsid w:val="00154C7F"/>
    <w:rsid w:val="00161ABB"/>
    <w:rsid w:val="00162628"/>
    <w:rsid w:val="00172A27"/>
    <w:rsid w:val="00176ABB"/>
    <w:rsid w:val="00185FD6"/>
    <w:rsid w:val="001A6C0B"/>
    <w:rsid w:val="001B0D41"/>
    <w:rsid w:val="001B71BC"/>
    <w:rsid w:val="001C7943"/>
    <w:rsid w:val="001E73B2"/>
    <w:rsid w:val="001F727D"/>
    <w:rsid w:val="0020544A"/>
    <w:rsid w:val="002225B4"/>
    <w:rsid w:val="00231890"/>
    <w:rsid w:val="00240B04"/>
    <w:rsid w:val="00246C6A"/>
    <w:rsid w:val="00251340"/>
    <w:rsid w:val="0025796B"/>
    <w:rsid w:val="00261062"/>
    <w:rsid w:val="00272D99"/>
    <w:rsid w:val="00282674"/>
    <w:rsid w:val="00283548"/>
    <w:rsid w:val="00285433"/>
    <w:rsid w:val="002901C9"/>
    <w:rsid w:val="002948F7"/>
    <w:rsid w:val="002C3262"/>
    <w:rsid w:val="002C4BFE"/>
    <w:rsid w:val="002C62E6"/>
    <w:rsid w:val="002C6B9B"/>
    <w:rsid w:val="002D2DD2"/>
    <w:rsid w:val="002D4C60"/>
    <w:rsid w:val="002D5B0B"/>
    <w:rsid w:val="002E03D1"/>
    <w:rsid w:val="002E05D4"/>
    <w:rsid w:val="002F111D"/>
    <w:rsid w:val="002F537C"/>
    <w:rsid w:val="00302A66"/>
    <w:rsid w:val="00311070"/>
    <w:rsid w:val="00315201"/>
    <w:rsid w:val="00317AFA"/>
    <w:rsid w:val="003220CC"/>
    <w:rsid w:val="00326ED3"/>
    <w:rsid w:val="00335FBB"/>
    <w:rsid w:val="003463B2"/>
    <w:rsid w:val="00346A3C"/>
    <w:rsid w:val="003539BB"/>
    <w:rsid w:val="00363871"/>
    <w:rsid w:val="00374B6D"/>
    <w:rsid w:val="00380183"/>
    <w:rsid w:val="003819C9"/>
    <w:rsid w:val="003859EF"/>
    <w:rsid w:val="0039394C"/>
    <w:rsid w:val="003A276C"/>
    <w:rsid w:val="003A4E03"/>
    <w:rsid w:val="003A57BD"/>
    <w:rsid w:val="003C14FC"/>
    <w:rsid w:val="003C6040"/>
    <w:rsid w:val="003C6EFB"/>
    <w:rsid w:val="003D6412"/>
    <w:rsid w:val="003E57A7"/>
    <w:rsid w:val="003F188D"/>
    <w:rsid w:val="003F66F9"/>
    <w:rsid w:val="00404F4E"/>
    <w:rsid w:val="004208E3"/>
    <w:rsid w:val="004222FC"/>
    <w:rsid w:val="00422FB9"/>
    <w:rsid w:val="004250ED"/>
    <w:rsid w:val="004458F7"/>
    <w:rsid w:val="00464989"/>
    <w:rsid w:val="00470B76"/>
    <w:rsid w:val="00477A9E"/>
    <w:rsid w:val="0049233D"/>
    <w:rsid w:val="004A758E"/>
    <w:rsid w:val="004B61D2"/>
    <w:rsid w:val="004B76C6"/>
    <w:rsid w:val="004C7FF6"/>
    <w:rsid w:val="004D2DA4"/>
    <w:rsid w:val="004D30B8"/>
    <w:rsid w:val="004D7E8C"/>
    <w:rsid w:val="004E1011"/>
    <w:rsid w:val="0050496C"/>
    <w:rsid w:val="00504BB7"/>
    <w:rsid w:val="00505A23"/>
    <w:rsid w:val="0050646A"/>
    <w:rsid w:val="00507D37"/>
    <w:rsid w:val="00510E7A"/>
    <w:rsid w:val="005210D7"/>
    <w:rsid w:val="00530E4B"/>
    <w:rsid w:val="0053533C"/>
    <w:rsid w:val="00535EC3"/>
    <w:rsid w:val="00540E4A"/>
    <w:rsid w:val="00543D8E"/>
    <w:rsid w:val="005450EB"/>
    <w:rsid w:val="0055047A"/>
    <w:rsid w:val="00563E68"/>
    <w:rsid w:val="0056432B"/>
    <w:rsid w:val="005707CF"/>
    <w:rsid w:val="00585BEA"/>
    <w:rsid w:val="00587607"/>
    <w:rsid w:val="005A083C"/>
    <w:rsid w:val="005A2159"/>
    <w:rsid w:val="005C31F1"/>
    <w:rsid w:val="005C36C3"/>
    <w:rsid w:val="005C5F24"/>
    <w:rsid w:val="005D28FF"/>
    <w:rsid w:val="005D2E1B"/>
    <w:rsid w:val="005E17C3"/>
    <w:rsid w:val="005E2D1E"/>
    <w:rsid w:val="005F11C1"/>
    <w:rsid w:val="005F6468"/>
    <w:rsid w:val="006117A3"/>
    <w:rsid w:val="00611C77"/>
    <w:rsid w:val="0061498E"/>
    <w:rsid w:val="00615048"/>
    <w:rsid w:val="00637B0A"/>
    <w:rsid w:val="00644650"/>
    <w:rsid w:val="00665A70"/>
    <w:rsid w:val="00671B88"/>
    <w:rsid w:val="00672D5A"/>
    <w:rsid w:val="006779FC"/>
    <w:rsid w:val="00677A2C"/>
    <w:rsid w:val="00680609"/>
    <w:rsid w:val="006A127D"/>
    <w:rsid w:val="006A6264"/>
    <w:rsid w:val="006A71AD"/>
    <w:rsid w:val="006B2B48"/>
    <w:rsid w:val="006D0663"/>
    <w:rsid w:val="006D7284"/>
    <w:rsid w:val="006E05C2"/>
    <w:rsid w:val="006E1CDF"/>
    <w:rsid w:val="006E47FD"/>
    <w:rsid w:val="006E580A"/>
    <w:rsid w:val="006F2B4F"/>
    <w:rsid w:val="00703FDA"/>
    <w:rsid w:val="00712A12"/>
    <w:rsid w:val="0071447B"/>
    <w:rsid w:val="007169D4"/>
    <w:rsid w:val="00716FB1"/>
    <w:rsid w:val="00731D62"/>
    <w:rsid w:val="00737B59"/>
    <w:rsid w:val="007419AC"/>
    <w:rsid w:val="00743B95"/>
    <w:rsid w:val="00746238"/>
    <w:rsid w:val="007504AA"/>
    <w:rsid w:val="00751451"/>
    <w:rsid w:val="007671D5"/>
    <w:rsid w:val="0078275B"/>
    <w:rsid w:val="00790920"/>
    <w:rsid w:val="00796891"/>
    <w:rsid w:val="007969DD"/>
    <w:rsid w:val="007B1978"/>
    <w:rsid w:val="007B1E38"/>
    <w:rsid w:val="007B358A"/>
    <w:rsid w:val="007C531D"/>
    <w:rsid w:val="007D71E8"/>
    <w:rsid w:val="007E7490"/>
    <w:rsid w:val="007F26CB"/>
    <w:rsid w:val="007F3B70"/>
    <w:rsid w:val="00832B80"/>
    <w:rsid w:val="00841037"/>
    <w:rsid w:val="00845817"/>
    <w:rsid w:val="00850E5A"/>
    <w:rsid w:val="00860966"/>
    <w:rsid w:val="008653C8"/>
    <w:rsid w:val="00887B8B"/>
    <w:rsid w:val="00892467"/>
    <w:rsid w:val="008928D4"/>
    <w:rsid w:val="008930BE"/>
    <w:rsid w:val="00897A02"/>
    <w:rsid w:val="008D5475"/>
    <w:rsid w:val="008E0304"/>
    <w:rsid w:val="008E59EC"/>
    <w:rsid w:val="008E6555"/>
    <w:rsid w:val="008F15F8"/>
    <w:rsid w:val="008F1ED2"/>
    <w:rsid w:val="008F3866"/>
    <w:rsid w:val="00901E73"/>
    <w:rsid w:val="0091558C"/>
    <w:rsid w:val="00921ED4"/>
    <w:rsid w:val="00932FA7"/>
    <w:rsid w:val="0094226D"/>
    <w:rsid w:val="00955A63"/>
    <w:rsid w:val="00961152"/>
    <w:rsid w:val="00991CD6"/>
    <w:rsid w:val="00994F1A"/>
    <w:rsid w:val="009A1AA0"/>
    <w:rsid w:val="009B1958"/>
    <w:rsid w:val="009C4EEB"/>
    <w:rsid w:val="009C75C5"/>
    <w:rsid w:val="009D64C8"/>
    <w:rsid w:val="009E57A6"/>
    <w:rsid w:val="009F5F79"/>
    <w:rsid w:val="00A02473"/>
    <w:rsid w:val="00A02665"/>
    <w:rsid w:val="00A03871"/>
    <w:rsid w:val="00A0683F"/>
    <w:rsid w:val="00A21C21"/>
    <w:rsid w:val="00A25649"/>
    <w:rsid w:val="00A30170"/>
    <w:rsid w:val="00A33375"/>
    <w:rsid w:val="00A37E46"/>
    <w:rsid w:val="00A43CC0"/>
    <w:rsid w:val="00A51E08"/>
    <w:rsid w:val="00A54EB8"/>
    <w:rsid w:val="00A636FC"/>
    <w:rsid w:val="00A64453"/>
    <w:rsid w:val="00A6610D"/>
    <w:rsid w:val="00A7425F"/>
    <w:rsid w:val="00A83EF3"/>
    <w:rsid w:val="00A868C8"/>
    <w:rsid w:val="00AA21E7"/>
    <w:rsid w:val="00AA2AC8"/>
    <w:rsid w:val="00AA6CE9"/>
    <w:rsid w:val="00AB68E6"/>
    <w:rsid w:val="00AC0D6E"/>
    <w:rsid w:val="00AC3FE8"/>
    <w:rsid w:val="00AC6E7B"/>
    <w:rsid w:val="00AD66FB"/>
    <w:rsid w:val="00AE2D97"/>
    <w:rsid w:val="00AF05FC"/>
    <w:rsid w:val="00AF210B"/>
    <w:rsid w:val="00AF4702"/>
    <w:rsid w:val="00B167A1"/>
    <w:rsid w:val="00B33380"/>
    <w:rsid w:val="00B42BA7"/>
    <w:rsid w:val="00B44A55"/>
    <w:rsid w:val="00B535A5"/>
    <w:rsid w:val="00B6481D"/>
    <w:rsid w:val="00B8514A"/>
    <w:rsid w:val="00B958F3"/>
    <w:rsid w:val="00BA2844"/>
    <w:rsid w:val="00BB25D6"/>
    <w:rsid w:val="00BC59CC"/>
    <w:rsid w:val="00BD48F6"/>
    <w:rsid w:val="00BD7D5B"/>
    <w:rsid w:val="00BE200B"/>
    <w:rsid w:val="00BE2A53"/>
    <w:rsid w:val="00BE42F1"/>
    <w:rsid w:val="00BE59B7"/>
    <w:rsid w:val="00BE7999"/>
    <w:rsid w:val="00BF0B1D"/>
    <w:rsid w:val="00BF484E"/>
    <w:rsid w:val="00BF5066"/>
    <w:rsid w:val="00BF5A8E"/>
    <w:rsid w:val="00C05DCB"/>
    <w:rsid w:val="00C2010B"/>
    <w:rsid w:val="00C21ADE"/>
    <w:rsid w:val="00C24E96"/>
    <w:rsid w:val="00C259E0"/>
    <w:rsid w:val="00C451BA"/>
    <w:rsid w:val="00C47E6C"/>
    <w:rsid w:val="00C53A23"/>
    <w:rsid w:val="00C53B46"/>
    <w:rsid w:val="00C56C64"/>
    <w:rsid w:val="00C72A0A"/>
    <w:rsid w:val="00C77FCE"/>
    <w:rsid w:val="00C87362"/>
    <w:rsid w:val="00C91163"/>
    <w:rsid w:val="00C92F76"/>
    <w:rsid w:val="00C935D1"/>
    <w:rsid w:val="00CA08DB"/>
    <w:rsid w:val="00CA2A6C"/>
    <w:rsid w:val="00CA465E"/>
    <w:rsid w:val="00CA6644"/>
    <w:rsid w:val="00CB2919"/>
    <w:rsid w:val="00CB4470"/>
    <w:rsid w:val="00CC394C"/>
    <w:rsid w:val="00CC7B3B"/>
    <w:rsid w:val="00CD2222"/>
    <w:rsid w:val="00CD7603"/>
    <w:rsid w:val="00CE787F"/>
    <w:rsid w:val="00CF20F0"/>
    <w:rsid w:val="00CF4719"/>
    <w:rsid w:val="00D01166"/>
    <w:rsid w:val="00D11371"/>
    <w:rsid w:val="00D120EB"/>
    <w:rsid w:val="00D15928"/>
    <w:rsid w:val="00D200D4"/>
    <w:rsid w:val="00D23697"/>
    <w:rsid w:val="00D31399"/>
    <w:rsid w:val="00D31977"/>
    <w:rsid w:val="00D351CE"/>
    <w:rsid w:val="00D4521E"/>
    <w:rsid w:val="00D45E46"/>
    <w:rsid w:val="00D53956"/>
    <w:rsid w:val="00D54A3B"/>
    <w:rsid w:val="00D60FB2"/>
    <w:rsid w:val="00D66F06"/>
    <w:rsid w:val="00D70BBB"/>
    <w:rsid w:val="00D7596B"/>
    <w:rsid w:val="00D75EE8"/>
    <w:rsid w:val="00D8338B"/>
    <w:rsid w:val="00D83509"/>
    <w:rsid w:val="00D9396B"/>
    <w:rsid w:val="00DB11E3"/>
    <w:rsid w:val="00DC0D74"/>
    <w:rsid w:val="00DC3BC2"/>
    <w:rsid w:val="00DD10B1"/>
    <w:rsid w:val="00DD3741"/>
    <w:rsid w:val="00DE0415"/>
    <w:rsid w:val="00DF09E4"/>
    <w:rsid w:val="00DF4299"/>
    <w:rsid w:val="00E02645"/>
    <w:rsid w:val="00E25D7B"/>
    <w:rsid w:val="00E30756"/>
    <w:rsid w:val="00E33C4B"/>
    <w:rsid w:val="00E3559C"/>
    <w:rsid w:val="00E36220"/>
    <w:rsid w:val="00E40A54"/>
    <w:rsid w:val="00E41E70"/>
    <w:rsid w:val="00E61AF7"/>
    <w:rsid w:val="00E629A9"/>
    <w:rsid w:val="00E73294"/>
    <w:rsid w:val="00E773AE"/>
    <w:rsid w:val="00E77711"/>
    <w:rsid w:val="00E82BD7"/>
    <w:rsid w:val="00E83E56"/>
    <w:rsid w:val="00EC530A"/>
    <w:rsid w:val="00EC6C5F"/>
    <w:rsid w:val="00EE064D"/>
    <w:rsid w:val="00EF1AE4"/>
    <w:rsid w:val="00EF3135"/>
    <w:rsid w:val="00EF59C7"/>
    <w:rsid w:val="00F01BB9"/>
    <w:rsid w:val="00F2074A"/>
    <w:rsid w:val="00F26C8D"/>
    <w:rsid w:val="00F40815"/>
    <w:rsid w:val="00F47341"/>
    <w:rsid w:val="00F51D1A"/>
    <w:rsid w:val="00F53C04"/>
    <w:rsid w:val="00F55F4F"/>
    <w:rsid w:val="00F664E3"/>
    <w:rsid w:val="00F66AA0"/>
    <w:rsid w:val="00F75A9B"/>
    <w:rsid w:val="00F7630A"/>
    <w:rsid w:val="00F8752A"/>
    <w:rsid w:val="00FA3FCD"/>
    <w:rsid w:val="00FA6A95"/>
    <w:rsid w:val="00FB397E"/>
    <w:rsid w:val="00FB6164"/>
    <w:rsid w:val="00FC5325"/>
    <w:rsid w:val="00FC6023"/>
    <w:rsid w:val="00FC7D0C"/>
    <w:rsid w:val="00FD45A3"/>
    <w:rsid w:val="00FE16B5"/>
    <w:rsid w:val="00FF3C25"/>
    <w:rsid w:val="00FF53CB"/>
    <w:rsid w:val="00FF6362"/>
    <w:rsid w:val="03650E9B"/>
    <w:rsid w:val="03943DAA"/>
    <w:rsid w:val="043925D0"/>
    <w:rsid w:val="07CF5DE6"/>
    <w:rsid w:val="07D54CB1"/>
    <w:rsid w:val="09393A92"/>
    <w:rsid w:val="0AD01C63"/>
    <w:rsid w:val="0D0A78C0"/>
    <w:rsid w:val="0E291CEE"/>
    <w:rsid w:val="0EEE6DD0"/>
    <w:rsid w:val="10E70FA2"/>
    <w:rsid w:val="11073185"/>
    <w:rsid w:val="11284842"/>
    <w:rsid w:val="1139726A"/>
    <w:rsid w:val="12E5667E"/>
    <w:rsid w:val="157B6907"/>
    <w:rsid w:val="157C3EA0"/>
    <w:rsid w:val="16770126"/>
    <w:rsid w:val="16C46DFA"/>
    <w:rsid w:val="18084E29"/>
    <w:rsid w:val="18152A9E"/>
    <w:rsid w:val="18646B91"/>
    <w:rsid w:val="186662B9"/>
    <w:rsid w:val="18B746E0"/>
    <w:rsid w:val="18FD68F5"/>
    <w:rsid w:val="192147B3"/>
    <w:rsid w:val="19CC1A16"/>
    <w:rsid w:val="1B4222A2"/>
    <w:rsid w:val="1D3A29FD"/>
    <w:rsid w:val="2018356F"/>
    <w:rsid w:val="21B973BF"/>
    <w:rsid w:val="21E122DA"/>
    <w:rsid w:val="21EA6B3C"/>
    <w:rsid w:val="230216A4"/>
    <w:rsid w:val="24AD7D04"/>
    <w:rsid w:val="250F05CE"/>
    <w:rsid w:val="25107F2D"/>
    <w:rsid w:val="282E1BD8"/>
    <w:rsid w:val="29495D18"/>
    <w:rsid w:val="2A2C1792"/>
    <w:rsid w:val="2AC67B43"/>
    <w:rsid w:val="2D4C4D7F"/>
    <w:rsid w:val="2E217980"/>
    <w:rsid w:val="2E9C0B88"/>
    <w:rsid w:val="2EDB4015"/>
    <w:rsid w:val="2FF75200"/>
    <w:rsid w:val="30296769"/>
    <w:rsid w:val="31E735A0"/>
    <w:rsid w:val="336239BB"/>
    <w:rsid w:val="34627DE2"/>
    <w:rsid w:val="34ED7065"/>
    <w:rsid w:val="351B4AA9"/>
    <w:rsid w:val="35C74C72"/>
    <w:rsid w:val="35D546CE"/>
    <w:rsid w:val="362568E7"/>
    <w:rsid w:val="3663519F"/>
    <w:rsid w:val="385772B8"/>
    <w:rsid w:val="387A3BFF"/>
    <w:rsid w:val="3A620616"/>
    <w:rsid w:val="3B162537"/>
    <w:rsid w:val="3E3B2A93"/>
    <w:rsid w:val="3E3D41AA"/>
    <w:rsid w:val="3E756409"/>
    <w:rsid w:val="3E946E66"/>
    <w:rsid w:val="3EA87CF3"/>
    <w:rsid w:val="403B53E4"/>
    <w:rsid w:val="40410FF8"/>
    <w:rsid w:val="41377ECA"/>
    <w:rsid w:val="415D6787"/>
    <w:rsid w:val="41FB1123"/>
    <w:rsid w:val="421C14DA"/>
    <w:rsid w:val="42D0414A"/>
    <w:rsid w:val="442B3CDB"/>
    <w:rsid w:val="46C57DB6"/>
    <w:rsid w:val="483472E0"/>
    <w:rsid w:val="4A133A40"/>
    <w:rsid w:val="4A7E0FCF"/>
    <w:rsid w:val="4AAA698E"/>
    <w:rsid w:val="4B9F5E3F"/>
    <w:rsid w:val="4C0B5148"/>
    <w:rsid w:val="4C445EDC"/>
    <w:rsid w:val="4CEC5CA2"/>
    <w:rsid w:val="4CF52CCD"/>
    <w:rsid w:val="4D1F632C"/>
    <w:rsid w:val="4F251271"/>
    <w:rsid w:val="4F602D94"/>
    <w:rsid w:val="4FFF7C91"/>
    <w:rsid w:val="502A2934"/>
    <w:rsid w:val="507E286E"/>
    <w:rsid w:val="50A73178"/>
    <w:rsid w:val="515C6B69"/>
    <w:rsid w:val="51716F4A"/>
    <w:rsid w:val="52521373"/>
    <w:rsid w:val="53E42ED9"/>
    <w:rsid w:val="57316720"/>
    <w:rsid w:val="594A0C47"/>
    <w:rsid w:val="59C779E8"/>
    <w:rsid w:val="5B5E4CD7"/>
    <w:rsid w:val="5B926EE7"/>
    <w:rsid w:val="5C8F5AD1"/>
    <w:rsid w:val="5D141ABD"/>
    <w:rsid w:val="5E42269B"/>
    <w:rsid w:val="5ED66BCF"/>
    <w:rsid w:val="5F220883"/>
    <w:rsid w:val="5F970E38"/>
    <w:rsid w:val="60A736EC"/>
    <w:rsid w:val="61C9783B"/>
    <w:rsid w:val="62AB06BE"/>
    <w:rsid w:val="633A2883"/>
    <w:rsid w:val="65346E0F"/>
    <w:rsid w:val="65437B17"/>
    <w:rsid w:val="662F750E"/>
    <w:rsid w:val="66A11C49"/>
    <w:rsid w:val="6726637A"/>
    <w:rsid w:val="679A041A"/>
    <w:rsid w:val="67A5127B"/>
    <w:rsid w:val="68694554"/>
    <w:rsid w:val="688D5CD5"/>
    <w:rsid w:val="69F570A2"/>
    <w:rsid w:val="6A262FCA"/>
    <w:rsid w:val="6A93580E"/>
    <w:rsid w:val="6C9B3FB9"/>
    <w:rsid w:val="6E940458"/>
    <w:rsid w:val="6F3D72C6"/>
    <w:rsid w:val="6F527F4B"/>
    <w:rsid w:val="6F633CA6"/>
    <w:rsid w:val="707538B3"/>
    <w:rsid w:val="70C63064"/>
    <w:rsid w:val="70DC09F0"/>
    <w:rsid w:val="71940AC9"/>
    <w:rsid w:val="72C003B8"/>
    <w:rsid w:val="73336525"/>
    <w:rsid w:val="74D95D8F"/>
    <w:rsid w:val="75FA7871"/>
    <w:rsid w:val="76D54F9C"/>
    <w:rsid w:val="777014BC"/>
    <w:rsid w:val="79B818E5"/>
    <w:rsid w:val="7A503EA4"/>
    <w:rsid w:val="7E8A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nhideWhenUsed="0" w:uiPriority="39" w:semiHidden="0" w:name="toc 3"/>
    <w:lsdException w:uiPriority="39" w:semiHidden="0" w:name="toc 4"/>
    <w:lsdException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50" w:beforeLines="50" w:after="50" w:afterLines="50"/>
      <w:outlineLvl w:val="2"/>
    </w:pPr>
    <w:rPr>
      <w:rFonts w:eastAsia="黑体"/>
      <w:bCs/>
      <w:sz w:val="28"/>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unhideWhenUsed/>
    <w:uiPriority w:val="99"/>
    <w:pPr>
      <w:jc w:val="left"/>
    </w:pPr>
  </w:style>
  <w:style w:type="paragraph" w:styleId="5">
    <w:name w:val="Body Text"/>
    <w:basedOn w:val="1"/>
    <w:next w:val="6"/>
    <w:unhideWhenUsed/>
    <w:qFormat/>
    <w:uiPriority w:val="99"/>
    <w:pPr>
      <w:ind w:left="320"/>
    </w:pPr>
    <w:rPr>
      <w:rFonts w:ascii="宋体" w:hAnsi="宋体" w:cs="宋体"/>
      <w:sz w:val="24"/>
      <w:lang w:val="zh-CN" w:bidi="zh-CN"/>
    </w:rPr>
  </w:style>
  <w:style w:type="paragraph" w:styleId="6">
    <w:name w:val="Title"/>
    <w:basedOn w:val="1"/>
    <w:next w:val="1"/>
    <w:link w:val="89"/>
    <w:qFormat/>
    <w:uiPriority w:val="0"/>
    <w:pPr>
      <w:contextualSpacing/>
    </w:pPr>
    <w:rPr>
      <w:rFonts w:ascii="Cambria" w:hAnsi="Cambria"/>
      <w:spacing w:val="-10"/>
      <w:kern w:val="28"/>
      <w:sz w:val="56"/>
      <w:szCs w:val="56"/>
    </w:rPr>
  </w:style>
  <w:style w:type="paragraph" w:styleId="7">
    <w:name w:val="toc 5"/>
    <w:basedOn w:val="1"/>
    <w:next w:val="1"/>
    <w:unhideWhenUsed/>
    <w:uiPriority w:val="39"/>
    <w:pPr>
      <w:ind w:left="1680" w:leftChars="800"/>
    </w:pPr>
  </w:style>
  <w:style w:type="paragraph" w:styleId="8">
    <w:name w:val="toc 3"/>
    <w:basedOn w:val="1"/>
    <w:next w:val="1"/>
    <w:uiPriority w:val="39"/>
    <w:pPr>
      <w:tabs>
        <w:tab w:val="right" w:leader="dot" w:pos="9241"/>
      </w:tabs>
      <w:ind w:firstLine="102" w:firstLineChars="100"/>
      <w:jc w:val="left"/>
    </w:pPr>
    <w:rPr>
      <w:rFonts w:ascii="宋体"/>
      <w:szCs w:val="21"/>
    </w:rPr>
  </w:style>
  <w:style w:type="paragraph" w:styleId="9">
    <w:name w:val="Balloon Text"/>
    <w:basedOn w:val="1"/>
    <w:link w:val="29"/>
    <w:unhideWhenUsed/>
    <w:uiPriority w:val="99"/>
    <w:rPr>
      <w:sz w:val="18"/>
      <w:szCs w:val="18"/>
    </w:rPr>
  </w:style>
  <w:style w:type="paragraph" w:styleId="10">
    <w:name w:val="footer"/>
    <w:basedOn w:val="1"/>
    <w:link w:val="30"/>
    <w:uiPriority w:val="99"/>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iPriority w:val="39"/>
    <w:pPr>
      <w:tabs>
        <w:tab w:val="right" w:leader="dot" w:pos="9241"/>
      </w:tabs>
      <w:spacing w:before="25" w:beforeLines="25" w:after="25" w:afterLines="25"/>
      <w:jc w:val="left"/>
    </w:pPr>
    <w:rPr>
      <w:rFonts w:ascii="宋体"/>
      <w:szCs w:val="21"/>
    </w:rPr>
  </w:style>
  <w:style w:type="paragraph" w:styleId="13">
    <w:name w:val="toc 4"/>
    <w:basedOn w:val="1"/>
    <w:next w:val="1"/>
    <w:unhideWhenUsed/>
    <w:uiPriority w:val="39"/>
    <w:pPr>
      <w:ind w:left="1260" w:leftChars="600"/>
    </w:pPr>
  </w:style>
  <w:style w:type="paragraph" w:styleId="14">
    <w:name w:val="toc 2"/>
    <w:basedOn w:val="1"/>
    <w:next w:val="1"/>
    <w:unhideWhenUsed/>
    <w:uiPriority w:val="39"/>
    <w:pPr>
      <w:ind w:left="420" w:leftChars="200"/>
    </w:pPr>
  </w:style>
  <w:style w:type="paragraph" w:styleId="15">
    <w:name w:val="Normal (Web)"/>
    <w:basedOn w:val="1"/>
    <w:unhideWhenUsed/>
    <w:uiPriority w:val="99"/>
    <w:pPr>
      <w:widowControl/>
      <w:spacing w:before="100" w:beforeAutospacing="1" w:after="100" w:afterAutospacing="1"/>
      <w:jc w:val="left"/>
    </w:pPr>
    <w:rPr>
      <w:rFonts w:ascii="宋体" w:hAnsi="宋体"/>
      <w:kern w:val="0"/>
      <w:sz w:val="24"/>
      <w:szCs w:val="24"/>
    </w:rPr>
  </w:style>
  <w:style w:type="paragraph" w:styleId="16">
    <w:name w:val="annotation subject"/>
    <w:basedOn w:val="4"/>
    <w:next w:val="4"/>
    <w:link w:val="31"/>
    <w:unhideWhenUsed/>
    <w:uiPriority w:val="99"/>
    <w:rPr>
      <w:b/>
      <w:bCs/>
    </w:rPr>
  </w:style>
  <w:style w:type="table" w:styleId="18">
    <w:name w:val="Table Grid"/>
    <w:basedOn w:val="17"/>
    <w:uiPriority w:val="0"/>
    <w:pPr>
      <w:numPr>
        <w:numId w:val="1"/>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uiPriority w:val="0"/>
    <w:rPr>
      <w:rFonts w:ascii="Times New Roman" w:hAnsi="Times New Roman" w:eastAsia="宋体"/>
      <w:sz w:val="18"/>
    </w:rPr>
  </w:style>
  <w:style w:type="character" w:styleId="21">
    <w:name w:val="Emphasis"/>
    <w:qFormat/>
    <w:uiPriority w:val="20"/>
    <w:rPr>
      <w:i/>
    </w:rPr>
  </w:style>
  <w:style w:type="character" w:styleId="22">
    <w:name w:val="Hyperlink"/>
    <w:uiPriority w:val="99"/>
    <w:rPr>
      <w:color w:val="0000FF"/>
      <w:spacing w:val="0"/>
      <w:w w:val="100"/>
      <w:szCs w:val="21"/>
      <w:u w:val="single"/>
      <w:lang w:val="en-US" w:eastAsia="zh-CN"/>
    </w:rPr>
  </w:style>
  <w:style w:type="character" w:styleId="23">
    <w:name w:val="annotation reference"/>
    <w:unhideWhenUsed/>
    <w:uiPriority w:val="99"/>
    <w:rPr>
      <w:sz w:val="21"/>
      <w:szCs w:val="21"/>
    </w:rPr>
  </w:style>
  <w:style w:type="character" w:customStyle="1" w:styleId="24">
    <w:name w:val="批注文字 字符"/>
    <w:link w:val="4"/>
    <w:uiPriority w:val="99"/>
    <w:rPr>
      <w:kern w:val="2"/>
      <w:sz w:val="21"/>
    </w:rPr>
  </w:style>
  <w:style w:type="character" w:customStyle="1" w:styleId="25">
    <w:name w:val="sc8"/>
    <w:uiPriority w:val="0"/>
    <w:rPr>
      <w:rFonts w:hint="default" w:ascii="Courier New" w:hAnsi="Courier New" w:cs="Courier New"/>
      <w:color w:val="000000"/>
      <w:sz w:val="20"/>
      <w:szCs w:val="20"/>
    </w:rPr>
  </w:style>
  <w:style w:type="character" w:customStyle="1" w:styleId="26">
    <w:name w:val="fontstyle01"/>
    <w:uiPriority w:val="0"/>
    <w:rPr>
      <w:rFonts w:hint="eastAsia" w:ascii="宋体" w:hAnsi="宋体" w:eastAsia="宋体"/>
      <w:color w:val="000000"/>
      <w:sz w:val="20"/>
      <w:szCs w:val="20"/>
    </w:rPr>
  </w:style>
  <w:style w:type="character" w:customStyle="1" w:styleId="27">
    <w:name w:val="发布"/>
    <w:uiPriority w:val="0"/>
    <w:rPr>
      <w:rFonts w:ascii="黑体" w:eastAsia="黑体"/>
      <w:spacing w:val="85"/>
      <w:w w:val="100"/>
      <w:position w:val="3"/>
      <w:sz w:val="28"/>
      <w:szCs w:val="28"/>
    </w:rPr>
  </w:style>
  <w:style w:type="character" w:customStyle="1" w:styleId="28">
    <w:name w:val="标题 1 字符"/>
    <w:link w:val="2"/>
    <w:uiPriority w:val="9"/>
    <w:rPr>
      <w:b/>
      <w:bCs/>
      <w:kern w:val="44"/>
      <w:sz w:val="44"/>
      <w:szCs w:val="44"/>
    </w:rPr>
  </w:style>
  <w:style w:type="character" w:customStyle="1" w:styleId="29">
    <w:name w:val="批注框文本 字符"/>
    <w:link w:val="9"/>
    <w:semiHidden/>
    <w:uiPriority w:val="99"/>
    <w:rPr>
      <w:kern w:val="2"/>
      <w:sz w:val="18"/>
      <w:szCs w:val="18"/>
    </w:rPr>
  </w:style>
  <w:style w:type="character" w:customStyle="1" w:styleId="30">
    <w:name w:val="页脚 字符"/>
    <w:link w:val="10"/>
    <w:uiPriority w:val="99"/>
    <w:rPr>
      <w:kern w:val="2"/>
      <w:sz w:val="18"/>
    </w:rPr>
  </w:style>
  <w:style w:type="character" w:customStyle="1" w:styleId="31">
    <w:name w:val="批注主题 字符"/>
    <w:link w:val="16"/>
    <w:semiHidden/>
    <w:uiPriority w:val="99"/>
    <w:rPr>
      <w:b/>
      <w:bCs/>
      <w:kern w:val="2"/>
      <w:sz w:val="21"/>
    </w:rPr>
  </w:style>
  <w:style w:type="character" w:customStyle="1" w:styleId="32">
    <w:name w:val="段 Char"/>
    <w:link w:val="33"/>
    <w:qFormat/>
    <w:uiPriority w:val="0"/>
    <w:rPr>
      <w:rFonts w:ascii="宋体"/>
      <w:sz w:val="21"/>
      <w:lang w:val="en-US" w:eastAsia="zh-CN" w:bidi="ar-SA"/>
    </w:rPr>
  </w:style>
  <w:style w:type="paragraph" w:customStyle="1" w:styleId="33">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4">
    <w:name w:val="三级条标题 Char"/>
    <w:link w:val="35"/>
    <w:uiPriority w:val="0"/>
    <w:rPr>
      <w:rFonts w:ascii="黑体" w:eastAsia="黑体"/>
      <w:sz w:val="21"/>
      <w:szCs w:val="21"/>
    </w:rPr>
  </w:style>
  <w:style w:type="paragraph" w:customStyle="1" w:styleId="35">
    <w:name w:val="三级条标题"/>
    <w:basedOn w:val="36"/>
    <w:next w:val="33"/>
    <w:link w:val="34"/>
    <w:uiPriority w:val="0"/>
    <w:pPr>
      <w:numPr>
        <w:ilvl w:val="3"/>
      </w:numPr>
      <w:outlineLvl w:val="4"/>
    </w:pPr>
  </w:style>
  <w:style w:type="paragraph" w:customStyle="1" w:styleId="36">
    <w:name w:val="二级条标题"/>
    <w:basedOn w:val="37"/>
    <w:next w:val="33"/>
    <w:link w:val="38"/>
    <w:uiPriority w:val="0"/>
    <w:pPr>
      <w:numPr>
        <w:ilvl w:val="2"/>
      </w:numPr>
      <w:spacing w:before="50" w:after="50"/>
      <w:outlineLvl w:val="3"/>
    </w:pPr>
  </w:style>
  <w:style w:type="paragraph" w:customStyle="1" w:styleId="37">
    <w:name w:val="一级条标题"/>
    <w:next w:val="33"/>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38">
    <w:name w:val="二级条标题 Char"/>
    <w:link w:val="36"/>
    <w:locked/>
    <w:uiPriority w:val="0"/>
    <w:rPr>
      <w:rFonts w:ascii="黑体" w:eastAsia="黑体"/>
      <w:sz w:val="21"/>
      <w:szCs w:val="21"/>
    </w:rPr>
  </w:style>
  <w:style w:type="character" w:customStyle="1" w:styleId="39">
    <w:name w:val="正文文本缩进 Char"/>
    <w:uiPriority w:val="0"/>
    <w:rPr>
      <w:rFonts w:ascii="宋体" w:hAnsi="宋体" w:eastAsia="宋体" w:cs="宋体"/>
      <w:kern w:val="2"/>
      <w:sz w:val="24"/>
      <w:szCs w:val="24"/>
      <w:lang w:val="en-US" w:eastAsia="zh-CN" w:bidi="ar-SA"/>
    </w:rPr>
  </w:style>
  <w:style w:type="character" w:customStyle="1" w:styleId="40">
    <w:name w:val="15"/>
    <w:uiPriority w:val="0"/>
    <w:rPr>
      <w:rFonts w:hint="eastAsia" w:ascii="黑体" w:eastAsia="黑体"/>
      <w:b/>
      <w:bCs/>
      <w:sz w:val="28"/>
      <w:szCs w:val="28"/>
    </w:rPr>
  </w:style>
  <w:style w:type="paragraph" w:customStyle="1" w:styleId="41">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2">
    <w:name w:val="前言、引言标题"/>
    <w:next w:val="3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4">
    <w:name w:val="四级条标题"/>
    <w:basedOn w:val="35"/>
    <w:next w:val="33"/>
    <w:uiPriority w:val="0"/>
    <w:pPr>
      <w:numPr>
        <w:ilvl w:val="4"/>
      </w:numPr>
      <w:tabs>
        <w:tab w:val="left" w:pos="360"/>
      </w:tabs>
      <w:outlineLvl w:val="5"/>
    </w:pPr>
  </w:style>
  <w:style w:type="paragraph" w:customStyle="1" w:styleId="45">
    <w:name w:val="封面标准文稿编辑信息"/>
    <w:basedOn w:val="46"/>
    <w:uiPriority w:val="0"/>
    <w:pPr>
      <w:framePr w:wrap="around"/>
      <w:spacing w:before="180" w:line="180" w:lineRule="exact"/>
    </w:pPr>
    <w:rPr>
      <w:sz w:val="21"/>
    </w:rPr>
  </w:style>
  <w:style w:type="paragraph" w:customStyle="1" w:styleId="46">
    <w:name w:val="封面标准文稿类别"/>
    <w:basedOn w:val="47"/>
    <w:uiPriority w:val="0"/>
    <w:pPr>
      <w:framePr w:wrap="around"/>
      <w:spacing w:after="160" w:line="240" w:lineRule="auto"/>
    </w:pPr>
    <w:rPr>
      <w:sz w:val="24"/>
    </w:rPr>
  </w:style>
  <w:style w:type="paragraph" w:customStyle="1" w:styleId="47">
    <w:name w:val="封面一致性程度标识"/>
    <w:basedOn w:val="48"/>
    <w:qFormat/>
    <w:uiPriority w:val="0"/>
    <w:pPr>
      <w:framePr w:wrap="around"/>
      <w:spacing w:before="440"/>
    </w:pPr>
    <w:rPr>
      <w:rFonts w:ascii="宋体" w:eastAsia="宋体"/>
    </w:rPr>
  </w:style>
  <w:style w:type="paragraph" w:customStyle="1" w:styleId="48">
    <w:name w:val="封面标准英文名称"/>
    <w:basedOn w:val="49"/>
    <w:qFormat/>
    <w:uiPriority w:val="0"/>
    <w:pPr>
      <w:framePr w:wrap="around"/>
      <w:spacing w:before="370" w:line="400" w:lineRule="exact"/>
    </w:pPr>
    <w:rPr>
      <w:rFonts w:ascii="Times New Roman"/>
      <w:sz w:val="28"/>
      <w:szCs w:val="28"/>
    </w:rPr>
  </w:style>
  <w:style w:type="paragraph" w:customStyle="1" w:styleId="4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其他实施日期"/>
    <w:basedOn w:val="1"/>
    <w:uiPriority w:val="0"/>
    <w:pPr>
      <w:framePr w:w="3997" w:h="471" w:hRule="exact" w:vSpace="181" w:wrap="around" w:vAnchor="page" w:hAnchor="page" w:x="7089" w:y="14097" w:anchorLock="1"/>
      <w:widowControl/>
      <w:jc w:val="right"/>
    </w:pPr>
    <w:rPr>
      <w:rFonts w:eastAsia="黑体"/>
      <w:kern w:val="0"/>
      <w:sz w:val="28"/>
    </w:rPr>
  </w:style>
  <w:style w:type="paragraph" w:customStyle="1" w:styleId="51">
    <w:name w:val="附录表标题"/>
    <w:basedOn w:val="1"/>
    <w:next w:val="33"/>
    <w:uiPriority w:val="0"/>
    <w:pPr>
      <w:numPr>
        <w:ilvl w:val="1"/>
        <w:numId w:val="3"/>
      </w:numPr>
      <w:tabs>
        <w:tab w:val="left" w:pos="180"/>
      </w:tabs>
      <w:spacing w:before="50" w:beforeLines="50" w:after="50" w:afterLines="50"/>
      <w:ind w:left="0" w:firstLine="0"/>
      <w:jc w:val="center"/>
    </w:pPr>
    <w:rPr>
      <w:rFonts w:ascii="黑体" w:eastAsia="黑体"/>
      <w:szCs w:val="21"/>
    </w:rPr>
  </w:style>
  <w:style w:type="paragraph" w:customStyle="1" w:styleId="52">
    <w:name w:val="标准书眉_偶数页"/>
    <w:basedOn w:val="53"/>
    <w:next w:val="1"/>
    <w:uiPriority w:val="0"/>
    <w:pPr>
      <w:tabs>
        <w:tab w:val="center" w:pos="4154"/>
        <w:tab w:val="right" w:pos="8306"/>
      </w:tabs>
      <w:jc w:val="left"/>
    </w:pPr>
  </w:style>
  <w:style w:type="paragraph" w:customStyle="1" w:styleId="5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55">
    <w:name w:val="图表脚注说明"/>
    <w:basedOn w:val="1"/>
    <w:uiPriority w:val="0"/>
    <w:pPr>
      <w:ind w:left="1098" w:hanging="363"/>
    </w:pPr>
    <w:rPr>
      <w:rFonts w:ascii="宋体"/>
      <w:sz w:val="18"/>
      <w:szCs w:val="18"/>
    </w:rPr>
  </w:style>
  <w:style w:type="paragraph" w:customStyle="1" w:styleId="56">
    <w:name w:val="附录标识"/>
    <w:basedOn w:val="1"/>
    <w:next w:val="33"/>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57">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附录图标号"/>
    <w:basedOn w:val="1"/>
    <w:uiPriority w:val="0"/>
    <w:pPr>
      <w:keepNext/>
      <w:pageBreakBefore/>
      <w:widowControl/>
      <w:numPr>
        <w:ilvl w:val="0"/>
        <w:numId w:val="6"/>
      </w:numPr>
      <w:spacing w:line="14" w:lineRule="exact"/>
      <w:ind w:left="0" w:firstLine="363"/>
      <w:jc w:val="center"/>
      <w:outlineLvl w:val="0"/>
    </w:pPr>
    <w:rPr>
      <w:color w:val="FFFFFF"/>
      <w:szCs w:val="24"/>
    </w:rPr>
  </w:style>
  <w:style w:type="paragraph" w:customStyle="1" w:styleId="59">
    <w:name w:val="一级无"/>
    <w:basedOn w:val="37"/>
    <w:uiPriority w:val="0"/>
    <w:pPr>
      <w:spacing w:before="0" w:beforeLines="0" w:after="0" w:afterLines="0"/>
    </w:pPr>
    <w:rPr>
      <w:rFonts w:ascii="宋体" w:eastAsia="宋体"/>
    </w:rPr>
  </w:style>
  <w:style w:type="paragraph" w:customStyle="1" w:styleId="60">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其他发布日期"/>
    <w:basedOn w:val="1"/>
    <w:uiPriority w:val="0"/>
    <w:pPr>
      <w:framePr w:w="3997" w:h="471" w:hRule="exact" w:vSpace="181" w:wrap="around" w:vAnchor="page" w:hAnchor="page" w:x="1419" w:y="14097" w:anchorLock="1"/>
      <w:widowControl/>
      <w:jc w:val="left"/>
    </w:pPr>
    <w:rPr>
      <w:rFonts w:eastAsia="黑体"/>
      <w:kern w:val="0"/>
      <w:sz w:val="28"/>
    </w:rPr>
  </w:style>
  <w:style w:type="paragraph" w:customStyle="1" w:styleId="62">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4">
    <w:name w:val="附录章标题"/>
    <w:next w:val="33"/>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5">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66">
    <w:name w:val="二级无"/>
    <w:basedOn w:val="36"/>
    <w:uiPriority w:val="0"/>
    <w:pPr>
      <w:spacing w:before="0" w:beforeLines="0" w:after="0" w:afterLines="0"/>
    </w:pPr>
    <w:rPr>
      <w:rFonts w:ascii="宋体" w:eastAsia="宋体"/>
    </w:rPr>
  </w:style>
  <w:style w:type="paragraph" w:customStyle="1" w:styleId="67">
    <w:name w:val="附录四级条标题"/>
    <w:basedOn w:val="68"/>
    <w:next w:val="33"/>
    <w:uiPriority w:val="0"/>
    <w:pPr>
      <w:numPr>
        <w:ilvl w:val="5"/>
      </w:numPr>
      <w:tabs>
        <w:tab w:val="left" w:pos="360"/>
      </w:tabs>
      <w:outlineLvl w:val="5"/>
    </w:pPr>
  </w:style>
  <w:style w:type="paragraph" w:customStyle="1" w:styleId="68">
    <w:name w:val="附录三级条标题"/>
    <w:basedOn w:val="69"/>
    <w:next w:val="33"/>
    <w:uiPriority w:val="0"/>
    <w:pPr>
      <w:numPr>
        <w:ilvl w:val="4"/>
      </w:numPr>
      <w:tabs>
        <w:tab w:val="left" w:pos="360"/>
      </w:tabs>
      <w:outlineLvl w:val="4"/>
    </w:pPr>
  </w:style>
  <w:style w:type="paragraph" w:customStyle="1" w:styleId="69">
    <w:name w:val="附录二级条标题"/>
    <w:basedOn w:val="1"/>
    <w:next w:val="33"/>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70">
    <w:name w:val="注：（正文）"/>
    <w:basedOn w:val="71"/>
    <w:next w:val="33"/>
    <w:uiPriority w:val="0"/>
  </w:style>
  <w:style w:type="paragraph" w:customStyle="1" w:styleId="71">
    <w:name w:val="注："/>
    <w:next w:val="33"/>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72">
    <w:name w:val="附录一级条标题"/>
    <w:basedOn w:val="64"/>
    <w:next w:val="33"/>
    <w:uiPriority w:val="0"/>
    <w:pPr>
      <w:numPr>
        <w:ilvl w:val="2"/>
      </w:numPr>
      <w:autoSpaceDN w:val="0"/>
      <w:spacing w:before="50" w:beforeLines="50" w:after="50" w:afterLines="50"/>
      <w:outlineLvl w:val="2"/>
    </w:pPr>
  </w:style>
  <w:style w:type="paragraph" w:customStyle="1" w:styleId="73">
    <w:name w:val="样式 标题 1 + 非加粗"/>
    <w:basedOn w:val="2"/>
    <w:uiPriority w:val="0"/>
    <w:pPr>
      <w:spacing w:before="100" w:beforeLines="100" w:after="100" w:afterLines="100" w:line="240" w:lineRule="auto"/>
    </w:pPr>
    <w:rPr>
      <w:rFonts w:eastAsia="黑体"/>
      <w:b w:val="0"/>
      <w:bCs w:val="0"/>
      <w:sz w:val="21"/>
    </w:rPr>
  </w:style>
  <w:style w:type="paragraph" w:customStyle="1" w:styleId="74">
    <w:name w:val="附录图标题"/>
    <w:basedOn w:val="1"/>
    <w:next w:val="33"/>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75">
    <w:name w:val="注×：（正文）"/>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76">
    <w:name w:val="三级无"/>
    <w:basedOn w:val="35"/>
    <w:uiPriority w:val="0"/>
    <w:pPr>
      <w:spacing w:before="0" w:beforeLines="0" w:after="0" w:afterLines="0"/>
    </w:pPr>
    <w:rPr>
      <w:rFonts w:ascii="宋体" w:eastAsia="宋体"/>
    </w:rPr>
  </w:style>
  <w:style w:type="paragraph" w:customStyle="1" w:styleId="77">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7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9">
    <w:name w:val="章标题"/>
    <w:next w:val="33"/>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0">
    <w:name w:val="列表段落"/>
    <w:basedOn w:val="1"/>
    <w:qFormat/>
    <w:uiPriority w:val="34"/>
    <w:pPr>
      <w:ind w:firstLine="420" w:firstLineChars="200"/>
    </w:pPr>
    <w:rPr>
      <w:rFonts w:ascii="Calibri" w:hAnsi="Calibri"/>
      <w:szCs w:val="22"/>
    </w:rPr>
  </w:style>
  <w:style w:type="paragraph" w:customStyle="1" w:styleId="81">
    <w:name w:val="其他标准标志"/>
    <w:basedOn w:val="1"/>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4">
    <w:name w:val="附录表标号"/>
    <w:basedOn w:val="1"/>
    <w:next w:val="33"/>
    <w:uiPriority w:val="0"/>
    <w:pPr>
      <w:numPr>
        <w:ilvl w:val="0"/>
        <w:numId w:val="3"/>
      </w:numPr>
      <w:tabs>
        <w:tab w:val="clear" w:pos="0"/>
      </w:tabs>
      <w:spacing w:line="14" w:lineRule="exact"/>
      <w:ind w:left="811" w:hanging="448"/>
      <w:jc w:val="center"/>
      <w:outlineLvl w:val="0"/>
    </w:pPr>
    <w:rPr>
      <w:color w:val="FFFFFF"/>
      <w:szCs w:val="24"/>
    </w:rPr>
  </w:style>
  <w:style w:type="paragraph" w:customStyle="1" w:styleId="85">
    <w:name w:val="_标准条文"/>
    <w:basedOn w:val="1"/>
    <w:uiPriority w:val="0"/>
    <w:pPr>
      <w:overflowPunct w:val="0"/>
      <w:snapToGrid w:val="0"/>
      <w:spacing w:line="276" w:lineRule="auto"/>
      <w:ind w:firstLine="420" w:firstLineChars="200"/>
    </w:pPr>
    <w:rPr>
      <w:rFonts w:ascii="Arial" w:hAnsi="Arial" w:cs="宋体"/>
    </w:rPr>
  </w:style>
  <w:style w:type="paragraph" w:customStyle="1" w:styleId="86">
    <w:name w:val="五级条标题"/>
    <w:basedOn w:val="44"/>
    <w:next w:val="33"/>
    <w:uiPriority w:val="0"/>
    <w:pPr>
      <w:numPr>
        <w:ilvl w:val="5"/>
      </w:numPr>
      <w:outlineLvl w:val="6"/>
    </w:pPr>
  </w:style>
  <w:style w:type="paragraph" w:customStyle="1" w:styleId="87">
    <w:name w:val="附录五级条标题"/>
    <w:basedOn w:val="67"/>
    <w:next w:val="33"/>
    <w:uiPriority w:val="0"/>
    <w:pPr>
      <w:numPr>
        <w:ilvl w:val="6"/>
      </w:numPr>
      <w:outlineLvl w:val="6"/>
    </w:pPr>
  </w:style>
  <w:style w:type="character" w:customStyle="1" w:styleId="88">
    <w:name w:val="Book Title"/>
    <w:qFormat/>
    <w:uiPriority w:val="33"/>
    <w:rPr>
      <w:rFonts w:ascii="Times New Roman" w:hAnsi="Times New Roman" w:eastAsia="黑体"/>
      <w:bCs/>
      <w:iCs/>
      <w:spacing w:val="5"/>
      <w:sz w:val="21"/>
    </w:rPr>
  </w:style>
  <w:style w:type="character" w:customStyle="1" w:styleId="89">
    <w:name w:val="标题 字符"/>
    <w:basedOn w:val="19"/>
    <w:link w:val="6"/>
    <w:uiPriority w:val="0"/>
    <w:rPr>
      <w:rFonts w:ascii="Cambria" w:hAnsi="Cambria"/>
      <w:spacing w:val="-10"/>
      <w:kern w:val="28"/>
      <w:sz w:val="56"/>
      <w:szCs w:val="56"/>
    </w:rPr>
  </w:style>
  <w:style w:type="paragraph" w:customStyle="1" w:styleId="90">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91">
    <w:name w:val="实施日期"/>
    <w:basedOn w:val="92"/>
    <w:qFormat/>
    <w:uiPriority w:val="0"/>
    <w:pPr>
      <w:jc w:val="right"/>
    </w:pPr>
  </w:style>
  <w:style w:type="paragraph" w:customStyle="1" w:styleId="92">
    <w:name w:val="发布日期"/>
    <w:qFormat/>
    <w:uiPriority w:val="0"/>
    <w:rPr>
      <w:rFonts w:ascii="黑体" w:hAnsi="黑体" w:eastAsia="黑体" w:cs="Times New Roman"/>
      <w:sz w:val="28"/>
      <w:lang w:val="en-US" w:eastAsia="zh-CN" w:bidi="ar-SA"/>
    </w:rPr>
  </w:style>
  <w:style w:type="paragraph" w:customStyle="1" w:styleId="93">
    <w:name w:val="发布TB"/>
    <w:basedOn w:val="1"/>
    <w:qFormat/>
    <w:uiPriority w:val="0"/>
    <w:pPr>
      <w:spacing w:line="280" w:lineRule="exact"/>
      <w:ind w:left="567"/>
    </w:pPr>
    <w:rPr>
      <w:rFonts w:ascii="黑体" w:eastAsia="黑体"/>
      <w:kern w:val="3"/>
      <w:sz w:val="28"/>
    </w:rPr>
  </w:style>
  <w:style w:type="paragraph" w:customStyle="1" w:styleId="94">
    <w:name w:val="发布部门TB"/>
    <w:basedOn w:val="1"/>
    <w:qFormat/>
    <w:uiPriority w:val="0"/>
    <w:pPr>
      <w:widowControl/>
      <w:spacing w:line="360" w:lineRule="exact"/>
      <w:jc w:val="center"/>
    </w:pPr>
    <w:rPr>
      <w:rFonts w:ascii="黑体" w:hAnsi="黑体" w:eastAsia="黑体"/>
      <w:spacing w:val="20"/>
      <w:w w:val="135"/>
      <w:kern w:val="0"/>
      <w:sz w:val="36"/>
    </w:rPr>
  </w:style>
  <w:style w:type="paragraph" w:customStyle="1" w:styleId="95">
    <w:name w:val="ICS"/>
    <w:basedOn w:val="1"/>
    <w:qFormat/>
    <w:uiPriority w:val="0"/>
    <w:pPr>
      <w:widowControl/>
      <w:jc w:val="left"/>
    </w:pPr>
    <w:rPr>
      <w:rFonts w:ascii="黑体" w:eastAsia="黑体"/>
      <w:kern w:val="0"/>
    </w:rPr>
  </w:style>
  <w:style w:type="paragraph" w:customStyle="1" w:styleId="96">
    <w:name w:val="Default"/>
    <w:unhideWhenUsed/>
    <w:uiPriority w:val="99"/>
    <w:pPr>
      <w:widowControl w:val="0"/>
      <w:autoSpaceDE w:val="0"/>
      <w:autoSpaceDN w:val="0"/>
      <w:adjustRightInd w:val="0"/>
      <w:spacing w:beforeLines="0" w:afterLines="0"/>
    </w:pPr>
    <w:rPr>
      <w:rFonts w:hint="eastAsia" w:ascii="宋体_x0001_..." w:hAnsi="宋体_x0001_..." w:eastAsia="宋体_x0001_..."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2.vsdx"/><Relationship Id="rId17" Type="http://schemas.openxmlformats.org/officeDocument/2006/relationships/image" Target="media/image4.emf"/><Relationship Id="rId16" Type="http://schemas.openxmlformats.org/officeDocument/2006/relationships/package" Target="embeddings/Microsoft_Visio___1.vsdx"/><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A735F-4939-471E-9E0A-DA05A83E761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15</Pages>
  <Words>1083</Words>
  <Characters>6175</Characters>
  <Lines>51</Lines>
  <Paragraphs>14</Paragraphs>
  <TotalTime>13</TotalTime>
  <ScaleCrop>false</ScaleCrop>
  <LinksUpToDate>false</LinksUpToDate>
  <CharactersWithSpaces>7244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2023-11-29T06:10:00Z</dcterms:created>
  <dc:creator>Jane</dc:creator>
  <cp:lastModifiedBy>Zhangjing</cp:lastModifiedBy>
  <cp:lastPrinted>2022-09-02T06:52:00Z</cp:lastPrinted>
  <dcterms:modified xsi:type="dcterms:W3CDTF">2023-11-29T07:47:34Z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D8342F510A5F4CA690F0543DF9699654_12</vt:lpwstr>
  </property>
</Properties>
</file>