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320" w:firstLineChars="1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  </w:t>
      </w:r>
    </w:p>
    <w:p>
      <w:pPr>
        <w:spacing w:line="580" w:lineRule="exact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spacing w:line="580" w:lineRule="exact"/>
        <w:ind w:firstLine="0" w:firstLineChars="0"/>
        <w:jc w:val="center"/>
        <w:rPr>
          <w:rFonts w:hint="default" w:ascii="仿宋" w:hAnsi="仿宋" w:eastAsia="仿宋" w:cs="Arial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电力交易（模拟）对抗赛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赛事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说明</w:t>
      </w:r>
    </w:p>
    <w:p>
      <w:pPr>
        <w:spacing w:line="580" w:lineRule="exact"/>
        <w:ind w:firstLine="2589" w:firstLineChars="806"/>
        <w:jc w:val="both"/>
        <w:rPr>
          <w:rFonts w:ascii="仿宋" w:hAnsi="仿宋" w:eastAsia="仿宋"/>
          <w:b/>
          <w:bCs/>
          <w:sz w:val="32"/>
          <w:szCs w:val="32"/>
          <w:lang w:eastAsia="zh-CN"/>
        </w:rPr>
      </w:pPr>
    </w:p>
    <w:p>
      <w:pPr>
        <w:spacing w:line="560" w:lineRule="exact"/>
        <w:ind w:firstLine="42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8"/>
          <w:szCs w:val="28"/>
        </w:rPr>
        <w:t>为搭建电力市场问题研究的统一平台，拓展电力市场机制与技术的交流渠道， 促进电力市场环境培育，助力电力市场人才发展，电力市场专委会学术年会将举办电力交易（模拟）对抗赛特别活动。</w:t>
      </w:r>
    </w:p>
    <w:p>
      <w:pPr>
        <w:pStyle w:val="5"/>
        <w:numPr>
          <w:ilvl w:val="-1"/>
          <w:numId w:val="0"/>
        </w:numPr>
        <w:spacing w:line="560" w:lineRule="exact"/>
        <w:ind w:leftChars="20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 w:bidi="ar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 w:bidi="ar"/>
        </w:rPr>
        <w:t>赛事情景</w:t>
      </w:r>
    </w:p>
    <w:p>
      <w:pPr>
        <w:spacing w:line="560" w:lineRule="exact"/>
        <w:ind w:firstLine="42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赛事所设定的竞赛场景为简化的省级电力市场，由中长期市场、日前电能市场与实时电能市场组成。竞赛共包含两轮比赛，总时长约为3小时。第一轮比赛半数参赛队伍模拟经营发电企业、半数参赛队伍模拟经营购电企业，第二轮比赛每支队伍模拟经营与第一轮种类不同的市场主体，两轮比赛中每支队伍均会模拟经营1次发电企业和1次购电企业。</w:t>
      </w:r>
    </w:p>
    <w:p>
      <w:pPr>
        <w:pStyle w:val="5"/>
        <w:numPr>
          <w:ilvl w:val="-1"/>
          <w:numId w:val="0"/>
        </w:numPr>
        <w:spacing w:line="560" w:lineRule="exact"/>
        <w:ind w:leftChars="20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 w:bidi="ar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 w:bidi="ar"/>
        </w:rPr>
        <w:t>赛事时间节点</w:t>
      </w:r>
    </w:p>
    <w:p>
      <w:pPr>
        <w:spacing w:line="560" w:lineRule="exact"/>
        <w:ind w:firstLine="42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3月25日 赛事报名开始。本比赛名额有限，报名人数超过比赛容量时按报名提交时间先后（即保存注册信息的时间先后）决定参赛队伍并截止报名。报名成功后，赛事主办单位会邀请参赛队伍联络人加入赛事微信群。</w:t>
      </w:r>
    </w:p>
    <w:p>
      <w:pPr>
        <w:spacing w:line="560" w:lineRule="exact"/>
        <w:ind w:firstLine="42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4月15日 赛事报名截止。赛事主办单位根据报名人员会议注册情况，进行参赛队伍的最终确认。</w:t>
      </w:r>
    </w:p>
    <w:p>
      <w:pPr>
        <w:spacing w:line="560" w:lineRule="exact"/>
        <w:ind w:firstLine="42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5月8日 正式比赛。正式比赛前，赛事主办单位会根据实际需求，安排线上答疑或系统试用。 </w:t>
      </w:r>
    </w:p>
    <w:p>
      <w:pPr>
        <w:pStyle w:val="5"/>
        <w:numPr>
          <w:ilvl w:val="-1"/>
          <w:numId w:val="0"/>
        </w:numPr>
        <w:spacing w:line="560" w:lineRule="exact"/>
        <w:ind w:leftChars="20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 w:bidi="ar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 w:bidi="ar"/>
        </w:rPr>
        <w:t>赛事说明</w:t>
      </w:r>
    </w:p>
    <w:p>
      <w:pPr>
        <w:spacing w:line="560" w:lineRule="exact"/>
        <w:ind w:firstLine="42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本次比赛允许组队形式参与，原则上每支参赛队伍人数不多于3人；</w:t>
      </w:r>
    </w:p>
    <w:p>
      <w:pPr>
        <w:spacing w:line="560" w:lineRule="exact"/>
        <w:ind w:firstLine="42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本次比赛的电脑设备由参赛队伍自行准备；</w:t>
      </w:r>
    </w:p>
    <w:p>
      <w:pPr>
        <w:spacing w:line="560" w:lineRule="exact"/>
        <w:ind w:firstLine="42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赛事的详细信息会在赛事微信群中具体说明；</w:t>
      </w:r>
    </w:p>
    <w:p>
      <w:pPr>
        <w:spacing w:line="560" w:lineRule="exact"/>
        <w:ind w:firstLine="42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本赛事流程的最终解释权归赛事组委会所有。</w:t>
      </w:r>
    </w:p>
    <w:p>
      <w:pPr>
        <w:pStyle w:val="5"/>
        <w:numPr>
          <w:ilvl w:val="-1"/>
          <w:numId w:val="0"/>
        </w:numPr>
        <w:spacing w:line="560" w:lineRule="exact"/>
        <w:ind w:leftChars="20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 w:bidi="ar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 w:bidi="ar"/>
        </w:rPr>
        <w:t>联系方式</w:t>
      </w:r>
    </w:p>
    <w:p>
      <w:pPr>
        <w:spacing w:line="560" w:lineRule="exact"/>
        <w:ind w:firstLine="42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z w:val="28"/>
          <w:szCs w:val="28"/>
        </w:rPr>
        <w:t>电子邮箱：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instrText xml:space="preserve"> HYPERLINK "mailto:13815860178@139.com" </w:instrText>
      </w:r>
      <w:r>
        <w:rPr>
          <w:rFonts w:hint="eastAsia" w:ascii="仿宋" w:hAnsi="仿宋" w:eastAsia="仿宋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/>
          <w:sz w:val="28"/>
          <w:szCs w:val="28"/>
          <w:lang w:val="en-US" w:eastAsia="zh-CN"/>
        </w:rPr>
        <w:t>13815860178@139.com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(参赛回执请发送至此邮箱)</w:t>
      </w:r>
    </w:p>
    <w:p>
      <w:pPr>
        <w:spacing w:line="560" w:lineRule="exact"/>
        <w:ind w:firstLine="420" w:firstLineChars="0"/>
        <w:rPr>
          <w:rFonts w:hint="eastAsia"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联系电话：黄海峰 13815860178</w:t>
      </w:r>
    </w:p>
    <w:p>
      <w:pPr>
        <w:spacing w:line="560" w:lineRule="exact"/>
        <w:ind w:firstLine="1898" w:firstLineChars="678"/>
        <w:rPr>
          <w:rFonts w:hint="eastAsia"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孔雪子 13815422850</w:t>
      </w:r>
    </w:p>
    <w:p>
      <w:pPr>
        <w:spacing w:line="560" w:lineRule="exact"/>
        <w:ind w:firstLine="1680" w:firstLineChars="700"/>
        <w:rPr>
          <w:rFonts w:ascii="Times New Roman" w:hAnsi="Times New Roman" w:eastAsia="仿宋" w:cs="Times New Roman"/>
          <w:sz w:val="24"/>
        </w:rPr>
      </w:pPr>
    </w:p>
    <w:p>
      <w:pPr>
        <w:spacing w:line="560" w:lineRule="exact"/>
        <w:ind w:firstLine="1680" w:firstLineChars="700"/>
        <w:rPr>
          <w:rFonts w:ascii="Times New Roman" w:hAnsi="Times New Roman" w:eastAsia="仿宋" w:cs="Times New Roman"/>
          <w:sz w:val="24"/>
        </w:rPr>
      </w:pPr>
    </w:p>
    <w:p>
      <w:pPr>
        <w:spacing w:line="560" w:lineRule="exact"/>
        <w:ind w:firstLine="0" w:firstLineChars="0"/>
        <w:rPr>
          <w:rFonts w:ascii="Times New Roman" w:hAnsi="Times New Roman" w:eastAsia="仿宋" w:cs="Times New Roman"/>
          <w:sz w:val="24"/>
        </w:rPr>
      </w:pPr>
    </w:p>
    <w:p>
      <w:pPr>
        <w:spacing w:line="560" w:lineRule="exact"/>
        <w:ind w:firstLine="0" w:firstLineChars="0"/>
        <w:rPr>
          <w:rFonts w:ascii="Times New Roman" w:hAnsi="Times New Roman" w:eastAsia="仿宋" w:cs="Times New Roman"/>
          <w:sz w:val="24"/>
        </w:rPr>
      </w:pPr>
    </w:p>
    <w:p>
      <w:pPr>
        <w:widowControl/>
        <w:jc w:val="left"/>
        <w:rPr>
          <w:rFonts w:ascii="仿宋" w:hAnsi="仿宋" w:eastAsia="仿宋" w:cs="仿宋"/>
          <w:b/>
          <w:color w:val="000000"/>
          <w:kern w:val="0"/>
          <w:szCs w:val="21"/>
          <w:lang w:bidi="ar"/>
        </w:rPr>
      </w:pPr>
    </w:p>
    <w:p>
      <w:pPr>
        <w:widowControl/>
        <w:spacing w:line="560" w:lineRule="exact"/>
        <w:ind w:firstLine="2249" w:firstLineChars="800"/>
        <w:jc w:val="both"/>
        <w:rPr>
          <w:rFonts w:hint="eastAsia" w:ascii="仿宋" w:hAnsi="仿宋" w:eastAsia="仿宋" w:cs="Arial"/>
          <w:b/>
          <w:bCs/>
          <w:sz w:val="28"/>
          <w:szCs w:val="28"/>
        </w:rPr>
      </w:pPr>
      <w:r>
        <w:rPr>
          <w:rFonts w:hint="eastAsia" w:ascii="仿宋" w:hAnsi="仿宋" w:eastAsia="仿宋" w:cs="Arial"/>
          <w:b/>
          <w:bCs/>
          <w:sz w:val="28"/>
          <w:szCs w:val="28"/>
        </w:rPr>
        <w:t>电力交易（模拟）对抗赛报名回执</w:t>
      </w:r>
    </w:p>
    <w:p>
      <w:pPr>
        <w:widowControl/>
        <w:spacing w:line="560" w:lineRule="exact"/>
        <w:ind w:firstLine="2249" w:firstLineChars="800"/>
        <w:jc w:val="left"/>
        <w:rPr>
          <w:rFonts w:hint="eastAsia" w:ascii="仿宋" w:hAnsi="仿宋" w:eastAsia="仿宋" w:cs="Arial"/>
          <w:b/>
          <w:bCs/>
          <w:sz w:val="28"/>
          <w:szCs w:val="28"/>
        </w:rPr>
      </w:pPr>
    </w:p>
    <w:tbl>
      <w:tblPr>
        <w:tblStyle w:val="3"/>
        <w:tblW w:w="4825" w:type="pct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570"/>
        <w:gridCol w:w="1333"/>
        <w:gridCol w:w="1174"/>
        <w:gridCol w:w="1187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17" w:type="pct"/>
          </w:tcPr>
          <w:p>
            <w:pPr>
              <w:widowControl/>
              <w:spacing w:line="560" w:lineRule="exact"/>
              <w:ind w:firstLine="0"/>
              <w:jc w:val="both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954" w:type="pct"/>
          </w:tcPr>
          <w:p>
            <w:pPr>
              <w:widowControl/>
              <w:spacing w:line="560" w:lineRule="exact"/>
              <w:ind w:firstLine="0"/>
              <w:jc w:val="both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  <w:t>队伍名称</w:t>
            </w:r>
          </w:p>
        </w:tc>
        <w:tc>
          <w:tcPr>
            <w:tcW w:w="810" w:type="pct"/>
          </w:tcPr>
          <w:p>
            <w:pPr>
              <w:widowControl/>
              <w:spacing w:line="560" w:lineRule="exact"/>
              <w:ind w:firstLine="420"/>
              <w:jc w:val="both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13" w:type="pct"/>
          </w:tcPr>
          <w:p>
            <w:pPr>
              <w:widowControl/>
              <w:spacing w:line="560" w:lineRule="exact"/>
              <w:ind w:firstLine="420"/>
              <w:jc w:val="both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721" w:type="pct"/>
          </w:tcPr>
          <w:p>
            <w:pPr>
              <w:widowControl/>
              <w:spacing w:line="560" w:lineRule="exact"/>
              <w:ind w:firstLine="420"/>
              <w:jc w:val="both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1181" w:type="pct"/>
          </w:tcPr>
          <w:p>
            <w:pPr>
              <w:widowControl/>
              <w:spacing w:line="560" w:lineRule="exact"/>
              <w:ind w:firstLine="420"/>
              <w:jc w:val="both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  <w:t>是否联络人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17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54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10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1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1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17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54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10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1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1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17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54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10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1" w:type="pct"/>
          </w:tcPr>
          <w:p>
            <w:pPr>
              <w:widowControl/>
              <w:spacing w:line="560" w:lineRule="exact"/>
              <w:ind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1" w:type="pct"/>
          </w:tcPr>
          <w:p>
            <w:pPr>
              <w:widowControl/>
              <w:spacing w:line="560" w:lineRule="exact"/>
              <w:ind w:right="-164" w:rightChars="-78" w:firstLine="42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widowControl/>
        <w:spacing w:line="560" w:lineRule="exact"/>
        <w:ind w:firstLine="420"/>
        <w:jc w:val="left"/>
        <w:rPr>
          <w:rFonts w:hint="eastAsia" w:ascii="仿宋" w:hAnsi="仿宋" w:eastAsia="仿宋" w:cs="Arial"/>
          <w:color w:val="000000"/>
          <w:kern w:val="0"/>
          <w:sz w:val="28"/>
          <w:szCs w:val="28"/>
          <w:lang w:bidi="ar"/>
        </w:rPr>
      </w:pPr>
    </w:p>
    <w:p>
      <w:pPr>
        <w:spacing w:line="560" w:lineRule="exact"/>
        <w:ind w:firstLine="420" w:firstLineChars="0"/>
        <w:rPr>
          <w:rFonts w:hint="eastAsia" w:ascii="仿宋" w:hAnsi="仿宋" w:eastAsia="仿宋" w:cs="Arial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37115B22"/>
    <w:rsid w:val="286D29E1"/>
    <w:rsid w:val="371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2024-03-21T00:54:00Z</dcterms:created>
  <dc:creator>yc melody</dc:creator>
  <cp:lastModifiedBy>yc melody</cp:lastModifiedBy>
  <dcterms:modified xsi:type="dcterms:W3CDTF">2024-03-21T00:54:29Z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59C6A319AC4F4641B0D15226402C259C_11</vt:lpwstr>
  </property>
</Properties>
</file>