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附件1.参会回执</w:t>
      </w:r>
    </w:p>
    <w:p>
      <w:pPr>
        <w:widowControl/>
        <w:jc w:val="center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2676525" cy="2676525"/>
            <wp:effectExtent l="0" t="0" r="9525" b="9525"/>
            <wp:docPr id="57673763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737630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676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after="312" w:afterLines="100"/>
        <w:ind w:left="2"/>
        <w:jc w:val="center"/>
        <w:rPr>
          <w:rFonts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Hlk163049139"/>
      <w:r>
        <w:rPr>
          <w:rFonts w:hint="eastAsia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会议酒店交通指南</w:t>
      </w: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drawing>
          <wp:inline distT="0" distB="0" distL="0" distR="0">
            <wp:extent cx="4149090" cy="2973705"/>
            <wp:effectExtent l="0" t="0" r="3810" b="1714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rcRect r="27301"/>
                    <a:stretch>
                      <a:fillRect/>
                    </a:stretch>
                  </pic:blipFill>
                  <pic:spPr>
                    <a:xfrm>
                      <a:off x="0" y="0"/>
                      <a:ext cx="4183040" cy="299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/>
        <w:jc w:val="center"/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成都新希望高新皇冠假日酒店（四川，成都市，郫都区，西芯大道1号）</w:t>
      </w:r>
    </w:p>
    <w:p>
      <w:pPr>
        <w:ind w:firstLine="42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00" w:lineRule="auto"/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1、高铁站至会议地点</w:t>
      </w:r>
    </w:p>
    <w:p>
      <w:pPr>
        <w:spacing w:line="300" w:lineRule="auto"/>
        <w:ind w:firstLine="420"/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成都东站</w:t>
      </w:r>
      <w:r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至会议地点</w:t>
      </w:r>
    </w:p>
    <w:p>
      <w:pPr>
        <w:spacing w:line="300" w:lineRule="auto"/>
        <w:ind w:firstLine="420"/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打车（约40分钟）</w:t>
      </w:r>
      <w:r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：由成都东站打车到成都新希望高新皇冠假日酒店（成都市郫都区西芯大道1号），驾车距离约32公里。</w:t>
      </w:r>
    </w:p>
    <w:p>
      <w:pPr>
        <w:spacing w:line="300" w:lineRule="auto"/>
        <w:ind w:firstLine="420"/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公共交通（约60分钟）</w:t>
      </w:r>
      <w:r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：由成都东站乘坐地铁2号线（往犀浦方向，19站），在百草路站(A口)下车，步行至成都新希望高新皇冠假日酒店，约15分钟。</w:t>
      </w:r>
    </w:p>
    <w:p>
      <w:pPr>
        <w:spacing w:line="300" w:lineRule="auto"/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2、成都双流国际机场至会议地点</w:t>
      </w:r>
    </w:p>
    <w:p>
      <w:pPr>
        <w:spacing w:line="300" w:lineRule="auto"/>
        <w:ind w:firstLine="420"/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打车（约35分钟）</w:t>
      </w:r>
      <w:r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：由双流国际机场打车到成都新希望高新皇冠假日酒店，驾车距离约26公里。</w:t>
      </w:r>
    </w:p>
    <w:p>
      <w:pPr>
        <w:spacing w:line="300" w:lineRule="auto"/>
        <w:ind w:firstLine="420"/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b/>
          <w:bCs/>
          <w:sz w:val="28"/>
          <w:szCs w:val="28"/>
        </w:rPr>
        <w:t>公共交通（约60分钟）：</w:t>
      </w:r>
      <w:r>
        <w:rPr>
          <w:rFonts w:ascii="仿宋" w:hAnsi="仿宋" w:eastAsia="仿宋" w:cs="Times New Roman"/>
          <w:sz w:val="28"/>
          <w:szCs w:val="28"/>
        </w:rPr>
        <w:t>在</w:t>
      </w:r>
      <w:r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双流国际机场</w:t>
      </w:r>
      <w:r>
        <w:rPr>
          <w:rFonts w:ascii="仿宋" w:hAnsi="仿宋" w:eastAsia="仿宋" w:cs="Times New Roman"/>
          <w:sz w:val="28"/>
          <w:szCs w:val="28"/>
        </w:rPr>
        <w:t>乘坐地铁10号线（往太平园方向），在太平园站站厅换乘7号线（往武侯大道方向），在一品天下站站厅换乘地铁2号线（往犀浦方向），</w:t>
      </w:r>
      <w:r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在百草路站(A口)下车，步行至成都新希望高新皇冠假日酒店。</w:t>
      </w:r>
    </w:p>
    <w:p>
      <w:pPr>
        <w:spacing w:line="300" w:lineRule="auto"/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3、成都天府国际机场至会议地点</w:t>
      </w:r>
    </w:p>
    <w:p>
      <w:pPr>
        <w:spacing w:line="300" w:lineRule="auto"/>
        <w:ind w:firstLine="420"/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打车（约75分钟）</w:t>
      </w:r>
      <w:r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：由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天府</w:t>
      </w:r>
      <w:r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国际机场打车到成都新希望高新皇冠假日酒店，驾车距离约79公里。</w:t>
      </w:r>
    </w:p>
    <w:p>
      <w:pPr>
        <w:spacing w:line="300" w:lineRule="auto"/>
        <w:ind w:firstLine="420"/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b/>
          <w:bCs/>
          <w:sz w:val="28"/>
          <w:szCs w:val="28"/>
        </w:rPr>
        <w:t>公共交通（约117分钟）：</w:t>
      </w:r>
      <w:r>
        <w:rPr>
          <w:rFonts w:ascii="仿宋" w:hAnsi="仿宋" w:eastAsia="仿宋" w:cs="Times New Roman"/>
          <w:sz w:val="28"/>
          <w:szCs w:val="28"/>
        </w:rPr>
        <w:t>在天府</w:t>
      </w:r>
      <w:r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国际机场</w:t>
      </w:r>
      <w:r>
        <w:rPr>
          <w:rFonts w:ascii="仿宋" w:hAnsi="仿宋" w:eastAsia="仿宋" w:cs="Times New Roman"/>
          <w:sz w:val="28"/>
          <w:szCs w:val="28"/>
        </w:rPr>
        <w:t>乘坐地铁18号线（往火车南站方向），在火车南站站厅换乘地铁1号线（往韦家碾方向），在天府广场站站厅换乘地铁2号线（往犀浦方向），</w:t>
      </w:r>
      <w:r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在百草路站(A口)下车，步行至成都新希望高新皇冠假日酒店。</w:t>
      </w:r>
    </w:p>
    <w:bookmarkEnd w:id="0"/>
    <w:p>
      <w:pPr>
        <w:widowControl/>
        <w:jc w:val="center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jc w:val="center"/>
      <w:rPr>
        <w:rStyle w:val="5"/>
        <w:rFonts w:ascii="宋体" w:cs="宋体"/>
        <w:sz w:val="24"/>
        <w:szCs w:val="24"/>
      </w:rPr>
    </w:pPr>
    <w:r>
      <w:rPr>
        <w:rFonts w:hint="eastAsia" w:ascii="宋体" w:hAnsi="宋体" w:cs="宋体"/>
        <w:sz w:val="24"/>
        <w:szCs w:val="24"/>
      </w:rPr>
      <w:t>－</w:t>
    </w:r>
    <w:r>
      <w:rPr>
        <w:rFonts w:ascii="宋体" w:hAnsi="宋体" w:cs="宋体"/>
        <w:sz w:val="24"/>
        <w:szCs w:val="24"/>
      </w:rPr>
      <w:fldChar w:fldCharType="begin"/>
    </w:r>
    <w:r>
      <w:rPr>
        <w:rFonts w:ascii="宋体" w:hAnsi="宋体" w:cs="宋体"/>
        <w:sz w:val="24"/>
        <w:szCs w:val="24"/>
      </w:rPr>
      <w:instrText xml:space="preserve"> PAGE </w:instrText>
    </w:r>
    <w:r>
      <w:rPr>
        <w:rFonts w:ascii="宋体" w:hAnsi="宋体" w:cs="宋体"/>
        <w:sz w:val="24"/>
        <w:szCs w:val="24"/>
      </w:rPr>
      <w:fldChar w:fldCharType="separate"/>
    </w:r>
    <w:r>
      <w:rPr>
        <w:rFonts w:ascii="宋体" w:hAnsi="宋体" w:cs="宋体"/>
        <w:sz w:val="24"/>
        <w:szCs w:val="24"/>
      </w:rPr>
      <w:t>2</w:t>
    </w:r>
    <w:r>
      <w:rPr>
        <w:rFonts w:ascii="宋体" w:hAnsi="宋体" w:cs="宋体"/>
        <w:sz w:val="24"/>
        <w:szCs w:val="24"/>
      </w:rPr>
      <w:fldChar w:fldCharType="end"/>
    </w:r>
    <w:r>
      <w:rPr>
        <w:rFonts w:hint="eastAsia" w:ascii="宋体" w:hAnsi="宋体" w:cs="宋体"/>
        <w:sz w:val="24"/>
        <w:szCs w:val="24"/>
      </w:rPr>
      <w:t>－</w:t>
    </w:r>
  </w:p>
  <w:p>
    <w:pPr>
      <w:pStyle w:val="2"/>
      <w:ind w:right="360" w:firstLine="360"/>
      <w:jc w:val="center"/>
      <w:rPr>
        <w:sz w:val="24"/>
        <w:szCs w:val="24"/>
      </w:rPr>
    </w:pP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yMWNjNTRkNDRjNzU3ZGQ0MjMzYmU0YWFjZTkwNDAifQ=="/>
  </w:docVars>
  <w:rsids>
    <w:rsidRoot w:val="0B087B2B"/>
    <w:rsid w:val="0B08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Times New Roman"/>
      <w:kern w:val="0"/>
      <w:sz w:val="18"/>
      <w:szCs w:val="20"/>
    </w:rPr>
  </w:style>
  <w:style w:type="character" w:styleId="5">
    <w:name w:val="page number"/>
    <w:basedOn w:val="4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2024-04-03T07:26:00Z</dcterms:created>
  <dc:creator>yc melody</dc:creator>
  <cp:lastModifiedBy>yc melody</cp:lastModifiedBy>
  <dcterms:modified xsi:type="dcterms:W3CDTF">2024-04-03T07:27:11Z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55EAA3152E0C46938F1B960537082B50_11</vt:lpwstr>
  </property>
</Properties>
</file>