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eastAsia="黑体" w:cs="Times New Roman"/>
          <w:sz w:val="36"/>
          <w:szCs w:val="36"/>
          <w:highlight w:val="none"/>
        </w:rPr>
      </w:pPr>
      <w:r>
        <w:rPr>
          <w:rFonts w:eastAsia="黑体" w:cs="Times New Roman"/>
          <w:sz w:val="36"/>
          <w:szCs w:val="36"/>
          <w:highlight w:val="none"/>
        </w:rPr>
        <w:t>第</w:t>
      </w:r>
      <w:r>
        <w:rPr>
          <w:rFonts w:hint="eastAsia" w:eastAsia="黑体" w:cs="Times New Roman"/>
          <w:sz w:val="36"/>
          <w:szCs w:val="36"/>
          <w:highlight w:val="none"/>
          <w:lang w:val="en-US" w:eastAsia="zh-CN"/>
        </w:rPr>
        <w:t>十</w:t>
      </w:r>
      <w:r>
        <w:rPr>
          <w:rFonts w:eastAsia="黑体" w:cs="Times New Roman"/>
          <w:sz w:val="36"/>
          <w:szCs w:val="36"/>
          <w:highlight w:val="none"/>
        </w:rPr>
        <w:t>届直流输电与电力电子创新杯大赛（202</w:t>
      </w:r>
      <w:r>
        <w:rPr>
          <w:rFonts w:hint="eastAsia" w:eastAsia="黑体" w:cs="Times New Roman"/>
          <w:sz w:val="36"/>
          <w:szCs w:val="36"/>
          <w:highlight w:val="none"/>
          <w:lang w:val="en-US" w:eastAsia="zh-CN"/>
        </w:rPr>
        <w:t>4</w:t>
      </w:r>
      <w:r>
        <w:rPr>
          <w:rFonts w:hint="eastAsia" w:eastAsia="黑体" w:cs="Times New Roman"/>
          <w:sz w:val="36"/>
          <w:szCs w:val="36"/>
          <w:highlight w:val="none"/>
        </w:rPr>
        <w:t>年</w:t>
      </w:r>
      <w:r>
        <w:rPr>
          <w:rFonts w:eastAsia="黑体" w:cs="Times New Roman"/>
          <w:sz w:val="36"/>
          <w:szCs w:val="36"/>
          <w:highlight w:val="none"/>
        </w:rPr>
        <w:t>）</w:t>
      </w:r>
    </w:p>
    <w:p>
      <w:pPr>
        <w:widowControl/>
        <w:spacing w:line="240" w:lineRule="auto"/>
        <w:ind w:firstLine="0" w:firstLineChars="0"/>
        <w:jc w:val="center"/>
        <w:rPr>
          <w:rFonts w:eastAsia="黑体" w:cs="Times New Roman"/>
          <w:sz w:val="36"/>
          <w:szCs w:val="36"/>
          <w:highlight w:val="none"/>
        </w:rPr>
      </w:pPr>
      <w:r>
        <w:rPr>
          <w:rFonts w:eastAsia="黑体" w:cs="Times New Roman"/>
          <w:sz w:val="36"/>
          <w:szCs w:val="36"/>
          <w:highlight w:val="none"/>
        </w:rPr>
        <w:t>评分标准</w:t>
      </w:r>
    </w:p>
    <w:p>
      <w:pPr>
        <w:ind w:firstLine="480"/>
        <w:rPr>
          <w:rFonts w:cs="Times New Roman"/>
          <w:highlight w:val="none"/>
        </w:rPr>
      </w:pPr>
      <w:r>
        <w:rPr>
          <w:rFonts w:cs="Times New Roman"/>
          <w:highlight w:val="none"/>
        </w:rPr>
        <w:t>评审分为函评、会评和现场答辩三个环节，函评和会评分别设置为100分，以函评得分占40%、会评得分占60%，得到作品综合得分（作品综合得分=函评得分×40%+会评得分×60%）。综合得分前六名进入答辩环节，依据答辩成绩确定最终比赛名次。评分标准详</w:t>
      </w:r>
      <w:bookmarkStart w:id="0" w:name="_GoBack"/>
      <w:bookmarkEnd w:id="0"/>
      <w:r>
        <w:rPr>
          <w:rFonts w:cs="Times New Roman"/>
          <w:highlight w:val="none"/>
        </w:rPr>
        <w:t>见细则。</w:t>
      </w:r>
    </w:p>
    <w:p>
      <w:pPr>
        <w:ind w:firstLine="480"/>
        <w:rPr>
          <w:rFonts w:cs="Times New Roman"/>
          <w:highlight w:val="none"/>
        </w:rPr>
      </w:pPr>
    </w:p>
    <w:p>
      <w:pPr>
        <w:widowControl/>
        <w:spacing w:line="240" w:lineRule="auto"/>
        <w:ind w:firstLine="0" w:firstLineChars="0"/>
        <w:jc w:val="center"/>
        <w:rPr>
          <w:rFonts w:eastAsia="黑体" w:cs="Times New Roman"/>
          <w:sz w:val="28"/>
          <w:szCs w:val="28"/>
          <w:highlight w:val="none"/>
        </w:rPr>
      </w:pPr>
      <w:r>
        <w:rPr>
          <w:rFonts w:eastAsia="黑体" w:cs="Times New Roman"/>
          <w:sz w:val="28"/>
          <w:szCs w:val="28"/>
          <w:highlight w:val="none"/>
        </w:rPr>
        <w:t>第</w:t>
      </w:r>
      <w:r>
        <w:rPr>
          <w:rFonts w:hint="eastAsia" w:eastAsia="黑体" w:cs="Times New Roman"/>
          <w:sz w:val="28"/>
          <w:szCs w:val="28"/>
          <w:highlight w:val="none"/>
          <w:lang w:val="en-US" w:eastAsia="zh-CN"/>
        </w:rPr>
        <w:t>十</w:t>
      </w:r>
      <w:r>
        <w:rPr>
          <w:rFonts w:eastAsia="黑体" w:cs="Times New Roman"/>
          <w:sz w:val="28"/>
          <w:szCs w:val="28"/>
          <w:highlight w:val="none"/>
        </w:rPr>
        <w:t>届直流输电与电力电子创新杯大赛（202</w:t>
      </w:r>
      <w:r>
        <w:rPr>
          <w:rFonts w:hint="eastAsia" w:eastAsia="黑体" w:cs="Times New Roman"/>
          <w:sz w:val="28"/>
          <w:szCs w:val="28"/>
          <w:highlight w:val="none"/>
          <w:lang w:val="en-US" w:eastAsia="zh-CN"/>
        </w:rPr>
        <w:t>4</w:t>
      </w:r>
      <w:r>
        <w:rPr>
          <w:rFonts w:eastAsia="黑体" w:cs="Times New Roman"/>
          <w:sz w:val="28"/>
          <w:szCs w:val="28"/>
          <w:highlight w:val="none"/>
        </w:rPr>
        <w:t>年）</w:t>
      </w:r>
    </w:p>
    <w:p>
      <w:pPr>
        <w:widowControl/>
        <w:spacing w:line="240" w:lineRule="auto"/>
        <w:ind w:firstLine="0" w:firstLineChars="0"/>
        <w:jc w:val="center"/>
        <w:rPr>
          <w:rFonts w:eastAsia="黑体" w:cs="Times New Roman"/>
          <w:sz w:val="28"/>
          <w:szCs w:val="28"/>
          <w:highlight w:val="none"/>
        </w:rPr>
      </w:pPr>
      <w:r>
        <w:rPr>
          <w:rFonts w:eastAsia="黑体" w:cs="Times New Roman"/>
          <w:sz w:val="28"/>
          <w:szCs w:val="28"/>
          <w:highlight w:val="none"/>
        </w:rPr>
        <w:t>函评和会评评分细则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4819"/>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96" w:type="dxa"/>
            <w:gridSpan w:val="3"/>
            <w:vAlign w:val="center"/>
          </w:tcPr>
          <w:p>
            <w:pPr>
              <w:spacing w:line="360" w:lineRule="auto"/>
              <w:ind w:firstLine="0" w:firstLineChars="0"/>
              <w:jc w:val="center"/>
              <w:rPr>
                <w:rFonts w:hint="default" w:ascii="Times New Roman" w:hAnsi="Times New Roman" w:eastAsia="宋体" w:cs="Times New Roman"/>
                <w:b/>
                <w:sz w:val="24"/>
                <w:szCs w:val="24"/>
                <w:lang w:val="en-US" w:eastAsia="zh-CN"/>
              </w:rPr>
            </w:pPr>
            <w:r>
              <w:rPr>
                <w:rFonts w:hint="eastAsia" w:cs="Times New Roman"/>
                <w:b/>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1" w:type="dxa"/>
            <w:vAlign w:val="center"/>
          </w:tcPr>
          <w:p>
            <w:pPr>
              <w:spacing w:line="360" w:lineRule="auto"/>
              <w:ind w:firstLine="0" w:firstLineChars="0"/>
              <w:jc w:val="center"/>
              <w:rPr>
                <w:rFonts w:hint="default" w:ascii="Times New Roman" w:hAnsi="Times New Roman" w:eastAsia="宋体" w:cs="Times New Roman"/>
                <w:sz w:val="24"/>
                <w:szCs w:val="24"/>
                <w:highlight w:val="none"/>
                <w:vertAlign w:val="baseline"/>
              </w:rPr>
            </w:pPr>
            <w:r>
              <w:rPr>
                <w:rFonts w:hint="default" w:ascii="Times New Roman" w:hAnsi="Times New Roman" w:eastAsia="宋体" w:cs="Times New Roman"/>
                <w:b/>
                <w:sz w:val="24"/>
                <w:szCs w:val="24"/>
                <w:lang w:val="en-US" w:eastAsia="zh-CN"/>
              </w:rPr>
              <w:t>打分项</w:t>
            </w:r>
          </w:p>
        </w:tc>
        <w:tc>
          <w:tcPr>
            <w:tcW w:w="4819" w:type="dxa"/>
            <w:vAlign w:val="center"/>
          </w:tcPr>
          <w:p>
            <w:pPr>
              <w:spacing w:line="360" w:lineRule="auto"/>
              <w:ind w:firstLine="0" w:firstLineChars="0"/>
              <w:jc w:val="center"/>
              <w:rPr>
                <w:rFonts w:hint="default" w:ascii="Times New Roman" w:hAnsi="Times New Roman" w:eastAsia="宋体" w:cs="Times New Roman"/>
                <w:sz w:val="24"/>
                <w:szCs w:val="24"/>
                <w:highlight w:val="none"/>
                <w:vertAlign w:val="baseline"/>
              </w:rPr>
            </w:pPr>
            <w:r>
              <w:rPr>
                <w:rFonts w:hint="default" w:ascii="Times New Roman" w:hAnsi="Times New Roman" w:eastAsia="宋体" w:cs="Times New Roman"/>
                <w:b/>
                <w:sz w:val="24"/>
                <w:szCs w:val="24"/>
                <w:lang w:val="en-US" w:eastAsia="zh-CN"/>
              </w:rPr>
              <w:t>评分要素</w:t>
            </w:r>
          </w:p>
        </w:tc>
        <w:tc>
          <w:tcPr>
            <w:tcW w:w="1336" w:type="dxa"/>
            <w:vAlign w:val="center"/>
          </w:tcPr>
          <w:p>
            <w:pPr>
              <w:spacing w:line="360" w:lineRule="auto"/>
              <w:ind w:firstLine="0" w:firstLineChars="0"/>
              <w:jc w:val="center"/>
              <w:rPr>
                <w:rFonts w:hint="default" w:ascii="Times New Roman" w:hAnsi="Times New Roman" w:eastAsia="宋体" w:cs="Times New Roman"/>
                <w:sz w:val="24"/>
                <w:szCs w:val="24"/>
                <w:highlight w:val="none"/>
                <w:vertAlign w:val="baseline"/>
              </w:rPr>
            </w:pPr>
            <w:r>
              <w:rPr>
                <w:rFonts w:hint="default" w:ascii="Times New Roman" w:hAnsi="Times New Roman" w:eastAsia="宋体" w:cs="Times New Roman"/>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041" w:type="dxa"/>
            <w:vAlign w:val="center"/>
          </w:tcPr>
          <w:p>
            <w:pPr>
              <w:spacing w:line="360" w:lineRule="auto"/>
              <w:ind w:firstLine="0" w:firstLineChars="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作品创新性</w:t>
            </w:r>
          </w:p>
          <w:p>
            <w:pPr>
              <w:spacing w:line="360" w:lineRule="auto"/>
              <w:ind w:firstLine="0" w:firstLineChars="0"/>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eastAsia="宋体" w:cs="Times New Roman"/>
                <w:b/>
                <w:sz w:val="24"/>
                <w:szCs w:val="24"/>
                <w:lang w:eastAsia="zh-CN"/>
              </w:rPr>
              <w:t>（</w:t>
            </w:r>
            <w:r>
              <w:rPr>
                <w:rFonts w:hint="default" w:ascii="Times New Roman" w:hAnsi="Times New Roman" w:eastAsia="宋体" w:cs="Times New Roman"/>
                <w:b/>
                <w:sz w:val="24"/>
                <w:szCs w:val="24"/>
                <w:lang w:val="en-US" w:eastAsia="zh-CN"/>
              </w:rPr>
              <w:t>0-40分）</w:t>
            </w:r>
          </w:p>
        </w:tc>
        <w:tc>
          <w:tcPr>
            <w:tcW w:w="481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1、作品的原创性、新颖性与先进性</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2、作品的专利申请情况</w:t>
            </w:r>
          </w:p>
        </w:tc>
        <w:tc>
          <w:tcPr>
            <w:tcW w:w="1336" w:type="dxa"/>
          </w:tcPr>
          <w:p>
            <w:pPr>
              <w:widowControl/>
              <w:spacing w:line="360" w:lineRule="auto"/>
              <w:ind w:firstLine="0" w:firstLineChars="0"/>
              <w:jc w:val="center"/>
              <w:rPr>
                <w:rFonts w:hint="default" w:ascii="Times New Roman" w:hAnsi="Times New Roman" w:eastAsia="宋体"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041" w:type="dxa"/>
            <w:vAlign w:val="center"/>
          </w:tcPr>
          <w:p>
            <w:pPr>
              <w:spacing w:line="360" w:lineRule="auto"/>
              <w:ind w:firstLine="0" w:firstLineChars="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作品可行性</w:t>
            </w:r>
          </w:p>
          <w:p>
            <w:pPr>
              <w:spacing w:line="360" w:lineRule="auto"/>
              <w:ind w:firstLine="0" w:firstLineChars="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（0-40分）</w:t>
            </w:r>
          </w:p>
        </w:tc>
        <w:tc>
          <w:tcPr>
            <w:tcW w:w="4819"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作品的实用性与可实施性</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作品的经济性</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对已有研究成果的综述情况</w:t>
            </w:r>
          </w:p>
        </w:tc>
        <w:tc>
          <w:tcPr>
            <w:tcW w:w="1336" w:type="dxa"/>
          </w:tcPr>
          <w:p>
            <w:pPr>
              <w:widowControl/>
              <w:spacing w:line="360" w:lineRule="auto"/>
              <w:ind w:firstLine="0" w:firstLineChars="0"/>
              <w:jc w:val="center"/>
              <w:rPr>
                <w:rFonts w:hint="default" w:ascii="Times New Roman" w:hAnsi="Times New Roman" w:eastAsia="宋体" w:cs="Times New Roman"/>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041" w:type="dxa"/>
            <w:vAlign w:val="center"/>
          </w:tcPr>
          <w:p>
            <w:pPr>
              <w:spacing w:line="360" w:lineRule="auto"/>
              <w:ind w:firstLine="0" w:firstLineChars="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作品文档</w:t>
            </w:r>
          </w:p>
          <w:p>
            <w:pPr>
              <w:spacing w:line="360" w:lineRule="auto"/>
              <w:ind w:firstLine="0" w:firstLineChars="0"/>
              <w:jc w:val="center"/>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（0-20分）</w:t>
            </w:r>
          </w:p>
        </w:tc>
        <w:tc>
          <w:tcPr>
            <w:tcW w:w="481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eastAsia="宋体" w:cs="Times New Roman"/>
                <w:sz w:val="24"/>
                <w:szCs w:val="24"/>
                <w:highlight w:val="none"/>
                <w:vertAlign w:val="baseline"/>
                <w:lang w:val="en-US" w:eastAsia="zh-CN"/>
              </w:rPr>
              <w:t>内容全面、系统、科学，文章前后逻辑紧密，语言流畅，具有吸引力。</w:t>
            </w:r>
          </w:p>
        </w:tc>
        <w:tc>
          <w:tcPr>
            <w:tcW w:w="1336" w:type="dxa"/>
          </w:tcPr>
          <w:p>
            <w:pPr>
              <w:widowControl/>
              <w:spacing w:line="360" w:lineRule="auto"/>
              <w:ind w:firstLine="0" w:firstLineChars="0"/>
              <w:jc w:val="center"/>
              <w:rPr>
                <w:rFonts w:hint="default" w:ascii="Times New Roman" w:hAnsi="Times New Roman" w:eastAsia="宋体" w:cs="Times New Roman"/>
                <w:sz w:val="24"/>
                <w:szCs w:val="24"/>
                <w:highlight w:val="none"/>
                <w:vertAlign w:val="baseline"/>
              </w:rPr>
            </w:pPr>
          </w:p>
        </w:tc>
      </w:tr>
    </w:tbl>
    <w:p>
      <w:pPr>
        <w:ind w:firstLine="480"/>
        <w:rPr>
          <w:rFonts w:hint="eastAsia" w:cs="Times New Roman"/>
          <w:highlight w:val="none"/>
          <w:lang w:val="en-US" w:eastAsia="zh-CN"/>
        </w:rPr>
      </w:pPr>
    </w:p>
    <w:p>
      <w:pPr>
        <w:ind w:firstLine="480"/>
        <w:rPr>
          <w:rFonts w:hint="default" w:cs="Times New Roman"/>
          <w:highlight w:val="none"/>
          <w:lang w:val="en-US" w:eastAsia="zh-CN"/>
        </w:rPr>
      </w:pPr>
      <w:r>
        <w:rPr>
          <w:rFonts w:hint="eastAsia" w:cs="Times New Roman"/>
          <w:highlight w:val="none"/>
          <w:lang w:val="en-US" w:eastAsia="zh-CN"/>
        </w:rPr>
        <w:t>评分参考项（仿真或实验验证）：提供的仿真算例或物理验证系统介绍清晰，仿真或实验项目全面、有代表性，仿真或实验结果与理论分析一致。</w:t>
      </w:r>
    </w:p>
    <w:p>
      <w:pPr>
        <w:widowControl/>
        <w:ind w:firstLine="0" w:firstLineChars="0"/>
        <w:jc w:val="left"/>
        <w:rPr>
          <w:rFonts w:eastAsia="黑体" w:cs="Times New Roman"/>
          <w:sz w:val="28"/>
        </w:rPr>
      </w:pPr>
      <w:r>
        <w:rPr>
          <w:rFonts w:eastAsia="黑体" w:cs="Times New Roman"/>
          <w:sz w:val="28"/>
        </w:rPr>
        <w:br w:type="page"/>
      </w:r>
    </w:p>
    <w:p>
      <w:pPr>
        <w:widowControl/>
        <w:spacing w:line="240" w:lineRule="auto"/>
        <w:ind w:firstLine="0" w:firstLineChars="0"/>
        <w:jc w:val="center"/>
        <w:rPr>
          <w:rFonts w:eastAsia="黑体" w:cs="Times New Roman"/>
          <w:sz w:val="28"/>
          <w:highlight w:val="none"/>
        </w:rPr>
      </w:pPr>
      <w:r>
        <w:rPr>
          <w:rFonts w:eastAsia="黑体" w:cs="Times New Roman"/>
          <w:sz w:val="28"/>
          <w:highlight w:val="none"/>
        </w:rPr>
        <w:t>第</w:t>
      </w:r>
      <w:r>
        <w:rPr>
          <w:rFonts w:hint="eastAsia" w:eastAsia="黑体" w:cs="Times New Roman"/>
          <w:sz w:val="28"/>
          <w:highlight w:val="none"/>
          <w:lang w:val="en-US" w:eastAsia="zh-CN"/>
        </w:rPr>
        <w:t>十</w:t>
      </w:r>
      <w:r>
        <w:rPr>
          <w:rFonts w:eastAsia="黑体" w:cs="Times New Roman"/>
          <w:sz w:val="28"/>
          <w:highlight w:val="none"/>
        </w:rPr>
        <w:t>届直流输电与电力电子创新杯大赛（202</w:t>
      </w:r>
      <w:r>
        <w:rPr>
          <w:rFonts w:hint="eastAsia" w:eastAsia="黑体" w:cs="Times New Roman"/>
          <w:sz w:val="28"/>
          <w:highlight w:val="none"/>
          <w:lang w:val="en-US" w:eastAsia="zh-CN"/>
        </w:rPr>
        <w:t>4</w:t>
      </w:r>
      <w:r>
        <w:rPr>
          <w:rFonts w:eastAsia="黑体" w:cs="Times New Roman"/>
          <w:sz w:val="28"/>
          <w:highlight w:val="none"/>
        </w:rPr>
        <w:t>年）答辩评分细则</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92"/>
        <w:gridCol w:w="5103"/>
        <w:gridCol w:w="841"/>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vAlign w:val="center"/>
          </w:tcPr>
          <w:p>
            <w:pPr>
              <w:ind w:firstLine="0" w:firstLineChars="0"/>
              <w:jc w:val="center"/>
              <w:rPr>
                <w:rFonts w:cs="Times New Roman"/>
                <w:b/>
                <w:highlight w:val="none"/>
              </w:rPr>
            </w:pPr>
            <w:r>
              <w:rPr>
                <w:rFonts w:cs="Times New Roman"/>
                <w:b/>
                <w:highlight w:val="none"/>
              </w:rPr>
              <w:t>评分组成</w:t>
            </w:r>
          </w:p>
        </w:tc>
        <w:tc>
          <w:tcPr>
            <w:tcW w:w="792" w:type="dxa"/>
            <w:vAlign w:val="center"/>
          </w:tcPr>
          <w:p>
            <w:pPr>
              <w:ind w:firstLine="0" w:firstLineChars="0"/>
              <w:jc w:val="center"/>
              <w:rPr>
                <w:rFonts w:cs="Times New Roman"/>
                <w:b/>
                <w:highlight w:val="none"/>
              </w:rPr>
            </w:pPr>
            <w:r>
              <w:rPr>
                <w:rFonts w:cs="Times New Roman"/>
                <w:b/>
                <w:highlight w:val="none"/>
              </w:rPr>
              <w:t>所占分值</w:t>
            </w:r>
          </w:p>
        </w:tc>
        <w:tc>
          <w:tcPr>
            <w:tcW w:w="5103" w:type="dxa"/>
            <w:vAlign w:val="center"/>
          </w:tcPr>
          <w:p>
            <w:pPr>
              <w:ind w:firstLine="0" w:firstLineChars="0"/>
              <w:jc w:val="center"/>
              <w:rPr>
                <w:rFonts w:cs="Times New Roman"/>
                <w:b/>
                <w:highlight w:val="none"/>
              </w:rPr>
            </w:pPr>
            <w:r>
              <w:rPr>
                <w:rFonts w:cs="Times New Roman"/>
                <w:b/>
                <w:highlight w:val="none"/>
              </w:rPr>
              <w:t>评分条目</w:t>
            </w:r>
          </w:p>
        </w:tc>
        <w:tc>
          <w:tcPr>
            <w:tcW w:w="841" w:type="dxa"/>
            <w:vAlign w:val="center"/>
          </w:tcPr>
          <w:p>
            <w:pPr>
              <w:ind w:firstLine="0" w:firstLineChars="0"/>
              <w:jc w:val="center"/>
              <w:rPr>
                <w:rFonts w:cs="Times New Roman"/>
                <w:b/>
                <w:highlight w:val="none"/>
              </w:rPr>
            </w:pPr>
            <w:r>
              <w:rPr>
                <w:rFonts w:cs="Times New Roman"/>
                <w:b/>
                <w:highlight w:val="none"/>
              </w:rPr>
              <w:t>所占分值</w:t>
            </w:r>
          </w:p>
        </w:tc>
        <w:tc>
          <w:tcPr>
            <w:tcW w:w="815" w:type="dxa"/>
            <w:vAlign w:val="center"/>
          </w:tcPr>
          <w:p>
            <w:pPr>
              <w:ind w:firstLine="0" w:firstLineChars="0"/>
              <w:jc w:val="center"/>
              <w:rPr>
                <w:rFonts w:cs="Times New Roman"/>
                <w:b/>
                <w:highlight w:val="none"/>
              </w:rPr>
            </w:pPr>
            <w:r>
              <w:rPr>
                <w:rFonts w:cs="Times New Roman"/>
                <w:b/>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restart"/>
            <w:vAlign w:val="center"/>
          </w:tcPr>
          <w:p>
            <w:pPr>
              <w:ind w:firstLine="0" w:firstLineChars="0"/>
              <w:jc w:val="center"/>
              <w:rPr>
                <w:rFonts w:cs="Times New Roman"/>
                <w:b/>
                <w:sz w:val="21"/>
                <w:szCs w:val="21"/>
                <w:highlight w:val="none"/>
              </w:rPr>
            </w:pPr>
            <w:r>
              <w:rPr>
                <w:rFonts w:cs="Times New Roman"/>
                <w:b/>
                <w:sz w:val="21"/>
                <w:szCs w:val="21"/>
                <w:highlight w:val="none"/>
              </w:rPr>
              <w:t>正式陈述</w:t>
            </w:r>
          </w:p>
        </w:tc>
        <w:tc>
          <w:tcPr>
            <w:tcW w:w="792" w:type="dxa"/>
            <w:vMerge w:val="restart"/>
            <w:vAlign w:val="center"/>
          </w:tcPr>
          <w:p>
            <w:pPr>
              <w:ind w:firstLine="0" w:firstLineChars="0"/>
              <w:jc w:val="center"/>
              <w:rPr>
                <w:rFonts w:cs="Times New Roman"/>
                <w:sz w:val="21"/>
                <w:szCs w:val="21"/>
                <w:highlight w:val="none"/>
              </w:rPr>
            </w:pPr>
            <w:r>
              <w:rPr>
                <w:rFonts w:cs="Times New Roman"/>
                <w:sz w:val="21"/>
                <w:szCs w:val="21"/>
                <w:highlight w:val="none"/>
              </w:rPr>
              <w:t>50</w:t>
            </w:r>
          </w:p>
        </w:tc>
        <w:tc>
          <w:tcPr>
            <w:tcW w:w="5103" w:type="dxa"/>
            <w:vAlign w:val="center"/>
          </w:tcPr>
          <w:p>
            <w:pPr>
              <w:ind w:firstLine="0" w:firstLineChars="0"/>
              <w:jc w:val="center"/>
              <w:rPr>
                <w:rFonts w:cs="Times New Roman"/>
                <w:sz w:val="21"/>
                <w:szCs w:val="21"/>
                <w:highlight w:val="none"/>
              </w:rPr>
            </w:pPr>
            <w:r>
              <w:rPr>
                <w:rFonts w:cs="Times New Roman"/>
                <w:sz w:val="21"/>
                <w:szCs w:val="21"/>
                <w:highlight w:val="none"/>
              </w:rPr>
              <w:t>应用场景介绍</w:t>
            </w:r>
          </w:p>
        </w:tc>
        <w:tc>
          <w:tcPr>
            <w:tcW w:w="841" w:type="dxa"/>
            <w:vAlign w:val="center"/>
          </w:tcPr>
          <w:p>
            <w:pPr>
              <w:ind w:firstLine="0" w:firstLineChars="0"/>
              <w:jc w:val="center"/>
              <w:rPr>
                <w:rFonts w:cs="Times New Roman"/>
                <w:sz w:val="21"/>
                <w:szCs w:val="21"/>
                <w:highlight w:val="none"/>
              </w:rPr>
            </w:pPr>
            <w:r>
              <w:rPr>
                <w:rFonts w:cs="Times New Roman"/>
                <w:sz w:val="21"/>
                <w:szCs w:val="21"/>
                <w:highlight w:val="none"/>
              </w:rPr>
              <w:t>5</w:t>
            </w:r>
          </w:p>
        </w:tc>
        <w:tc>
          <w:tcPr>
            <w:tcW w:w="815" w:type="dxa"/>
            <w:vAlign w:val="center"/>
          </w:tcPr>
          <w:p>
            <w:pPr>
              <w:ind w:firstLine="0" w:firstLineChars="0"/>
              <w:jc w:val="center"/>
              <w:rPr>
                <w:rFonts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sz w:val="21"/>
                <w:szCs w:val="21"/>
                <w:highlight w:val="none"/>
              </w:rPr>
            </w:pPr>
          </w:p>
        </w:tc>
        <w:tc>
          <w:tcPr>
            <w:tcW w:w="792" w:type="dxa"/>
            <w:vMerge w:val="continue"/>
            <w:vAlign w:val="center"/>
          </w:tcPr>
          <w:p>
            <w:pPr>
              <w:keepNext/>
              <w:keepLines/>
              <w:spacing w:before="340" w:after="330"/>
              <w:ind w:firstLine="0" w:firstLineChars="0"/>
              <w:jc w:val="center"/>
              <w:rPr>
                <w:rFonts w:cs="Times New Roman"/>
                <w:sz w:val="21"/>
                <w:szCs w:val="21"/>
                <w:highlight w:val="none"/>
              </w:rPr>
            </w:pPr>
          </w:p>
        </w:tc>
        <w:tc>
          <w:tcPr>
            <w:tcW w:w="5103" w:type="dxa"/>
            <w:vAlign w:val="center"/>
          </w:tcPr>
          <w:p>
            <w:pPr>
              <w:ind w:firstLine="0" w:firstLineChars="0"/>
              <w:jc w:val="center"/>
              <w:rPr>
                <w:rFonts w:cs="Times New Roman"/>
                <w:sz w:val="21"/>
                <w:szCs w:val="21"/>
                <w:highlight w:val="none"/>
              </w:rPr>
            </w:pPr>
            <w:r>
              <w:rPr>
                <w:rFonts w:hint="eastAsia" w:cs="Times New Roman"/>
                <w:sz w:val="21"/>
                <w:szCs w:val="21"/>
                <w:highlight w:val="none"/>
              </w:rPr>
              <w:t>拓扑结构及参数设计方法</w:t>
            </w:r>
          </w:p>
        </w:tc>
        <w:tc>
          <w:tcPr>
            <w:tcW w:w="841" w:type="dxa"/>
            <w:vAlign w:val="center"/>
          </w:tcPr>
          <w:p>
            <w:pPr>
              <w:ind w:firstLine="0" w:firstLineChars="0"/>
              <w:jc w:val="center"/>
              <w:rPr>
                <w:rFonts w:hint="default"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815" w:type="dxa"/>
            <w:vAlign w:val="center"/>
          </w:tcPr>
          <w:p>
            <w:pPr>
              <w:ind w:firstLine="0" w:firstLineChars="0"/>
              <w:jc w:val="center"/>
              <w:rPr>
                <w:rFonts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sz w:val="21"/>
                <w:szCs w:val="21"/>
                <w:highlight w:val="none"/>
              </w:rPr>
            </w:pPr>
          </w:p>
        </w:tc>
        <w:tc>
          <w:tcPr>
            <w:tcW w:w="792" w:type="dxa"/>
            <w:vMerge w:val="continue"/>
            <w:vAlign w:val="center"/>
          </w:tcPr>
          <w:p>
            <w:pPr>
              <w:keepNext/>
              <w:keepLines/>
              <w:spacing w:before="340" w:after="330"/>
              <w:ind w:firstLine="0" w:firstLineChars="0"/>
              <w:jc w:val="center"/>
              <w:rPr>
                <w:rFonts w:cs="Times New Roman"/>
                <w:sz w:val="21"/>
                <w:szCs w:val="21"/>
                <w:highlight w:val="none"/>
              </w:rPr>
            </w:pPr>
          </w:p>
        </w:tc>
        <w:tc>
          <w:tcPr>
            <w:tcW w:w="5103" w:type="dxa"/>
            <w:vAlign w:val="center"/>
          </w:tcPr>
          <w:p>
            <w:pPr>
              <w:ind w:firstLine="0" w:firstLineChars="0"/>
              <w:jc w:val="center"/>
              <w:rPr>
                <w:rFonts w:hint="default" w:eastAsia="宋体" w:cs="Times New Roman"/>
                <w:sz w:val="21"/>
                <w:szCs w:val="21"/>
                <w:highlight w:val="none"/>
                <w:lang w:val="en-US" w:eastAsia="zh-CN"/>
              </w:rPr>
            </w:pPr>
            <w:r>
              <w:rPr>
                <w:rFonts w:hint="eastAsia" w:cs="Times New Roman"/>
                <w:sz w:val="21"/>
                <w:szCs w:val="21"/>
                <w:highlight w:val="none"/>
                <w:lang w:val="en-US" w:eastAsia="zh-CN"/>
              </w:rPr>
              <w:t>控制策略设计</w:t>
            </w:r>
          </w:p>
        </w:tc>
        <w:tc>
          <w:tcPr>
            <w:tcW w:w="841" w:type="dxa"/>
            <w:vAlign w:val="center"/>
          </w:tcPr>
          <w:p>
            <w:pPr>
              <w:ind w:firstLine="0" w:firstLineChars="0"/>
              <w:jc w:val="center"/>
              <w:rPr>
                <w:rFonts w:hint="default"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815" w:type="dxa"/>
            <w:vAlign w:val="center"/>
          </w:tcPr>
          <w:p>
            <w:pPr>
              <w:ind w:firstLine="0" w:firstLineChars="0"/>
              <w:jc w:val="center"/>
              <w:rPr>
                <w:rFonts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sz w:val="21"/>
                <w:szCs w:val="21"/>
                <w:highlight w:val="none"/>
              </w:rPr>
            </w:pPr>
          </w:p>
        </w:tc>
        <w:tc>
          <w:tcPr>
            <w:tcW w:w="792" w:type="dxa"/>
            <w:vMerge w:val="continue"/>
            <w:vAlign w:val="center"/>
          </w:tcPr>
          <w:p>
            <w:pPr>
              <w:keepNext/>
              <w:keepLines/>
              <w:spacing w:before="340" w:after="330"/>
              <w:ind w:firstLine="0" w:firstLineChars="0"/>
              <w:jc w:val="center"/>
              <w:rPr>
                <w:rFonts w:cs="Times New Roman"/>
                <w:sz w:val="21"/>
                <w:szCs w:val="21"/>
                <w:highlight w:val="none"/>
              </w:rPr>
            </w:pPr>
          </w:p>
        </w:tc>
        <w:tc>
          <w:tcPr>
            <w:tcW w:w="5103" w:type="dxa"/>
            <w:vAlign w:val="center"/>
          </w:tcPr>
          <w:p>
            <w:pPr>
              <w:ind w:firstLine="0" w:firstLineChars="0"/>
              <w:jc w:val="center"/>
              <w:rPr>
                <w:rFonts w:cs="Times New Roman"/>
                <w:sz w:val="21"/>
                <w:szCs w:val="21"/>
                <w:highlight w:val="none"/>
              </w:rPr>
            </w:pPr>
            <w:r>
              <w:rPr>
                <w:rFonts w:cs="Times New Roman"/>
                <w:sz w:val="21"/>
                <w:szCs w:val="21"/>
                <w:highlight w:val="none"/>
              </w:rPr>
              <w:t>仿真或实验结果分析</w:t>
            </w:r>
          </w:p>
        </w:tc>
        <w:tc>
          <w:tcPr>
            <w:tcW w:w="841" w:type="dxa"/>
            <w:vAlign w:val="center"/>
          </w:tcPr>
          <w:p>
            <w:pPr>
              <w:ind w:firstLine="0" w:firstLineChars="0"/>
              <w:jc w:val="center"/>
              <w:rPr>
                <w:rFonts w:cs="Times New Roman"/>
                <w:sz w:val="21"/>
                <w:szCs w:val="21"/>
                <w:highlight w:val="none"/>
              </w:rPr>
            </w:pPr>
            <w:r>
              <w:rPr>
                <w:rFonts w:cs="Times New Roman"/>
                <w:sz w:val="21"/>
                <w:szCs w:val="21"/>
                <w:highlight w:val="none"/>
              </w:rPr>
              <w:t>10</w:t>
            </w:r>
          </w:p>
        </w:tc>
        <w:tc>
          <w:tcPr>
            <w:tcW w:w="815" w:type="dxa"/>
            <w:vAlign w:val="center"/>
          </w:tcPr>
          <w:p>
            <w:pPr>
              <w:ind w:firstLine="0" w:firstLineChars="0"/>
              <w:jc w:val="center"/>
              <w:rPr>
                <w:rFonts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sz w:val="21"/>
                <w:szCs w:val="21"/>
                <w:highlight w:val="none"/>
              </w:rPr>
            </w:pPr>
          </w:p>
        </w:tc>
        <w:tc>
          <w:tcPr>
            <w:tcW w:w="792" w:type="dxa"/>
            <w:vMerge w:val="continue"/>
            <w:vAlign w:val="center"/>
          </w:tcPr>
          <w:p>
            <w:pPr>
              <w:keepNext/>
              <w:keepLines/>
              <w:spacing w:before="340" w:after="330"/>
              <w:ind w:firstLine="0" w:firstLineChars="0"/>
              <w:jc w:val="center"/>
              <w:rPr>
                <w:rFonts w:cs="Times New Roman"/>
                <w:sz w:val="21"/>
                <w:szCs w:val="21"/>
                <w:highlight w:val="none"/>
              </w:rPr>
            </w:pPr>
          </w:p>
        </w:tc>
        <w:tc>
          <w:tcPr>
            <w:tcW w:w="5103" w:type="dxa"/>
            <w:vAlign w:val="center"/>
          </w:tcPr>
          <w:p>
            <w:pPr>
              <w:ind w:firstLine="0" w:firstLineChars="0"/>
              <w:jc w:val="center"/>
              <w:rPr>
                <w:rFonts w:hint="default" w:eastAsia="宋体" w:cs="Times New Roman"/>
                <w:sz w:val="21"/>
                <w:szCs w:val="21"/>
                <w:highlight w:val="none"/>
                <w:lang w:val="en-US" w:eastAsia="zh-CN"/>
              </w:rPr>
            </w:pPr>
            <w:r>
              <w:rPr>
                <w:rFonts w:hint="eastAsia" w:cs="Times New Roman"/>
                <w:sz w:val="21"/>
                <w:szCs w:val="21"/>
                <w:highlight w:val="none"/>
                <w:lang w:val="en-US" w:eastAsia="zh-CN"/>
              </w:rPr>
              <w:t>先进性、实用性及经济性分析</w:t>
            </w:r>
          </w:p>
        </w:tc>
        <w:tc>
          <w:tcPr>
            <w:tcW w:w="841" w:type="dxa"/>
            <w:vAlign w:val="center"/>
          </w:tcPr>
          <w:p>
            <w:pPr>
              <w:ind w:firstLine="0" w:firstLineChars="0"/>
              <w:jc w:val="center"/>
              <w:rPr>
                <w:rFonts w:cs="Times New Roman"/>
                <w:sz w:val="21"/>
                <w:szCs w:val="21"/>
                <w:highlight w:val="none"/>
              </w:rPr>
            </w:pPr>
            <w:r>
              <w:rPr>
                <w:rFonts w:hint="eastAsia" w:cs="Times New Roman"/>
                <w:sz w:val="21"/>
                <w:szCs w:val="21"/>
                <w:highlight w:val="none"/>
              </w:rPr>
              <w:t>10</w:t>
            </w:r>
          </w:p>
        </w:tc>
        <w:tc>
          <w:tcPr>
            <w:tcW w:w="815" w:type="dxa"/>
            <w:vAlign w:val="center"/>
          </w:tcPr>
          <w:p>
            <w:pPr>
              <w:ind w:firstLine="0" w:firstLineChars="0"/>
              <w:jc w:val="center"/>
              <w:rPr>
                <w:rFonts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sz w:val="21"/>
                <w:szCs w:val="21"/>
              </w:rPr>
            </w:pPr>
          </w:p>
        </w:tc>
        <w:tc>
          <w:tcPr>
            <w:tcW w:w="792" w:type="dxa"/>
            <w:vMerge w:val="continue"/>
            <w:vAlign w:val="center"/>
          </w:tcPr>
          <w:p>
            <w:pPr>
              <w:keepNext/>
              <w:keepLines/>
              <w:spacing w:before="340" w:after="330"/>
              <w:ind w:firstLine="0" w:firstLineChars="0"/>
              <w:jc w:val="center"/>
              <w:rPr>
                <w:rFonts w:cs="Times New Roman"/>
                <w:sz w:val="21"/>
                <w:szCs w:val="21"/>
              </w:rPr>
            </w:pPr>
          </w:p>
        </w:tc>
        <w:tc>
          <w:tcPr>
            <w:tcW w:w="5103" w:type="dxa"/>
            <w:vAlign w:val="center"/>
          </w:tcPr>
          <w:p>
            <w:pPr>
              <w:ind w:firstLine="0" w:firstLineChars="0"/>
              <w:jc w:val="center"/>
              <w:rPr>
                <w:rFonts w:cs="Times New Roman"/>
                <w:sz w:val="21"/>
                <w:szCs w:val="21"/>
              </w:rPr>
            </w:pPr>
            <w:r>
              <w:rPr>
                <w:rFonts w:cs="Times New Roman"/>
                <w:sz w:val="21"/>
                <w:szCs w:val="21"/>
              </w:rPr>
              <w:t>总结</w:t>
            </w:r>
          </w:p>
        </w:tc>
        <w:tc>
          <w:tcPr>
            <w:tcW w:w="841" w:type="dxa"/>
            <w:vAlign w:val="center"/>
          </w:tcPr>
          <w:p>
            <w:pPr>
              <w:ind w:firstLine="0" w:firstLineChars="0"/>
              <w:jc w:val="center"/>
              <w:rPr>
                <w:rFonts w:cs="Times New Roman"/>
                <w:sz w:val="21"/>
                <w:szCs w:val="21"/>
              </w:rPr>
            </w:pPr>
            <w:r>
              <w:rPr>
                <w:rFonts w:cs="Times New Roman"/>
                <w:sz w:val="21"/>
                <w:szCs w:val="21"/>
              </w:rPr>
              <w:t>5</w:t>
            </w:r>
          </w:p>
        </w:tc>
        <w:tc>
          <w:tcPr>
            <w:tcW w:w="815" w:type="dxa"/>
            <w:vAlign w:val="center"/>
          </w:tcPr>
          <w:p>
            <w:pPr>
              <w:ind w:firstLine="0" w:firstLineChars="0"/>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restart"/>
            <w:vAlign w:val="center"/>
          </w:tcPr>
          <w:p>
            <w:pPr>
              <w:ind w:firstLine="0" w:firstLineChars="0"/>
              <w:jc w:val="center"/>
              <w:rPr>
                <w:rFonts w:cs="Times New Roman"/>
                <w:b/>
              </w:rPr>
            </w:pPr>
            <w:r>
              <w:rPr>
                <w:rFonts w:cs="Times New Roman"/>
                <w:b/>
              </w:rPr>
              <w:t>回答提问</w:t>
            </w:r>
          </w:p>
        </w:tc>
        <w:tc>
          <w:tcPr>
            <w:tcW w:w="792" w:type="dxa"/>
            <w:vMerge w:val="restart"/>
            <w:vAlign w:val="center"/>
          </w:tcPr>
          <w:p>
            <w:pPr>
              <w:ind w:firstLine="0" w:firstLineChars="0"/>
              <w:jc w:val="center"/>
              <w:rPr>
                <w:rFonts w:cs="Times New Roman"/>
                <w:sz w:val="21"/>
                <w:szCs w:val="21"/>
              </w:rPr>
            </w:pPr>
            <w:r>
              <w:rPr>
                <w:rFonts w:cs="Times New Roman"/>
                <w:sz w:val="21"/>
                <w:szCs w:val="21"/>
              </w:rPr>
              <w:t>30</w:t>
            </w:r>
          </w:p>
        </w:tc>
        <w:tc>
          <w:tcPr>
            <w:tcW w:w="5103" w:type="dxa"/>
            <w:vAlign w:val="center"/>
          </w:tcPr>
          <w:p>
            <w:pPr>
              <w:ind w:firstLine="0" w:firstLineChars="0"/>
              <w:jc w:val="center"/>
              <w:rPr>
                <w:rFonts w:cs="Times New Roman"/>
                <w:sz w:val="21"/>
                <w:szCs w:val="21"/>
              </w:rPr>
            </w:pPr>
            <w:r>
              <w:rPr>
                <w:rFonts w:cs="Times New Roman"/>
                <w:sz w:val="21"/>
                <w:szCs w:val="21"/>
              </w:rPr>
              <w:t>正确理解评委提问</w:t>
            </w:r>
          </w:p>
        </w:tc>
        <w:tc>
          <w:tcPr>
            <w:tcW w:w="841" w:type="dxa"/>
            <w:vAlign w:val="center"/>
          </w:tcPr>
          <w:p>
            <w:pPr>
              <w:ind w:firstLine="0" w:firstLineChars="0"/>
              <w:jc w:val="center"/>
              <w:rPr>
                <w:rFonts w:cs="Times New Roman"/>
                <w:sz w:val="21"/>
                <w:szCs w:val="21"/>
              </w:rPr>
            </w:pPr>
            <w:r>
              <w:rPr>
                <w:rFonts w:cs="Times New Roman"/>
                <w:sz w:val="21"/>
                <w:szCs w:val="21"/>
              </w:rPr>
              <w:t>5</w:t>
            </w:r>
          </w:p>
        </w:tc>
        <w:tc>
          <w:tcPr>
            <w:tcW w:w="815" w:type="dxa"/>
            <w:vAlign w:val="center"/>
          </w:tcPr>
          <w:p>
            <w:pPr>
              <w:ind w:firstLine="0" w:firstLineChars="0"/>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rPr>
            </w:pPr>
          </w:p>
        </w:tc>
        <w:tc>
          <w:tcPr>
            <w:tcW w:w="792" w:type="dxa"/>
            <w:vMerge w:val="continue"/>
            <w:vAlign w:val="center"/>
          </w:tcPr>
          <w:p>
            <w:pPr>
              <w:keepNext/>
              <w:keepLines/>
              <w:spacing w:before="340" w:after="330"/>
              <w:ind w:firstLine="0" w:firstLineChars="0"/>
              <w:jc w:val="center"/>
              <w:rPr>
                <w:rFonts w:cs="Times New Roman"/>
                <w:sz w:val="21"/>
                <w:szCs w:val="21"/>
              </w:rPr>
            </w:pPr>
          </w:p>
        </w:tc>
        <w:tc>
          <w:tcPr>
            <w:tcW w:w="5103" w:type="dxa"/>
            <w:vAlign w:val="center"/>
          </w:tcPr>
          <w:p>
            <w:pPr>
              <w:ind w:firstLine="0" w:firstLineChars="0"/>
              <w:jc w:val="center"/>
              <w:rPr>
                <w:rFonts w:cs="Times New Roman"/>
                <w:sz w:val="21"/>
                <w:szCs w:val="21"/>
              </w:rPr>
            </w:pPr>
            <w:r>
              <w:rPr>
                <w:rFonts w:cs="Times New Roman"/>
                <w:sz w:val="21"/>
                <w:szCs w:val="21"/>
              </w:rPr>
              <w:t>即时流畅做出回答</w:t>
            </w:r>
          </w:p>
        </w:tc>
        <w:tc>
          <w:tcPr>
            <w:tcW w:w="841" w:type="dxa"/>
            <w:vAlign w:val="center"/>
          </w:tcPr>
          <w:p>
            <w:pPr>
              <w:ind w:firstLine="0" w:firstLineChars="0"/>
              <w:jc w:val="center"/>
              <w:rPr>
                <w:rFonts w:cs="Times New Roman"/>
                <w:sz w:val="21"/>
                <w:szCs w:val="21"/>
              </w:rPr>
            </w:pPr>
            <w:r>
              <w:rPr>
                <w:rFonts w:cs="Times New Roman"/>
                <w:sz w:val="21"/>
                <w:szCs w:val="21"/>
              </w:rPr>
              <w:t>5</w:t>
            </w:r>
          </w:p>
        </w:tc>
        <w:tc>
          <w:tcPr>
            <w:tcW w:w="815" w:type="dxa"/>
            <w:vAlign w:val="center"/>
          </w:tcPr>
          <w:p>
            <w:pPr>
              <w:ind w:firstLine="0" w:firstLineChars="0"/>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rPr>
            </w:pPr>
          </w:p>
        </w:tc>
        <w:tc>
          <w:tcPr>
            <w:tcW w:w="792" w:type="dxa"/>
            <w:vMerge w:val="continue"/>
            <w:vAlign w:val="center"/>
          </w:tcPr>
          <w:p>
            <w:pPr>
              <w:keepNext/>
              <w:keepLines/>
              <w:spacing w:before="340" w:after="330"/>
              <w:ind w:firstLine="0" w:firstLineChars="0"/>
              <w:jc w:val="center"/>
              <w:rPr>
                <w:rFonts w:cs="Times New Roman"/>
                <w:sz w:val="21"/>
                <w:szCs w:val="21"/>
              </w:rPr>
            </w:pPr>
          </w:p>
        </w:tc>
        <w:tc>
          <w:tcPr>
            <w:tcW w:w="5103" w:type="dxa"/>
            <w:vAlign w:val="center"/>
          </w:tcPr>
          <w:p>
            <w:pPr>
              <w:ind w:firstLine="0" w:firstLineChars="0"/>
              <w:jc w:val="center"/>
              <w:rPr>
                <w:rFonts w:cs="Times New Roman"/>
                <w:sz w:val="21"/>
                <w:szCs w:val="21"/>
              </w:rPr>
            </w:pPr>
            <w:r>
              <w:rPr>
                <w:rFonts w:cs="Times New Roman"/>
                <w:sz w:val="21"/>
                <w:szCs w:val="21"/>
              </w:rPr>
              <w:t>回答内容准确可信</w:t>
            </w:r>
          </w:p>
        </w:tc>
        <w:tc>
          <w:tcPr>
            <w:tcW w:w="841" w:type="dxa"/>
            <w:vAlign w:val="center"/>
          </w:tcPr>
          <w:p>
            <w:pPr>
              <w:ind w:firstLine="0" w:firstLineChars="0"/>
              <w:jc w:val="center"/>
              <w:rPr>
                <w:rFonts w:cs="Times New Roman"/>
                <w:sz w:val="21"/>
                <w:szCs w:val="21"/>
              </w:rPr>
            </w:pPr>
            <w:r>
              <w:rPr>
                <w:rFonts w:cs="Times New Roman"/>
                <w:sz w:val="21"/>
                <w:szCs w:val="21"/>
              </w:rPr>
              <w:t>10</w:t>
            </w:r>
          </w:p>
        </w:tc>
        <w:tc>
          <w:tcPr>
            <w:tcW w:w="815" w:type="dxa"/>
            <w:vAlign w:val="center"/>
          </w:tcPr>
          <w:p>
            <w:pPr>
              <w:ind w:firstLine="0" w:firstLineChars="0"/>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45" w:type="dxa"/>
            <w:vMerge w:val="continue"/>
            <w:vAlign w:val="center"/>
          </w:tcPr>
          <w:p>
            <w:pPr>
              <w:ind w:firstLine="0" w:firstLineChars="0"/>
              <w:jc w:val="center"/>
              <w:rPr>
                <w:rFonts w:cs="Times New Roman"/>
                <w:b/>
              </w:rPr>
            </w:pPr>
          </w:p>
        </w:tc>
        <w:tc>
          <w:tcPr>
            <w:tcW w:w="792" w:type="dxa"/>
            <w:vMerge w:val="continue"/>
            <w:vAlign w:val="center"/>
          </w:tcPr>
          <w:p>
            <w:pPr>
              <w:ind w:firstLine="0" w:firstLineChars="0"/>
              <w:jc w:val="center"/>
              <w:rPr>
                <w:rFonts w:cs="Times New Roman"/>
                <w:sz w:val="21"/>
                <w:szCs w:val="21"/>
              </w:rPr>
            </w:pPr>
          </w:p>
        </w:tc>
        <w:tc>
          <w:tcPr>
            <w:tcW w:w="5103" w:type="dxa"/>
            <w:vAlign w:val="center"/>
          </w:tcPr>
          <w:p>
            <w:pPr>
              <w:ind w:firstLine="0" w:firstLineChars="0"/>
              <w:jc w:val="center"/>
              <w:rPr>
                <w:rFonts w:cs="Times New Roman"/>
                <w:sz w:val="21"/>
                <w:szCs w:val="21"/>
              </w:rPr>
            </w:pPr>
            <w:r>
              <w:rPr>
                <w:rFonts w:cs="Times New Roman"/>
                <w:sz w:val="21"/>
                <w:szCs w:val="21"/>
              </w:rPr>
              <w:t>对评委感兴趣的方面作充分阐述</w:t>
            </w:r>
          </w:p>
        </w:tc>
        <w:tc>
          <w:tcPr>
            <w:tcW w:w="841" w:type="dxa"/>
            <w:vAlign w:val="center"/>
          </w:tcPr>
          <w:p>
            <w:pPr>
              <w:ind w:firstLine="0" w:firstLineChars="0"/>
              <w:jc w:val="center"/>
              <w:rPr>
                <w:rFonts w:cs="Times New Roman"/>
                <w:sz w:val="21"/>
                <w:szCs w:val="21"/>
              </w:rPr>
            </w:pPr>
            <w:r>
              <w:rPr>
                <w:rFonts w:cs="Times New Roman"/>
                <w:sz w:val="21"/>
                <w:szCs w:val="21"/>
              </w:rPr>
              <w:t>10</w:t>
            </w:r>
          </w:p>
        </w:tc>
        <w:tc>
          <w:tcPr>
            <w:tcW w:w="815" w:type="dxa"/>
            <w:vAlign w:val="center"/>
          </w:tcPr>
          <w:p>
            <w:pPr>
              <w:ind w:firstLine="0" w:firstLineChars="0"/>
              <w:jc w:val="center"/>
              <w:rPr>
                <w:rFonts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45" w:type="dxa"/>
            <w:vAlign w:val="center"/>
          </w:tcPr>
          <w:p>
            <w:pPr>
              <w:ind w:firstLine="0" w:firstLineChars="0"/>
              <w:jc w:val="center"/>
              <w:rPr>
                <w:rFonts w:cs="Times New Roman"/>
                <w:b/>
              </w:rPr>
            </w:pPr>
            <w:r>
              <w:rPr>
                <w:rFonts w:cs="Times New Roman"/>
                <w:b/>
              </w:rPr>
              <w:t>评委意见</w:t>
            </w:r>
          </w:p>
        </w:tc>
        <w:tc>
          <w:tcPr>
            <w:tcW w:w="792" w:type="dxa"/>
            <w:vAlign w:val="center"/>
          </w:tcPr>
          <w:p>
            <w:pPr>
              <w:ind w:firstLine="0" w:firstLineChars="0"/>
              <w:jc w:val="center"/>
              <w:rPr>
                <w:rFonts w:cs="Times New Roman"/>
                <w:sz w:val="18"/>
                <w:szCs w:val="18"/>
              </w:rPr>
            </w:pPr>
            <w:r>
              <w:rPr>
                <w:rFonts w:cs="Times New Roman"/>
                <w:sz w:val="21"/>
                <w:szCs w:val="18"/>
              </w:rPr>
              <w:t>20</w:t>
            </w:r>
          </w:p>
        </w:tc>
        <w:tc>
          <w:tcPr>
            <w:tcW w:w="5944" w:type="dxa"/>
            <w:gridSpan w:val="2"/>
            <w:vAlign w:val="center"/>
          </w:tcPr>
          <w:p>
            <w:pPr>
              <w:ind w:firstLine="0" w:firstLineChars="0"/>
              <w:jc w:val="center"/>
              <w:rPr>
                <w:rFonts w:cs="Times New Roman"/>
                <w:sz w:val="18"/>
                <w:szCs w:val="18"/>
              </w:rPr>
            </w:pPr>
          </w:p>
        </w:tc>
        <w:tc>
          <w:tcPr>
            <w:tcW w:w="815" w:type="dxa"/>
            <w:vAlign w:val="center"/>
          </w:tcPr>
          <w:p>
            <w:pPr>
              <w:ind w:firstLine="0" w:firstLineChars="0"/>
              <w:jc w:val="center"/>
              <w:rPr>
                <w:rFonts w:cs="Times New Roman"/>
                <w:sz w:val="18"/>
                <w:szCs w:val="18"/>
              </w:rPr>
            </w:pPr>
          </w:p>
        </w:tc>
      </w:tr>
    </w:tbl>
    <w:p>
      <w:pPr>
        <w:widowControl/>
        <w:ind w:firstLine="0" w:firstLineChars="0"/>
        <w:jc w:val="left"/>
        <w:rPr>
          <w:rFonts w:cs="Times New Roman"/>
        </w:rPr>
      </w:pPr>
      <w:r>
        <w:rPr>
          <w:rFonts w:eastAsia="黑体" w:cs="Times New Roman"/>
        </w:rPr>
        <w:t>注：</w:t>
      </w:r>
      <w:r>
        <w:rPr>
          <w:rFonts w:cs="Times New Roman"/>
        </w:rPr>
        <w:t>评委意见指评委对答辩作出综合书面评价或就其某一方面的突出优势和不足予以指出，并在20分额度内打下主观分。</w:t>
      </w:r>
    </w:p>
    <w:p>
      <w:pPr>
        <w:ind w:firstLine="0" w:firstLineChars="0"/>
        <w:rPr>
          <w:rFonts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B9784"/>
    <w:multiLevelType w:val="singleLevel"/>
    <w:tmpl w:val="0DFB978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zU2NDZlZWRhZGY1YzdjNGExMDUwNGJjODllMjkifQ=="/>
  </w:docVars>
  <w:rsids>
    <w:rsidRoot w:val="009B33D7"/>
    <w:rsid w:val="00000AC3"/>
    <w:rsid w:val="00006A8D"/>
    <w:rsid w:val="00010A8A"/>
    <w:rsid w:val="00010E21"/>
    <w:rsid w:val="000118DD"/>
    <w:rsid w:val="00013713"/>
    <w:rsid w:val="00020757"/>
    <w:rsid w:val="00032A34"/>
    <w:rsid w:val="00035A69"/>
    <w:rsid w:val="00040081"/>
    <w:rsid w:val="000407BE"/>
    <w:rsid w:val="0004161E"/>
    <w:rsid w:val="00047740"/>
    <w:rsid w:val="00051BF8"/>
    <w:rsid w:val="000550CF"/>
    <w:rsid w:val="00061CF2"/>
    <w:rsid w:val="00064C4D"/>
    <w:rsid w:val="00064EFB"/>
    <w:rsid w:val="00065766"/>
    <w:rsid w:val="000735D1"/>
    <w:rsid w:val="00074477"/>
    <w:rsid w:val="00084D4D"/>
    <w:rsid w:val="00084F61"/>
    <w:rsid w:val="00084F91"/>
    <w:rsid w:val="000865BB"/>
    <w:rsid w:val="0008704E"/>
    <w:rsid w:val="00090650"/>
    <w:rsid w:val="00093A66"/>
    <w:rsid w:val="00094CB9"/>
    <w:rsid w:val="000958D6"/>
    <w:rsid w:val="000A07E4"/>
    <w:rsid w:val="000A1186"/>
    <w:rsid w:val="000A44EB"/>
    <w:rsid w:val="000B09DB"/>
    <w:rsid w:val="000B09F5"/>
    <w:rsid w:val="000C10F2"/>
    <w:rsid w:val="000C2784"/>
    <w:rsid w:val="000C2BF9"/>
    <w:rsid w:val="000D400D"/>
    <w:rsid w:val="000D47D0"/>
    <w:rsid w:val="000D62C7"/>
    <w:rsid w:val="000D707C"/>
    <w:rsid w:val="000E011A"/>
    <w:rsid w:val="000E09C8"/>
    <w:rsid w:val="000E0C4E"/>
    <w:rsid w:val="000E3A86"/>
    <w:rsid w:val="000F2CFD"/>
    <w:rsid w:val="000F5094"/>
    <w:rsid w:val="000F6559"/>
    <w:rsid w:val="000F656B"/>
    <w:rsid w:val="0010532D"/>
    <w:rsid w:val="00113A6F"/>
    <w:rsid w:val="00114246"/>
    <w:rsid w:val="00117F2B"/>
    <w:rsid w:val="001246EC"/>
    <w:rsid w:val="00124873"/>
    <w:rsid w:val="00124907"/>
    <w:rsid w:val="001305C7"/>
    <w:rsid w:val="0013681D"/>
    <w:rsid w:val="00140C56"/>
    <w:rsid w:val="001515C8"/>
    <w:rsid w:val="00152CA0"/>
    <w:rsid w:val="00152F14"/>
    <w:rsid w:val="00166A6A"/>
    <w:rsid w:val="00166C1A"/>
    <w:rsid w:val="00167041"/>
    <w:rsid w:val="00173686"/>
    <w:rsid w:val="00176D4A"/>
    <w:rsid w:val="0017774E"/>
    <w:rsid w:val="001811E6"/>
    <w:rsid w:val="0018249B"/>
    <w:rsid w:val="001837C0"/>
    <w:rsid w:val="0019003A"/>
    <w:rsid w:val="0019092F"/>
    <w:rsid w:val="001914C9"/>
    <w:rsid w:val="00194257"/>
    <w:rsid w:val="00195387"/>
    <w:rsid w:val="00195727"/>
    <w:rsid w:val="001962A5"/>
    <w:rsid w:val="001A5029"/>
    <w:rsid w:val="001A6DB9"/>
    <w:rsid w:val="001B13A1"/>
    <w:rsid w:val="001B3B5A"/>
    <w:rsid w:val="001B47B2"/>
    <w:rsid w:val="001C5BA6"/>
    <w:rsid w:val="001C5F87"/>
    <w:rsid w:val="001C748F"/>
    <w:rsid w:val="001C7D61"/>
    <w:rsid w:val="001D065F"/>
    <w:rsid w:val="001D464A"/>
    <w:rsid w:val="001F04B5"/>
    <w:rsid w:val="001F1E8D"/>
    <w:rsid w:val="0020570E"/>
    <w:rsid w:val="00211759"/>
    <w:rsid w:val="00212151"/>
    <w:rsid w:val="00212A72"/>
    <w:rsid w:val="0022540F"/>
    <w:rsid w:val="002274B5"/>
    <w:rsid w:val="002275EF"/>
    <w:rsid w:val="002331D8"/>
    <w:rsid w:val="002352E6"/>
    <w:rsid w:val="0023625F"/>
    <w:rsid w:val="0023683F"/>
    <w:rsid w:val="00240865"/>
    <w:rsid w:val="00242592"/>
    <w:rsid w:val="002451B1"/>
    <w:rsid w:val="00250BFA"/>
    <w:rsid w:val="00257A01"/>
    <w:rsid w:val="002602EB"/>
    <w:rsid w:val="00264DB3"/>
    <w:rsid w:val="002651B5"/>
    <w:rsid w:val="00266728"/>
    <w:rsid w:val="00267BEC"/>
    <w:rsid w:val="00271D9C"/>
    <w:rsid w:val="002721FF"/>
    <w:rsid w:val="002A1C93"/>
    <w:rsid w:val="002A2A2F"/>
    <w:rsid w:val="002A2AB5"/>
    <w:rsid w:val="002B2E88"/>
    <w:rsid w:val="002B7CC5"/>
    <w:rsid w:val="002C10CE"/>
    <w:rsid w:val="002C1A7C"/>
    <w:rsid w:val="002C3FDB"/>
    <w:rsid w:val="002C6EBC"/>
    <w:rsid w:val="002D0F5B"/>
    <w:rsid w:val="002D4364"/>
    <w:rsid w:val="002D7168"/>
    <w:rsid w:val="002E029C"/>
    <w:rsid w:val="002E60CE"/>
    <w:rsid w:val="002F3150"/>
    <w:rsid w:val="00304BAC"/>
    <w:rsid w:val="00304FFB"/>
    <w:rsid w:val="00305D95"/>
    <w:rsid w:val="00306928"/>
    <w:rsid w:val="003110D0"/>
    <w:rsid w:val="00312161"/>
    <w:rsid w:val="003126EB"/>
    <w:rsid w:val="003178C5"/>
    <w:rsid w:val="00317FDD"/>
    <w:rsid w:val="003240D8"/>
    <w:rsid w:val="0032432C"/>
    <w:rsid w:val="00324C82"/>
    <w:rsid w:val="00331070"/>
    <w:rsid w:val="00335A9E"/>
    <w:rsid w:val="00340536"/>
    <w:rsid w:val="00340815"/>
    <w:rsid w:val="00352D9C"/>
    <w:rsid w:val="00353026"/>
    <w:rsid w:val="003554B1"/>
    <w:rsid w:val="00356082"/>
    <w:rsid w:val="003601F1"/>
    <w:rsid w:val="0036608F"/>
    <w:rsid w:val="00370FFE"/>
    <w:rsid w:val="0037125D"/>
    <w:rsid w:val="00373FB3"/>
    <w:rsid w:val="0037719B"/>
    <w:rsid w:val="003773CF"/>
    <w:rsid w:val="003831B0"/>
    <w:rsid w:val="00392FD4"/>
    <w:rsid w:val="003A2014"/>
    <w:rsid w:val="003A536D"/>
    <w:rsid w:val="003A548D"/>
    <w:rsid w:val="003A6720"/>
    <w:rsid w:val="003A7A81"/>
    <w:rsid w:val="003B15A4"/>
    <w:rsid w:val="003B1A51"/>
    <w:rsid w:val="003B3B61"/>
    <w:rsid w:val="003B3D1A"/>
    <w:rsid w:val="003B7BCB"/>
    <w:rsid w:val="003C33B0"/>
    <w:rsid w:val="003C5340"/>
    <w:rsid w:val="003C77CE"/>
    <w:rsid w:val="003C77D7"/>
    <w:rsid w:val="003E24E5"/>
    <w:rsid w:val="003E2CAF"/>
    <w:rsid w:val="003E339E"/>
    <w:rsid w:val="003E3BA4"/>
    <w:rsid w:val="003F0AFD"/>
    <w:rsid w:val="003F5606"/>
    <w:rsid w:val="00402853"/>
    <w:rsid w:val="004031A1"/>
    <w:rsid w:val="004039F9"/>
    <w:rsid w:val="00405236"/>
    <w:rsid w:val="00405792"/>
    <w:rsid w:val="00407AE8"/>
    <w:rsid w:val="00412137"/>
    <w:rsid w:val="004122E1"/>
    <w:rsid w:val="00416CAE"/>
    <w:rsid w:val="00420357"/>
    <w:rsid w:val="0042120E"/>
    <w:rsid w:val="00423143"/>
    <w:rsid w:val="004312A1"/>
    <w:rsid w:val="004322B9"/>
    <w:rsid w:val="004322D6"/>
    <w:rsid w:val="00434202"/>
    <w:rsid w:val="004402C9"/>
    <w:rsid w:val="00442935"/>
    <w:rsid w:val="00442A2B"/>
    <w:rsid w:val="00446219"/>
    <w:rsid w:val="0044673C"/>
    <w:rsid w:val="00446F86"/>
    <w:rsid w:val="004503BC"/>
    <w:rsid w:val="00463637"/>
    <w:rsid w:val="004649FF"/>
    <w:rsid w:val="00467F89"/>
    <w:rsid w:val="004706A2"/>
    <w:rsid w:val="00471908"/>
    <w:rsid w:val="004756EB"/>
    <w:rsid w:val="00475CE8"/>
    <w:rsid w:val="00477274"/>
    <w:rsid w:val="004804F6"/>
    <w:rsid w:val="00481155"/>
    <w:rsid w:val="00481E39"/>
    <w:rsid w:val="0048293D"/>
    <w:rsid w:val="00482F74"/>
    <w:rsid w:val="00485E31"/>
    <w:rsid w:val="00490685"/>
    <w:rsid w:val="004A6A20"/>
    <w:rsid w:val="004A7192"/>
    <w:rsid w:val="004B4539"/>
    <w:rsid w:val="004B5C5D"/>
    <w:rsid w:val="004B75A2"/>
    <w:rsid w:val="004C0F7B"/>
    <w:rsid w:val="004C7B1C"/>
    <w:rsid w:val="004D4933"/>
    <w:rsid w:val="004E29C1"/>
    <w:rsid w:val="004E4FFC"/>
    <w:rsid w:val="004F09E3"/>
    <w:rsid w:val="004F4DA4"/>
    <w:rsid w:val="005109D6"/>
    <w:rsid w:val="00511F20"/>
    <w:rsid w:val="00512B7A"/>
    <w:rsid w:val="0051329C"/>
    <w:rsid w:val="00515D26"/>
    <w:rsid w:val="00523244"/>
    <w:rsid w:val="00524E91"/>
    <w:rsid w:val="00526865"/>
    <w:rsid w:val="00531080"/>
    <w:rsid w:val="00542D4D"/>
    <w:rsid w:val="00542E2E"/>
    <w:rsid w:val="005474AD"/>
    <w:rsid w:val="00547DCC"/>
    <w:rsid w:val="00550B1F"/>
    <w:rsid w:val="0055260F"/>
    <w:rsid w:val="00554E82"/>
    <w:rsid w:val="005634A5"/>
    <w:rsid w:val="005675EB"/>
    <w:rsid w:val="00567A6A"/>
    <w:rsid w:val="00567D69"/>
    <w:rsid w:val="00567F48"/>
    <w:rsid w:val="005707CA"/>
    <w:rsid w:val="00570877"/>
    <w:rsid w:val="005718A0"/>
    <w:rsid w:val="00585E81"/>
    <w:rsid w:val="005A0AD3"/>
    <w:rsid w:val="005A2A1B"/>
    <w:rsid w:val="005B1AD8"/>
    <w:rsid w:val="005B3718"/>
    <w:rsid w:val="005B5FB0"/>
    <w:rsid w:val="005C135C"/>
    <w:rsid w:val="005C1573"/>
    <w:rsid w:val="005C1BD4"/>
    <w:rsid w:val="005C3739"/>
    <w:rsid w:val="005C3F09"/>
    <w:rsid w:val="005C3F86"/>
    <w:rsid w:val="005C5BA7"/>
    <w:rsid w:val="005D00E5"/>
    <w:rsid w:val="005D0CC4"/>
    <w:rsid w:val="005D5D38"/>
    <w:rsid w:val="005E0094"/>
    <w:rsid w:val="005F25AE"/>
    <w:rsid w:val="005F5980"/>
    <w:rsid w:val="005F635A"/>
    <w:rsid w:val="005F6D63"/>
    <w:rsid w:val="005F7E1E"/>
    <w:rsid w:val="0060084E"/>
    <w:rsid w:val="0060188B"/>
    <w:rsid w:val="00604067"/>
    <w:rsid w:val="00604D8B"/>
    <w:rsid w:val="0060581F"/>
    <w:rsid w:val="00606A7F"/>
    <w:rsid w:val="00610C3D"/>
    <w:rsid w:val="00612B51"/>
    <w:rsid w:val="0061388B"/>
    <w:rsid w:val="00613E3B"/>
    <w:rsid w:val="00615C6F"/>
    <w:rsid w:val="00621632"/>
    <w:rsid w:val="00622DB0"/>
    <w:rsid w:val="00623747"/>
    <w:rsid w:val="0062452B"/>
    <w:rsid w:val="00626F4B"/>
    <w:rsid w:val="0063417E"/>
    <w:rsid w:val="00637B66"/>
    <w:rsid w:val="006468EA"/>
    <w:rsid w:val="006509F8"/>
    <w:rsid w:val="0065359A"/>
    <w:rsid w:val="00653F3C"/>
    <w:rsid w:val="00656CDF"/>
    <w:rsid w:val="006611ED"/>
    <w:rsid w:val="00662B61"/>
    <w:rsid w:val="00662D0E"/>
    <w:rsid w:val="00663942"/>
    <w:rsid w:val="006672B8"/>
    <w:rsid w:val="0066733B"/>
    <w:rsid w:val="006715D7"/>
    <w:rsid w:val="00674EA8"/>
    <w:rsid w:val="00681BF2"/>
    <w:rsid w:val="0068208D"/>
    <w:rsid w:val="0068408C"/>
    <w:rsid w:val="00684231"/>
    <w:rsid w:val="00685AA8"/>
    <w:rsid w:val="00687811"/>
    <w:rsid w:val="00687D9F"/>
    <w:rsid w:val="00691595"/>
    <w:rsid w:val="006928E0"/>
    <w:rsid w:val="00693F8D"/>
    <w:rsid w:val="00695AD9"/>
    <w:rsid w:val="006963D3"/>
    <w:rsid w:val="006B371A"/>
    <w:rsid w:val="006B55E8"/>
    <w:rsid w:val="006B5AD7"/>
    <w:rsid w:val="006C2494"/>
    <w:rsid w:val="006C68FE"/>
    <w:rsid w:val="006D0B3F"/>
    <w:rsid w:val="006D3175"/>
    <w:rsid w:val="006D44E9"/>
    <w:rsid w:val="006E06B5"/>
    <w:rsid w:val="006E1541"/>
    <w:rsid w:val="006E1989"/>
    <w:rsid w:val="006E2C37"/>
    <w:rsid w:val="006E447D"/>
    <w:rsid w:val="006E46FA"/>
    <w:rsid w:val="006E5AAB"/>
    <w:rsid w:val="006F22F5"/>
    <w:rsid w:val="006F3499"/>
    <w:rsid w:val="006F7204"/>
    <w:rsid w:val="00700184"/>
    <w:rsid w:val="007036A0"/>
    <w:rsid w:val="00704A44"/>
    <w:rsid w:val="007061ED"/>
    <w:rsid w:val="00710D95"/>
    <w:rsid w:val="00713469"/>
    <w:rsid w:val="0071447C"/>
    <w:rsid w:val="00715C03"/>
    <w:rsid w:val="00717462"/>
    <w:rsid w:val="00721843"/>
    <w:rsid w:val="00726A0A"/>
    <w:rsid w:val="0073167C"/>
    <w:rsid w:val="007406BC"/>
    <w:rsid w:val="0074198F"/>
    <w:rsid w:val="00747101"/>
    <w:rsid w:val="00752096"/>
    <w:rsid w:val="007530B0"/>
    <w:rsid w:val="00754B5A"/>
    <w:rsid w:val="00755386"/>
    <w:rsid w:val="007555BA"/>
    <w:rsid w:val="00755B20"/>
    <w:rsid w:val="0076338C"/>
    <w:rsid w:val="00763F7B"/>
    <w:rsid w:val="007650D5"/>
    <w:rsid w:val="00765E31"/>
    <w:rsid w:val="00767423"/>
    <w:rsid w:val="0077409D"/>
    <w:rsid w:val="00780426"/>
    <w:rsid w:val="00783638"/>
    <w:rsid w:val="00791D79"/>
    <w:rsid w:val="00791DBC"/>
    <w:rsid w:val="00792EBC"/>
    <w:rsid w:val="0079330A"/>
    <w:rsid w:val="007937E5"/>
    <w:rsid w:val="007956D5"/>
    <w:rsid w:val="00797754"/>
    <w:rsid w:val="00797F35"/>
    <w:rsid w:val="007A2201"/>
    <w:rsid w:val="007A35F8"/>
    <w:rsid w:val="007A5C82"/>
    <w:rsid w:val="007B014D"/>
    <w:rsid w:val="007B3C4D"/>
    <w:rsid w:val="007B3D12"/>
    <w:rsid w:val="007B4643"/>
    <w:rsid w:val="007C31BE"/>
    <w:rsid w:val="007C36F7"/>
    <w:rsid w:val="007C5E05"/>
    <w:rsid w:val="007C66CE"/>
    <w:rsid w:val="007D18AC"/>
    <w:rsid w:val="007D250B"/>
    <w:rsid w:val="007D63F6"/>
    <w:rsid w:val="007E2B05"/>
    <w:rsid w:val="007E56D5"/>
    <w:rsid w:val="008022B1"/>
    <w:rsid w:val="008032BA"/>
    <w:rsid w:val="008038FC"/>
    <w:rsid w:val="008046EC"/>
    <w:rsid w:val="00804B0B"/>
    <w:rsid w:val="00805E6E"/>
    <w:rsid w:val="00806FD7"/>
    <w:rsid w:val="0080786F"/>
    <w:rsid w:val="00810133"/>
    <w:rsid w:val="00812420"/>
    <w:rsid w:val="00814324"/>
    <w:rsid w:val="00821311"/>
    <w:rsid w:val="00821B14"/>
    <w:rsid w:val="00826681"/>
    <w:rsid w:val="00832209"/>
    <w:rsid w:val="008359CF"/>
    <w:rsid w:val="00835EA8"/>
    <w:rsid w:val="00840D3B"/>
    <w:rsid w:val="00841ECD"/>
    <w:rsid w:val="00842533"/>
    <w:rsid w:val="008521E9"/>
    <w:rsid w:val="00870D6A"/>
    <w:rsid w:val="0087524A"/>
    <w:rsid w:val="00886C63"/>
    <w:rsid w:val="00892A9F"/>
    <w:rsid w:val="00892CE1"/>
    <w:rsid w:val="00892FB8"/>
    <w:rsid w:val="00897A84"/>
    <w:rsid w:val="008A3761"/>
    <w:rsid w:val="008A49BB"/>
    <w:rsid w:val="008B36B0"/>
    <w:rsid w:val="008B511C"/>
    <w:rsid w:val="008B6D90"/>
    <w:rsid w:val="008B75AC"/>
    <w:rsid w:val="008C28D3"/>
    <w:rsid w:val="008C28D5"/>
    <w:rsid w:val="008D267F"/>
    <w:rsid w:val="008D3628"/>
    <w:rsid w:val="008E0462"/>
    <w:rsid w:val="008F618F"/>
    <w:rsid w:val="00901671"/>
    <w:rsid w:val="00910F08"/>
    <w:rsid w:val="00915C68"/>
    <w:rsid w:val="00916BBE"/>
    <w:rsid w:val="00916CC1"/>
    <w:rsid w:val="0091737B"/>
    <w:rsid w:val="009222A7"/>
    <w:rsid w:val="009223E9"/>
    <w:rsid w:val="00924AE7"/>
    <w:rsid w:val="0092699E"/>
    <w:rsid w:val="00934AE8"/>
    <w:rsid w:val="00934B06"/>
    <w:rsid w:val="00936E20"/>
    <w:rsid w:val="0093717B"/>
    <w:rsid w:val="009374C4"/>
    <w:rsid w:val="00942985"/>
    <w:rsid w:val="00945DA4"/>
    <w:rsid w:val="00947133"/>
    <w:rsid w:val="009516FF"/>
    <w:rsid w:val="0095532E"/>
    <w:rsid w:val="0095605F"/>
    <w:rsid w:val="0096369D"/>
    <w:rsid w:val="00964366"/>
    <w:rsid w:val="00964BD4"/>
    <w:rsid w:val="009650C9"/>
    <w:rsid w:val="00972C56"/>
    <w:rsid w:val="00973EBA"/>
    <w:rsid w:val="009775D1"/>
    <w:rsid w:val="00982516"/>
    <w:rsid w:val="00983A88"/>
    <w:rsid w:val="00983CEF"/>
    <w:rsid w:val="00983DF5"/>
    <w:rsid w:val="00992EE8"/>
    <w:rsid w:val="00997051"/>
    <w:rsid w:val="0099710E"/>
    <w:rsid w:val="009A26A2"/>
    <w:rsid w:val="009A5AEE"/>
    <w:rsid w:val="009B1E10"/>
    <w:rsid w:val="009B28E6"/>
    <w:rsid w:val="009B33D7"/>
    <w:rsid w:val="009C06E1"/>
    <w:rsid w:val="009C1655"/>
    <w:rsid w:val="009C36F9"/>
    <w:rsid w:val="009C3A3E"/>
    <w:rsid w:val="009C6DBF"/>
    <w:rsid w:val="009C720B"/>
    <w:rsid w:val="009D456D"/>
    <w:rsid w:val="009E24BF"/>
    <w:rsid w:val="009E4CA5"/>
    <w:rsid w:val="009F1703"/>
    <w:rsid w:val="009F5FA5"/>
    <w:rsid w:val="00A010E3"/>
    <w:rsid w:val="00A0165B"/>
    <w:rsid w:val="00A0209B"/>
    <w:rsid w:val="00A04069"/>
    <w:rsid w:val="00A05EDE"/>
    <w:rsid w:val="00A105C7"/>
    <w:rsid w:val="00A11970"/>
    <w:rsid w:val="00A1259C"/>
    <w:rsid w:val="00A17883"/>
    <w:rsid w:val="00A23224"/>
    <w:rsid w:val="00A26A05"/>
    <w:rsid w:val="00A35415"/>
    <w:rsid w:val="00A42D49"/>
    <w:rsid w:val="00A47130"/>
    <w:rsid w:val="00A52186"/>
    <w:rsid w:val="00A53E16"/>
    <w:rsid w:val="00A54F38"/>
    <w:rsid w:val="00A60029"/>
    <w:rsid w:val="00A6160E"/>
    <w:rsid w:val="00A61DFC"/>
    <w:rsid w:val="00A62932"/>
    <w:rsid w:val="00A762F9"/>
    <w:rsid w:val="00A778A3"/>
    <w:rsid w:val="00A87AC2"/>
    <w:rsid w:val="00A90687"/>
    <w:rsid w:val="00A90A22"/>
    <w:rsid w:val="00A9232C"/>
    <w:rsid w:val="00A92E41"/>
    <w:rsid w:val="00A965D4"/>
    <w:rsid w:val="00AA198A"/>
    <w:rsid w:val="00AA63D8"/>
    <w:rsid w:val="00AB26D4"/>
    <w:rsid w:val="00AC0580"/>
    <w:rsid w:val="00AC0817"/>
    <w:rsid w:val="00AC2695"/>
    <w:rsid w:val="00AC3802"/>
    <w:rsid w:val="00AC4184"/>
    <w:rsid w:val="00AC438B"/>
    <w:rsid w:val="00AC7D26"/>
    <w:rsid w:val="00AD10E5"/>
    <w:rsid w:val="00AD6A52"/>
    <w:rsid w:val="00AE0D2E"/>
    <w:rsid w:val="00AF5B4D"/>
    <w:rsid w:val="00AF5EB8"/>
    <w:rsid w:val="00B10476"/>
    <w:rsid w:val="00B11F56"/>
    <w:rsid w:val="00B17EF6"/>
    <w:rsid w:val="00B21BD9"/>
    <w:rsid w:val="00B24F05"/>
    <w:rsid w:val="00B276A5"/>
    <w:rsid w:val="00B338D7"/>
    <w:rsid w:val="00B34B8E"/>
    <w:rsid w:val="00B41D94"/>
    <w:rsid w:val="00B470BC"/>
    <w:rsid w:val="00B507C3"/>
    <w:rsid w:val="00B50FFB"/>
    <w:rsid w:val="00B55C2E"/>
    <w:rsid w:val="00B569C2"/>
    <w:rsid w:val="00B57916"/>
    <w:rsid w:val="00B63B61"/>
    <w:rsid w:val="00B647AF"/>
    <w:rsid w:val="00B64A32"/>
    <w:rsid w:val="00B66551"/>
    <w:rsid w:val="00B675CF"/>
    <w:rsid w:val="00B72A03"/>
    <w:rsid w:val="00B74E3D"/>
    <w:rsid w:val="00B81CD6"/>
    <w:rsid w:val="00B90ED0"/>
    <w:rsid w:val="00B91277"/>
    <w:rsid w:val="00B94F6F"/>
    <w:rsid w:val="00BA4DE8"/>
    <w:rsid w:val="00BB129B"/>
    <w:rsid w:val="00BB19AD"/>
    <w:rsid w:val="00BB2AB8"/>
    <w:rsid w:val="00BB5205"/>
    <w:rsid w:val="00BC11E0"/>
    <w:rsid w:val="00BC15CC"/>
    <w:rsid w:val="00BC16FE"/>
    <w:rsid w:val="00BC2082"/>
    <w:rsid w:val="00BC4301"/>
    <w:rsid w:val="00BC78A0"/>
    <w:rsid w:val="00BC7A4D"/>
    <w:rsid w:val="00BD2014"/>
    <w:rsid w:val="00BD2C9C"/>
    <w:rsid w:val="00BD4217"/>
    <w:rsid w:val="00BD56C9"/>
    <w:rsid w:val="00BF36C8"/>
    <w:rsid w:val="00BF498D"/>
    <w:rsid w:val="00C115E8"/>
    <w:rsid w:val="00C116E7"/>
    <w:rsid w:val="00C14821"/>
    <w:rsid w:val="00C23DFF"/>
    <w:rsid w:val="00C25D0E"/>
    <w:rsid w:val="00C27C0B"/>
    <w:rsid w:val="00C27E46"/>
    <w:rsid w:val="00C31277"/>
    <w:rsid w:val="00C36A3C"/>
    <w:rsid w:val="00C3705B"/>
    <w:rsid w:val="00C4590A"/>
    <w:rsid w:val="00C479BF"/>
    <w:rsid w:val="00C47FA9"/>
    <w:rsid w:val="00C51085"/>
    <w:rsid w:val="00C52540"/>
    <w:rsid w:val="00C54224"/>
    <w:rsid w:val="00C54226"/>
    <w:rsid w:val="00C54A01"/>
    <w:rsid w:val="00C554E8"/>
    <w:rsid w:val="00C6163C"/>
    <w:rsid w:val="00C632C1"/>
    <w:rsid w:val="00C705F4"/>
    <w:rsid w:val="00C70C14"/>
    <w:rsid w:val="00C7134E"/>
    <w:rsid w:val="00C7151D"/>
    <w:rsid w:val="00C72630"/>
    <w:rsid w:val="00C731D1"/>
    <w:rsid w:val="00C749FF"/>
    <w:rsid w:val="00C76BAA"/>
    <w:rsid w:val="00C76FF2"/>
    <w:rsid w:val="00C8026E"/>
    <w:rsid w:val="00C80F14"/>
    <w:rsid w:val="00C831E4"/>
    <w:rsid w:val="00C863D3"/>
    <w:rsid w:val="00C91155"/>
    <w:rsid w:val="00C91D5A"/>
    <w:rsid w:val="00C93F41"/>
    <w:rsid w:val="00C9494A"/>
    <w:rsid w:val="00CA4A6B"/>
    <w:rsid w:val="00CA500D"/>
    <w:rsid w:val="00CA5DAC"/>
    <w:rsid w:val="00CA6CF3"/>
    <w:rsid w:val="00CA74C9"/>
    <w:rsid w:val="00CB02B4"/>
    <w:rsid w:val="00CB6E46"/>
    <w:rsid w:val="00CB6F7B"/>
    <w:rsid w:val="00CC0249"/>
    <w:rsid w:val="00CC49E3"/>
    <w:rsid w:val="00CD2CCD"/>
    <w:rsid w:val="00CD734A"/>
    <w:rsid w:val="00CE5362"/>
    <w:rsid w:val="00D00E9F"/>
    <w:rsid w:val="00D05368"/>
    <w:rsid w:val="00D102DC"/>
    <w:rsid w:val="00D17FF5"/>
    <w:rsid w:val="00D31D69"/>
    <w:rsid w:val="00D328D5"/>
    <w:rsid w:val="00D32D05"/>
    <w:rsid w:val="00D346F4"/>
    <w:rsid w:val="00D374C4"/>
    <w:rsid w:val="00D45D80"/>
    <w:rsid w:val="00D47858"/>
    <w:rsid w:val="00D5243F"/>
    <w:rsid w:val="00D52661"/>
    <w:rsid w:val="00D572B3"/>
    <w:rsid w:val="00D60C16"/>
    <w:rsid w:val="00D63B3C"/>
    <w:rsid w:val="00D643D7"/>
    <w:rsid w:val="00D66214"/>
    <w:rsid w:val="00D711D0"/>
    <w:rsid w:val="00D72690"/>
    <w:rsid w:val="00D73ACF"/>
    <w:rsid w:val="00D75250"/>
    <w:rsid w:val="00D87EE3"/>
    <w:rsid w:val="00D97E5C"/>
    <w:rsid w:val="00DA259F"/>
    <w:rsid w:val="00DB082C"/>
    <w:rsid w:val="00DB285B"/>
    <w:rsid w:val="00DB28C5"/>
    <w:rsid w:val="00DB449A"/>
    <w:rsid w:val="00DB5D95"/>
    <w:rsid w:val="00DB69EC"/>
    <w:rsid w:val="00DC205B"/>
    <w:rsid w:val="00DC3FC0"/>
    <w:rsid w:val="00DC6A52"/>
    <w:rsid w:val="00DC794A"/>
    <w:rsid w:val="00DD259B"/>
    <w:rsid w:val="00DD26B4"/>
    <w:rsid w:val="00DD44D7"/>
    <w:rsid w:val="00DD4F09"/>
    <w:rsid w:val="00DD5945"/>
    <w:rsid w:val="00DE0E73"/>
    <w:rsid w:val="00DE5E84"/>
    <w:rsid w:val="00DE6553"/>
    <w:rsid w:val="00DF040B"/>
    <w:rsid w:val="00DF64AD"/>
    <w:rsid w:val="00DF66CF"/>
    <w:rsid w:val="00E12132"/>
    <w:rsid w:val="00E12416"/>
    <w:rsid w:val="00E14BBE"/>
    <w:rsid w:val="00E22F56"/>
    <w:rsid w:val="00E242B3"/>
    <w:rsid w:val="00E31776"/>
    <w:rsid w:val="00E377FB"/>
    <w:rsid w:val="00E43F80"/>
    <w:rsid w:val="00E46A88"/>
    <w:rsid w:val="00E4787D"/>
    <w:rsid w:val="00E52113"/>
    <w:rsid w:val="00E53228"/>
    <w:rsid w:val="00E57C4C"/>
    <w:rsid w:val="00E72644"/>
    <w:rsid w:val="00E76D3A"/>
    <w:rsid w:val="00E77238"/>
    <w:rsid w:val="00E81D81"/>
    <w:rsid w:val="00E81EE8"/>
    <w:rsid w:val="00E8386B"/>
    <w:rsid w:val="00E84BAD"/>
    <w:rsid w:val="00E84E88"/>
    <w:rsid w:val="00E85E74"/>
    <w:rsid w:val="00E87432"/>
    <w:rsid w:val="00E87B1E"/>
    <w:rsid w:val="00E970EF"/>
    <w:rsid w:val="00EA220A"/>
    <w:rsid w:val="00EA2429"/>
    <w:rsid w:val="00EA4E81"/>
    <w:rsid w:val="00EA7A6C"/>
    <w:rsid w:val="00EB0D21"/>
    <w:rsid w:val="00EB13AE"/>
    <w:rsid w:val="00EB149B"/>
    <w:rsid w:val="00EB39D9"/>
    <w:rsid w:val="00EB55C6"/>
    <w:rsid w:val="00EC0369"/>
    <w:rsid w:val="00EC3BD5"/>
    <w:rsid w:val="00EC3D82"/>
    <w:rsid w:val="00EC49E2"/>
    <w:rsid w:val="00EC7D6A"/>
    <w:rsid w:val="00ED0D00"/>
    <w:rsid w:val="00ED158C"/>
    <w:rsid w:val="00ED47E1"/>
    <w:rsid w:val="00ED698C"/>
    <w:rsid w:val="00ED7F2A"/>
    <w:rsid w:val="00EE01C2"/>
    <w:rsid w:val="00EE65B3"/>
    <w:rsid w:val="00EE7734"/>
    <w:rsid w:val="00EF698F"/>
    <w:rsid w:val="00F00D38"/>
    <w:rsid w:val="00F02885"/>
    <w:rsid w:val="00F05A82"/>
    <w:rsid w:val="00F20845"/>
    <w:rsid w:val="00F23532"/>
    <w:rsid w:val="00F235C0"/>
    <w:rsid w:val="00F26B2D"/>
    <w:rsid w:val="00F27950"/>
    <w:rsid w:val="00F31F39"/>
    <w:rsid w:val="00F35D13"/>
    <w:rsid w:val="00F406C8"/>
    <w:rsid w:val="00F441F4"/>
    <w:rsid w:val="00F4588F"/>
    <w:rsid w:val="00F47E79"/>
    <w:rsid w:val="00F53799"/>
    <w:rsid w:val="00F57577"/>
    <w:rsid w:val="00F57DB9"/>
    <w:rsid w:val="00F62EE3"/>
    <w:rsid w:val="00F6770A"/>
    <w:rsid w:val="00F67A04"/>
    <w:rsid w:val="00FA47DE"/>
    <w:rsid w:val="00FA4B95"/>
    <w:rsid w:val="00FA5C13"/>
    <w:rsid w:val="00FA71EC"/>
    <w:rsid w:val="00FA76FE"/>
    <w:rsid w:val="00FB06A8"/>
    <w:rsid w:val="00FC269D"/>
    <w:rsid w:val="00FC74D5"/>
    <w:rsid w:val="00FD0DE4"/>
    <w:rsid w:val="00FD119F"/>
    <w:rsid w:val="00FD2405"/>
    <w:rsid w:val="00FE4A78"/>
    <w:rsid w:val="00FE6253"/>
    <w:rsid w:val="00FE7D11"/>
    <w:rsid w:val="00FF290A"/>
    <w:rsid w:val="00FF6228"/>
    <w:rsid w:val="00FF6B2C"/>
    <w:rsid w:val="041509E7"/>
    <w:rsid w:val="143615B8"/>
    <w:rsid w:val="150962FD"/>
    <w:rsid w:val="25A6385C"/>
    <w:rsid w:val="27480696"/>
    <w:rsid w:val="30DF435F"/>
    <w:rsid w:val="3E150629"/>
    <w:rsid w:val="56E92D58"/>
    <w:rsid w:val="5EF80FAB"/>
    <w:rsid w:val="7DA975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heme="minorBidi"/>
      <w:kern w:val="2"/>
      <w:sz w:val="24"/>
      <w:szCs w:val="3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1"/>
    <w:autoRedefine/>
    <w:semiHidden/>
    <w:unhideWhenUsed/>
    <w:qFormat/>
    <w:uiPriority w:val="99"/>
    <w:pPr>
      <w:spacing w:line="240" w:lineRule="auto"/>
    </w:pPr>
    <w:rPr>
      <w:sz w:val="18"/>
      <w:szCs w:val="18"/>
    </w:rPr>
  </w:style>
  <w:style w:type="paragraph" w:styleId="4">
    <w:name w:val="footer"/>
    <w:basedOn w:val="1"/>
    <w:link w:val="10"/>
    <w:autoRedefine/>
    <w:semiHidden/>
    <w:unhideWhenUsed/>
    <w:qFormat/>
    <w:uiPriority w:val="99"/>
    <w:pPr>
      <w:tabs>
        <w:tab w:val="center" w:pos="4153"/>
        <w:tab w:val="right" w:pos="8306"/>
      </w:tabs>
      <w:snapToGrid w:val="0"/>
      <w:spacing w:line="240" w:lineRule="auto"/>
      <w:ind w:firstLine="0" w:firstLineChars="0"/>
      <w:jc w:val="left"/>
    </w:pPr>
    <w:rPr>
      <w:rFonts w:eastAsiaTheme="minorEastAsia"/>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Theme="minorEastAsia"/>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autoRedefine/>
    <w:semiHidden/>
    <w:qFormat/>
    <w:uiPriority w:val="99"/>
    <w:rPr>
      <w:sz w:val="18"/>
      <w:szCs w:val="18"/>
    </w:rPr>
  </w:style>
  <w:style w:type="character" w:customStyle="1" w:styleId="10">
    <w:name w:val="页脚 字符"/>
    <w:basedOn w:val="8"/>
    <w:link w:val="4"/>
    <w:autoRedefine/>
    <w:semiHidden/>
    <w:qFormat/>
    <w:uiPriority w:val="99"/>
    <w:rPr>
      <w:sz w:val="18"/>
      <w:szCs w:val="18"/>
    </w:rPr>
  </w:style>
  <w:style w:type="character" w:customStyle="1" w:styleId="11">
    <w:name w:val="批注框文本 字符"/>
    <w:basedOn w:val="8"/>
    <w:link w:val="3"/>
    <w:autoRedefine/>
    <w:semiHidden/>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3257-827A-42E7-B0D2-46281D69C3A1}">
  <ds:schemaRefs/>
</ds:datastoreItem>
</file>

<file path=docProps/app.xml><?xml version="1.0" encoding="utf-8"?>
<Properties xmlns="http://schemas.openxmlformats.org/officeDocument/2006/extended-properties" xmlns:vt="http://schemas.openxmlformats.org/officeDocument/2006/docPropsVTypes">
  <Template>Normal</Template>
  <Pages>3</Pages>
  <Words>151</Words>
  <Characters>866</Characters>
  <Lines>7</Lines>
  <Paragraphs>2</Paragraphs>
  <TotalTime>1</TotalTime>
  <ScaleCrop>false</ScaleCrop>
  <LinksUpToDate>false</LinksUpToDate>
  <CharactersWithSpaces>1015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2020-03-26T08:19:00Z</dcterms:created>
  <dc:creator>liubin</dc:creator>
  <cp:lastModifiedBy>2020214850</cp:lastModifiedBy>
  <dcterms:modified xsi:type="dcterms:W3CDTF">2024-03-27T05:55:35Z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C7336DA473EF4EDF80AE782F93C7F2C9_12</vt:lpwstr>
  </property>
</Properties>
</file>