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3</w:t>
      </w:r>
    </w:p>
    <w:p>
      <w:pPr>
        <w:spacing w:line="58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  <w:t>推荐住宿酒店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56"/>
        <w:gridCol w:w="1231"/>
        <w:gridCol w:w="2283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酒店名称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价格（元）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距离会场距离（公里）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杭州宝盛水博园大酒店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杭州市萧山区水博大道118号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83500888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维也纳国际酒店（杭州奥体博览中心店）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杭州萧山区宁围街道鸿宁路59号百富联合大厦2幢2层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+86-571-82693888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恒悦酒店(杭州奥体博览中心店)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250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杭州萧山区通惠北路1515号恒源国际财富中心2幢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+86-571-83537999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杭州萧山江南科技城希尔顿欢朋酒店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514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杭州萧山区鼓鸣路355号钱湾智谷3幢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+86-571-82999997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0E36DE3"/>
    <w:rsid w:val="60E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2024-04-30T06:51:00Z</dcterms:created>
  <dc:creator>yc melody</dc:creator>
  <cp:lastModifiedBy>yc melody</cp:lastModifiedBy>
  <dcterms:modified xsi:type="dcterms:W3CDTF">2024-04-30T06:51:24Z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D09E40C3197F47678540523537F349F0_11</vt:lpwstr>
  </property>
</Properties>
</file>