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/>
          <w:sz w:val="32"/>
          <w:szCs w:val="2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spacing w:after="159" w:afterLines="50" w:line="580" w:lineRule="exact"/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会议议程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4714875</wp:posOffset>
                  </wp:positionH>
                  <wp:positionV relativeFrom="paragraph">
                    <wp:posOffset>6350</wp:posOffset>
                  </wp:positionV>
                  <wp:extent cx="962660" cy="553085"/>
                  <wp:effectExtent l="0" t="0" r="8890" b="1841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6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时间：6月1日</w:t>
            </w:r>
          </w:p>
          <w:p>
            <w:pPr>
              <w:spacing w:line="500" w:lineRule="exact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主办：中国电机工程学会电力系统自动化专业委员会</w:t>
            </w:r>
          </w:p>
          <w:p>
            <w:pPr>
              <w:spacing w:line="500" w:lineRule="exact"/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承办：南瑞集团有限公司、中国电力科学研究院、国网浙江省电力有限公司嘉兴市供电公司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shd w:val="clear" w:color="auto" w:fill="DBEEF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FFFFFF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06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60" w:type="dxa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 w:cs="Calibri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报告1：新型配电系统实时仿真关键技术及装置</w:t>
            </w:r>
          </w:p>
          <w:p>
            <w:pPr>
              <w:spacing w:line="500" w:lineRule="exact"/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顾伟，东南大学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报告2：适应海量分布式电源馈入的输-配-微网嵌套分解协调优化调控</w:t>
            </w:r>
          </w:p>
          <w:p>
            <w:pPr>
              <w:spacing w:line="500" w:lineRule="exact"/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蔺晨晖，清华大学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报告3：分布式资源主动支撑的配电网多状态管控技术</w:t>
            </w:r>
          </w:p>
          <w:p>
            <w:pPr>
              <w:spacing w:line="500" w:lineRule="exact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赵景涛，南瑞集团有限公司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报告4：县域新型分布式资源管控实践</w:t>
            </w:r>
          </w:p>
          <w:p>
            <w:pPr>
              <w:spacing w:line="500" w:lineRule="exact"/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褚明华，国网浙江省电力有限公司嘉兴市供电公司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报告5：配电网接地故障协同处理方式实践</w:t>
            </w:r>
          </w:p>
          <w:p>
            <w:pPr>
              <w:spacing w:line="500" w:lineRule="exact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关石磊，中国电力科学研究院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报告6：面向海量分布式资源聚合接入的虚拟电厂调控交易技术</w:t>
            </w:r>
          </w:p>
          <w:p>
            <w:pPr>
              <w:spacing w:line="500" w:lineRule="exact"/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张凡，南方电网人工智能科技有限公司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海宁县域源网荷储示范工程参观</w:t>
            </w:r>
          </w:p>
        </w:tc>
      </w:tr>
    </w:tbl>
    <w:p>
      <w:pPr>
        <w:rPr>
          <w:rFonts w:hint="eastAsia" w:ascii="仿宋" w:hAnsi="仿宋" w:eastAsia="仿宋"/>
          <w:sz w:val="32"/>
          <w:szCs w:val="20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72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6AE5110D"/>
    <w:rsid w:val="6AE5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2024-05-06T09:11:00Z</dcterms:created>
  <dc:creator>yc melody</dc:creator>
  <cp:lastModifiedBy>yc melody</cp:lastModifiedBy>
  <dcterms:modified xsi:type="dcterms:W3CDTF">2024-05-06T09:11:57Z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8775A3F1597C410693BC840ED1C0483D_11</vt:lpwstr>
  </property>
</Properties>
</file>