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附件3:培训须知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  <w:t>会务组将根据回执中参报名人员信息制作及发放参会证（即免门票费）,参会人员报到时凭借报名信息领取培训证件，参将作为参加培训的唯一标识，请妥善保管。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  <w:t>交通指南：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  <w:t>高铁吉林站：驾车距离8公里,约30分钟；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  <w:t>公交：乘坐8路公交车，在吉林站西广场站上车，乘坐15站抵达东北电力大学公交站。全程45分钟。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24"/>
          <w:vertAlign w:val="baseline"/>
          <w:lang w:val="en-US" w:eastAsia="zh-CN" w:bidi="ar-SA"/>
        </w:rPr>
        <w:t>龙嘉机场：机场有直达吉林站高铁，约30分钟到达吉林站。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444675F7"/>
    <w:rsid w:val="444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2024-07-01T09:09:00Z</dcterms:created>
  <dc:creator>yc melody</dc:creator>
  <cp:lastModifiedBy>yc melody</cp:lastModifiedBy>
  <dcterms:modified xsi:type="dcterms:W3CDTF">2024-07-01T09:09:42Z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B8EA22FC17044DD8AC1AFAA22D087F8F_11</vt:lpwstr>
  </property>
</Properties>
</file>