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架空输电线路跨越施工装备技术方案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说明书</w:t>
      </w:r>
      <w:bookmarkEnd w:id="0"/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09"/>
        <w:gridCol w:w="5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583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（个人应征填“无”）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5837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5837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610" w:type="dxa"/>
            <w:noWrap w:val="0"/>
            <w:vAlign w:val="top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  <w:tc>
          <w:tcPr>
            <w:tcW w:w="5837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autoSpaceDE w:val="0"/>
        <w:autoSpaceDN w:val="0"/>
        <w:rPr>
          <w:rFonts w:eastAsia="仿宋_GB2312"/>
          <w:sz w:val="32"/>
        </w:rPr>
      </w:pP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一、基本情况表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08"/>
        <w:gridCol w:w="1409"/>
        <w:gridCol w:w="2570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项目名称</w:t>
            </w:r>
          </w:p>
        </w:tc>
        <w:tc>
          <w:tcPr>
            <w:tcW w:w="643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ascii="仿宋_GB2312" w:hAnsi="黑体" w:eastAsia="仿宋_GB2312" w:cs="Arial"/>
                <w:sz w:val="28"/>
                <w:szCs w:val="28"/>
              </w:rPr>
              <w:t>架空输电线路跨越施工装备技术方案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技术方案</w:t>
            </w:r>
          </w:p>
          <w:p>
            <w:pPr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负责人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distribute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姓名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distribute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性别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distribute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职称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distribute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职务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distribute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5030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jc w:val="distribute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联系邮箱</w:t>
            </w:r>
          </w:p>
        </w:tc>
        <w:tc>
          <w:tcPr>
            <w:tcW w:w="5030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技术方案简述</w:t>
            </w:r>
          </w:p>
        </w:tc>
        <w:tc>
          <w:tcPr>
            <w:tcW w:w="7847" w:type="dxa"/>
            <w:gridSpan w:val="5"/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包括技术路线、技术方案主要内容及创新点、预期目标及成果指标。（5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>00</w:t>
            </w: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我承诺申请材料真实可靠，对内容真实性承担法律责任，并严格执行主办方保密要求。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 xml:space="preserve"> </w:t>
            </w:r>
          </w:p>
          <w:p>
            <w:pPr>
              <w:ind w:firstLine="3640" w:firstLineChars="1300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>项目负责人签字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 xml:space="preserve">:        </w:t>
            </w:r>
          </w:p>
          <w:p>
            <w:pPr>
              <w:wordWrap w:val="0"/>
              <w:ind w:firstLine="560" w:firstLineChars="200"/>
              <w:jc w:val="right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ascii="仿宋_GB2312" w:hAnsi="黑体" w:eastAsia="仿宋_GB2312" w:cs="Arial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 xml:space="preserve">  月</w:t>
            </w: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 xml:space="preserve">  日</w:t>
            </w:r>
            <w:r>
              <w:rPr>
                <w:rFonts w:hint="eastAsia" w:ascii="仿宋_GB2312" w:hAnsi="黑体" w:eastAsia="仿宋_GB2312" w:cs="Arial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 xml:space="preserve">    </w:t>
            </w:r>
          </w:p>
          <w:p>
            <w:pPr>
              <w:wordWrap w:val="0"/>
              <w:rPr>
                <w:rFonts w:ascii="仿宋_GB2312" w:hAnsi="黑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szCs w:val="21"/>
              </w:rPr>
              <w:t>注：法人或非法人组织应征另需加盖公章。</w:t>
            </w:r>
            <w:r>
              <w:rPr>
                <w:rFonts w:ascii="仿宋_GB2312" w:hAnsi="黑体" w:eastAsia="仿宋_GB2312" w:cs="Arial"/>
                <w:sz w:val="28"/>
                <w:szCs w:val="28"/>
              </w:rPr>
              <w:t xml:space="preserve">              </w:t>
            </w:r>
          </w:p>
        </w:tc>
      </w:tr>
    </w:tbl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二、技术方案内容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（一）研究背景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详述国内外研究背景现状和存在问题。 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（二）技术路线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针对拟提出的技术方案，详述技术路线及其可行性和先进性。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（三）技术内容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针对拟解决的问题，简述技术方案主要内容，包括三维设计模型、校核计算过程及结果、材料选用等。 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（四）主要创新点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简述技术方案的主要创新点，精炼总结创新点可解决问题的程度。 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（五）预期目标及成果指标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简述预期成果及成果形式、指标（指标要量化）。 </w:t>
      </w:r>
    </w:p>
    <w:p>
      <w:pPr>
        <w:autoSpaceDE w:val="0"/>
        <w:autoSpaceDN w:val="0"/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76A70D8"/>
    <w:rsid w:val="676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2024-07-05T06:44:00Z</dcterms:created>
  <dc:creator>yc melody</dc:creator>
  <cp:lastModifiedBy>yc melody</cp:lastModifiedBy>
  <dcterms:modified xsi:type="dcterms:W3CDTF">2024-07-05T06:45:13Z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E0F06542103C4FE89F032F59283C611B_11</vt:lpwstr>
  </property>
</Properties>
</file>