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C1F1FA">
      <w:pPr>
        <w:widowControl/>
        <w:tabs>
          <w:tab w:val="center" w:pos="4201"/>
          <w:tab w:val="right" w:leader="dot" w:pos="9298"/>
        </w:tabs>
        <w:autoSpaceDE w:val="0"/>
        <w:autoSpaceDN w:val="0"/>
        <w:spacing w:after="0" w:line="240" w:lineRule="auto"/>
        <w:jc w:val="both"/>
        <w:rPr>
          <w:rFonts w:ascii="宋体" w:hAnsi="Times New Roman" w:eastAsia="宋体" w:cs="Times New Roman"/>
          <w:kern w:val="0"/>
          <w:sz w:val="21"/>
          <w:szCs w:val="20"/>
          <w14:ligatures w14:val="none"/>
        </w:rPr>
      </w:pPr>
      <w:r>
        <w:rPr>
          <w:rFonts w:ascii="宋体" w:hAnsi="Times New Roman" w:eastAsia="宋体" w:cs="Times New Roman"/>
          <w:kern w:val="0"/>
          <w:sz w:val="21"/>
          <w:szCs w:val="20"/>
          <w14:ligatures w14:val="none"/>
        </w:rPr>
        <w:fldChar w:fldCharType="begin">
          <w:fldData xml:space="preserve">ZQBKAHoAdABYAFEAOQB3AEcAOQBXAFoAMwA3AFYAawBTAFgANQB4AEcAeQBNAGcANAB6AFAAMABV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</w:fldData>
        </w:fldChar>
      </w:r>
      <w:r>
        <w:rPr>
          <w:rFonts w:ascii="宋体" w:hAnsi="Times New Roman" w:eastAsia="宋体" w:cs="Times New Roman"/>
          <w:kern w:val="0"/>
          <w:sz w:val="21"/>
          <w:szCs w:val="20"/>
          <w14:ligatures w14:val="none"/>
        </w:rPr>
        <w:instrText xml:space="preserve">ADDIN CNKISM.UserStyle</w:instrText>
      </w:r>
      <w:r>
        <w:rPr>
          <w:rFonts w:ascii="宋体" w:hAnsi="Times New Roman" w:eastAsia="宋体" w:cs="Times New Roman"/>
          <w:kern w:val="0"/>
          <w:sz w:val="21"/>
          <w:szCs w:val="20"/>
          <w14:ligatures w14:val="none"/>
        </w:rPr>
        <w:fldChar w:fldCharType="separate"/>
      </w:r>
      <w:r>
        <w:rPr>
          <w:rFonts w:ascii="宋体" w:hAnsi="Times New Roman" w:eastAsia="宋体" w:cs="Times New Roman"/>
          <w:kern w:val="0"/>
          <w:sz w:val="21"/>
          <w:szCs w:val="20"/>
          <w14:ligatures w14:val="none"/>
        </w:rPr>
        <w:fldChar w:fldCharType="end"/>
      </w:r>
    </w:p>
    <w:p w14:paraId="616CC8AD">
      <w:pPr>
        <w:widowControl/>
        <w:tabs>
          <w:tab w:val="center" w:pos="4201"/>
          <w:tab w:val="right" w:leader="dot" w:pos="9298"/>
        </w:tabs>
        <w:autoSpaceDE w:val="0"/>
        <w:autoSpaceDN w:val="0"/>
        <w:spacing w:after="0" w:line="240" w:lineRule="auto"/>
        <w:jc w:val="both"/>
        <w:rPr>
          <w:rFonts w:ascii="宋体" w:hAnsi="Times New Roman" w:eastAsia="宋体" w:cs="Times New Roman"/>
          <w:kern w:val="0"/>
          <w:sz w:val="21"/>
          <w:szCs w:val="20"/>
          <w14:ligatures w14:val="none"/>
        </w:rPr>
      </w:pPr>
    </w:p>
    <w:p w14:paraId="255B9248">
      <w:pPr>
        <w:widowControl/>
        <w:tabs>
          <w:tab w:val="center" w:pos="4201"/>
          <w:tab w:val="right" w:leader="dot" w:pos="9298"/>
        </w:tabs>
        <w:autoSpaceDE w:val="0"/>
        <w:autoSpaceDN w:val="0"/>
        <w:spacing w:after="0" w:line="240" w:lineRule="auto"/>
        <w:jc w:val="both"/>
        <w:rPr>
          <w:rFonts w:ascii="宋体" w:hAnsi="Times New Roman" w:eastAsia="宋体" w:cs="Times New Roman"/>
          <w:kern w:val="0"/>
          <w:sz w:val="21"/>
          <w:szCs w:val="20"/>
          <w14:ligatures w14:val="none"/>
        </w:rPr>
      </w:pPr>
    </w:p>
    <w:p w14:paraId="45078A2E">
      <w:pPr>
        <w:widowControl/>
        <w:tabs>
          <w:tab w:val="center" w:pos="4201"/>
          <w:tab w:val="right" w:leader="dot" w:pos="9298"/>
        </w:tabs>
        <w:autoSpaceDE w:val="0"/>
        <w:autoSpaceDN w:val="0"/>
        <w:spacing w:after="0" w:line="240" w:lineRule="auto"/>
        <w:jc w:val="both"/>
        <w:rPr>
          <w:rFonts w:ascii="宋体" w:hAnsi="Times New Roman" w:eastAsia="宋体" w:cs="Times New Roman"/>
          <w:kern w:val="0"/>
          <w:sz w:val="21"/>
          <w:szCs w:val="20"/>
          <w14:ligatures w14:val="none"/>
        </w:rPr>
      </w:pPr>
    </w:p>
    <w:p w14:paraId="4D4CDF20">
      <w:pPr>
        <w:widowControl/>
        <w:tabs>
          <w:tab w:val="center" w:pos="4201"/>
          <w:tab w:val="right" w:leader="dot" w:pos="9298"/>
        </w:tabs>
        <w:autoSpaceDE w:val="0"/>
        <w:autoSpaceDN w:val="0"/>
        <w:spacing w:after="0" w:line="240" w:lineRule="auto"/>
        <w:jc w:val="both"/>
        <w:rPr>
          <w:rFonts w:ascii="宋体" w:hAnsi="Times New Roman" w:eastAsia="宋体" w:cs="Times New Roman"/>
          <w:kern w:val="0"/>
          <w:sz w:val="21"/>
          <w:szCs w:val="20"/>
          <w14:ligatures w14:val="none"/>
        </w:rPr>
      </w:pPr>
    </w:p>
    <w:p w14:paraId="1918B55B">
      <w:pPr>
        <w:widowControl/>
        <w:tabs>
          <w:tab w:val="center" w:pos="4201"/>
          <w:tab w:val="right" w:leader="dot" w:pos="9298"/>
        </w:tabs>
        <w:autoSpaceDE w:val="0"/>
        <w:autoSpaceDN w:val="0"/>
        <w:spacing w:after="0" w:line="240" w:lineRule="auto"/>
        <w:jc w:val="both"/>
        <w:rPr>
          <w:rFonts w:ascii="宋体" w:hAnsi="Times New Roman" w:eastAsia="宋体" w:cs="Times New Roman"/>
          <w:kern w:val="0"/>
          <w:sz w:val="21"/>
          <w:szCs w:val="20"/>
          <w14:ligatures w14:val="none"/>
        </w:rPr>
      </w:pPr>
    </w:p>
    <w:p w14:paraId="63F218A8">
      <w:pPr>
        <w:widowControl/>
        <w:tabs>
          <w:tab w:val="center" w:pos="4201"/>
          <w:tab w:val="right" w:leader="dot" w:pos="9298"/>
        </w:tabs>
        <w:autoSpaceDE w:val="0"/>
        <w:autoSpaceDN w:val="0"/>
        <w:spacing w:after="0" w:line="240" w:lineRule="auto"/>
        <w:jc w:val="both"/>
        <w:rPr>
          <w:rFonts w:ascii="宋体" w:hAnsi="Times New Roman" w:eastAsia="宋体" w:cs="Times New Roman"/>
          <w:kern w:val="0"/>
          <w:sz w:val="21"/>
          <w:szCs w:val="20"/>
          <w14:ligatures w14:val="none"/>
        </w:rPr>
      </w:pPr>
    </w:p>
    <w:p w14:paraId="59A8D280">
      <w:pPr>
        <w:widowControl/>
        <w:tabs>
          <w:tab w:val="center" w:pos="4201"/>
          <w:tab w:val="right" w:leader="dot" w:pos="9298"/>
        </w:tabs>
        <w:autoSpaceDE w:val="0"/>
        <w:autoSpaceDN w:val="0"/>
        <w:spacing w:after="0" w:line="240" w:lineRule="auto"/>
        <w:jc w:val="both"/>
        <w:rPr>
          <w:rFonts w:ascii="宋体" w:hAnsi="Times New Roman" w:eastAsia="宋体" w:cs="Times New Roman"/>
          <w:kern w:val="0"/>
          <w:sz w:val="21"/>
          <w:szCs w:val="20"/>
          <w14:ligatures w14:val="none"/>
        </w:rPr>
      </w:pPr>
    </w:p>
    <w:p w14:paraId="3CA060CD">
      <w:pPr>
        <w:widowControl/>
        <w:tabs>
          <w:tab w:val="center" w:pos="4201"/>
          <w:tab w:val="right" w:leader="dot" w:pos="9298"/>
        </w:tabs>
        <w:autoSpaceDE w:val="0"/>
        <w:autoSpaceDN w:val="0"/>
        <w:spacing w:after="0" w:line="240" w:lineRule="auto"/>
        <w:jc w:val="both"/>
        <w:rPr>
          <w:rFonts w:ascii="宋体" w:hAnsi="Times New Roman" w:eastAsia="宋体" w:cs="Times New Roman"/>
          <w:kern w:val="0"/>
          <w:sz w:val="21"/>
          <w:szCs w:val="20"/>
          <w14:ligatures w14:val="none"/>
        </w:rPr>
      </w:pPr>
    </w:p>
    <w:p w14:paraId="6FAE6C51">
      <w:pPr>
        <w:widowControl/>
        <w:tabs>
          <w:tab w:val="center" w:pos="4201"/>
          <w:tab w:val="right" w:leader="dot" w:pos="9298"/>
        </w:tabs>
        <w:autoSpaceDE w:val="0"/>
        <w:autoSpaceDN w:val="0"/>
        <w:spacing w:after="0" w:line="240" w:lineRule="auto"/>
        <w:jc w:val="both"/>
        <w:rPr>
          <w:rFonts w:ascii="宋体" w:hAnsi="Times New Roman" w:eastAsia="宋体" w:cs="Times New Roman"/>
          <w:kern w:val="0"/>
          <w:sz w:val="21"/>
          <w:szCs w:val="20"/>
          <w14:ligatures w14:val="none"/>
        </w:rPr>
      </w:pPr>
    </w:p>
    <w:p w14:paraId="02FC9D0E">
      <w:pPr>
        <w:widowControl/>
        <w:tabs>
          <w:tab w:val="center" w:pos="4201"/>
          <w:tab w:val="right" w:leader="dot" w:pos="9298"/>
        </w:tabs>
        <w:autoSpaceDE w:val="0"/>
        <w:autoSpaceDN w:val="0"/>
        <w:spacing w:after="0" w:line="240" w:lineRule="auto"/>
        <w:jc w:val="center"/>
        <w:rPr>
          <w:rFonts w:hint="eastAsia" w:ascii="黑体" w:hAnsi="Times New Roman" w:eastAsia="黑体" w:cs="Times New Roman"/>
          <w:kern w:val="0"/>
          <w:sz w:val="44"/>
          <w:szCs w:val="44"/>
          <w14:ligatures w14:val="none"/>
        </w:rPr>
      </w:pPr>
      <w:r>
        <w:rPr>
          <w:rFonts w:hint="eastAsia" w:ascii="黑体" w:hAnsi="Times New Roman" w:eastAsia="黑体" w:cs="Times New Roman"/>
          <w:kern w:val="0"/>
          <w:sz w:val="44"/>
          <w:szCs w:val="44"/>
          <w14:ligatures w14:val="none"/>
        </w:rPr>
        <w:t>35-1000kV交流变电站工程电缆防火封堵</w:t>
      </w:r>
    </w:p>
    <w:p w14:paraId="4CF9B42D">
      <w:pPr>
        <w:widowControl/>
        <w:tabs>
          <w:tab w:val="center" w:pos="4201"/>
          <w:tab w:val="right" w:leader="dot" w:pos="9298"/>
        </w:tabs>
        <w:autoSpaceDE w:val="0"/>
        <w:autoSpaceDN w:val="0"/>
        <w:spacing w:after="0" w:line="240" w:lineRule="auto"/>
        <w:jc w:val="center"/>
        <w:rPr>
          <w:rFonts w:ascii="黑体" w:hAnsi="Times New Roman" w:eastAsia="黑体" w:cs="Times New Roman"/>
          <w:kern w:val="0"/>
          <w:sz w:val="44"/>
          <w:szCs w:val="44"/>
          <w14:ligatures w14:val="none"/>
        </w:rPr>
      </w:pPr>
      <w:r>
        <w:rPr>
          <w:rFonts w:hint="eastAsia" w:ascii="黑体" w:hAnsi="Times New Roman" w:eastAsia="黑体" w:cs="Times New Roman"/>
          <w:kern w:val="0"/>
          <w:sz w:val="44"/>
          <w:szCs w:val="44"/>
          <w14:ligatures w14:val="none"/>
        </w:rPr>
        <w:t>设计技术导则</w:t>
      </w:r>
    </w:p>
    <w:p w14:paraId="117E4315">
      <w:pPr>
        <w:widowControl/>
        <w:tabs>
          <w:tab w:val="center" w:pos="4201"/>
          <w:tab w:val="right" w:leader="dot" w:pos="9298"/>
        </w:tabs>
        <w:autoSpaceDE w:val="0"/>
        <w:autoSpaceDN w:val="0"/>
        <w:spacing w:after="0" w:line="240" w:lineRule="auto"/>
        <w:jc w:val="center"/>
        <w:rPr>
          <w:rFonts w:ascii="宋体" w:hAnsi="Times New Roman" w:eastAsia="宋体" w:cs="Times New Roman"/>
          <w:kern w:val="0"/>
          <w:sz w:val="21"/>
          <w:szCs w:val="20"/>
          <w14:ligatures w14:val="none"/>
        </w:rPr>
      </w:pPr>
    </w:p>
    <w:p w14:paraId="33E04696">
      <w:pPr>
        <w:widowControl/>
        <w:tabs>
          <w:tab w:val="center" w:pos="4201"/>
          <w:tab w:val="right" w:leader="dot" w:pos="9298"/>
        </w:tabs>
        <w:autoSpaceDE w:val="0"/>
        <w:autoSpaceDN w:val="0"/>
        <w:spacing w:after="0" w:line="240" w:lineRule="auto"/>
        <w:ind w:firstLine="420" w:firstLineChars="200"/>
        <w:jc w:val="both"/>
        <w:rPr>
          <w:rFonts w:ascii="宋体" w:hAnsi="Times New Roman" w:eastAsia="宋体" w:cs="Times New Roman"/>
          <w:kern w:val="0"/>
          <w:sz w:val="21"/>
          <w:szCs w:val="20"/>
          <w14:ligatures w14:val="none"/>
        </w:rPr>
      </w:pPr>
    </w:p>
    <w:p w14:paraId="3E00A6AF">
      <w:pPr>
        <w:widowControl/>
        <w:spacing w:before="312" w:beforeLines="100" w:after="312" w:afterLines="100" w:line="240" w:lineRule="auto"/>
        <w:jc w:val="center"/>
        <w:outlineLvl w:val="1"/>
        <w:rPr>
          <w:rFonts w:ascii="黑体" w:hAnsi="Times New Roman" w:eastAsia="黑体" w:cs="Times New Roman"/>
          <w:kern w:val="0"/>
          <w:sz w:val="28"/>
          <w:szCs w:val="28"/>
          <w14:ligatures w14:val="none"/>
        </w:rPr>
      </w:pPr>
      <w:bookmarkStart w:id="0" w:name="_Toc298937368"/>
      <w:bookmarkStart w:id="1" w:name="_Toc298937333"/>
      <w:bookmarkStart w:id="2" w:name="_Toc310002657"/>
      <w:bookmarkStart w:id="3" w:name="_Toc298937560"/>
      <w:bookmarkStart w:id="4" w:name="_Toc304828086"/>
      <w:bookmarkStart w:id="5" w:name="_Toc298937473"/>
      <w:bookmarkStart w:id="6" w:name="_Toc318613715"/>
      <w:bookmarkStart w:id="7" w:name="_Toc298938646"/>
      <w:bookmarkStart w:id="8" w:name="_Toc309995410"/>
      <w:bookmarkStart w:id="9" w:name="_Toc320020914"/>
      <w:bookmarkStart w:id="10" w:name="_Toc309997060"/>
      <w:bookmarkStart w:id="11" w:name="_Toc298937430"/>
      <w:bookmarkStart w:id="12" w:name="_Toc309995598"/>
      <w:bookmarkStart w:id="13" w:name="_Toc309994571"/>
      <w:bookmarkStart w:id="14" w:name="_Toc304402675"/>
      <w:bookmarkStart w:id="15" w:name="_Toc304825020"/>
      <w:bookmarkStart w:id="16" w:name="_Toc309993200"/>
      <w:bookmarkStart w:id="17" w:name="_Toc309995492"/>
      <w:bookmarkStart w:id="18" w:name="_Toc309996019"/>
      <w:bookmarkStart w:id="19" w:name="_Toc298938794"/>
      <w:bookmarkStart w:id="20" w:name="_Toc298937620"/>
      <w:bookmarkStart w:id="21" w:name="_Toc304825093"/>
      <w:bookmarkStart w:id="22" w:name="_Toc304824981"/>
      <w:r>
        <w:rPr>
          <w:rFonts w:hint="eastAsia" w:ascii="黑体" w:hAnsi="Times New Roman" w:eastAsia="黑体" w:cs="Times New Roman"/>
          <w:kern w:val="0"/>
          <w:sz w:val="28"/>
          <w:szCs w:val="28"/>
          <w14:ligatures w14:val="none"/>
        </w:rPr>
        <w:t>编 </w:t>
      </w:r>
      <w:r>
        <w:rPr>
          <w:rFonts w:hint="eastAsia" w:ascii="黑体" w:hAnsi="黑体" w:eastAsia="黑体" w:cs="黑体"/>
          <w:kern w:val="0"/>
          <w:sz w:val="28"/>
          <w:szCs w:val="28"/>
          <w14:ligatures w14:val="none"/>
        </w:rPr>
        <w:t>制</w:t>
      </w:r>
      <w:r>
        <w:rPr>
          <w:rFonts w:hint="eastAsia" w:ascii="黑体" w:hAnsi="Times New Roman" w:eastAsia="黑体" w:cs="Times New Roman"/>
          <w:kern w:val="0"/>
          <w:sz w:val="28"/>
          <w:szCs w:val="28"/>
          <w14:ligatures w14:val="none"/>
        </w:rPr>
        <w:t> </w:t>
      </w:r>
      <w:r>
        <w:rPr>
          <w:rFonts w:hint="eastAsia" w:ascii="黑体" w:hAnsi="黑体" w:eastAsia="黑体" w:cs="黑体"/>
          <w:kern w:val="0"/>
          <w:sz w:val="28"/>
          <w:szCs w:val="28"/>
          <w14:ligatures w14:val="none"/>
        </w:rPr>
        <w:t>说</w:t>
      </w:r>
      <w:bookmarkEnd w:id="0"/>
      <w:bookmarkEnd w:id="1"/>
      <w:r>
        <w:rPr>
          <w:rFonts w:hint="eastAsia" w:ascii="黑体" w:hAnsi="Times New Roman" w:eastAsia="黑体" w:cs="Times New Roman"/>
          <w:kern w:val="0"/>
          <w:sz w:val="28"/>
          <w:szCs w:val="28"/>
          <w14:ligatures w14:val="none"/>
        </w:rPr>
        <w:t> </w:t>
      </w:r>
      <w:r>
        <w:rPr>
          <w:rFonts w:hint="eastAsia" w:ascii="黑体" w:hAnsi="黑体" w:eastAsia="黑体" w:cs="黑体"/>
          <w:kern w:val="0"/>
          <w:sz w:val="28"/>
          <w:szCs w:val="28"/>
          <w14:ligatures w14:val="none"/>
        </w:rPr>
        <w:t>明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3A075846">
      <w:pPr>
        <w:widowControl/>
        <w:tabs>
          <w:tab w:val="center" w:pos="4201"/>
          <w:tab w:val="right" w:leader="dot" w:pos="9298"/>
        </w:tabs>
        <w:autoSpaceDE w:val="0"/>
        <w:autoSpaceDN w:val="0"/>
        <w:spacing w:after="0" w:line="240" w:lineRule="auto"/>
        <w:ind w:firstLine="560" w:firstLineChars="200"/>
        <w:jc w:val="center"/>
        <w:rPr>
          <w:rFonts w:ascii="黑体" w:hAnsi="Times New Roman" w:eastAsia="黑体" w:cs="Times New Roman"/>
          <w:kern w:val="0"/>
          <w:sz w:val="28"/>
          <w:szCs w:val="28"/>
          <w14:ligatures w14:val="none"/>
        </w:rPr>
      </w:pPr>
    </w:p>
    <w:p w14:paraId="46D240F5">
      <w:pPr>
        <w:widowControl/>
        <w:tabs>
          <w:tab w:val="center" w:pos="4201"/>
          <w:tab w:val="right" w:leader="dot" w:pos="9298"/>
        </w:tabs>
        <w:autoSpaceDE w:val="0"/>
        <w:autoSpaceDN w:val="0"/>
        <w:spacing w:after="0" w:line="240" w:lineRule="auto"/>
        <w:ind w:firstLine="560" w:firstLineChars="200"/>
        <w:jc w:val="center"/>
        <w:rPr>
          <w:rFonts w:ascii="黑体" w:hAnsi="Times New Roman" w:eastAsia="黑体" w:cs="Times New Roman"/>
          <w:kern w:val="0"/>
          <w:sz w:val="28"/>
          <w:szCs w:val="28"/>
          <w14:ligatures w14:val="none"/>
        </w:rPr>
      </w:pPr>
    </w:p>
    <w:p w14:paraId="0B12D471">
      <w:pPr>
        <w:widowControl/>
        <w:tabs>
          <w:tab w:val="center" w:pos="4201"/>
          <w:tab w:val="right" w:leader="dot" w:pos="9298"/>
        </w:tabs>
        <w:autoSpaceDE w:val="0"/>
        <w:autoSpaceDN w:val="0"/>
        <w:spacing w:after="0" w:line="240" w:lineRule="auto"/>
        <w:ind w:firstLine="420" w:firstLineChars="200"/>
        <w:jc w:val="both"/>
        <w:rPr>
          <w:rFonts w:ascii="宋体" w:hAnsi="Times New Roman" w:eastAsia="宋体" w:cs="Times New Roman"/>
          <w:kern w:val="0"/>
          <w:sz w:val="21"/>
          <w:szCs w:val="20"/>
          <w14:ligatures w14:val="none"/>
        </w:rPr>
        <w:sectPr>
          <w:headerReference r:id="rId7" w:type="default"/>
          <w:footerReference r:id="rId9" w:type="default"/>
          <w:headerReference r:id="rId8" w:type="even"/>
          <w:pgSz w:w="11906" w:h="16838"/>
          <w:pgMar w:top="567" w:right="1134" w:bottom="1134" w:left="1417" w:header="1418" w:footer="1134" w:gutter="0"/>
          <w:pgNumType w:start="1"/>
          <w:cols w:space="720" w:num="1"/>
          <w:formProt w:val="0"/>
          <w:docGrid w:type="lines" w:linePitch="312" w:charSpace="0"/>
        </w:sectPr>
      </w:pPr>
    </w:p>
    <w:p w14:paraId="6C6CB9EE">
      <w:pPr>
        <w:keepNext/>
        <w:pageBreakBefore/>
        <w:widowControl/>
        <w:shd w:val="clear" w:color="FFFFFF" w:fill="FFFFFF"/>
        <w:spacing w:before="640" w:after="560" w:line="460" w:lineRule="exact"/>
        <w:jc w:val="center"/>
        <w:outlineLvl w:val="0"/>
        <w:rPr>
          <w:rFonts w:ascii="黑体" w:hAnsi="Times New Roman" w:eastAsia="黑体" w:cs="Times New Roman"/>
          <w:kern w:val="0"/>
          <w:sz w:val="32"/>
          <w:szCs w:val="20"/>
          <w14:ligatures w14:val="none"/>
        </w:rPr>
      </w:pPr>
      <w:bookmarkStart w:id="23" w:name="_Toc8598"/>
      <w:bookmarkStart w:id="24" w:name="_Toc513731021"/>
      <w:bookmarkStart w:id="25" w:name="_Toc513731109"/>
      <w:bookmarkStart w:id="26" w:name="_Toc309992160"/>
      <w:r>
        <w:rPr>
          <w:rFonts w:hint="eastAsia" w:ascii="黑体" w:hAnsi="Times New Roman" w:eastAsia="黑体" w:cs="Times New Roman"/>
          <w:kern w:val="0"/>
          <w:sz w:val="32"/>
          <w:szCs w:val="20"/>
          <w14:ligatures w14:val="none"/>
        </w:rPr>
        <w:t>目次</w:t>
      </w:r>
      <w:bookmarkEnd w:id="23"/>
      <w:bookmarkEnd w:id="24"/>
      <w:bookmarkEnd w:id="25"/>
      <w:bookmarkEnd w:id="26"/>
    </w:p>
    <w:p w14:paraId="2225D939">
      <w:pPr>
        <w:pStyle w:val="14"/>
        <w:tabs>
          <w:tab w:val="right" w:leader="dot" w:pos="9355"/>
        </w:tabs>
        <w:rPr>
          <w:rFonts w:hint="eastAsia"/>
        </w:rPr>
      </w:pPr>
      <w:r>
        <w:rPr>
          <w:rFonts w:ascii="宋体" w:hAnsi="宋体" w:eastAsia="宋体" w:cs="Times New Roman"/>
          <w:sz w:val="21"/>
          <w:szCs w:val="21"/>
          <w14:ligatures w14:val="none"/>
        </w:rPr>
        <w:fldChar w:fldCharType="begin"/>
      </w:r>
      <w:r>
        <w:rPr>
          <w:rFonts w:ascii="宋体" w:hAnsi="宋体" w:eastAsia="宋体" w:cs="Times New Roman"/>
          <w:sz w:val="21"/>
          <w:szCs w:val="21"/>
          <w14:ligatures w14:val="none"/>
        </w:rPr>
        <w:instrText xml:space="preserve"> </w:instrText>
      </w:r>
      <w:r>
        <w:rPr>
          <w:rFonts w:hint="eastAsia" w:ascii="宋体" w:hAnsi="宋体" w:eastAsia="宋体" w:cs="Times New Roman"/>
          <w:sz w:val="21"/>
          <w:szCs w:val="21"/>
          <w14:ligatures w14:val="none"/>
        </w:rPr>
        <w:instrText xml:space="preserve">TOC \o "1-1" \h \z \u</w:instrText>
      </w:r>
      <w:r>
        <w:rPr>
          <w:rFonts w:ascii="宋体" w:hAnsi="宋体" w:eastAsia="宋体" w:cs="Times New Roman"/>
          <w:sz w:val="21"/>
          <w:szCs w:val="21"/>
          <w14:ligatures w14:val="none"/>
        </w:rPr>
        <w:instrText xml:space="preserve"> </w:instrText>
      </w:r>
      <w:r>
        <w:rPr>
          <w:rFonts w:ascii="宋体" w:hAnsi="宋体" w:eastAsia="宋体" w:cs="Times New Roman"/>
          <w:sz w:val="21"/>
          <w:szCs w:val="21"/>
          <w14:ligatures w14:val="none"/>
        </w:rPr>
        <w:fldChar w:fldCharType="separate"/>
      </w:r>
    </w:p>
    <w:p w14:paraId="210B19A1">
      <w:pPr>
        <w:pStyle w:val="14"/>
        <w:tabs>
          <w:tab w:val="right" w:leader="dot" w:pos="9355"/>
        </w:tabs>
        <w:spacing w:before="78" w:beforeLines="25" w:after="78" w:afterLines="25" w:line="240" w:lineRule="auto"/>
        <w:rPr>
          <w:rFonts w:hint="eastAsia" w:ascii="宋体" w:hAnsi="宋体" w:eastAsia="宋体" w:cs="宋体"/>
          <w:sz w:val="21"/>
          <w:szCs w:val="21"/>
        </w:rPr>
      </w:pPr>
      <w:r>
        <w:fldChar w:fldCharType="begin"/>
      </w:r>
      <w:r>
        <w:instrText xml:space="preserve"> HYPERLINK \l "_Toc14720" </w:instrText>
      </w:r>
      <w:r>
        <w:fldChar w:fldCharType="separate"/>
      </w:r>
      <w:r>
        <w:rPr>
          <w:rFonts w:hint="eastAsia" w:ascii="宋体" w:hAnsi="宋体" w:eastAsia="宋体" w:cs="宋体"/>
          <w:kern w:val="44"/>
          <w:sz w:val="21"/>
          <w:szCs w:val="21"/>
          <w14:ligatures w14:val="none"/>
        </w:rPr>
        <w:t>1 编制背景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PAGEREF _Toc14720 \h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3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 w14:paraId="41E2F8A0">
      <w:pPr>
        <w:pStyle w:val="14"/>
        <w:tabs>
          <w:tab w:val="right" w:leader="dot" w:pos="9355"/>
        </w:tabs>
        <w:spacing w:before="78" w:beforeLines="25" w:after="78" w:afterLines="25" w:line="240" w:lineRule="auto"/>
        <w:rPr>
          <w:rFonts w:hint="eastAsia" w:ascii="宋体" w:hAnsi="宋体" w:eastAsia="宋体" w:cs="宋体"/>
          <w:sz w:val="21"/>
          <w:szCs w:val="21"/>
        </w:rPr>
      </w:pPr>
      <w:r>
        <w:fldChar w:fldCharType="begin"/>
      </w:r>
      <w:r>
        <w:instrText xml:space="preserve"> HYPERLINK \l "_Toc8007" </w:instrText>
      </w:r>
      <w:r>
        <w:fldChar w:fldCharType="separate"/>
      </w:r>
      <w:r>
        <w:rPr>
          <w:rFonts w:hint="eastAsia" w:ascii="宋体" w:hAnsi="宋体" w:eastAsia="宋体" w:cs="宋体"/>
          <w:kern w:val="44"/>
          <w:sz w:val="21"/>
          <w:szCs w:val="21"/>
          <w14:ligatures w14:val="none"/>
        </w:rPr>
        <w:t>2 编制主要原则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PAGEREF _Toc8007 \h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3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 w14:paraId="3B68E260">
      <w:pPr>
        <w:pStyle w:val="14"/>
        <w:tabs>
          <w:tab w:val="right" w:leader="dot" w:pos="9355"/>
        </w:tabs>
        <w:spacing w:before="78" w:beforeLines="25" w:after="78" w:afterLines="25" w:line="240" w:lineRule="auto"/>
        <w:rPr>
          <w:rFonts w:hint="eastAsia" w:ascii="宋体" w:hAnsi="宋体" w:eastAsia="宋体" w:cs="宋体"/>
          <w:sz w:val="21"/>
          <w:szCs w:val="21"/>
        </w:rPr>
      </w:pPr>
      <w:r>
        <w:fldChar w:fldCharType="begin"/>
      </w:r>
      <w:r>
        <w:instrText xml:space="preserve"> HYPERLINK \l "_Toc12690" </w:instrText>
      </w:r>
      <w:r>
        <w:fldChar w:fldCharType="separate"/>
      </w:r>
      <w:r>
        <w:rPr>
          <w:rFonts w:hint="eastAsia" w:ascii="宋体" w:hAnsi="宋体" w:eastAsia="宋体" w:cs="宋体"/>
          <w:kern w:val="44"/>
          <w:sz w:val="21"/>
          <w:szCs w:val="21"/>
          <w14:ligatures w14:val="none"/>
        </w:rPr>
        <w:t>3 主要工作过程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PAGEREF _Toc12690 \h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3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 w14:paraId="41C144F5">
      <w:pPr>
        <w:pStyle w:val="14"/>
        <w:tabs>
          <w:tab w:val="right" w:leader="dot" w:pos="9355"/>
        </w:tabs>
        <w:spacing w:before="78" w:beforeLines="25" w:after="78" w:afterLines="25" w:line="240" w:lineRule="auto"/>
        <w:rPr>
          <w:rFonts w:hint="eastAsia" w:ascii="宋体" w:hAnsi="宋体" w:eastAsia="宋体" w:cs="宋体"/>
          <w:sz w:val="21"/>
          <w:szCs w:val="21"/>
        </w:rPr>
      </w:pPr>
      <w:r>
        <w:fldChar w:fldCharType="begin"/>
      </w:r>
      <w:r>
        <w:instrText xml:space="preserve"> HYPERLINK \l "_Toc2879" </w:instrText>
      </w:r>
      <w:r>
        <w:fldChar w:fldCharType="separate"/>
      </w:r>
      <w:r>
        <w:rPr>
          <w:rFonts w:hint="eastAsia" w:ascii="宋体" w:hAnsi="宋体" w:eastAsia="宋体" w:cs="宋体"/>
          <w:kern w:val="44"/>
          <w:sz w:val="21"/>
          <w:szCs w:val="21"/>
          <w14:ligatures w14:val="none"/>
        </w:rPr>
        <w:t>4 标准结构和内容说明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PAGEREF _Toc2879 \h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4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 w14:paraId="2E7F3ACE">
      <w:pPr>
        <w:pStyle w:val="14"/>
        <w:tabs>
          <w:tab w:val="right" w:leader="dot" w:pos="9355"/>
        </w:tabs>
        <w:spacing w:before="78" w:beforeLines="25" w:after="78" w:afterLines="25" w:line="240" w:lineRule="auto"/>
        <w:rPr>
          <w:rFonts w:hint="eastAsia" w:ascii="宋体" w:hAnsi="宋体" w:eastAsia="宋体" w:cs="宋体"/>
          <w:sz w:val="21"/>
          <w:szCs w:val="21"/>
        </w:rPr>
      </w:pPr>
      <w:r>
        <w:fldChar w:fldCharType="begin"/>
      </w:r>
      <w:r>
        <w:instrText xml:space="preserve"> HYPERLINK \l "_Toc31290" </w:instrText>
      </w:r>
      <w:r>
        <w:fldChar w:fldCharType="separate"/>
      </w:r>
      <w:r>
        <w:rPr>
          <w:rFonts w:hint="eastAsia" w:ascii="宋体" w:hAnsi="宋体" w:eastAsia="宋体" w:cs="宋体"/>
          <w:kern w:val="44"/>
          <w:sz w:val="21"/>
          <w:szCs w:val="21"/>
          <w14:ligatures w14:val="none"/>
        </w:rPr>
        <w:t>5相关标准对比说明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PAGEREF _Toc31290 \h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4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 w14:paraId="61FFB578">
      <w:pPr>
        <w:pStyle w:val="14"/>
        <w:tabs>
          <w:tab w:val="right" w:leader="dot" w:pos="9355"/>
        </w:tabs>
        <w:spacing w:before="78" w:beforeLines="25" w:after="78" w:afterLines="25" w:line="240" w:lineRule="auto"/>
        <w:rPr>
          <w:rFonts w:hint="eastAsia" w:ascii="宋体" w:hAnsi="宋体" w:eastAsia="宋体" w:cs="宋体"/>
          <w:sz w:val="21"/>
          <w:szCs w:val="21"/>
        </w:rPr>
      </w:pPr>
      <w:r>
        <w:fldChar w:fldCharType="begin"/>
      </w:r>
      <w:r>
        <w:instrText xml:space="preserve"> HYPERLINK \l "_Toc28726" </w:instrText>
      </w:r>
      <w:r>
        <w:fldChar w:fldCharType="separate"/>
      </w:r>
      <w:r>
        <w:rPr>
          <w:rFonts w:hint="eastAsia" w:ascii="宋体" w:hAnsi="宋体" w:eastAsia="宋体" w:cs="宋体"/>
          <w:kern w:val="44"/>
          <w:sz w:val="21"/>
          <w:szCs w:val="21"/>
          <w14:ligatures w14:val="none"/>
        </w:rPr>
        <w:t>6标准实施措施说明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PAGEREF _Toc28726 \h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5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 w14:paraId="29E1A51F">
      <w:pPr>
        <w:widowControl/>
        <w:tabs>
          <w:tab w:val="center" w:pos="4201"/>
          <w:tab w:val="right" w:leader="dot" w:pos="9298"/>
        </w:tabs>
        <w:autoSpaceDE w:val="0"/>
        <w:autoSpaceDN w:val="0"/>
        <w:spacing w:after="0" w:line="240" w:lineRule="auto"/>
        <w:ind w:firstLine="440" w:firstLineChars="200"/>
        <w:jc w:val="both"/>
        <w:rPr>
          <w:rFonts w:hint="eastAsia" w:ascii="宋体" w:hAnsi="宋体" w:eastAsia="宋体" w:cs="Times New Roman"/>
          <w:kern w:val="0"/>
          <w:sz w:val="21"/>
          <w:szCs w:val="21"/>
          <w14:ligatures w14:val="none"/>
        </w:rPr>
      </w:pPr>
      <w:r>
        <w:rPr>
          <w:rFonts w:ascii="宋体" w:hAnsi="宋体" w:eastAsia="宋体" w:cs="Times New Roman"/>
          <w:kern w:val="0"/>
          <w:szCs w:val="21"/>
          <w14:ligatures w14:val="none"/>
        </w:rPr>
        <w:fldChar w:fldCharType="end"/>
      </w:r>
    </w:p>
    <w:p w14:paraId="508858A6">
      <w:pPr>
        <w:widowControl/>
        <w:tabs>
          <w:tab w:val="center" w:pos="4201"/>
          <w:tab w:val="right" w:leader="dot" w:pos="9298"/>
        </w:tabs>
        <w:autoSpaceDE w:val="0"/>
        <w:autoSpaceDN w:val="0"/>
        <w:spacing w:after="0" w:line="240" w:lineRule="auto"/>
        <w:ind w:firstLine="420" w:firstLineChars="200"/>
        <w:jc w:val="both"/>
        <w:rPr>
          <w:rFonts w:hint="eastAsia" w:ascii="宋体" w:hAnsi="宋体" w:eastAsia="宋体" w:cs="Times New Roman"/>
          <w:kern w:val="0"/>
          <w:sz w:val="21"/>
          <w:szCs w:val="21"/>
          <w14:ligatures w14:val="none"/>
        </w:rPr>
      </w:pPr>
    </w:p>
    <w:p w14:paraId="19BDAF99">
      <w:pPr>
        <w:widowControl/>
        <w:tabs>
          <w:tab w:val="center" w:pos="4201"/>
          <w:tab w:val="right" w:leader="dot" w:pos="9298"/>
        </w:tabs>
        <w:autoSpaceDE w:val="0"/>
        <w:autoSpaceDN w:val="0"/>
        <w:spacing w:after="0" w:line="240" w:lineRule="auto"/>
        <w:ind w:firstLine="420" w:firstLineChars="200"/>
        <w:jc w:val="both"/>
        <w:rPr>
          <w:rFonts w:hint="eastAsia" w:ascii="宋体" w:hAnsi="宋体" w:eastAsia="宋体" w:cs="Times New Roman"/>
          <w:kern w:val="0"/>
          <w:sz w:val="21"/>
          <w:szCs w:val="21"/>
          <w14:ligatures w14:val="none"/>
        </w:rPr>
      </w:pPr>
    </w:p>
    <w:p w14:paraId="1D064B83">
      <w:pPr>
        <w:widowControl/>
        <w:tabs>
          <w:tab w:val="center" w:pos="4201"/>
          <w:tab w:val="right" w:leader="dot" w:pos="9298"/>
        </w:tabs>
        <w:autoSpaceDE w:val="0"/>
        <w:autoSpaceDN w:val="0"/>
        <w:spacing w:after="0" w:line="240" w:lineRule="auto"/>
        <w:ind w:firstLine="420" w:firstLineChars="200"/>
        <w:jc w:val="both"/>
        <w:rPr>
          <w:rFonts w:hint="eastAsia" w:ascii="宋体" w:hAnsi="宋体" w:eastAsia="宋体" w:cs="Times New Roman"/>
          <w:kern w:val="0"/>
          <w:sz w:val="21"/>
          <w:szCs w:val="21"/>
          <w14:ligatures w14:val="none"/>
        </w:rPr>
      </w:pPr>
    </w:p>
    <w:p w14:paraId="158BACA5">
      <w:pPr>
        <w:widowControl/>
        <w:tabs>
          <w:tab w:val="center" w:pos="4201"/>
          <w:tab w:val="right" w:leader="dot" w:pos="9298"/>
        </w:tabs>
        <w:autoSpaceDE w:val="0"/>
        <w:autoSpaceDN w:val="0"/>
        <w:spacing w:after="0" w:line="240" w:lineRule="auto"/>
        <w:ind w:firstLine="420" w:firstLineChars="200"/>
        <w:jc w:val="both"/>
        <w:rPr>
          <w:rFonts w:hint="eastAsia" w:ascii="宋体" w:hAnsi="宋体" w:eastAsia="宋体" w:cs="Times New Roman"/>
          <w:kern w:val="0"/>
          <w:sz w:val="21"/>
          <w:szCs w:val="21"/>
          <w14:ligatures w14:val="none"/>
        </w:rPr>
        <w:sectPr>
          <w:headerReference r:id="rId10" w:type="default"/>
          <w:footerReference r:id="rId11" w:type="default"/>
          <w:pgSz w:w="11906" w:h="16838"/>
          <w:pgMar w:top="567" w:right="1134" w:bottom="1134" w:left="1417" w:header="1418" w:footer="1134" w:gutter="0"/>
          <w:cols w:space="720" w:num="1"/>
          <w:formProt w:val="0"/>
          <w:docGrid w:type="lines" w:linePitch="312" w:charSpace="0"/>
        </w:sectPr>
      </w:pPr>
    </w:p>
    <w:p w14:paraId="2A6AF76E">
      <w:pPr>
        <w:keepNext/>
        <w:keepLines/>
        <w:spacing w:before="312" w:beforeLines="100" w:after="312" w:afterLines="100" w:line="240" w:lineRule="auto"/>
        <w:jc w:val="both"/>
        <w:outlineLvl w:val="0"/>
        <w:rPr>
          <w:rFonts w:hint="eastAsia" w:ascii="宋体" w:hAnsi="宋体" w:eastAsia="黑体" w:cs="Times New Roman"/>
          <w:kern w:val="44"/>
          <w:sz w:val="21"/>
          <w:szCs w:val="21"/>
          <w14:ligatures w14:val="none"/>
        </w:rPr>
      </w:pPr>
      <w:bookmarkStart w:id="27" w:name="_Toc14720"/>
      <w:r>
        <w:rPr>
          <w:rFonts w:hint="eastAsia" w:ascii="宋体" w:hAnsi="宋体" w:eastAsia="黑体" w:cs="Times New Roman"/>
          <w:kern w:val="44"/>
          <w:sz w:val="21"/>
          <w:szCs w:val="21"/>
          <w14:ligatures w14:val="none"/>
        </w:rPr>
        <w:t>1 编制背景</w:t>
      </w:r>
      <w:bookmarkEnd w:id="27"/>
    </w:p>
    <w:p w14:paraId="09DBF40A">
      <w:pPr>
        <w:widowControl/>
        <w:tabs>
          <w:tab w:val="center" w:pos="4201"/>
          <w:tab w:val="right" w:leader="dot" w:pos="9298"/>
        </w:tabs>
        <w:autoSpaceDE w:val="0"/>
        <w:autoSpaceDN w:val="0"/>
        <w:spacing w:after="0" w:line="240" w:lineRule="auto"/>
        <w:ind w:firstLine="420" w:firstLineChars="200"/>
        <w:jc w:val="both"/>
        <w:rPr>
          <w:rFonts w:hint="eastAsia" w:ascii="Times New Roman" w:hAnsi="Times New Roman" w:eastAsia="宋体" w:cs="Times New Roman"/>
          <w:kern w:val="0"/>
          <w:sz w:val="21"/>
          <w:szCs w:val="20"/>
          <w14:ligatures w14:val="none"/>
        </w:rPr>
      </w:pPr>
      <w:r>
        <w:rPr>
          <w:rFonts w:hint="eastAsia" w:ascii="Times New Roman" w:hAnsi="Times New Roman" w:eastAsia="宋体" w:cs="Times New Roman"/>
          <w:kern w:val="0"/>
          <w:sz w:val="21"/>
          <w:szCs w:val="20"/>
          <w14:ligatures w14:val="none"/>
        </w:rPr>
        <w:t>电力在带动经济效益和社会发展的同时，</w:t>
      </w:r>
      <w:r>
        <w:rPr>
          <w:rFonts w:hint="eastAsia" w:ascii="Times New Roman" w:hAnsi="Times New Roman" w:eastAsia="宋体" w:cs="Times New Roman"/>
          <w:kern w:val="0"/>
          <w:sz w:val="21"/>
          <w:szCs w:val="20"/>
          <w:lang w:val="en-US" w:eastAsia="zh-CN"/>
          <w14:ligatures w14:val="none"/>
        </w:rPr>
        <w:t>因用电不慎</w:t>
      </w:r>
      <w:r>
        <w:rPr>
          <w:rFonts w:hint="eastAsia" w:ascii="Times New Roman" w:hAnsi="Times New Roman" w:eastAsia="宋体" w:cs="Times New Roman"/>
          <w:kern w:val="0"/>
          <w:sz w:val="21"/>
          <w:szCs w:val="20"/>
          <w14:ligatures w14:val="none"/>
        </w:rPr>
        <w:t>造成的火灾对人民生命财产安全的威胁也在不断加重。电气火灾具有火势蔓延快、危险性强、经济损失大的特点，为了最大程度降低电气火灾导致的严重后果，必须做好输变电工程中</w:t>
      </w:r>
      <w:r>
        <w:rPr>
          <w:rFonts w:hint="eastAsia" w:ascii="Times New Roman" w:hAnsi="Times New Roman" w:eastAsia="宋体" w:cs="Times New Roman"/>
          <w:kern w:val="0"/>
          <w:sz w:val="21"/>
          <w:szCs w:val="20"/>
          <w:lang w:val="en-US" w:eastAsia="zh-CN"/>
          <w14:ligatures w14:val="none"/>
        </w:rPr>
        <w:t>电缆</w:t>
      </w:r>
      <w:r>
        <w:rPr>
          <w:rFonts w:hint="eastAsia" w:ascii="Times New Roman" w:hAnsi="Times New Roman" w:eastAsia="宋体" w:cs="Times New Roman"/>
          <w:kern w:val="0"/>
          <w:sz w:val="21"/>
          <w:szCs w:val="20"/>
          <w14:ligatures w14:val="none"/>
        </w:rPr>
        <w:t>贯穿孔口的防火封堵工作。编制本</w:t>
      </w:r>
      <w:r>
        <w:rPr>
          <w:rFonts w:hint="eastAsia" w:ascii="Times New Roman" w:hAnsi="Times New Roman" w:eastAsia="宋体" w:cs="Times New Roman"/>
          <w:kern w:val="0"/>
          <w:sz w:val="21"/>
          <w:szCs w:val="20"/>
          <w:lang w:val="en-US" w:eastAsia="zh-CN"/>
          <w14:ligatures w14:val="none"/>
        </w:rPr>
        <w:t>标准</w:t>
      </w:r>
      <w:r>
        <w:rPr>
          <w:rFonts w:hint="eastAsia" w:ascii="Times New Roman" w:hAnsi="Times New Roman" w:eastAsia="宋体" w:cs="Times New Roman"/>
          <w:kern w:val="0"/>
          <w:sz w:val="21"/>
          <w:szCs w:val="20"/>
          <w14:ligatures w14:val="none"/>
        </w:rPr>
        <w:t>有利于规范输变电工程电缆防火封堵</w:t>
      </w:r>
      <w:r>
        <w:rPr>
          <w:rFonts w:hint="eastAsia" w:ascii="Times New Roman" w:hAnsi="Times New Roman" w:eastAsia="宋体" w:cs="Times New Roman"/>
          <w:kern w:val="0"/>
          <w:sz w:val="21"/>
          <w:szCs w:val="20"/>
          <w:lang w:val="en-US" w:eastAsia="zh-CN"/>
          <w14:ligatures w14:val="none"/>
        </w:rPr>
        <w:t>设计</w:t>
      </w:r>
      <w:r>
        <w:rPr>
          <w:rFonts w:hint="eastAsia" w:ascii="Times New Roman" w:hAnsi="Times New Roman" w:eastAsia="宋体" w:cs="Times New Roman"/>
          <w:kern w:val="0"/>
          <w:sz w:val="21"/>
          <w:szCs w:val="20"/>
          <w14:ligatures w14:val="none"/>
        </w:rPr>
        <w:t>的封堵范围和工艺要求</w:t>
      </w:r>
      <w:r>
        <w:rPr>
          <w:rFonts w:hint="eastAsia" w:ascii="Times New Roman" w:hAnsi="Times New Roman" w:eastAsia="宋体" w:cs="Times New Roman"/>
          <w:kern w:val="0"/>
          <w:sz w:val="21"/>
          <w:szCs w:val="20"/>
          <w:lang w:val="en-US" w:eastAsia="zh-CN"/>
          <w14:ligatures w14:val="none"/>
        </w:rPr>
        <w:t>等工作</w:t>
      </w:r>
      <w:r>
        <w:rPr>
          <w:rFonts w:hint="eastAsia" w:ascii="Times New Roman" w:hAnsi="Times New Roman" w:eastAsia="宋体" w:cs="Times New Roman"/>
          <w:kern w:val="0"/>
          <w:sz w:val="21"/>
          <w:szCs w:val="20"/>
          <w14:ligatures w14:val="none"/>
        </w:rPr>
        <w:t>。</w:t>
      </w:r>
    </w:p>
    <w:p w14:paraId="23B501EF">
      <w:pPr>
        <w:widowControl/>
        <w:tabs>
          <w:tab w:val="center" w:pos="4201"/>
          <w:tab w:val="right" w:leader="dot" w:pos="9298"/>
        </w:tabs>
        <w:autoSpaceDE w:val="0"/>
        <w:autoSpaceDN w:val="0"/>
        <w:spacing w:after="0" w:line="240" w:lineRule="auto"/>
        <w:ind w:firstLine="420" w:firstLineChars="200"/>
        <w:jc w:val="both"/>
        <w:rPr>
          <w:rFonts w:ascii="Times New Roman" w:hAnsi="Times New Roman" w:eastAsia="宋体" w:cs="Times New Roman"/>
          <w:kern w:val="0"/>
          <w:sz w:val="21"/>
          <w:szCs w:val="20"/>
          <w14:ligatures w14:val="none"/>
        </w:rPr>
      </w:pPr>
      <w:r>
        <w:rPr>
          <w:rFonts w:ascii="Times New Roman" w:hAnsi="Times New Roman" w:eastAsia="宋体" w:cs="Times New Roman"/>
          <w:kern w:val="0"/>
          <w:sz w:val="21"/>
          <w:szCs w:val="20"/>
          <w14:ligatures w14:val="none"/>
        </w:rPr>
        <w:t>本标准</w:t>
      </w:r>
      <w:r>
        <w:rPr>
          <w:rFonts w:hint="eastAsia" w:ascii="Times New Roman" w:hAnsi="Times New Roman" w:eastAsia="宋体" w:cs="Times New Roman"/>
          <w:kern w:val="0"/>
          <w:sz w:val="21"/>
          <w:szCs w:val="20"/>
          <w:lang w:val="en-US" w:eastAsia="zh-CN"/>
          <w14:ligatures w14:val="none"/>
        </w:rPr>
        <w:t>依据</w:t>
      </w:r>
      <w:r>
        <w:rPr>
          <w:rFonts w:ascii="Times New Roman" w:hAnsi="Times New Roman" w:eastAsia="宋体" w:cs="Times New Roman"/>
          <w:kern w:val="0"/>
          <w:sz w:val="21"/>
          <w:szCs w:val="20"/>
          <w14:ligatures w14:val="none"/>
        </w:rPr>
        <w:t>《</w:t>
      </w:r>
      <w:r>
        <w:rPr>
          <w:rFonts w:ascii="Times New Roman" w:hAnsi="Times New Roman" w:eastAsia="宋体" w:cs="Times New Roman"/>
          <w:kern w:val="0"/>
          <w:sz w:val="21"/>
          <w:szCs w:val="20"/>
          <w:lang w:val="en-US" w:eastAsia="zh-CN"/>
          <w14:ligatures w14:val="none"/>
        </w:rPr>
        <w:t>中国电机工程学会关于印发</w:t>
      </w:r>
      <w:r>
        <w:rPr>
          <w:rFonts w:hint="eastAsia" w:ascii="Times New Roman" w:hAnsi="Times New Roman" w:eastAsia="宋体" w:cs="Times New Roman"/>
          <w:kern w:val="0"/>
          <w:sz w:val="21"/>
          <w:szCs w:val="20"/>
          <w:lang w:val="en-US" w:eastAsia="zh-CN"/>
          <w14:ligatures w14:val="none"/>
        </w:rPr>
        <w:t>“</w:t>
      </w:r>
      <w:r>
        <w:rPr>
          <w:rFonts w:ascii="Times New Roman" w:hAnsi="Times New Roman" w:eastAsia="宋体" w:cs="Times New Roman"/>
          <w:kern w:val="0"/>
          <w:sz w:val="21"/>
          <w:szCs w:val="20"/>
          <w:lang w:val="en-US" w:eastAsia="zh-CN"/>
          <w14:ligatures w14:val="none"/>
        </w:rPr>
        <w:t>中国电机工程</w:t>
      </w:r>
      <w:r>
        <w:rPr>
          <w:rFonts w:hint="default" w:ascii="Times New Roman" w:hAnsi="Times New Roman" w:eastAsia="宋体" w:cs="Times New Roman"/>
          <w:kern w:val="0"/>
          <w:sz w:val="21"/>
          <w:szCs w:val="20"/>
          <w:lang w:val="en-US" w:eastAsia="zh-CN"/>
          <w14:ligatures w14:val="none"/>
        </w:rPr>
        <w:t>学会2023年标准计划</w:t>
      </w:r>
      <w:r>
        <w:rPr>
          <w:rFonts w:hint="eastAsia" w:ascii="Times New Roman" w:hAnsi="Times New Roman" w:eastAsia="宋体" w:cs="Times New Roman"/>
          <w:kern w:val="0"/>
          <w:sz w:val="21"/>
          <w:szCs w:val="20"/>
          <w:lang w:val="en-US" w:eastAsia="zh-CN"/>
          <w14:ligatures w14:val="none"/>
        </w:rPr>
        <w:t>（</w:t>
      </w:r>
      <w:r>
        <w:rPr>
          <w:rFonts w:hint="default" w:ascii="Times New Roman" w:hAnsi="Times New Roman" w:eastAsia="宋体" w:cs="Times New Roman"/>
          <w:kern w:val="0"/>
          <w:sz w:val="21"/>
          <w:szCs w:val="20"/>
          <w:lang w:val="en-US" w:eastAsia="zh-CN"/>
          <w14:ligatures w14:val="none"/>
        </w:rPr>
        <w:t>第二批）</w:t>
      </w:r>
      <w:r>
        <w:rPr>
          <w:rFonts w:hint="eastAsia" w:ascii="Times New Roman" w:hAnsi="Times New Roman" w:eastAsia="宋体" w:cs="Times New Roman"/>
          <w:kern w:val="0"/>
          <w:sz w:val="21"/>
          <w:szCs w:val="20"/>
          <w:lang w:val="en-US" w:eastAsia="zh-CN"/>
          <w14:ligatures w14:val="none"/>
        </w:rPr>
        <w:t>”</w:t>
      </w:r>
      <w:r>
        <w:rPr>
          <w:rFonts w:hint="default" w:ascii="Times New Roman" w:hAnsi="Times New Roman" w:eastAsia="宋体" w:cs="Times New Roman"/>
          <w:kern w:val="0"/>
          <w:sz w:val="21"/>
          <w:szCs w:val="20"/>
          <w:lang w:val="en-US" w:eastAsia="zh-CN"/>
          <w14:ligatures w14:val="none"/>
        </w:rPr>
        <w:t>的通知</w:t>
      </w:r>
      <w:r>
        <w:rPr>
          <w:rFonts w:ascii="Times New Roman" w:hAnsi="Times New Roman" w:eastAsia="宋体" w:cs="Times New Roman"/>
          <w:kern w:val="0"/>
          <w:sz w:val="21"/>
          <w:szCs w:val="20"/>
          <w14:ligatures w14:val="none"/>
        </w:rPr>
        <w:t>》</w:t>
      </w:r>
      <w:r>
        <w:rPr>
          <w:rFonts w:hint="eastAsia" w:ascii="Times New Roman" w:hAnsi="Times New Roman" w:eastAsia="宋体" w:cs="Times New Roman"/>
          <w:kern w:val="0"/>
          <w:sz w:val="21"/>
          <w:szCs w:val="20"/>
          <w:lang w:eastAsia="zh-CN"/>
          <w14:ligatures w14:val="none"/>
        </w:rPr>
        <w:t>（</w:t>
      </w:r>
      <w:r>
        <w:rPr>
          <w:rFonts w:hint="eastAsia" w:ascii="Times New Roman" w:hAnsi="Times New Roman" w:eastAsia="宋体" w:cs="Times New Roman"/>
          <w:kern w:val="0"/>
          <w:sz w:val="21"/>
          <w:szCs w:val="20"/>
          <w:lang w:val="en-US" w:eastAsia="zh-CN"/>
          <w14:ligatures w14:val="none"/>
        </w:rPr>
        <w:t>电机咨〔2023〕512号</w:t>
      </w:r>
      <w:r>
        <w:rPr>
          <w:rFonts w:hint="eastAsia" w:ascii="Times New Roman" w:hAnsi="Times New Roman" w:eastAsia="宋体" w:cs="Times New Roman"/>
          <w:kern w:val="0"/>
          <w:sz w:val="21"/>
          <w:szCs w:val="20"/>
          <w:lang w:eastAsia="zh-CN"/>
          <w14:ligatures w14:val="none"/>
        </w:rPr>
        <w:t>）</w:t>
      </w:r>
      <w:r>
        <w:rPr>
          <w:rFonts w:ascii="Times New Roman" w:hAnsi="Times New Roman" w:eastAsia="宋体" w:cs="Times New Roman"/>
          <w:kern w:val="0"/>
          <w:sz w:val="21"/>
          <w:szCs w:val="20"/>
          <w14:ligatures w14:val="none"/>
        </w:rPr>
        <w:t>制定的</w:t>
      </w:r>
      <w:r>
        <w:rPr>
          <w:rFonts w:hint="eastAsia" w:ascii="Times New Roman" w:hAnsi="Times New Roman" w:eastAsia="宋体" w:cs="Times New Roman"/>
          <w:kern w:val="0"/>
          <w:sz w:val="21"/>
          <w:szCs w:val="20"/>
          <w:lang w:val="en-US" w:eastAsia="zh-CN"/>
          <w14:ligatures w14:val="none"/>
        </w:rPr>
        <w:t>标准编制计划</w:t>
      </w:r>
      <w:r>
        <w:rPr>
          <w:rFonts w:ascii="Times New Roman" w:hAnsi="Times New Roman" w:eastAsia="宋体" w:cs="Times New Roman"/>
          <w:kern w:val="0"/>
          <w:sz w:val="21"/>
          <w:szCs w:val="20"/>
          <w14:ligatures w14:val="none"/>
        </w:rPr>
        <w:t>，对《</w:t>
      </w:r>
      <w:r>
        <w:rPr>
          <w:rFonts w:hint="eastAsia" w:ascii="Times New Roman" w:hAnsi="Times New Roman" w:eastAsia="宋体" w:cs="Times New Roman"/>
          <w:kern w:val="0"/>
          <w:sz w:val="21"/>
          <w:szCs w:val="20"/>
          <w14:ligatures w14:val="none"/>
        </w:rPr>
        <w:t>35-1000kV交流变电站工程电缆防火封堵设计技术导则</w:t>
      </w:r>
      <w:r>
        <w:rPr>
          <w:rFonts w:ascii="Times New Roman" w:hAnsi="Times New Roman" w:eastAsia="宋体" w:cs="Times New Roman"/>
          <w:kern w:val="0"/>
          <w:sz w:val="21"/>
          <w:szCs w:val="20"/>
          <w14:ligatures w14:val="none"/>
        </w:rPr>
        <w:t>》标准进行制定。</w:t>
      </w:r>
    </w:p>
    <w:p w14:paraId="50ACC7BB">
      <w:pPr>
        <w:widowControl/>
        <w:tabs>
          <w:tab w:val="center" w:pos="4201"/>
          <w:tab w:val="right" w:leader="dot" w:pos="9298"/>
        </w:tabs>
        <w:autoSpaceDE w:val="0"/>
        <w:autoSpaceDN w:val="0"/>
        <w:spacing w:after="0" w:line="240" w:lineRule="auto"/>
        <w:ind w:firstLine="420" w:firstLineChars="200"/>
        <w:jc w:val="both"/>
        <w:rPr>
          <w:rFonts w:ascii="Times New Roman" w:hAnsi="Times New Roman" w:eastAsia="宋体" w:cs="Times New Roman"/>
          <w:kern w:val="0"/>
          <w:sz w:val="21"/>
          <w:szCs w:val="20"/>
          <w14:ligatures w14:val="none"/>
        </w:rPr>
      </w:pPr>
      <w:r>
        <w:rPr>
          <w:rFonts w:hint="eastAsia" w:ascii="Times New Roman" w:hAnsi="Times New Roman" w:eastAsia="宋体" w:cs="Times New Roman"/>
          <w:kern w:val="0"/>
          <w:sz w:val="21"/>
          <w:szCs w:val="20"/>
          <w:lang w:val="en-US" w:eastAsia="zh-CN"/>
          <w14:ligatures w14:val="none"/>
        </w:rPr>
        <w:t>本标准</w:t>
      </w:r>
      <w:r>
        <w:rPr>
          <w:rFonts w:ascii="Times New Roman" w:hAnsi="Times New Roman" w:eastAsia="宋体" w:cs="Times New Roman"/>
          <w:kern w:val="0"/>
          <w:sz w:val="21"/>
          <w:szCs w:val="20"/>
          <w14:ligatures w14:val="none"/>
        </w:rPr>
        <w:t>由</w:t>
      </w:r>
      <w:r>
        <w:rPr>
          <w:rFonts w:hint="eastAsia" w:ascii="Times New Roman" w:hAnsi="Times New Roman" w:eastAsia="宋体" w:cs="Times New Roman"/>
          <w:kern w:val="0"/>
          <w:sz w:val="21"/>
          <w:szCs w:val="20"/>
          <w:lang w:val="en-US" w:eastAsia="zh-CN"/>
          <w14:ligatures w14:val="none"/>
        </w:rPr>
        <w:t>国网河南省电力公司经济技术研究院</w:t>
      </w:r>
      <w:r>
        <w:rPr>
          <w:rFonts w:ascii="Times New Roman" w:hAnsi="Times New Roman" w:eastAsia="宋体" w:cs="Times New Roman"/>
          <w:kern w:val="0"/>
          <w:sz w:val="21"/>
          <w:szCs w:val="20"/>
          <w14:ligatures w14:val="none"/>
        </w:rPr>
        <w:t>负责起草</w:t>
      </w:r>
      <w:r>
        <w:rPr>
          <w:rFonts w:hint="eastAsia" w:ascii="Times New Roman" w:hAnsi="Times New Roman" w:eastAsia="宋体" w:cs="Times New Roman"/>
          <w:kern w:val="0"/>
          <w:sz w:val="21"/>
          <w:szCs w:val="20"/>
          <w:lang w:eastAsia="zh-CN"/>
          <w14:ligatures w14:val="none"/>
        </w:rPr>
        <w:t>，组织天津消防研究所、中国电力科学研究院有限公司、南方电网能源发展研究院有限责任公司</w:t>
      </w:r>
      <w:r>
        <w:rPr>
          <w:rFonts w:hint="eastAsia" w:ascii="Times New Roman" w:hAnsi="Times New Roman" w:eastAsia="宋体" w:cs="Times New Roman"/>
          <w:kern w:val="0"/>
          <w:sz w:val="21"/>
          <w:szCs w:val="20"/>
          <w:lang w:eastAsia="zh-CN"/>
          <w14:ligatures w14:val="none"/>
        </w:rPr>
        <w:commentReference w:id="0"/>
      </w:r>
      <w:r>
        <w:rPr>
          <w:rFonts w:hint="eastAsia" w:ascii="Times New Roman" w:hAnsi="Times New Roman" w:eastAsia="宋体" w:cs="Times New Roman"/>
          <w:kern w:val="0"/>
          <w:sz w:val="21"/>
          <w:szCs w:val="20"/>
          <w:lang w:eastAsia="zh-CN"/>
          <w14:ligatures w14:val="none"/>
        </w:rPr>
        <w:t>、中国电力工程顾问集团西北电力设计院有限公司、中国能源建设集团山西省电力设计院有限公司、军辉科技集团有限公司、国网河南能源互联网电力设计院有限公司、南方电网广西电网公司开展本标准的编制工作</w:t>
      </w:r>
      <w:r>
        <w:rPr>
          <w:rFonts w:ascii="Times New Roman" w:hAnsi="Times New Roman" w:eastAsia="宋体" w:cs="Times New Roman"/>
          <w:kern w:val="0"/>
          <w:sz w:val="21"/>
          <w:szCs w:val="20"/>
          <w14:ligatures w14:val="none"/>
        </w:rPr>
        <w:t>。</w:t>
      </w:r>
    </w:p>
    <w:p w14:paraId="39536DEC">
      <w:pPr>
        <w:widowControl/>
        <w:tabs>
          <w:tab w:val="center" w:pos="4201"/>
          <w:tab w:val="right" w:leader="dot" w:pos="9298"/>
        </w:tabs>
        <w:autoSpaceDE w:val="0"/>
        <w:autoSpaceDN w:val="0"/>
        <w:spacing w:after="0" w:line="240" w:lineRule="auto"/>
        <w:ind w:firstLine="420" w:firstLineChars="200"/>
        <w:jc w:val="both"/>
        <w:rPr>
          <w:rFonts w:hint="eastAsia" w:ascii="Times New Roman" w:hAnsi="Times New Roman" w:eastAsia="宋体" w:cs="Times New Roman"/>
          <w:kern w:val="0"/>
          <w:sz w:val="21"/>
          <w:szCs w:val="20"/>
          <w14:ligatures w14:val="none"/>
        </w:rPr>
      </w:pPr>
      <w:r>
        <w:rPr>
          <w:rFonts w:hint="eastAsia" w:ascii="Times New Roman" w:hAnsi="Times New Roman" w:eastAsia="宋体" w:cs="Times New Roman"/>
          <w:kern w:val="0"/>
          <w:sz w:val="21"/>
          <w:szCs w:val="20"/>
          <w14:ligatures w14:val="none"/>
        </w:rPr>
        <w:t>本标准的制定，将指导设计单位优化变电站和线路工程的防火封堵设计，节省工程造价、提高安全水平，有利于细化落实电力工程</w:t>
      </w:r>
      <w:r>
        <w:rPr>
          <w:rFonts w:hint="eastAsia" w:ascii="Times New Roman" w:hAnsi="Times New Roman" w:eastAsia="宋体" w:cs="Times New Roman"/>
          <w:kern w:val="0"/>
          <w:sz w:val="21"/>
          <w:szCs w:val="20"/>
          <w:lang w:val="en-US" w:eastAsia="zh-CN"/>
          <w14:ligatures w14:val="none"/>
        </w:rPr>
        <w:t>电缆防火</w:t>
      </w:r>
      <w:r>
        <w:rPr>
          <w:rFonts w:hint="eastAsia" w:ascii="Times New Roman" w:hAnsi="Times New Roman" w:eastAsia="宋体" w:cs="Times New Roman"/>
          <w:kern w:val="0"/>
          <w:sz w:val="21"/>
          <w:szCs w:val="20"/>
          <w14:ligatures w14:val="none"/>
        </w:rPr>
        <w:t>标准化</w:t>
      </w:r>
      <w:r>
        <w:rPr>
          <w:rFonts w:hint="eastAsia" w:ascii="Times New Roman" w:hAnsi="Times New Roman" w:eastAsia="宋体" w:cs="Times New Roman"/>
          <w:kern w:val="0"/>
          <w:sz w:val="21"/>
          <w:szCs w:val="20"/>
          <w:lang w:val="en-US" w:eastAsia="zh-CN"/>
          <w14:ligatures w14:val="none"/>
        </w:rPr>
        <w:t>设计</w:t>
      </w:r>
      <w:r>
        <w:rPr>
          <w:rFonts w:hint="eastAsia" w:ascii="Times New Roman" w:hAnsi="Times New Roman" w:eastAsia="宋体" w:cs="Times New Roman"/>
          <w:kern w:val="0"/>
          <w:sz w:val="21"/>
          <w:szCs w:val="20"/>
          <w14:ligatures w14:val="none"/>
        </w:rPr>
        <w:t>、深化推进电网安全风险管控</w:t>
      </w:r>
      <w:r>
        <w:rPr>
          <w:rFonts w:hint="eastAsia" w:ascii="Times New Roman" w:hAnsi="Times New Roman" w:eastAsia="宋体" w:cs="Times New Roman"/>
          <w:kern w:val="0"/>
          <w:sz w:val="21"/>
          <w:szCs w:val="20"/>
          <w:lang w:val="en-US" w:eastAsia="zh-CN"/>
          <w14:ligatures w14:val="none"/>
        </w:rPr>
        <w:t>等要求</w:t>
      </w:r>
      <w:r>
        <w:rPr>
          <w:rFonts w:ascii="Times New Roman" w:hAnsi="Times New Roman" w:eastAsia="宋体" w:cs="Times New Roman"/>
          <w:kern w:val="0"/>
          <w:sz w:val="21"/>
          <w:szCs w:val="20"/>
          <w14:ligatures w14:val="none"/>
        </w:rPr>
        <w:t>。</w:t>
      </w:r>
      <w:bookmarkStart w:id="34" w:name="_GoBack"/>
      <w:bookmarkEnd w:id="34"/>
    </w:p>
    <w:p w14:paraId="0169E4EB">
      <w:pPr>
        <w:keepNext/>
        <w:keepLines/>
        <w:spacing w:before="312" w:beforeLines="100" w:after="312" w:afterLines="100" w:line="240" w:lineRule="auto"/>
        <w:jc w:val="both"/>
        <w:outlineLvl w:val="0"/>
        <w:rPr>
          <w:rFonts w:hint="eastAsia" w:ascii="宋体" w:hAnsi="宋体" w:eastAsia="黑体" w:cs="Times New Roman"/>
          <w:kern w:val="44"/>
          <w:sz w:val="21"/>
          <w:szCs w:val="21"/>
          <w14:ligatures w14:val="none"/>
        </w:rPr>
      </w:pPr>
      <w:bookmarkStart w:id="28" w:name="_Toc8007"/>
      <w:r>
        <w:rPr>
          <w:rFonts w:hint="eastAsia" w:ascii="宋体" w:hAnsi="宋体" w:eastAsia="黑体" w:cs="Times New Roman"/>
          <w:kern w:val="44"/>
          <w:sz w:val="21"/>
          <w:szCs w:val="21"/>
          <w14:ligatures w14:val="none"/>
        </w:rPr>
        <w:t>2 编制主要原则</w:t>
      </w:r>
      <w:bookmarkEnd w:id="28"/>
    </w:p>
    <w:p w14:paraId="25F1899C">
      <w:pPr>
        <w:widowControl/>
        <w:tabs>
          <w:tab w:val="center" w:pos="4201"/>
          <w:tab w:val="right" w:leader="dot" w:pos="9298"/>
        </w:tabs>
        <w:autoSpaceDE w:val="0"/>
        <w:autoSpaceDN w:val="0"/>
        <w:spacing w:after="0" w:line="240" w:lineRule="auto"/>
        <w:ind w:firstLine="420" w:firstLineChars="200"/>
        <w:jc w:val="both"/>
        <w:rPr>
          <w:rFonts w:hint="eastAsia" w:ascii="Times New Roman" w:hAnsi="Times New Roman" w:eastAsia="宋体" w:cs="Times New Roman"/>
          <w:kern w:val="0"/>
          <w:sz w:val="21"/>
          <w:szCs w:val="20"/>
          <w14:ligatures w14:val="none"/>
        </w:rPr>
      </w:pPr>
      <w:bookmarkStart w:id="29" w:name="_Hlk194489205"/>
      <w:r>
        <w:rPr>
          <w:rFonts w:ascii="Times New Roman" w:hAnsi="Times New Roman" w:eastAsia="宋体" w:cs="Times New Roman"/>
          <w:kern w:val="0"/>
          <w:sz w:val="21"/>
          <w:szCs w:val="20"/>
          <w14:ligatures w14:val="none"/>
        </w:rPr>
        <w:t>本次标准在起草过程中，遵循“统一性、协调性、适用性、一致性和规范性”的原则，按照《GB/T 1.1—2020 标准化工作导则第1部分：标准化文件的结构和起草规则》的规定编制，并与相关标准协调统一。</w:t>
      </w:r>
    </w:p>
    <w:bookmarkEnd w:id="29"/>
    <w:p w14:paraId="7E701500">
      <w:pPr>
        <w:keepNext/>
        <w:keepLines/>
        <w:spacing w:before="312" w:beforeLines="100" w:after="312" w:afterLines="100" w:line="240" w:lineRule="auto"/>
        <w:jc w:val="both"/>
        <w:outlineLvl w:val="0"/>
        <w:rPr>
          <w:rFonts w:hint="eastAsia" w:ascii="宋体" w:hAnsi="宋体" w:eastAsia="黑体" w:cs="Times New Roman"/>
          <w:kern w:val="44"/>
          <w:sz w:val="21"/>
          <w:szCs w:val="21"/>
          <w14:ligatures w14:val="none"/>
        </w:rPr>
      </w:pPr>
      <w:bookmarkStart w:id="30" w:name="_Toc12690"/>
      <w:r>
        <w:rPr>
          <w:rFonts w:hint="eastAsia" w:ascii="宋体" w:hAnsi="宋体" w:eastAsia="黑体" w:cs="Times New Roman"/>
          <w:kern w:val="44"/>
          <w:sz w:val="21"/>
          <w:szCs w:val="21"/>
          <w14:ligatures w14:val="none"/>
        </w:rPr>
        <w:t>3 主要工作过程</w:t>
      </w:r>
      <w:bookmarkEnd w:id="30"/>
    </w:p>
    <w:p w14:paraId="7C03184E">
      <w:pPr>
        <w:spacing w:after="0" w:line="240" w:lineRule="auto"/>
        <w:ind w:firstLine="420" w:firstLineChars="200"/>
        <w:jc w:val="both"/>
        <w:rPr>
          <w:rFonts w:hint="eastAsia" w:ascii="Times New Roman" w:hAnsi="Times New Roman" w:eastAsia="宋体" w:cs="Times New Roman"/>
          <w:sz w:val="21"/>
          <w:szCs w:val="22"/>
          <w:lang w:val="en-US" w:eastAsia="zh-CN"/>
          <w14:ligatures w14:val="none"/>
        </w:rPr>
      </w:pPr>
      <w:r>
        <w:rPr>
          <w:rFonts w:ascii="Times New Roman" w:hAnsi="Times New Roman" w:eastAsia="宋体" w:cs="Times New Roman"/>
          <w:sz w:val="21"/>
          <w:szCs w:val="22"/>
          <w14:ligatures w14:val="none"/>
        </w:rPr>
        <w:t>（1）2023年</w:t>
      </w:r>
      <w:r>
        <w:rPr>
          <w:rFonts w:hint="eastAsia" w:ascii="Times New Roman" w:hAnsi="Times New Roman" w:eastAsia="宋体" w:cs="Times New Roman"/>
          <w:sz w:val="21"/>
          <w:szCs w:val="22"/>
          <w:lang w:val="en-US" w:eastAsia="zh-CN"/>
          <w14:ligatures w14:val="none"/>
        </w:rPr>
        <w:t>12</w:t>
      </w:r>
      <w:r>
        <w:rPr>
          <w:rFonts w:ascii="Times New Roman" w:hAnsi="Times New Roman" w:eastAsia="宋体" w:cs="Times New Roman"/>
          <w:sz w:val="21"/>
          <w:szCs w:val="22"/>
          <w14:ligatures w14:val="none"/>
        </w:rPr>
        <w:t>月，本标准通过中国电机工程学会标准立项必要性审查，批准立项</w:t>
      </w:r>
      <w:r>
        <w:rPr>
          <w:rFonts w:hint="eastAsia" w:ascii="Times New Roman" w:hAnsi="Times New Roman" w:eastAsia="宋体" w:cs="Times New Roman"/>
          <w:sz w:val="21"/>
          <w:szCs w:val="22"/>
          <w:lang w:eastAsia="zh-CN"/>
          <w14:ligatures w14:val="none"/>
        </w:rPr>
        <w:t>。</w:t>
      </w:r>
    </w:p>
    <w:p w14:paraId="34DA3787">
      <w:pPr>
        <w:spacing w:after="0" w:line="240" w:lineRule="auto"/>
        <w:ind w:firstLine="420" w:firstLineChars="200"/>
        <w:jc w:val="both"/>
        <w:rPr>
          <w:rFonts w:ascii="Times New Roman" w:hAnsi="Times New Roman" w:eastAsia="宋体" w:cs="Times New Roman"/>
          <w:sz w:val="21"/>
          <w:szCs w:val="22"/>
          <w14:ligatures w14:val="none"/>
        </w:rPr>
      </w:pPr>
      <w:r>
        <w:rPr>
          <w:rFonts w:ascii="Times New Roman" w:hAnsi="Times New Roman" w:eastAsia="宋体" w:cs="Times New Roman"/>
          <w:sz w:val="21"/>
          <w:szCs w:val="22"/>
          <w14:ligatures w14:val="none"/>
        </w:rPr>
        <w:t>（2）202</w:t>
      </w:r>
      <w:r>
        <w:rPr>
          <w:rFonts w:hint="eastAsia" w:ascii="Times New Roman" w:hAnsi="Times New Roman" w:eastAsia="宋体" w:cs="Times New Roman"/>
          <w:sz w:val="21"/>
          <w:szCs w:val="22"/>
          <w:lang w:val="en-US" w:eastAsia="zh-CN"/>
          <w14:ligatures w14:val="none"/>
        </w:rPr>
        <w:t>4</w:t>
      </w:r>
      <w:r>
        <w:rPr>
          <w:rFonts w:ascii="Times New Roman" w:hAnsi="Times New Roman" w:eastAsia="宋体" w:cs="Times New Roman"/>
          <w:sz w:val="21"/>
          <w:szCs w:val="22"/>
          <w14:ligatures w14:val="none"/>
        </w:rPr>
        <w:t>年</w:t>
      </w:r>
      <w:r>
        <w:rPr>
          <w:rFonts w:hint="eastAsia" w:ascii="Times New Roman" w:hAnsi="Times New Roman" w:eastAsia="宋体" w:cs="Times New Roman"/>
          <w:sz w:val="21"/>
          <w:szCs w:val="22"/>
          <w:lang w:val="en-US" w:eastAsia="zh-CN"/>
          <w14:ligatures w14:val="none"/>
        </w:rPr>
        <w:t>3</w:t>
      </w:r>
      <w:r>
        <w:rPr>
          <w:rFonts w:ascii="Times New Roman" w:hAnsi="Times New Roman" w:eastAsia="宋体" w:cs="Times New Roman"/>
          <w:sz w:val="21"/>
          <w:szCs w:val="22"/>
          <w14:ligatures w14:val="none"/>
        </w:rPr>
        <w:t>月，项目主要承担单位</w:t>
      </w:r>
      <w:r>
        <w:rPr>
          <w:rFonts w:hint="eastAsia" w:ascii="Times New Roman" w:hAnsi="Times New Roman" w:eastAsia="宋体" w:cs="Times New Roman"/>
          <w:kern w:val="0"/>
          <w:sz w:val="21"/>
          <w:szCs w:val="20"/>
          <w:lang w:val="en-US" w:eastAsia="zh-CN"/>
          <w14:ligatures w14:val="none"/>
        </w:rPr>
        <w:t>国网河南省电力公司经济技术研究院</w:t>
      </w:r>
      <w:r>
        <w:rPr>
          <w:rFonts w:ascii="Times New Roman" w:hAnsi="Times New Roman" w:eastAsia="宋体" w:cs="Times New Roman"/>
          <w:sz w:val="21"/>
          <w:szCs w:val="22"/>
          <w14:ligatures w14:val="none"/>
        </w:rPr>
        <w:t>组织</w:t>
      </w:r>
      <w:r>
        <w:rPr>
          <w:rFonts w:hint="eastAsia" w:ascii="Times New Roman" w:hAnsi="Times New Roman" w:eastAsia="宋体" w:cs="Times New Roman"/>
          <w:sz w:val="21"/>
          <w:szCs w:val="22"/>
          <w:lang w:val="en-US" w:eastAsia="zh-CN"/>
          <w14:ligatures w14:val="none"/>
        </w:rPr>
        <w:t>编制组内部讨论</w:t>
      </w:r>
      <w:r>
        <w:rPr>
          <w:rFonts w:ascii="Times New Roman" w:hAnsi="Times New Roman" w:eastAsia="宋体" w:cs="Times New Roman"/>
          <w:sz w:val="21"/>
          <w:szCs w:val="22"/>
          <w14:ligatures w14:val="none"/>
        </w:rPr>
        <w:t>会议，对本标准计划进行了初步讨论和设计，初步讨论了大纲拟包含的内容，确定各章节编制单位和负责人员。</w:t>
      </w:r>
    </w:p>
    <w:p w14:paraId="32910877">
      <w:pPr>
        <w:spacing w:after="0" w:line="240" w:lineRule="auto"/>
        <w:ind w:firstLine="420" w:firstLineChars="200"/>
        <w:jc w:val="both"/>
        <w:rPr>
          <w:rFonts w:ascii="Times New Roman" w:hAnsi="Times New Roman" w:eastAsia="宋体" w:cs="Times New Roman"/>
          <w:sz w:val="21"/>
          <w:szCs w:val="22"/>
          <w14:ligatures w14:val="none"/>
        </w:rPr>
      </w:pPr>
      <w:r>
        <w:rPr>
          <w:rFonts w:ascii="Times New Roman" w:hAnsi="Times New Roman" w:eastAsia="宋体" w:cs="Times New Roman"/>
          <w:sz w:val="21"/>
          <w:szCs w:val="22"/>
          <w14:ligatures w14:val="none"/>
        </w:rPr>
        <w:t>（3）202</w:t>
      </w:r>
      <w:r>
        <w:rPr>
          <w:rFonts w:hint="eastAsia" w:ascii="Times New Roman" w:hAnsi="Times New Roman" w:eastAsia="宋体" w:cs="Times New Roman"/>
          <w:sz w:val="21"/>
          <w:szCs w:val="22"/>
          <w:lang w:val="en-US" w:eastAsia="zh-CN"/>
          <w14:ligatures w14:val="none"/>
        </w:rPr>
        <w:t>4</w:t>
      </w:r>
      <w:r>
        <w:rPr>
          <w:rFonts w:ascii="Times New Roman" w:hAnsi="Times New Roman" w:eastAsia="宋体" w:cs="Times New Roman"/>
          <w:sz w:val="21"/>
          <w:szCs w:val="22"/>
          <w14:ligatures w14:val="none"/>
        </w:rPr>
        <w:t>年</w:t>
      </w:r>
      <w:r>
        <w:rPr>
          <w:rFonts w:hint="eastAsia" w:ascii="Times New Roman" w:hAnsi="Times New Roman" w:eastAsia="宋体" w:cs="Times New Roman"/>
          <w:sz w:val="21"/>
          <w:szCs w:val="22"/>
          <w:lang w:val="en-US" w:eastAsia="zh-CN"/>
          <w14:ligatures w14:val="none"/>
        </w:rPr>
        <w:t>9</w:t>
      </w:r>
      <w:r>
        <w:rPr>
          <w:rFonts w:ascii="Times New Roman" w:hAnsi="Times New Roman" w:eastAsia="宋体" w:cs="Times New Roman"/>
          <w:sz w:val="21"/>
          <w:szCs w:val="22"/>
          <w14:ligatures w14:val="none"/>
        </w:rPr>
        <w:t>月形成标准</w:t>
      </w:r>
      <w:r>
        <w:rPr>
          <w:rFonts w:hint="eastAsia" w:ascii="Times New Roman" w:hAnsi="Times New Roman" w:eastAsia="宋体" w:cs="Times New Roman"/>
          <w:sz w:val="21"/>
          <w:szCs w:val="22"/>
          <w:lang w:val="en-US" w:eastAsia="zh-CN"/>
          <w14:ligatures w14:val="none"/>
        </w:rPr>
        <w:t>初稿</w:t>
      </w:r>
      <w:r>
        <w:rPr>
          <w:rFonts w:ascii="Times New Roman" w:hAnsi="Times New Roman" w:eastAsia="宋体" w:cs="Times New Roman"/>
          <w:sz w:val="21"/>
          <w:szCs w:val="22"/>
          <w14:ligatures w14:val="none"/>
        </w:rPr>
        <w:t>。</w:t>
      </w:r>
    </w:p>
    <w:p w14:paraId="00FE8F95">
      <w:pPr>
        <w:spacing w:after="0" w:line="240" w:lineRule="auto"/>
        <w:ind w:firstLine="420" w:firstLineChars="200"/>
        <w:jc w:val="both"/>
        <w:rPr>
          <w:rFonts w:ascii="Times New Roman" w:hAnsi="Times New Roman" w:eastAsia="宋体" w:cs="Times New Roman"/>
          <w:sz w:val="21"/>
          <w:szCs w:val="22"/>
          <w14:ligatures w14:val="none"/>
        </w:rPr>
      </w:pPr>
      <w:r>
        <w:rPr>
          <w:rFonts w:ascii="Times New Roman" w:hAnsi="Times New Roman" w:eastAsia="宋体" w:cs="Times New Roman"/>
          <w:sz w:val="21"/>
          <w:szCs w:val="22"/>
          <w14:ligatures w14:val="none"/>
        </w:rPr>
        <w:t>（4）202</w:t>
      </w:r>
      <w:r>
        <w:rPr>
          <w:rFonts w:hint="eastAsia" w:ascii="Times New Roman" w:hAnsi="Times New Roman" w:eastAsia="宋体" w:cs="Times New Roman"/>
          <w:sz w:val="21"/>
          <w:szCs w:val="22"/>
          <w:lang w:val="en-US" w:eastAsia="zh-CN"/>
          <w14:ligatures w14:val="none"/>
        </w:rPr>
        <w:t>4</w:t>
      </w:r>
      <w:r>
        <w:rPr>
          <w:rFonts w:ascii="Times New Roman" w:hAnsi="Times New Roman" w:eastAsia="宋体" w:cs="Times New Roman"/>
          <w:sz w:val="21"/>
          <w:szCs w:val="22"/>
          <w14:ligatures w14:val="none"/>
        </w:rPr>
        <w:t>年</w:t>
      </w:r>
      <w:r>
        <w:rPr>
          <w:rFonts w:hint="eastAsia" w:ascii="Times New Roman" w:hAnsi="Times New Roman" w:eastAsia="宋体" w:cs="Times New Roman"/>
          <w:sz w:val="21"/>
          <w:szCs w:val="22"/>
          <w:lang w:val="en-US" w:eastAsia="zh-CN"/>
          <w14:ligatures w14:val="none"/>
        </w:rPr>
        <w:t>10</w:t>
      </w:r>
      <w:r>
        <w:rPr>
          <w:rFonts w:ascii="Times New Roman" w:hAnsi="Times New Roman" w:eastAsia="宋体" w:cs="Times New Roman"/>
          <w:sz w:val="21"/>
          <w:szCs w:val="22"/>
          <w14:ligatures w14:val="none"/>
        </w:rPr>
        <w:t>月，本标准通过中国电机工程学会</w:t>
      </w:r>
      <w:r>
        <w:rPr>
          <w:rFonts w:hint="eastAsia" w:ascii="Times New Roman" w:hAnsi="Times New Roman" w:eastAsia="宋体" w:cs="Times New Roman"/>
          <w:sz w:val="21"/>
          <w:szCs w:val="22"/>
          <w:lang w:val="en-US" w:eastAsia="zh-CN"/>
          <w14:ligatures w14:val="none"/>
        </w:rPr>
        <w:t>电力建设专业委员会初稿</w:t>
      </w:r>
      <w:r>
        <w:rPr>
          <w:rFonts w:ascii="Times New Roman" w:hAnsi="Times New Roman" w:eastAsia="宋体" w:cs="Times New Roman"/>
          <w:sz w:val="21"/>
          <w:szCs w:val="22"/>
          <w14:ligatures w14:val="none"/>
        </w:rPr>
        <w:t>审查。</w:t>
      </w:r>
    </w:p>
    <w:p w14:paraId="40D6EC25">
      <w:pPr>
        <w:spacing w:after="0" w:line="240" w:lineRule="auto"/>
        <w:ind w:firstLine="420" w:firstLineChars="200"/>
        <w:jc w:val="both"/>
        <w:rPr>
          <w:rFonts w:ascii="Times New Roman" w:hAnsi="Times New Roman" w:eastAsia="宋体" w:cs="Times New Roman"/>
          <w:sz w:val="21"/>
          <w:szCs w:val="22"/>
          <w14:ligatures w14:val="none"/>
        </w:rPr>
      </w:pPr>
      <w:r>
        <w:rPr>
          <w:rFonts w:hint="eastAsia" w:ascii="Times New Roman" w:hAnsi="Times New Roman" w:eastAsia="宋体" w:cs="Times New Roman"/>
          <w:sz w:val="21"/>
          <w:szCs w:val="22"/>
          <w:lang w:eastAsia="zh-CN"/>
          <w14:ligatures w14:val="none"/>
        </w:rPr>
        <w:t>（</w:t>
      </w:r>
      <w:r>
        <w:rPr>
          <w:rFonts w:hint="eastAsia" w:ascii="Times New Roman" w:hAnsi="Times New Roman" w:eastAsia="宋体" w:cs="Times New Roman"/>
          <w:sz w:val="21"/>
          <w:szCs w:val="22"/>
          <w:lang w:val="en-US" w:eastAsia="zh-CN"/>
          <w14:ligatures w14:val="none"/>
        </w:rPr>
        <w:t>5</w:t>
      </w:r>
      <w:r>
        <w:rPr>
          <w:rFonts w:hint="eastAsia" w:ascii="Times New Roman" w:hAnsi="Times New Roman" w:eastAsia="宋体" w:cs="Times New Roman"/>
          <w:sz w:val="21"/>
          <w:szCs w:val="22"/>
          <w:lang w:eastAsia="zh-CN"/>
          <w14:ligatures w14:val="none"/>
        </w:rPr>
        <w:t>）</w:t>
      </w:r>
      <w:r>
        <w:rPr>
          <w:rFonts w:ascii="Times New Roman" w:hAnsi="Times New Roman" w:eastAsia="宋体" w:cs="Times New Roman"/>
          <w:sz w:val="21"/>
          <w:szCs w:val="22"/>
          <w14:ligatures w14:val="none"/>
        </w:rPr>
        <w:t>202</w:t>
      </w:r>
      <w:r>
        <w:rPr>
          <w:rFonts w:hint="eastAsia" w:ascii="Times New Roman" w:hAnsi="Times New Roman" w:eastAsia="宋体" w:cs="Times New Roman"/>
          <w:sz w:val="21"/>
          <w:szCs w:val="22"/>
          <w:lang w:val="en-US" w:eastAsia="zh-CN"/>
          <w14:ligatures w14:val="none"/>
        </w:rPr>
        <w:t>5</w:t>
      </w:r>
      <w:r>
        <w:rPr>
          <w:rFonts w:ascii="Times New Roman" w:hAnsi="Times New Roman" w:eastAsia="宋体" w:cs="Times New Roman"/>
          <w:sz w:val="21"/>
          <w:szCs w:val="22"/>
          <w14:ligatures w14:val="none"/>
        </w:rPr>
        <w:t>年</w:t>
      </w:r>
      <w:r>
        <w:rPr>
          <w:rFonts w:hint="eastAsia" w:ascii="Times New Roman" w:hAnsi="Times New Roman" w:eastAsia="宋体" w:cs="Times New Roman"/>
          <w:sz w:val="21"/>
          <w:szCs w:val="22"/>
          <w:lang w:val="en-US" w:eastAsia="zh-CN"/>
          <w14:ligatures w14:val="none"/>
        </w:rPr>
        <w:t>5</w:t>
      </w:r>
      <w:r>
        <w:rPr>
          <w:rFonts w:ascii="Times New Roman" w:hAnsi="Times New Roman" w:eastAsia="宋体" w:cs="Times New Roman"/>
          <w:sz w:val="21"/>
          <w:szCs w:val="22"/>
          <w14:ligatures w14:val="none"/>
        </w:rPr>
        <w:t>月，</w:t>
      </w:r>
      <w:r>
        <w:rPr>
          <w:rFonts w:hint="eastAsia" w:ascii="Times New Roman" w:hAnsi="Times New Roman" w:eastAsia="宋体" w:cs="Times New Roman"/>
          <w:kern w:val="0"/>
          <w:sz w:val="21"/>
          <w:szCs w:val="20"/>
          <w:lang w:val="en-US" w:eastAsia="zh-CN"/>
          <w14:ligatures w14:val="none"/>
        </w:rPr>
        <w:t>国网河南省电力公司经济技术研究院</w:t>
      </w:r>
      <w:r>
        <w:rPr>
          <w:rFonts w:ascii="Times New Roman" w:hAnsi="Times New Roman" w:eastAsia="宋体" w:cs="Times New Roman"/>
          <w:sz w:val="21"/>
          <w:szCs w:val="22"/>
          <w14:ligatures w14:val="none"/>
        </w:rPr>
        <w:t>组织标准参编单位</w:t>
      </w:r>
      <w:r>
        <w:rPr>
          <w:rFonts w:hint="eastAsia" w:ascii="Times New Roman" w:hAnsi="Times New Roman" w:eastAsia="宋体" w:cs="Times New Roman"/>
          <w:sz w:val="21"/>
          <w:szCs w:val="22"/>
          <w:lang w:eastAsia="zh-CN"/>
          <w14:ligatures w14:val="none"/>
        </w:rPr>
        <w:t>，</w:t>
      </w:r>
      <w:r>
        <w:rPr>
          <w:rFonts w:hint="eastAsia" w:ascii="Times New Roman" w:hAnsi="Times New Roman" w:eastAsia="宋体" w:cs="Times New Roman"/>
          <w:sz w:val="21"/>
          <w:szCs w:val="22"/>
          <w:lang w:val="en-US" w:eastAsia="zh-CN"/>
          <w14:ligatures w14:val="none"/>
        </w:rPr>
        <w:t>按照初稿审查意见完成本标准的修改工作</w:t>
      </w:r>
      <w:r>
        <w:rPr>
          <w:rFonts w:ascii="Times New Roman" w:hAnsi="Times New Roman" w:eastAsia="宋体" w:cs="Times New Roman"/>
          <w:sz w:val="21"/>
          <w:szCs w:val="22"/>
          <w14:ligatures w14:val="none"/>
        </w:rPr>
        <w:t>。</w:t>
      </w:r>
    </w:p>
    <w:p w14:paraId="102E16F2">
      <w:pPr>
        <w:spacing w:after="0" w:line="240" w:lineRule="auto"/>
        <w:ind w:firstLine="420" w:firstLineChars="200"/>
        <w:jc w:val="both"/>
        <w:rPr>
          <w:rFonts w:ascii="Times New Roman" w:hAnsi="Times New Roman" w:eastAsia="宋体" w:cs="Times New Roman"/>
          <w:sz w:val="21"/>
          <w:szCs w:val="22"/>
          <w14:ligatures w14:val="none"/>
        </w:rPr>
      </w:pPr>
      <w:r>
        <w:rPr>
          <w:rFonts w:ascii="Times New Roman" w:hAnsi="Times New Roman" w:eastAsia="宋体" w:cs="Times New Roman"/>
          <w:sz w:val="21"/>
          <w:szCs w:val="22"/>
          <w14:ligatures w14:val="none"/>
        </w:rPr>
        <w:t>（</w:t>
      </w:r>
      <w:r>
        <w:rPr>
          <w:rFonts w:hint="eastAsia" w:ascii="Times New Roman" w:hAnsi="Times New Roman" w:eastAsia="宋体" w:cs="Times New Roman"/>
          <w:sz w:val="21"/>
          <w:szCs w:val="22"/>
          <w:lang w:val="en-US" w:eastAsia="zh-CN"/>
          <w14:ligatures w14:val="none"/>
        </w:rPr>
        <w:t>6</w:t>
      </w:r>
      <w:r>
        <w:rPr>
          <w:rFonts w:ascii="Times New Roman" w:hAnsi="Times New Roman" w:eastAsia="宋体" w:cs="Times New Roman"/>
          <w:sz w:val="21"/>
          <w:szCs w:val="22"/>
          <w14:ligatures w14:val="none"/>
        </w:rPr>
        <w:t>）202</w:t>
      </w:r>
      <w:r>
        <w:rPr>
          <w:rFonts w:hint="eastAsia" w:ascii="Times New Roman" w:hAnsi="Times New Roman" w:eastAsia="宋体" w:cs="Times New Roman"/>
          <w:sz w:val="21"/>
          <w:szCs w:val="22"/>
          <w:lang w:val="en-US" w:eastAsia="zh-CN"/>
          <w14:ligatures w14:val="none"/>
        </w:rPr>
        <w:t>5</w:t>
      </w:r>
      <w:r>
        <w:rPr>
          <w:rFonts w:ascii="Times New Roman" w:hAnsi="Times New Roman" w:eastAsia="宋体" w:cs="Times New Roman"/>
          <w:sz w:val="21"/>
          <w:szCs w:val="22"/>
          <w14:ligatures w14:val="none"/>
        </w:rPr>
        <w:t>年</w:t>
      </w:r>
      <w:r>
        <w:rPr>
          <w:rFonts w:hint="eastAsia" w:ascii="Times New Roman" w:hAnsi="Times New Roman" w:eastAsia="宋体" w:cs="Times New Roman"/>
          <w:sz w:val="21"/>
          <w:szCs w:val="22"/>
          <w:lang w:val="en-US" w:eastAsia="zh-CN"/>
          <w14:ligatures w14:val="none"/>
        </w:rPr>
        <w:t>6</w:t>
      </w:r>
      <w:r>
        <w:rPr>
          <w:rFonts w:ascii="Times New Roman" w:hAnsi="Times New Roman" w:eastAsia="宋体" w:cs="Times New Roman"/>
          <w:sz w:val="21"/>
          <w:szCs w:val="22"/>
          <w14:ligatures w14:val="none"/>
        </w:rPr>
        <w:t>月，形成标准</w:t>
      </w:r>
      <w:r>
        <w:rPr>
          <w:rFonts w:hint="eastAsia" w:ascii="Times New Roman" w:hAnsi="Times New Roman" w:eastAsia="宋体" w:cs="Times New Roman"/>
          <w:sz w:val="21"/>
          <w:szCs w:val="22"/>
          <w:lang w:val="en-US" w:eastAsia="zh-CN"/>
          <w14:ligatures w14:val="none"/>
        </w:rPr>
        <w:t>征求意见稿</w:t>
      </w:r>
      <w:r>
        <w:rPr>
          <w:rFonts w:ascii="Times New Roman" w:hAnsi="Times New Roman" w:eastAsia="宋体" w:cs="Times New Roman"/>
          <w:sz w:val="21"/>
          <w:szCs w:val="22"/>
          <w14:ligatures w14:val="none"/>
        </w:rPr>
        <w:t>。</w:t>
      </w:r>
    </w:p>
    <w:p w14:paraId="0CF7779D">
      <w:pPr>
        <w:spacing w:after="0" w:line="240" w:lineRule="auto"/>
        <w:ind w:firstLine="420" w:firstLineChars="200"/>
        <w:jc w:val="both"/>
        <w:rPr>
          <w:rFonts w:hint="eastAsia" w:ascii="Calibri" w:hAnsi="Calibri" w:eastAsia="宋体" w:cs="Times New Roman"/>
          <w:sz w:val="21"/>
          <w:szCs w:val="22"/>
          <w14:ligatures w14:val="none"/>
        </w:rPr>
      </w:pPr>
      <w:r>
        <w:rPr>
          <w:rFonts w:ascii="Times New Roman" w:hAnsi="Times New Roman" w:eastAsia="宋体" w:cs="Times New Roman"/>
          <w:sz w:val="21"/>
          <w:szCs w:val="22"/>
          <w14:ligatures w14:val="none"/>
        </w:rPr>
        <w:t>（</w:t>
      </w:r>
      <w:r>
        <w:rPr>
          <w:rFonts w:hint="eastAsia" w:ascii="Times New Roman" w:hAnsi="Times New Roman" w:eastAsia="宋体" w:cs="Times New Roman"/>
          <w:sz w:val="21"/>
          <w:szCs w:val="22"/>
          <w:lang w:val="en-US" w:eastAsia="zh-CN"/>
          <w14:ligatures w14:val="none"/>
        </w:rPr>
        <w:t>7</w:t>
      </w:r>
      <w:r>
        <w:rPr>
          <w:rFonts w:ascii="Times New Roman" w:hAnsi="Times New Roman" w:eastAsia="宋体" w:cs="Times New Roman"/>
          <w:sz w:val="21"/>
          <w:szCs w:val="22"/>
          <w14:ligatures w14:val="none"/>
        </w:rPr>
        <w:t>）2025年</w:t>
      </w:r>
      <w:r>
        <w:rPr>
          <w:rFonts w:hint="eastAsia" w:ascii="Times New Roman" w:hAnsi="Times New Roman" w:eastAsia="宋体" w:cs="Times New Roman"/>
          <w:sz w:val="21"/>
          <w:szCs w:val="22"/>
          <w:lang w:val="en-US" w:eastAsia="zh-CN"/>
          <w14:ligatures w14:val="none"/>
        </w:rPr>
        <w:t>7</w:t>
      </w:r>
      <w:r>
        <w:rPr>
          <w:rFonts w:ascii="Times New Roman" w:hAnsi="Times New Roman" w:eastAsia="宋体" w:cs="Times New Roman"/>
          <w:sz w:val="21"/>
          <w:szCs w:val="22"/>
          <w14:ligatures w14:val="none"/>
        </w:rPr>
        <w:t>月，</w:t>
      </w:r>
      <w:r>
        <w:rPr>
          <w:rFonts w:hint="eastAsia" w:ascii="Times New Roman" w:hAnsi="Times New Roman" w:eastAsia="宋体" w:cs="Times New Roman"/>
          <w:sz w:val="21"/>
          <w:szCs w:val="22"/>
          <w:lang w:val="en-US" w:eastAsia="zh-CN"/>
          <w14:ligatures w14:val="none"/>
        </w:rPr>
        <w:t>开展</w:t>
      </w:r>
      <w:r>
        <w:rPr>
          <w:rFonts w:ascii="Times New Roman" w:hAnsi="Times New Roman" w:eastAsia="宋体" w:cs="Times New Roman"/>
          <w:sz w:val="21"/>
          <w:szCs w:val="22"/>
          <w14:ligatures w14:val="none"/>
        </w:rPr>
        <w:t>标准征求意见。</w:t>
      </w:r>
    </w:p>
    <w:p w14:paraId="527AF66E">
      <w:pPr>
        <w:keepNext/>
        <w:keepLines/>
        <w:spacing w:before="312" w:beforeLines="100" w:after="312" w:afterLines="100" w:line="240" w:lineRule="auto"/>
        <w:jc w:val="both"/>
        <w:outlineLvl w:val="0"/>
        <w:rPr>
          <w:rFonts w:ascii="Times New Roman" w:hAnsi="Times New Roman" w:eastAsia="黑体" w:cs="Times New Roman"/>
          <w:kern w:val="44"/>
          <w:sz w:val="21"/>
          <w:szCs w:val="44"/>
          <w14:ligatures w14:val="none"/>
        </w:rPr>
      </w:pPr>
      <w:bookmarkStart w:id="31" w:name="_Toc2879"/>
      <w:r>
        <w:rPr>
          <w:rFonts w:hint="eastAsia" w:ascii="宋体" w:hAnsi="宋体" w:eastAsia="黑体" w:cs="Times New Roman"/>
          <w:kern w:val="44"/>
          <w:sz w:val="21"/>
          <w:szCs w:val="21"/>
          <w14:ligatures w14:val="none"/>
        </w:rPr>
        <w:t>4</w:t>
      </w:r>
      <w:r>
        <w:rPr>
          <w:rFonts w:hint="eastAsia" w:ascii="Times New Roman" w:hAnsi="Times New Roman" w:eastAsia="黑体" w:cs="Times New Roman"/>
          <w:kern w:val="44"/>
          <w:sz w:val="21"/>
          <w:szCs w:val="44"/>
          <w14:ligatures w14:val="none"/>
        </w:rPr>
        <w:t xml:space="preserve"> 标准结构和内容说明</w:t>
      </w:r>
      <w:bookmarkEnd w:id="31"/>
    </w:p>
    <w:p w14:paraId="4222D6BE">
      <w:pPr>
        <w:spacing w:after="0" w:line="240" w:lineRule="auto"/>
        <w:ind w:firstLine="420"/>
        <w:jc w:val="both"/>
        <w:rPr>
          <w:rFonts w:ascii="Times New Roman" w:hAnsi="Times New Roman" w:eastAsia="宋体" w:cs="Times New Roman"/>
          <w:color w:val="auto"/>
          <w:sz w:val="21"/>
          <w:szCs w:val="22"/>
          <w14:ligatures w14:val="none"/>
        </w:rPr>
      </w:pPr>
      <w:r>
        <w:rPr>
          <w:rFonts w:hint="eastAsia" w:ascii="Calibri" w:hAnsi="Calibri" w:eastAsia="宋体" w:cs="Times New Roman"/>
          <w:color w:val="auto"/>
          <w:sz w:val="21"/>
          <w:szCs w:val="22"/>
          <w14:ligatures w14:val="none"/>
        </w:rPr>
        <w:t>本标准规定了</w:t>
      </w:r>
      <w:r>
        <w:rPr>
          <w:rFonts w:hint="eastAsia" w:ascii="Calibri" w:hAnsi="Calibri" w:eastAsia="宋体" w:cs="Times New Roman"/>
          <w:color w:val="auto"/>
          <w:sz w:val="21"/>
          <w:szCs w:val="22"/>
          <w:lang w:val="en-US" w:eastAsia="zh-CN"/>
          <w14:ligatures w14:val="none"/>
        </w:rPr>
        <w:t>交流变电站</w:t>
      </w:r>
      <w:r>
        <w:rPr>
          <w:rFonts w:hint="eastAsia" w:ascii="Calibri" w:hAnsi="Calibri" w:eastAsia="宋体" w:cs="Times New Roman"/>
          <w:color w:val="auto"/>
          <w:sz w:val="21"/>
          <w:szCs w:val="22"/>
          <w14:ligatures w14:val="none"/>
        </w:rPr>
        <w:t>工程</w:t>
      </w:r>
      <w:r>
        <w:rPr>
          <w:rFonts w:hint="eastAsia" w:ascii="Calibri" w:hAnsi="Calibri" w:eastAsia="宋体" w:cs="Times New Roman"/>
          <w:color w:val="auto"/>
          <w:sz w:val="21"/>
          <w:szCs w:val="22"/>
          <w:lang w:val="en-US" w:eastAsia="zh-CN"/>
          <w14:ligatures w14:val="none"/>
        </w:rPr>
        <w:t>电缆</w:t>
      </w:r>
      <w:r>
        <w:rPr>
          <w:rFonts w:hint="eastAsia" w:ascii="Calibri" w:hAnsi="Calibri" w:eastAsia="宋体" w:cs="Times New Roman"/>
          <w:color w:val="auto"/>
          <w:sz w:val="21"/>
          <w:szCs w:val="22"/>
          <w14:ligatures w14:val="none"/>
        </w:rPr>
        <w:t>防火封堵的</w:t>
      </w:r>
      <w:r>
        <w:rPr>
          <w:rFonts w:hint="eastAsia" w:ascii="Calibri" w:hAnsi="Calibri" w:eastAsia="宋体" w:cs="Times New Roman"/>
          <w:color w:val="auto"/>
          <w:sz w:val="21"/>
          <w:szCs w:val="22"/>
          <w:lang w:val="en-US" w:eastAsia="zh-CN"/>
          <w14:ligatures w14:val="none"/>
        </w:rPr>
        <w:t>基本规定、封堵</w:t>
      </w:r>
      <w:r>
        <w:rPr>
          <w:rFonts w:hint="eastAsia" w:ascii="Calibri" w:hAnsi="Calibri" w:eastAsia="宋体" w:cs="Times New Roman"/>
          <w:color w:val="auto"/>
          <w:sz w:val="21"/>
          <w:szCs w:val="22"/>
          <w14:ligatures w14:val="none"/>
        </w:rPr>
        <w:t>范围</w:t>
      </w:r>
      <w:r>
        <w:rPr>
          <w:rFonts w:hint="eastAsia" w:ascii="Calibri" w:hAnsi="Calibri" w:eastAsia="宋体" w:cs="Times New Roman"/>
          <w:color w:val="auto"/>
          <w:sz w:val="21"/>
          <w:szCs w:val="22"/>
          <w:lang w:val="en-US" w:eastAsia="zh-CN"/>
          <w14:ligatures w14:val="none"/>
        </w:rPr>
        <w:t>和</w:t>
      </w:r>
      <w:r>
        <w:rPr>
          <w:rFonts w:hint="eastAsia" w:ascii="Calibri" w:hAnsi="Calibri" w:eastAsia="宋体" w:cs="Times New Roman"/>
          <w:color w:val="auto"/>
          <w:sz w:val="21"/>
          <w:szCs w:val="22"/>
          <w14:ligatures w14:val="none"/>
        </w:rPr>
        <w:t>工艺要求，适用于适用于</w:t>
      </w:r>
      <w:r>
        <w:rPr>
          <w:rFonts w:hint="eastAsia" w:ascii="Calibri" w:hAnsi="Calibri" w:eastAsia="宋体" w:cs="Times New Roman"/>
          <w:color w:val="auto"/>
          <w:sz w:val="21"/>
          <w:szCs w:val="22"/>
          <w:lang w:val="en-US" w:eastAsia="zh-CN"/>
          <w14:ligatures w14:val="none"/>
        </w:rPr>
        <w:t>35-1000kV交流变电站工程电缆</w:t>
      </w:r>
      <w:r>
        <w:rPr>
          <w:rFonts w:hint="eastAsia" w:ascii="Calibri" w:hAnsi="Calibri" w:eastAsia="宋体" w:cs="Times New Roman"/>
          <w:color w:val="auto"/>
          <w:sz w:val="21"/>
          <w:szCs w:val="22"/>
          <w:lang w:eastAsia="zh-CN"/>
          <w14:ligatures w14:val="none"/>
        </w:rPr>
        <w:t>防火封堵</w:t>
      </w:r>
      <w:r>
        <w:rPr>
          <w:rFonts w:hint="eastAsia" w:ascii="Calibri" w:hAnsi="Calibri" w:eastAsia="宋体" w:cs="Times New Roman"/>
          <w:color w:val="auto"/>
          <w:sz w:val="21"/>
          <w:szCs w:val="22"/>
          <w14:ligatures w14:val="none"/>
        </w:rPr>
        <w:t>的</w:t>
      </w:r>
      <w:r>
        <w:rPr>
          <w:rFonts w:hint="eastAsia" w:ascii="Calibri" w:hAnsi="Calibri" w:eastAsia="宋体" w:cs="Times New Roman"/>
          <w:color w:val="auto"/>
          <w:sz w:val="21"/>
          <w:szCs w:val="22"/>
          <w:lang w:eastAsia="zh-CN"/>
          <w14:ligatures w14:val="none"/>
        </w:rPr>
        <w:t>设计</w:t>
      </w:r>
      <w:r>
        <w:rPr>
          <w:rFonts w:hint="eastAsia" w:ascii="Calibri" w:hAnsi="Calibri" w:eastAsia="宋体" w:cs="Times New Roman"/>
          <w:color w:val="auto"/>
          <w:sz w:val="21"/>
          <w:szCs w:val="22"/>
          <w14:ligatures w14:val="none"/>
        </w:rPr>
        <w:t>。本标准内容包括范围、规范性引用文件、术语和定义、</w:t>
      </w:r>
      <w:r>
        <w:rPr>
          <w:rFonts w:hint="eastAsia" w:ascii="Calibri" w:hAnsi="Calibri" w:eastAsia="宋体" w:cs="Times New Roman"/>
          <w:color w:val="auto"/>
          <w:sz w:val="21"/>
          <w:szCs w:val="22"/>
          <w:lang w:val="en-US" w:eastAsia="zh-CN"/>
          <w14:ligatures w14:val="none"/>
        </w:rPr>
        <w:t>基本规定</w:t>
      </w:r>
      <w:r>
        <w:rPr>
          <w:rFonts w:hint="eastAsia" w:ascii="Calibri" w:hAnsi="Calibri" w:eastAsia="宋体" w:cs="Times New Roman"/>
          <w:color w:val="auto"/>
          <w:sz w:val="21"/>
          <w:szCs w:val="22"/>
          <w14:ligatures w14:val="none"/>
        </w:rPr>
        <w:t>、</w:t>
      </w:r>
      <w:r>
        <w:rPr>
          <w:rFonts w:hint="eastAsia" w:ascii="Calibri" w:hAnsi="Calibri" w:eastAsia="宋体" w:cs="Times New Roman"/>
          <w:color w:val="auto"/>
          <w:sz w:val="21"/>
          <w:szCs w:val="22"/>
          <w:lang w:val="en-US" w:eastAsia="zh-CN"/>
          <w14:ligatures w14:val="none"/>
        </w:rPr>
        <w:t>封堵范围</w:t>
      </w:r>
      <w:r>
        <w:rPr>
          <w:rFonts w:hint="eastAsia" w:ascii="Calibri" w:hAnsi="Calibri" w:eastAsia="宋体" w:cs="Times New Roman"/>
          <w:color w:val="auto"/>
          <w:sz w:val="21"/>
          <w:szCs w:val="22"/>
          <w14:ligatures w14:val="none"/>
        </w:rPr>
        <w:t>、</w:t>
      </w:r>
      <w:r>
        <w:rPr>
          <w:rFonts w:hint="eastAsia" w:ascii="Calibri" w:hAnsi="Calibri" w:eastAsia="宋体" w:cs="Times New Roman"/>
          <w:color w:val="auto"/>
          <w:sz w:val="21"/>
          <w:szCs w:val="22"/>
          <w:lang w:val="en-US" w:eastAsia="zh-CN"/>
          <w14:ligatures w14:val="none"/>
        </w:rPr>
        <w:t>封堵工艺</w:t>
      </w:r>
      <w:r>
        <w:rPr>
          <w:rFonts w:ascii="Times New Roman" w:hAnsi="Times New Roman" w:eastAsia="宋体" w:cs="Times New Roman"/>
          <w:color w:val="auto"/>
          <w:sz w:val="21"/>
          <w:szCs w:val="22"/>
          <w14:ligatures w14:val="none"/>
        </w:rPr>
        <w:t>、附录，具体包括以下内容：</w:t>
      </w:r>
    </w:p>
    <w:p w14:paraId="4D94FF7B">
      <w:pPr>
        <w:spacing w:after="0" w:line="240" w:lineRule="auto"/>
        <w:ind w:firstLine="420"/>
        <w:jc w:val="both"/>
        <w:rPr>
          <w:rFonts w:ascii="Times New Roman" w:hAnsi="Times New Roman" w:eastAsia="宋体" w:cs="Times New Roman"/>
          <w:color w:val="auto"/>
          <w:sz w:val="21"/>
          <w:szCs w:val="22"/>
          <w14:ligatures w14:val="none"/>
        </w:rPr>
      </w:pPr>
      <w:r>
        <w:rPr>
          <w:rFonts w:ascii="Times New Roman" w:hAnsi="Times New Roman" w:eastAsia="宋体" w:cs="Times New Roman"/>
          <w:color w:val="auto"/>
          <w:sz w:val="21"/>
          <w:szCs w:val="22"/>
          <w14:ligatures w14:val="none"/>
        </w:rPr>
        <w:t>（1）范围</w:t>
      </w:r>
    </w:p>
    <w:p w14:paraId="6819DDF5">
      <w:pPr>
        <w:spacing w:after="0" w:line="240" w:lineRule="auto"/>
        <w:ind w:firstLine="420" w:firstLineChars="200"/>
        <w:jc w:val="both"/>
        <w:rPr>
          <w:rFonts w:ascii="Times New Roman" w:hAnsi="Times New Roman" w:eastAsia="宋体" w:cs="Times New Roman"/>
          <w:color w:val="auto"/>
          <w:sz w:val="21"/>
          <w:szCs w:val="22"/>
          <w14:ligatures w14:val="none"/>
        </w:rPr>
      </w:pPr>
      <w:r>
        <w:rPr>
          <w:rFonts w:ascii="Times New Roman" w:hAnsi="Times New Roman" w:eastAsia="宋体" w:cs="Times New Roman"/>
          <w:color w:val="auto"/>
          <w:sz w:val="21"/>
          <w:szCs w:val="22"/>
          <w14:ligatures w14:val="none"/>
        </w:rPr>
        <w:t>明确了本标准的技术内容和适用范围。</w:t>
      </w:r>
    </w:p>
    <w:p w14:paraId="4364FCC2">
      <w:pPr>
        <w:spacing w:after="0" w:line="240" w:lineRule="auto"/>
        <w:ind w:firstLine="420"/>
        <w:jc w:val="both"/>
        <w:rPr>
          <w:rFonts w:ascii="Times New Roman" w:hAnsi="Times New Roman" w:eastAsia="宋体" w:cs="Times New Roman"/>
          <w:color w:val="auto"/>
          <w:sz w:val="21"/>
          <w:szCs w:val="22"/>
          <w14:ligatures w14:val="none"/>
        </w:rPr>
      </w:pPr>
      <w:r>
        <w:rPr>
          <w:rFonts w:ascii="Times New Roman" w:hAnsi="Times New Roman" w:eastAsia="宋体" w:cs="Times New Roman"/>
          <w:color w:val="auto"/>
          <w:sz w:val="21"/>
          <w:szCs w:val="22"/>
          <w14:ligatures w14:val="none"/>
        </w:rPr>
        <w:t>（2）规范性引用文件</w:t>
      </w:r>
    </w:p>
    <w:p w14:paraId="144188E1">
      <w:pPr>
        <w:spacing w:after="0" w:line="240" w:lineRule="auto"/>
        <w:ind w:firstLine="420" w:firstLineChars="200"/>
        <w:jc w:val="both"/>
        <w:rPr>
          <w:rFonts w:ascii="Times New Roman" w:hAnsi="Times New Roman" w:eastAsia="宋体" w:cs="Times New Roman"/>
          <w:color w:val="auto"/>
          <w:sz w:val="21"/>
          <w:szCs w:val="22"/>
          <w14:ligatures w14:val="none"/>
        </w:rPr>
      </w:pPr>
      <w:r>
        <w:rPr>
          <w:rFonts w:ascii="Times New Roman" w:hAnsi="Times New Roman" w:eastAsia="宋体" w:cs="Times New Roman"/>
          <w:color w:val="auto"/>
          <w:sz w:val="21"/>
          <w:szCs w:val="22"/>
          <w14:ligatures w14:val="none"/>
        </w:rPr>
        <w:t>包含本标准涉及的标准文件。</w:t>
      </w:r>
    </w:p>
    <w:p w14:paraId="312CD085">
      <w:pPr>
        <w:spacing w:after="0" w:line="240" w:lineRule="auto"/>
        <w:ind w:firstLine="420" w:firstLineChars="200"/>
        <w:jc w:val="both"/>
        <w:rPr>
          <w:rFonts w:ascii="Times New Roman" w:hAnsi="Times New Roman" w:eastAsia="宋体" w:cs="Times New Roman"/>
          <w:color w:val="auto"/>
          <w:sz w:val="21"/>
          <w:szCs w:val="22"/>
          <w14:ligatures w14:val="none"/>
        </w:rPr>
      </w:pPr>
      <w:r>
        <w:rPr>
          <w:rFonts w:ascii="Times New Roman" w:hAnsi="Times New Roman" w:eastAsia="宋体" w:cs="Times New Roman"/>
          <w:color w:val="auto"/>
          <w:sz w:val="21"/>
          <w:szCs w:val="22"/>
          <w14:ligatures w14:val="none"/>
        </w:rPr>
        <w:t>（3）术语和定义</w:t>
      </w:r>
    </w:p>
    <w:p w14:paraId="1F483B4F">
      <w:pPr>
        <w:spacing w:after="0" w:line="240" w:lineRule="auto"/>
        <w:ind w:firstLine="420"/>
        <w:jc w:val="both"/>
        <w:rPr>
          <w:rFonts w:ascii="Times New Roman" w:hAnsi="Times New Roman" w:eastAsia="宋体" w:cs="Times New Roman"/>
          <w:color w:val="auto"/>
          <w:sz w:val="21"/>
          <w:szCs w:val="22"/>
          <w14:ligatures w14:val="none"/>
        </w:rPr>
      </w:pPr>
      <w:r>
        <w:rPr>
          <w:rFonts w:ascii="Times New Roman" w:hAnsi="Times New Roman" w:eastAsia="宋体" w:cs="Times New Roman"/>
          <w:color w:val="auto"/>
          <w:sz w:val="21"/>
          <w:szCs w:val="22"/>
          <w14:ligatures w14:val="none"/>
        </w:rPr>
        <w:t>包含</w:t>
      </w:r>
      <w:r>
        <w:rPr>
          <w:rFonts w:hint="eastAsia" w:ascii="Times New Roman" w:hAnsi="Times New Roman" w:eastAsia="宋体" w:cs="Times New Roman"/>
          <w:color w:val="auto"/>
          <w:sz w:val="21"/>
          <w:szCs w:val="22"/>
          <w:lang w:val="en-US" w:eastAsia="zh-CN"/>
          <w14:ligatures w14:val="none"/>
        </w:rPr>
        <w:t>电缆防火封堵</w:t>
      </w:r>
      <w:r>
        <w:rPr>
          <w:rFonts w:ascii="Times New Roman" w:hAnsi="Times New Roman" w:eastAsia="宋体" w:cs="Times New Roman"/>
          <w:color w:val="auto"/>
          <w:sz w:val="21"/>
          <w:szCs w:val="22"/>
          <w14:ligatures w14:val="none"/>
        </w:rPr>
        <w:t>、</w:t>
      </w:r>
      <w:r>
        <w:rPr>
          <w:rFonts w:hint="eastAsia" w:ascii="Times New Roman" w:hAnsi="Times New Roman" w:eastAsia="宋体" w:cs="Times New Roman"/>
          <w:color w:val="auto"/>
          <w:sz w:val="21"/>
          <w:szCs w:val="22"/>
          <w:lang w:val="en-US" w:eastAsia="zh-CN"/>
          <w14:ligatures w14:val="none"/>
        </w:rPr>
        <w:t>三防墙</w:t>
      </w:r>
      <w:r>
        <w:rPr>
          <w:rFonts w:ascii="Times New Roman" w:hAnsi="Times New Roman" w:eastAsia="宋体" w:cs="Times New Roman"/>
          <w:color w:val="auto"/>
          <w:sz w:val="21"/>
          <w:szCs w:val="22"/>
          <w14:ligatures w14:val="none"/>
        </w:rPr>
        <w:t>等指标的定义。</w:t>
      </w:r>
    </w:p>
    <w:p w14:paraId="311819FF">
      <w:pPr>
        <w:spacing w:after="0" w:line="240" w:lineRule="auto"/>
        <w:ind w:firstLine="420"/>
        <w:jc w:val="both"/>
        <w:rPr>
          <w:rFonts w:hint="eastAsia" w:ascii="Times New Roman" w:hAnsi="Times New Roman" w:eastAsia="宋体" w:cs="Times New Roman"/>
          <w:color w:val="auto"/>
          <w:sz w:val="21"/>
          <w:szCs w:val="22"/>
          <w:highlight w:val="none"/>
          <w:lang w:eastAsia="zh-CN"/>
          <w14:ligatures w14:val="none"/>
        </w:rPr>
      </w:pPr>
      <w:r>
        <w:rPr>
          <w:rFonts w:ascii="Times New Roman" w:hAnsi="Times New Roman" w:eastAsia="宋体" w:cs="Times New Roman"/>
          <w:color w:val="auto"/>
          <w:sz w:val="21"/>
          <w:szCs w:val="22"/>
          <w14:ligatures w14:val="none"/>
        </w:rPr>
        <w:t>（4）</w:t>
      </w:r>
      <w:r>
        <w:rPr>
          <w:rFonts w:hint="eastAsia" w:ascii="Times New Roman" w:hAnsi="Times New Roman" w:eastAsia="宋体" w:cs="Times New Roman"/>
          <w:color w:val="auto"/>
          <w:sz w:val="21"/>
          <w:szCs w:val="22"/>
          <w:lang w:val="en-US" w:eastAsia="zh-CN"/>
          <w14:ligatures w14:val="none"/>
        </w:rPr>
        <w:t>基本规</w:t>
      </w:r>
      <w:r>
        <w:rPr>
          <w:rFonts w:hint="eastAsia" w:ascii="Times New Roman" w:hAnsi="Times New Roman" w:eastAsia="宋体" w:cs="Times New Roman"/>
          <w:color w:val="auto"/>
          <w:sz w:val="21"/>
          <w:szCs w:val="22"/>
          <w:highlight w:val="none"/>
          <w:lang w:val="en-US" w:eastAsia="zh-CN"/>
          <w14:ligatures w14:val="none"/>
        </w:rPr>
        <w:t>定</w:t>
      </w:r>
    </w:p>
    <w:p w14:paraId="04AA0C61">
      <w:pPr>
        <w:spacing w:after="0" w:line="240" w:lineRule="auto"/>
        <w:ind w:firstLine="420"/>
        <w:jc w:val="both"/>
        <w:rPr>
          <w:rFonts w:ascii="Times New Roman" w:hAnsi="Times New Roman" w:eastAsia="宋体" w:cs="Times New Roman"/>
          <w:color w:val="auto"/>
          <w:sz w:val="21"/>
          <w:szCs w:val="22"/>
          <w:highlight w:val="none"/>
          <w14:ligatures w14:val="none"/>
        </w:rPr>
      </w:pPr>
      <w:r>
        <w:rPr>
          <w:rFonts w:hint="eastAsia" w:ascii="Times New Roman" w:hAnsi="Times New Roman" w:eastAsia="宋体" w:cs="Times New Roman"/>
          <w:color w:val="auto"/>
          <w:sz w:val="21"/>
          <w:szCs w:val="22"/>
          <w:highlight w:val="none"/>
          <w:lang w:val="en-US" w:eastAsia="zh-CN"/>
          <w14:ligatures w14:val="none"/>
        </w:rPr>
        <w:t>明确</w:t>
      </w:r>
      <w:r>
        <w:rPr>
          <w:rFonts w:ascii="Times New Roman" w:hAnsi="Times New Roman" w:eastAsia="宋体" w:cs="Times New Roman"/>
          <w:color w:val="auto"/>
          <w:sz w:val="21"/>
          <w:szCs w:val="22"/>
          <w:highlight w:val="none"/>
          <w14:ligatures w14:val="none"/>
        </w:rPr>
        <w:t>了</w:t>
      </w:r>
      <w:r>
        <w:rPr>
          <w:rFonts w:hint="eastAsia" w:ascii="Times New Roman" w:hAnsi="Times New Roman" w:eastAsia="宋体" w:cs="Times New Roman"/>
          <w:color w:val="auto"/>
          <w:sz w:val="21"/>
          <w:szCs w:val="22"/>
          <w:highlight w:val="none"/>
          <w:lang w:val="en-US" w:eastAsia="zh-CN"/>
          <w14:ligatures w14:val="none"/>
        </w:rPr>
        <w:t>对交流变电站工程电缆防火封堵的一些要求</w:t>
      </w:r>
      <w:r>
        <w:rPr>
          <w:rFonts w:ascii="Times New Roman" w:hAnsi="Times New Roman" w:eastAsia="宋体" w:cs="Times New Roman"/>
          <w:color w:val="auto"/>
          <w:sz w:val="21"/>
          <w:szCs w:val="22"/>
          <w:highlight w:val="none"/>
          <w14:ligatures w14:val="none"/>
        </w:rPr>
        <w:t>。</w:t>
      </w:r>
    </w:p>
    <w:p w14:paraId="0AA99652">
      <w:pPr>
        <w:spacing w:after="0" w:line="240" w:lineRule="auto"/>
        <w:ind w:firstLine="420"/>
        <w:jc w:val="both"/>
        <w:rPr>
          <w:rFonts w:hint="eastAsia" w:ascii="Times New Roman" w:hAnsi="Times New Roman" w:eastAsia="宋体" w:cs="Times New Roman"/>
          <w:color w:val="auto"/>
          <w:sz w:val="21"/>
          <w:szCs w:val="22"/>
          <w:highlight w:val="none"/>
          <w:lang w:eastAsia="zh-CN"/>
          <w14:ligatures w14:val="none"/>
        </w:rPr>
      </w:pPr>
      <w:r>
        <w:rPr>
          <w:rFonts w:ascii="Times New Roman" w:hAnsi="Times New Roman" w:eastAsia="宋体" w:cs="Times New Roman"/>
          <w:color w:val="auto"/>
          <w:sz w:val="21"/>
          <w:szCs w:val="22"/>
          <w:highlight w:val="none"/>
          <w14:ligatures w14:val="none"/>
        </w:rPr>
        <w:t>（5）</w:t>
      </w:r>
      <w:r>
        <w:rPr>
          <w:rFonts w:hint="eastAsia" w:ascii="Times New Roman" w:hAnsi="Times New Roman" w:eastAsia="宋体" w:cs="Times New Roman"/>
          <w:color w:val="auto"/>
          <w:sz w:val="21"/>
          <w:szCs w:val="22"/>
          <w:highlight w:val="none"/>
          <w:lang w:val="en-US" w:eastAsia="zh-CN"/>
          <w14:ligatures w14:val="none"/>
        </w:rPr>
        <w:t>封堵范围</w:t>
      </w:r>
    </w:p>
    <w:p w14:paraId="26F87A4B">
      <w:pPr>
        <w:spacing w:after="0" w:line="240" w:lineRule="auto"/>
        <w:ind w:firstLine="420"/>
        <w:jc w:val="both"/>
        <w:rPr>
          <w:rFonts w:ascii="Times New Roman" w:hAnsi="Times New Roman" w:eastAsia="宋体" w:cs="Times New Roman"/>
          <w:color w:val="auto"/>
          <w:sz w:val="21"/>
          <w:szCs w:val="22"/>
          <w:highlight w:val="none"/>
          <w14:ligatures w14:val="none"/>
        </w:rPr>
      </w:pPr>
      <w:r>
        <w:rPr>
          <w:rFonts w:ascii="Times New Roman" w:hAnsi="Times New Roman" w:eastAsia="宋体" w:cs="Times New Roman"/>
          <w:color w:val="auto"/>
          <w:sz w:val="21"/>
          <w:szCs w:val="22"/>
          <w:highlight w:val="none"/>
          <w14:ligatures w14:val="none"/>
        </w:rPr>
        <w:t>包含</w:t>
      </w:r>
      <w:r>
        <w:rPr>
          <w:rFonts w:hint="eastAsia" w:ascii="Times New Roman" w:hAnsi="Times New Roman" w:eastAsia="宋体" w:cs="Times New Roman"/>
          <w:color w:val="auto"/>
          <w:sz w:val="21"/>
          <w:szCs w:val="22"/>
          <w:highlight w:val="none"/>
          <w:lang w:val="en-US" w:eastAsia="zh-CN"/>
          <w14:ligatures w14:val="none"/>
        </w:rPr>
        <w:t>电缆隧道</w:t>
      </w:r>
      <w:r>
        <w:rPr>
          <w:rFonts w:ascii="Times New Roman" w:hAnsi="Times New Roman" w:eastAsia="宋体" w:cs="Times New Roman"/>
          <w:color w:val="auto"/>
          <w:sz w:val="21"/>
          <w:szCs w:val="22"/>
          <w:highlight w:val="none"/>
          <w14:ligatures w14:val="none"/>
        </w:rPr>
        <w:t>、</w:t>
      </w:r>
      <w:r>
        <w:rPr>
          <w:rFonts w:hint="eastAsia" w:ascii="Times New Roman" w:hAnsi="Times New Roman" w:eastAsia="宋体" w:cs="Times New Roman"/>
          <w:color w:val="auto"/>
          <w:sz w:val="21"/>
          <w:szCs w:val="22"/>
          <w:highlight w:val="none"/>
          <w:lang w:val="en-US" w:eastAsia="zh-CN"/>
          <w14:ligatures w14:val="none"/>
        </w:rPr>
        <w:t>电缆沟</w:t>
      </w:r>
      <w:r>
        <w:rPr>
          <w:rFonts w:ascii="Times New Roman" w:hAnsi="Times New Roman" w:eastAsia="宋体" w:cs="Times New Roman"/>
          <w:color w:val="auto"/>
          <w:sz w:val="21"/>
          <w:szCs w:val="22"/>
          <w:highlight w:val="none"/>
          <w14:ligatures w14:val="none"/>
        </w:rPr>
        <w:t>、</w:t>
      </w:r>
      <w:r>
        <w:rPr>
          <w:rFonts w:hint="eastAsia" w:ascii="Times New Roman" w:hAnsi="Times New Roman" w:eastAsia="宋体" w:cs="Times New Roman"/>
          <w:color w:val="auto"/>
          <w:sz w:val="21"/>
          <w:szCs w:val="22"/>
          <w:highlight w:val="none"/>
          <w:lang w:val="en-US" w:eastAsia="zh-CN"/>
          <w14:ligatures w14:val="none"/>
        </w:rPr>
        <w:t>电缆桥架、电缆竖井及其它需要封堵的部位</w:t>
      </w:r>
      <w:r>
        <w:rPr>
          <w:rFonts w:ascii="Times New Roman" w:hAnsi="Times New Roman" w:eastAsia="宋体" w:cs="Times New Roman"/>
          <w:color w:val="auto"/>
          <w:sz w:val="21"/>
          <w:szCs w:val="22"/>
          <w:highlight w:val="none"/>
          <w14:ligatures w14:val="none"/>
        </w:rPr>
        <w:t>。</w:t>
      </w:r>
    </w:p>
    <w:p w14:paraId="2578530F">
      <w:pPr>
        <w:spacing w:after="0" w:line="240" w:lineRule="auto"/>
        <w:ind w:firstLine="420"/>
        <w:jc w:val="both"/>
        <w:rPr>
          <w:rFonts w:hint="eastAsia" w:ascii="Times New Roman" w:hAnsi="Times New Roman" w:eastAsia="宋体" w:cs="Times New Roman"/>
          <w:color w:val="auto"/>
          <w:sz w:val="21"/>
          <w:szCs w:val="22"/>
          <w:highlight w:val="none"/>
          <w:lang w:eastAsia="zh-CN"/>
          <w14:ligatures w14:val="none"/>
        </w:rPr>
      </w:pPr>
      <w:r>
        <w:rPr>
          <w:rFonts w:ascii="Times New Roman" w:hAnsi="Times New Roman" w:eastAsia="宋体" w:cs="Times New Roman"/>
          <w:color w:val="auto"/>
          <w:sz w:val="21"/>
          <w:szCs w:val="22"/>
          <w:highlight w:val="none"/>
          <w14:ligatures w14:val="none"/>
        </w:rPr>
        <w:t>（6）</w:t>
      </w:r>
      <w:r>
        <w:rPr>
          <w:rFonts w:hint="eastAsia" w:ascii="Times New Roman" w:hAnsi="Times New Roman" w:eastAsia="宋体" w:cs="Times New Roman"/>
          <w:color w:val="auto"/>
          <w:sz w:val="21"/>
          <w:szCs w:val="22"/>
          <w:highlight w:val="none"/>
          <w:lang w:val="en-US" w:eastAsia="zh-CN"/>
          <w14:ligatures w14:val="none"/>
        </w:rPr>
        <w:t>封堵工艺</w:t>
      </w:r>
    </w:p>
    <w:p w14:paraId="141728B0">
      <w:pPr>
        <w:spacing w:after="0" w:line="240" w:lineRule="auto"/>
        <w:ind w:firstLine="420"/>
        <w:jc w:val="both"/>
        <w:rPr>
          <w:rFonts w:ascii="Times New Roman" w:hAnsi="Times New Roman" w:eastAsia="宋体" w:cs="Times New Roman"/>
          <w:color w:val="auto"/>
          <w:sz w:val="21"/>
          <w:szCs w:val="22"/>
          <w:highlight w:val="none"/>
          <w14:ligatures w14:val="none"/>
        </w:rPr>
      </w:pPr>
      <w:r>
        <w:rPr>
          <w:rFonts w:ascii="Times New Roman" w:hAnsi="Times New Roman" w:eastAsia="宋体" w:cs="Times New Roman"/>
          <w:color w:val="auto"/>
          <w:sz w:val="21"/>
          <w:szCs w:val="22"/>
          <w:highlight w:val="none"/>
          <w14:ligatures w14:val="none"/>
        </w:rPr>
        <w:t>包含</w:t>
      </w:r>
      <w:r>
        <w:rPr>
          <w:rFonts w:hint="eastAsia" w:ascii="Times New Roman" w:hAnsi="Times New Roman" w:eastAsia="宋体" w:cs="Times New Roman"/>
          <w:color w:val="auto"/>
          <w:sz w:val="21"/>
          <w:szCs w:val="22"/>
          <w:highlight w:val="none"/>
          <w:lang w:val="en-US" w:eastAsia="zh-CN"/>
          <w14:ligatures w14:val="none"/>
        </w:rPr>
        <w:t>阻火墙</w:t>
      </w:r>
      <w:r>
        <w:rPr>
          <w:rFonts w:ascii="Times New Roman" w:hAnsi="Times New Roman" w:eastAsia="宋体" w:cs="Times New Roman"/>
          <w:color w:val="auto"/>
          <w:sz w:val="21"/>
          <w:szCs w:val="22"/>
          <w:highlight w:val="none"/>
          <w14:ligatures w14:val="none"/>
        </w:rPr>
        <w:t>、</w:t>
      </w:r>
      <w:r>
        <w:rPr>
          <w:rFonts w:hint="eastAsia" w:ascii="Times New Roman" w:hAnsi="Times New Roman" w:eastAsia="宋体" w:cs="Times New Roman"/>
          <w:color w:val="auto"/>
          <w:sz w:val="21"/>
          <w:szCs w:val="22"/>
          <w:highlight w:val="none"/>
          <w:lang w:val="en-US" w:eastAsia="zh-CN"/>
          <w14:ligatures w14:val="none"/>
        </w:rPr>
        <w:t>孔洞、管口、盘、柜</w:t>
      </w:r>
      <w:r>
        <w:rPr>
          <w:rFonts w:ascii="Times New Roman" w:hAnsi="Times New Roman" w:eastAsia="宋体" w:cs="Times New Roman"/>
          <w:color w:val="auto"/>
          <w:sz w:val="21"/>
          <w:szCs w:val="22"/>
          <w:highlight w:val="none"/>
          <w14:ligatures w14:val="none"/>
        </w:rPr>
        <w:t>、</w:t>
      </w:r>
      <w:r>
        <w:rPr>
          <w:rFonts w:hint="eastAsia" w:ascii="Times New Roman" w:hAnsi="Times New Roman" w:eastAsia="宋体" w:cs="Times New Roman"/>
          <w:color w:val="auto"/>
          <w:sz w:val="21"/>
          <w:szCs w:val="22"/>
          <w:highlight w:val="none"/>
          <w:lang w:val="en-US" w:eastAsia="zh-CN"/>
          <w14:ligatures w14:val="none"/>
        </w:rPr>
        <w:t>三防墙等</w:t>
      </w:r>
      <w:r>
        <w:rPr>
          <w:rFonts w:ascii="Times New Roman" w:hAnsi="Times New Roman" w:eastAsia="宋体" w:cs="Times New Roman"/>
          <w:color w:val="auto"/>
          <w:sz w:val="21"/>
          <w:szCs w:val="22"/>
          <w:highlight w:val="none"/>
          <w14:ligatures w14:val="none"/>
        </w:rPr>
        <w:t>的</w:t>
      </w:r>
      <w:r>
        <w:rPr>
          <w:rFonts w:hint="eastAsia" w:ascii="Times New Roman" w:hAnsi="Times New Roman" w:eastAsia="宋体" w:cs="Times New Roman"/>
          <w:color w:val="auto"/>
          <w:sz w:val="21"/>
          <w:szCs w:val="22"/>
          <w:highlight w:val="none"/>
          <w:lang w:val="en-US" w:eastAsia="zh-CN"/>
          <w14:ligatures w14:val="none"/>
        </w:rPr>
        <w:t>施工工艺</w:t>
      </w:r>
      <w:r>
        <w:rPr>
          <w:rFonts w:ascii="Times New Roman" w:hAnsi="Times New Roman" w:eastAsia="宋体" w:cs="Times New Roman"/>
          <w:color w:val="auto"/>
          <w:sz w:val="21"/>
          <w:szCs w:val="22"/>
          <w:highlight w:val="none"/>
          <w14:ligatures w14:val="none"/>
        </w:rPr>
        <w:t>。</w:t>
      </w:r>
    </w:p>
    <w:p w14:paraId="4AF29D2C">
      <w:pPr>
        <w:spacing w:after="0" w:line="240" w:lineRule="auto"/>
        <w:ind w:firstLine="420"/>
        <w:jc w:val="both"/>
        <w:rPr>
          <w:rFonts w:ascii="Times New Roman" w:hAnsi="Times New Roman" w:eastAsia="宋体" w:cs="Times New Roman"/>
          <w:color w:val="auto"/>
          <w:sz w:val="21"/>
          <w:szCs w:val="22"/>
          <w:highlight w:val="none"/>
          <w14:ligatures w14:val="none"/>
        </w:rPr>
      </w:pPr>
      <w:r>
        <w:rPr>
          <w:rFonts w:ascii="Times New Roman" w:hAnsi="Times New Roman" w:eastAsia="宋体" w:cs="Times New Roman"/>
          <w:color w:val="auto"/>
          <w:sz w:val="21"/>
          <w:szCs w:val="22"/>
          <w:highlight w:val="none"/>
          <w14:ligatures w14:val="none"/>
        </w:rPr>
        <w:t>（7）附录</w:t>
      </w:r>
    </w:p>
    <w:p w14:paraId="32F17438">
      <w:pPr>
        <w:spacing w:after="0" w:line="240" w:lineRule="auto"/>
        <w:ind w:firstLine="420"/>
        <w:jc w:val="both"/>
        <w:rPr>
          <w:rFonts w:hint="eastAsia" w:ascii="Times New Roman" w:hAnsi="Times New Roman" w:eastAsia="宋体" w:cs="Times New Roman"/>
          <w:color w:val="auto"/>
          <w:sz w:val="21"/>
          <w:szCs w:val="22"/>
          <w:highlight w:val="none"/>
          <w14:ligatures w14:val="none"/>
        </w:rPr>
      </w:pPr>
      <w:r>
        <w:rPr>
          <w:rFonts w:ascii="Times New Roman" w:hAnsi="Times New Roman" w:eastAsia="宋体" w:cs="Times New Roman"/>
          <w:color w:val="auto"/>
          <w:sz w:val="21"/>
          <w:szCs w:val="22"/>
          <w:highlight w:val="none"/>
          <w14:ligatures w14:val="none"/>
        </w:rPr>
        <w:t>包含</w:t>
      </w:r>
      <w:r>
        <w:rPr>
          <w:rFonts w:hint="eastAsia" w:ascii="Times New Roman" w:hAnsi="Times New Roman" w:eastAsia="宋体" w:cs="Times New Roman"/>
          <w:color w:val="auto"/>
          <w:sz w:val="21"/>
          <w:szCs w:val="22"/>
          <w:highlight w:val="none"/>
          <w:lang w:val="en-US" w:eastAsia="zh-CN"/>
          <w14:ligatures w14:val="none"/>
        </w:rPr>
        <w:t>典型防火封堵材料选用表、防火封堵设计图例</w:t>
      </w:r>
      <w:r>
        <w:rPr>
          <w:rFonts w:ascii="Times New Roman" w:hAnsi="Times New Roman" w:eastAsia="宋体" w:cs="Times New Roman"/>
          <w:color w:val="auto"/>
          <w:sz w:val="21"/>
          <w:szCs w:val="22"/>
          <w:highlight w:val="none"/>
          <w14:ligatures w14:val="none"/>
        </w:rPr>
        <w:t>。</w:t>
      </w:r>
    </w:p>
    <w:p w14:paraId="307DB1E5">
      <w:pPr>
        <w:keepNext/>
        <w:keepLines/>
        <w:spacing w:before="312" w:beforeLines="100" w:after="312" w:afterLines="100" w:line="240" w:lineRule="auto"/>
        <w:jc w:val="both"/>
        <w:outlineLvl w:val="0"/>
        <w:rPr>
          <w:rFonts w:ascii="Times New Roman" w:hAnsi="Times New Roman" w:eastAsia="黑体" w:cs="Times New Roman"/>
          <w:color w:val="auto"/>
          <w:kern w:val="44"/>
          <w:sz w:val="21"/>
          <w:szCs w:val="44"/>
          <w14:ligatures w14:val="none"/>
        </w:rPr>
      </w:pPr>
      <w:bookmarkStart w:id="32" w:name="_Toc31290"/>
      <w:r>
        <w:rPr>
          <w:rFonts w:hint="eastAsia" w:ascii="宋体" w:hAnsi="宋体" w:eastAsia="黑体" w:cs="Times New Roman"/>
          <w:color w:val="auto"/>
          <w:kern w:val="44"/>
          <w:sz w:val="21"/>
          <w:szCs w:val="21"/>
          <w14:ligatures w14:val="none"/>
        </w:rPr>
        <w:t>5相关</w:t>
      </w:r>
      <w:r>
        <w:rPr>
          <w:rFonts w:hint="eastAsia" w:ascii="Times New Roman" w:hAnsi="Times New Roman" w:eastAsia="黑体" w:cs="Times New Roman"/>
          <w:color w:val="auto"/>
          <w:kern w:val="44"/>
          <w:sz w:val="21"/>
          <w:szCs w:val="44"/>
          <w14:ligatures w14:val="none"/>
        </w:rPr>
        <w:t>标准对比说明</w:t>
      </w:r>
      <w:bookmarkEnd w:id="32"/>
    </w:p>
    <w:p w14:paraId="64F8123A">
      <w:pPr>
        <w:spacing w:after="0" w:line="240" w:lineRule="auto"/>
        <w:ind w:firstLine="420" w:firstLineChars="200"/>
        <w:jc w:val="both"/>
        <w:rPr>
          <w:rFonts w:ascii="Times New Roman" w:hAnsi="Times New Roman" w:eastAsia="宋体" w:cs="Times New Roman"/>
          <w:color w:val="auto"/>
          <w:sz w:val="21"/>
          <w:szCs w:val="22"/>
          <w14:ligatures w14:val="none"/>
        </w:rPr>
      </w:pPr>
      <w:r>
        <w:rPr>
          <w:rFonts w:ascii="Times New Roman" w:hAnsi="Times New Roman" w:eastAsia="宋体" w:cs="Times New Roman"/>
          <w:color w:val="auto"/>
          <w:sz w:val="21"/>
          <w:szCs w:val="22"/>
          <w14:ligatures w14:val="none"/>
        </w:rPr>
        <w:t>本标准与</w:t>
      </w:r>
      <w:r>
        <w:rPr>
          <w:rFonts w:hint="eastAsia" w:ascii="Calibri" w:hAnsi="Calibri" w:eastAsia="宋体" w:cs="Times New Roman"/>
          <w:color w:val="auto"/>
          <w:sz w:val="21"/>
          <w:szCs w:val="22"/>
          <w:lang w:val="zh-CN"/>
          <w14:ligatures w14:val="none"/>
        </w:rPr>
        <w:t>GB 50016 《建筑设计防火规范》</w:t>
      </w:r>
      <w:r>
        <w:rPr>
          <w:rFonts w:ascii="Times New Roman" w:hAnsi="Times New Roman" w:eastAsia="宋体" w:cs="Times New Roman"/>
          <w:color w:val="auto"/>
          <w:sz w:val="21"/>
          <w:szCs w:val="22"/>
          <w14:ligatures w14:val="none"/>
        </w:rPr>
        <w:t>、</w:t>
      </w:r>
      <w:r>
        <w:rPr>
          <w:rFonts w:hint="eastAsia" w:ascii="Calibri" w:hAnsi="Calibri" w:eastAsia="宋体" w:cs="Times New Roman"/>
          <w:color w:val="auto"/>
          <w:sz w:val="21"/>
          <w:szCs w:val="22"/>
          <w:lang w:val="zh-CN"/>
          <w14:ligatures w14:val="none"/>
        </w:rPr>
        <w:t>DL 5027《电力设备典型消防规程》</w:t>
      </w:r>
      <w:r>
        <w:rPr>
          <w:rFonts w:ascii="Times New Roman" w:hAnsi="Times New Roman" w:eastAsia="宋体" w:cs="Times New Roman"/>
          <w:color w:val="auto"/>
          <w:sz w:val="21"/>
          <w:szCs w:val="22"/>
          <w14:ligatures w14:val="none"/>
        </w:rPr>
        <w:t>等标准</w:t>
      </w:r>
      <w:r>
        <w:rPr>
          <w:rFonts w:hint="eastAsia" w:ascii="Times New Roman" w:hAnsi="Times New Roman" w:eastAsia="宋体" w:cs="Times New Roman"/>
          <w:color w:val="auto"/>
          <w:sz w:val="21"/>
          <w:szCs w:val="22"/>
          <w:lang w:val="en-US" w:eastAsia="zh-CN"/>
          <w14:ligatures w14:val="none"/>
        </w:rPr>
        <w:t>要求内容及措施</w:t>
      </w:r>
      <w:r>
        <w:rPr>
          <w:rFonts w:ascii="Times New Roman" w:hAnsi="Times New Roman" w:eastAsia="宋体" w:cs="Times New Roman"/>
          <w:color w:val="auto"/>
          <w:sz w:val="21"/>
          <w:szCs w:val="22"/>
          <w14:ligatures w14:val="none"/>
        </w:rPr>
        <w:t>协调一致。</w:t>
      </w:r>
    </w:p>
    <w:p w14:paraId="2783E37A">
      <w:pPr>
        <w:spacing w:after="0" w:line="240" w:lineRule="auto"/>
        <w:ind w:firstLine="422" w:firstLineChars="200"/>
        <w:jc w:val="both"/>
        <w:rPr>
          <w:rFonts w:hint="eastAsia" w:ascii="Calibri" w:hAnsi="Calibri" w:eastAsia="宋体" w:cs="Times New Roman"/>
          <w:color w:val="auto"/>
          <w:sz w:val="21"/>
          <w:szCs w:val="22"/>
          <w:lang w:eastAsia="zh-CN"/>
          <w14:ligatures w14:val="none"/>
        </w:rPr>
      </w:pPr>
      <w:r>
        <w:rPr>
          <w:rFonts w:ascii="Times New Roman" w:hAnsi="Times New Roman" w:eastAsia="宋体" w:cs="Times New Roman"/>
          <w:b/>
          <w:bCs/>
          <w:color w:val="auto"/>
          <w:sz w:val="21"/>
          <w:szCs w:val="22"/>
          <w14:ligatures w14:val="none"/>
        </w:rPr>
        <w:t>国内</w:t>
      </w:r>
      <w:r>
        <w:rPr>
          <w:rFonts w:hint="eastAsia" w:ascii="Times New Roman" w:hAnsi="Times New Roman" w:eastAsia="宋体" w:cs="Times New Roman"/>
          <w:b/>
          <w:bCs/>
          <w:color w:val="auto"/>
          <w:sz w:val="21"/>
          <w:szCs w:val="22"/>
          <w:lang w:val="en-US" w:eastAsia="zh-CN"/>
          <w14:ligatures w14:val="none"/>
        </w:rPr>
        <w:t>外</w:t>
      </w:r>
      <w:r>
        <w:rPr>
          <w:rFonts w:ascii="Times New Roman" w:hAnsi="Times New Roman" w:eastAsia="宋体" w:cs="Times New Roman"/>
          <w:b/>
          <w:bCs/>
          <w:color w:val="auto"/>
          <w:sz w:val="21"/>
          <w:szCs w:val="22"/>
          <w14:ligatures w14:val="none"/>
        </w:rPr>
        <w:t>标准情况：</w:t>
      </w:r>
      <w:r>
        <w:rPr>
          <w:rFonts w:hint="eastAsia" w:ascii="Calibri" w:hAnsi="Calibri" w:eastAsia="宋体" w:cs="Times New Roman"/>
          <w:color w:val="auto"/>
          <w:sz w:val="21"/>
          <w:szCs w:val="22"/>
          <w14:ligatures w14:val="none"/>
        </w:rPr>
        <w:t>国内针对</w:t>
      </w:r>
      <w:r>
        <w:rPr>
          <w:rFonts w:hint="eastAsia" w:ascii="Calibri" w:hAnsi="Calibri" w:eastAsia="宋体" w:cs="Times New Roman"/>
          <w:color w:val="auto"/>
          <w:sz w:val="21"/>
          <w:szCs w:val="22"/>
          <w:lang w:val="en-US" w:eastAsia="zh-CN"/>
          <w14:ligatures w14:val="none"/>
        </w:rPr>
        <w:t>交流变电站电缆防火封堵</w:t>
      </w:r>
      <w:r>
        <w:rPr>
          <w:rFonts w:hint="eastAsia" w:ascii="Calibri" w:hAnsi="Calibri" w:eastAsia="宋体" w:cs="Times New Roman"/>
          <w:color w:val="auto"/>
          <w:sz w:val="21"/>
          <w:szCs w:val="22"/>
          <w14:ligatures w14:val="none"/>
        </w:rPr>
        <w:t>的标准，主要是</w:t>
      </w:r>
      <w:r>
        <w:rPr>
          <w:rFonts w:hint="eastAsia" w:ascii="Calibri" w:hAnsi="Calibri" w:eastAsia="宋体" w:cs="Times New Roman"/>
          <w:color w:val="auto"/>
          <w:sz w:val="21"/>
          <w:szCs w:val="22"/>
          <w:lang w:val="en-US" w:eastAsia="zh-CN"/>
          <w14:ligatures w14:val="none"/>
        </w:rPr>
        <w:t>包括</w:t>
      </w:r>
      <w:r>
        <w:rPr>
          <w:rFonts w:hint="eastAsia" w:ascii="Calibri" w:hAnsi="Calibri" w:eastAsia="宋体" w:cs="Times New Roman"/>
          <w:color w:val="auto"/>
          <w:sz w:val="21"/>
          <w:szCs w:val="22"/>
          <w:lang w:val="zh-CN"/>
          <w14:ligatures w14:val="none"/>
        </w:rPr>
        <w:t>GB 23864 《防火封堵材料》、GB 50016 《建筑设计防火规范》、GB</w:t>
      </w:r>
      <w:r>
        <w:rPr>
          <w:rFonts w:hint="eastAsia" w:ascii="Calibri" w:hAnsi="Calibri" w:eastAsia="宋体" w:cs="Times New Roman"/>
          <w:color w:val="auto"/>
          <w:sz w:val="21"/>
          <w:szCs w:val="22"/>
          <w14:ligatures w14:val="none"/>
        </w:rPr>
        <w:t>/</w:t>
      </w:r>
      <w:r>
        <w:rPr>
          <w:rFonts w:hint="eastAsia" w:ascii="Calibri" w:hAnsi="Calibri" w:eastAsia="宋体" w:cs="Times New Roman"/>
          <w:color w:val="auto"/>
          <w:sz w:val="21"/>
          <w:szCs w:val="22"/>
          <w:lang w:val="zh-CN"/>
          <w14:ligatures w14:val="none"/>
        </w:rPr>
        <w:t>T 51410《建筑防火封堵应用技术标准》、GB 50229《火力发电厂与变电站设计防火标准》、DL 5027《电力设备典型消防规程》</w:t>
      </w:r>
      <w:r>
        <w:rPr>
          <w:rFonts w:hint="eastAsia" w:ascii="Calibri" w:hAnsi="Calibri" w:eastAsia="宋体" w:cs="Times New Roman"/>
          <w:color w:val="auto"/>
          <w:sz w:val="21"/>
          <w:szCs w:val="22"/>
          <w:lang w:val="en-US" w:eastAsia="zh-CN"/>
          <w14:ligatures w14:val="none"/>
        </w:rPr>
        <w:t>和</w:t>
      </w:r>
      <w:r>
        <w:rPr>
          <w:rFonts w:hint="eastAsia" w:ascii="Calibri" w:hAnsi="Calibri" w:eastAsia="宋体" w:cs="Times New Roman"/>
          <w:color w:val="auto"/>
          <w:sz w:val="21"/>
          <w:szCs w:val="22"/>
          <w:lang w:val="zh-CN"/>
          <w14:ligatures w14:val="none"/>
        </w:rPr>
        <w:t>DL</w:t>
      </w:r>
      <w:r>
        <w:rPr>
          <w:rFonts w:hint="eastAsia" w:ascii="Calibri" w:hAnsi="Calibri" w:eastAsia="宋体" w:cs="Times New Roman"/>
          <w:color w:val="auto"/>
          <w:sz w:val="21"/>
          <w:szCs w:val="22"/>
          <w14:ligatures w14:val="none"/>
        </w:rPr>
        <w:t>/</w:t>
      </w:r>
      <w:r>
        <w:rPr>
          <w:rFonts w:hint="eastAsia" w:ascii="Calibri" w:hAnsi="Calibri" w:eastAsia="宋体" w:cs="Times New Roman"/>
          <w:color w:val="auto"/>
          <w:sz w:val="21"/>
          <w:szCs w:val="22"/>
          <w:lang w:val="zh-CN"/>
          <w14:ligatures w14:val="none"/>
        </w:rPr>
        <w:t>T 5707《电力工程电缆防火封堵施工工艺导则》</w:t>
      </w:r>
      <w:r>
        <w:rPr>
          <w:rFonts w:hint="eastAsia" w:ascii="Calibri" w:hAnsi="Calibri" w:eastAsia="宋体" w:cs="Times New Roman"/>
          <w:color w:val="auto"/>
          <w:sz w:val="21"/>
          <w:szCs w:val="22"/>
          <w:lang w:val="en-US" w:eastAsia="zh-CN"/>
          <w14:ligatures w14:val="none"/>
        </w:rPr>
        <w:t>等</w:t>
      </w:r>
      <w:r>
        <w:rPr>
          <w:rFonts w:hint="eastAsia" w:ascii="Calibri" w:hAnsi="Calibri" w:eastAsia="宋体" w:cs="Times New Roman"/>
          <w:color w:val="auto"/>
          <w:sz w:val="21"/>
          <w:szCs w:val="22"/>
          <w:lang w:val="zh-CN"/>
          <w14:ligatures w14:val="none"/>
        </w:rPr>
        <w:t>，</w:t>
      </w:r>
      <w:r>
        <w:rPr>
          <w:rFonts w:hint="eastAsia" w:ascii="Calibri" w:hAnsi="Calibri" w:eastAsia="宋体" w:cs="Times New Roman"/>
          <w:color w:val="auto"/>
          <w:sz w:val="21"/>
          <w:szCs w:val="22"/>
          <w:lang w:val="en-US" w:eastAsia="zh-CN"/>
          <w14:ligatures w14:val="none"/>
        </w:rPr>
        <w:t>以上标准</w:t>
      </w:r>
      <w:r>
        <w:rPr>
          <w:rFonts w:hint="eastAsia" w:ascii="Calibri" w:hAnsi="Calibri" w:eastAsia="宋体" w:cs="Times New Roman"/>
          <w:color w:val="auto"/>
          <w:sz w:val="21"/>
          <w:szCs w:val="22"/>
          <w:lang w:val="zh-CN"/>
          <w14:ligatures w14:val="none"/>
        </w:rPr>
        <w:t>主要针对防火封堵材料</w:t>
      </w:r>
      <w:r>
        <w:rPr>
          <w:rFonts w:hint="eastAsia" w:ascii="Calibri" w:hAnsi="Calibri" w:eastAsia="宋体" w:cs="Times New Roman"/>
          <w:color w:val="auto"/>
          <w:sz w:val="21"/>
          <w:szCs w:val="22"/>
          <w:lang w:val="en-US" w:eastAsia="zh-CN"/>
          <w14:ligatures w14:val="none"/>
        </w:rPr>
        <w:t>选择</w:t>
      </w:r>
      <w:r>
        <w:rPr>
          <w:rFonts w:hint="eastAsia" w:ascii="Calibri" w:hAnsi="Calibri" w:eastAsia="宋体" w:cs="Times New Roman"/>
          <w:color w:val="auto"/>
          <w:sz w:val="21"/>
          <w:szCs w:val="22"/>
          <w:lang w:val="zh-CN"/>
          <w14:ligatures w14:val="none"/>
        </w:rPr>
        <w:t>，建筑防火</w:t>
      </w:r>
      <w:r>
        <w:rPr>
          <w:rFonts w:hint="eastAsia" w:ascii="Calibri" w:hAnsi="Calibri" w:eastAsia="宋体" w:cs="Times New Roman"/>
          <w:color w:val="auto"/>
          <w:sz w:val="21"/>
          <w:szCs w:val="22"/>
          <w:lang w:val="en-US" w:eastAsia="zh-CN"/>
          <w14:ligatures w14:val="none"/>
        </w:rPr>
        <w:t>设计</w:t>
      </w:r>
      <w:r>
        <w:rPr>
          <w:rFonts w:hint="eastAsia" w:ascii="Calibri" w:hAnsi="Calibri" w:eastAsia="宋体" w:cs="Times New Roman"/>
          <w:color w:val="auto"/>
          <w:sz w:val="21"/>
          <w:szCs w:val="22"/>
          <w:lang w:val="zh-CN"/>
          <w14:ligatures w14:val="none"/>
        </w:rPr>
        <w:t>，燃煤电厂以及变电站的防火设计，输变电工程电缆穿孔防火封堵的施工工艺</w:t>
      </w:r>
      <w:r>
        <w:rPr>
          <w:rFonts w:hint="eastAsia" w:ascii="Calibri" w:hAnsi="Calibri" w:eastAsia="宋体" w:cs="Times New Roman"/>
          <w:color w:val="auto"/>
          <w:sz w:val="21"/>
          <w:szCs w:val="22"/>
          <w:lang w:val="en-US" w:eastAsia="zh-CN"/>
          <w14:ligatures w14:val="none"/>
        </w:rPr>
        <w:t>要求等</w:t>
      </w:r>
      <w:r>
        <w:rPr>
          <w:rFonts w:hint="eastAsia" w:ascii="Calibri" w:hAnsi="Calibri" w:eastAsia="宋体" w:cs="Times New Roman"/>
          <w:color w:val="auto"/>
          <w:sz w:val="21"/>
          <w:szCs w:val="22"/>
          <w:lang w:val="zh-CN"/>
          <w14:ligatures w14:val="none"/>
        </w:rPr>
        <w:t>。</w:t>
      </w:r>
      <w:r>
        <w:rPr>
          <w:rFonts w:hint="eastAsia" w:ascii="Calibri" w:hAnsi="Calibri" w:eastAsia="宋体" w:cs="Times New Roman"/>
          <w:color w:val="auto"/>
          <w:sz w:val="21"/>
          <w:szCs w:val="22"/>
          <w:lang w:val="en-US" w:eastAsia="zh-CN"/>
          <w14:ligatures w14:val="none"/>
        </w:rPr>
        <w:t>交流变电站的电缆防火封堵设计标准</w:t>
      </w:r>
      <w:r>
        <w:rPr>
          <w:rFonts w:hint="eastAsia" w:ascii="Calibri" w:hAnsi="Calibri" w:eastAsia="宋体" w:cs="Times New Roman"/>
          <w:color w:val="auto"/>
          <w:sz w:val="21"/>
          <w:szCs w:val="22"/>
          <w14:ligatures w14:val="none"/>
        </w:rPr>
        <w:t>尚属空白</w:t>
      </w:r>
      <w:r>
        <w:rPr>
          <w:rFonts w:hint="eastAsia" w:ascii="Calibri" w:hAnsi="Calibri" w:eastAsia="宋体" w:cs="Times New Roman"/>
          <w:color w:val="auto"/>
          <w:sz w:val="21"/>
          <w:szCs w:val="22"/>
          <w:lang w:eastAsia="zh-CN"/>
          <w14:ligatures w14:val="none"/>
        </w:rPr>
        <w:t>。</w:t>
      </w:r>
    </w:p>
    <w:p w14:paraId="31EA585E">
      <w:pPr>
        <w:spacing w:after="0" w:line="240" w:lineRule="auto"/>
        <w:ind w:firstLine="420" w:firstLineChars="200"/>
        <w:jc w:val="both"/>
        <w:rPr>
          <w:rFonts w:hint="eastAsia" w:ascii="Calibri" w:hAnsi="Calibri" w:eastAsia="宋体" w:cs="Times New Roman"/>
          <w:color w:val="auto"/>
          <w:sz w:val="21"/>
          <w:szCs w:val="22"/>
          <w14:ligatures w14:val="none"/>
        </w:rPr>
      </w:pPr>
      <w:r>
        <w:rPr>
          <w:rFonts w:hint="eastAsia" w:ascii="Calibri" w:hAnsi="Calibri" w:eastAsia="宋体" w:cs="Times New Roman"/>
          <w:color w:val="auto"/>
          <w:sz w:val="21"/>
          <w:szCs w:val="22"/>
          <w14:ligatures w14:val="none"/>
        </w:rPr>
        <w:t>本标准除了落实上述标准提出的基本要求之外，主要针对</w:t>
      </w:r>
      <w:r>
        <w:rPr>
          <w:rFonts w:hint="eastAsia" w:ascii="Calibri" w:hAnsi="Calibri" w:eastAsia="宋体" w:cs="Times New Roman"/>
          <w:color w:val="auto"/>
          <w:sz w:val="21"/>
          <w:szCs w:val="22"/>
          <w:lang w:val="en-US" w:eastAsia="zh-CN"/>
          <w14:ligatures w14:val="none"/>
        </w:rPr>
        <w:t>35-1000kV交流</w:t>
      </w:r>
      <w:r>
        <w:rPr>
          <w:rFonts w:hint="eastAsia" w:ascii="Calibri" w:hAnsi="Calibri" w:eastAsia="宋体" w:cs="Times New Roman"/>
          <w:color w:val="auto"/>
          <w:sz w:val="21"/>
          <w:szCs w:val="22"/>
          <w14:ligatures w14:val="none"/>
        </w:rPr>
        <w:t>输变电新建、扩建和改建工程中的防火封堵设计的应用范围、材料选择和</w:t>
      </w:r>
      <w:r>
        <w:rPr>
          <w:rFonts w:hint="eastAsia" w:ascii="Calibri" w:hAnsi="Calibri" w:eastAsia="宋体" w:cs="Times New Roman"/>
          <w:color w:val="auto"/>
          <w:sz w:val="21"/>
          <w:szCs w:val="22"/>
          <w:lang w:val="en-US" w:eastAsia="zh-CN"/>
          <w14:ligatures w14:val="none"/>
        </w:rPr>
        <w:t>工艺要求等</w:t>
      </w:r>
      <w:r>
        <w:rPr>
          <w:rFonts w:hint="eastAsia" w:ascii="Calibri" w:hAnsi="Calibri" w:eastAsia="宋体" w:cs="Times New Roman"/>
          <w:color w:val="auto"/>
          <w:sz w:val="21"/>
          <w:szCs w:val="22"/>
          <w14:ligatures w14:val="none"/>
        </w:rPr>
        <w:t>，给出系统性、精确性的指导意见</w:t>
      </w:r>
      <w:r>
        <w:rPr>
          <w:rFonts w:hint="eastAsia" w:ascii="Calibri" w:hAnsi="Calibri" w:eastAsia="宋体" w:cs="Times New Roman"/>
          <w:color w:val="auto"/>
          <w:sz w:val="21"/>
          <w:szCs w:val="22"/>
          <w:lang w:eastAsia="zh-CN"/>
          <w14:ligatures w14:val="none"/>
        </w:rPr>
        <w:t>。</w:t>
      </w:r>
    </w:p>
    <w:p w14:paraId="351CD158">
      <w:pPr>
        <w:keepNext/>
        <w:keepLines/>
        <w:spacing w:before="312" w:beforeLines="100" w:after="312" w:afterLines="100" w:line="240" w:lineRule="auto"/>
        <w:jc w:val="both"/>
        <w:outlineLvl w:val="0"/>
        <w:rPr>
          <w:rFonts w:hint="eastAsia" w:ascii="宋体" w:hAnsi="宋体" w:eastAsia="黑体" w:cs="Times New Roman"/>
          <w:color w:val="auto"/>
          <w:kern w:val="44"/>
          <w:sz w:val="21"/>
          <w:szCs w:val="21"/>
          <w14:ligatures w14:val="none"/>
        </w:rPr>
      </w:pPr>
      <w:bookmarkStart w:id="33" w:name="_Toc28726"/>
      <w:r>
        <w:rPr>
          <w:rFonts w:hint="eastAsia" w:ascii="宋体" w:hAnsi="宋体" w:eastAsia="黑体" w:cs="Times New Roman"/>
          <w:color w:val="auto"/>
          <w:kern w:val="44"/>
          <w:sz w:val="21"/>
          <w:szCs w:val="21"/>
          <w14:ligatures w14:val="none"/>
        </w:rPr>
        <w:t>6标准实施措施说明</w:t>
      </w:r>
      <w:bookmarkEnd w:id="33"/>
    </w:p>
    <w:p w14:paraId="6AAA9BD8">
      <w:pPr>
        <w:spacing w:after="0" w:line="240" w:lineRule="auto"/>
        <w:ind w:firstLine="420" w:firstLineChars="200"/>
        <w:jc w:val="both"/>
        <w:rPr>
          <w:rFonts w:hint="eastAsia" w:ascii="Calibri" w:hAnsi="Calibri" w:eastAsia="宋体" w:cs="Times New Roman"/>
          <w:color w:val="auto"/>
          <w:sz w:val="21"/>
          <w:szCs w:val="22"/>
          <w14:ligatures w14:val="none"/>
        </w:rPr>
      </w:pPr>
      <w:r>
        <w:rPr>
          <w:rFonts w:ascii="Times New Roman" w:hAnsi="Times New Roman" w:eastAsia="宋体" w:cs="Times New Roman"/>
          <w:color w:val="auto"/>
          <w:sz w:val="21"/>
          <w:szCs w:val="22"/>
          <w14:ligatures w14:val="none"/>
        </w:rPr>
        <w:t>（1）</w:t>
      </w:r>
      <w:r>
        <w:rPr>
          <w:rFonts w:hint="eastAsia" w:ascii="Calibri" w:hAnsi="Calibri" w:eastAsia="宋体" w:cs="Times New Roman"/>
          <w:color w:val="auto"/>
          <w:sz w:val="21"/>
          <w:szCs w:val="22"/>
          <w14:ligatures w14:val="none"/>
        </w:rPr>
        <w:t>标准培训工作的实施措施</w:t>
      </w:r>
    </w:p>
    <w:p w14:paraId="2E299C97">
      <w:pPr>
        <w:spacing w:after="0" w:line="240" w:lineRule="auto"/>
        <w:ind w:firstLine="420" w:firstLineChars="200"/>
        <w:jc w:val="both"/>
        <w:rPr>
          <w:rFonts w:ascii="Calibri" w:hAnsi="Calibri" w:eastAsia="宋体" w:cs="Times New Roman"/>
          <w:color w:val="auto"/>
          <w:sz w:val="21"/>
          <w:szCs w:val="22"/>
          <w14:ligatures w14:val="none"/>
        </w:rPr>
      </w:pPr>
      <w:r>
        <w:rPr>
          <w:rFonts w:hint="eastAsia" w:ascii="Calibri" w:hAnsi="Calibri" w:eastAsia="宋体" w:cs="Times New Roman"/>
          <w:color w:val="auto"/>
          <w:sz w:val="21"/>
          <w:szCs w:val="22"/>
          <w14:ligatures w14:val="none"/>
        </w:rPr>
        <w:t>组织参加国家、省、市举办的标准宣贯、培训会，各级标准化主管部门委托标准化技术机构、标准化行业协会或类似社会组织开展宣贯培训班，学习《标准编制说明编写规范》，推动实施标准和使用；对于基础标准要采取直接宣贯，对标准条文进行宣贯，如标准的结构和编写、术语等标准。</w:t>
      </w:r>
    </w:p>
    <w:p w14:paraId="126395DA">
      <w:pPr>
        <w:spacing w:after="0" w:line="240" w:lineRule="auto"/>
        <w:ind w:firstLine="420" w:firstLineChars="200"/>
        <w:jc w:val="both"/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14:ligatures w14:val="none"/>
        </w:rPr>
      </w:pPr>
      <w:r>
        <w:rPr>
          <w:rFonts w:ascii="Times New Roman" w:hAnsi="Times New Roman" w:eastAsia="宋体" w:cs="Times New Roman"/>
          <w:color w:val="auto"/>
          <w:sz w:val="21"/>
          <w:szCs w:val="22"/>
          <w14:ligatures w14:val="none"/>
        </w:rPr>
        <w:t>（2）</w:t>
      </w:r>
      <w:r>
        <w:rPr>
          <w:rFonts w:hint="eastAsia" w:ascii="Times New Roman" w:hAnsi="Times New Roman" w:eastAsia="宋体" w:cs="Times New Roman"/>
          <w:color w:val="auto"/>
          <w:sz w:val="21"/>
          <w:szCs w:val="22"/>
          <w14:ligatures w14:val="none"/>
        </w:rPr>
        <w:t>推广应用标准的实施措施</w:t>
      </w:r>
    </w:p>
    <w:p w14:paraId="1425C974">
      <w:pPr>
        <w:spacing w:after="0" w:line="240" w:lineRule="auto"/>
        <w:ind w:firstLine="420" w:firstLineChars="200"/>
        <w:jc w:val="both"/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14:ligatures w14:val="none"/>
        </w:rPr>
      </w:pPr>
      <w:r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14:ligatures w14:val="none"/>
        </w:rPr>
        <w:t>为切实推广应用电缆防火封堵标准，保障电力系统安全稳定运行，我们将采取一系列行之有效的实施措施。一方面，强化标准宣贯培训，组织电力建设、运维等相关单位人员开展专题培训，通过理论讲解、案例分析、现场实操等多种形式，确保</w:t>
      </w:r>
      <w:r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/>
          <w14:ligatures w14:val="none"/>
        </w:rPr>
        <w:t>设计专业</w:t>
      </w:r>
      <w:r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14:ligatures w14:val="none"/>
        </w:rPr>
        <w:t>人员深入理解标准要求，熟练掌握防火封堵技术要点与施工规范；另一方面，</w:t>
      </w:r>
      <w:r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/>
          <w14:ligatures w14:val="none"/>
        </w:rPr>
        <w:t>在各电力公司推广本标准应用，在工程设计领域加强本标准的执行力度</w:t>
      </w:r>
      <w:r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14:ligatures w14:val="none"/>
        </w:rPr>
        <w:t>。同时，积极推动新技术、新材料在电缆防火封堵领域的应用，鼓励企业开展技术创新，提升防火封堵效果与施工效率，为标准的全面推广应用提供有力技术支撑。</w:t>
      </w:r>
    </w:p>
    <w:p w14:paraId="0A223470">
      <w:pPr>
        <w:spacing w:after="0" w:line="240" w:lineRule="auto"/>
        <w:jc w:val="both"/>
        <w:rPr>
          <w:rFonts w:hint="eastAsia" w:ascii="黑体" w:hAnsi="黑体" w:eastAsia="黑体" w:cs="Times New Roman"/>
          <w:bCs/>
          <w:sz w:val="32"/>
          <w:szCs w:val="32"/>
          <w14:ligatures w14:val="none"/>
        </w:rPr>
      </w:pPr>
    </w:p>
    <w:p w14:paraId="5D426987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石国良" w:date="2025-06-12T14:55:00Z" w:initials="">
    <w:p w14:paraId="69FA7A75">
      <w:pPr>
        <w:pStyle w:val="11"/>
      </w:pPr>
      <w:r>
        <w:rPr>
          <w:rFonts w:hint="eastAsia"/>
        </w:rPr>
        <w:t>替换为别的厂家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9FA7A7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89AF80">
    <w:pPr>
      <w:pStyle w:val="43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64A82E">
                          <w:pPr>
                            <w:pStyle w:val="43"/>
                            <w:jc w:val="center"/>
                          </w:pPr>
                          <w:r>
                            <w:rPr>
                              <w:kern w:val="2"/>
                            </w:rPr>
                            <w:fldChar w:fldCharType="begin"/>
                          </w:r>
                          <w:r>
                            <w:rPr>
                              <w:rStyle w:val="21"/>
                            </w:rPr>
                            <w:instrText xml:space="preserve"> PAGE </w:instrText>
                          </w:r>
                          <w:r>
                            <w:rPr>
                              <w:kern w:val="2"/>
                            </w:rPr>
                            <w:fldChar w:fldCharType="separate"/>
                          </w:r>
                          <w:r>
                            <w:rPr>
                              <w:rStyle w:val="21"/>
                            </w:rPr>
                            <w:t>26</w:t>
                          </w:r>
                          <w:r>
                            <w:rPr>
                              <w:kern w:val="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64A82E">
                    <w:pPr>
                      <w:pStyle w:val="43"/>
                      <w:jc w:val="center"/>
                    </w:pPr>
                    <w:r>
                      <w:rPr>
                        <w:kern w:val="2"/>
                      </w:rPr>
                      <w:fldChar w:fldCharType="begin"/>
                    </w:r>
                    <w:r>
                      <w:rPr>
                        <w:rStyle w:val="21"/>
                      </w:rPr>
                      <w:instrText xml:space="preserve"> PAGE </w:instrText>
                    </w:r>
                    <w:r>
                      <w:rPr>
                        <w:kern w:val="2"/>
                      </w:rPr>
                      <w:fldChar w:fldCharType="separate"/>
                    </w:r>
                    <w:r>
                      <w:rPr>
                        <w:rStyle w:val="21"/>
                      </w:rPr>
                      <w:t>26</w:t>
                    </w:r>
                    <w:r>
                      <w:rPr>
                        <w:kern w:val="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20D2FA">
    <w:pPr>
      <w:pStyle w:val="12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139700"/>
              <wp:effectExtent l="0" t="0" r="0" b="0"/>
              <wp:wrapNone/>
              <wp:docPr id="4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943E4F">
                          <w:pPr>
                            <w:pStyle w:val="12"/>
                            <w:rPr>
                              <w:rFonts w:hint="eastAsia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1pt;width:9.1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AYulhTQAAAAAwEAAA8AAAAAAAAAAQAgAAAAIgAAAGRycy9k&#10;b3ducmV2LnhtbFBLAQIUABQAAAAIAIdO4kAtlo8yCgIAAAIEAAAOAAAAAAAAAAEAIAAAAB8BAABk&#10;cnMvZTJvRG9jLnhtbFBLBQYAAAAABgAGAFkBAACb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7943E4F">
                    <w:pPr>
                      <w:pStyle w:val="12"/>
                      <w:rPr>
                        <w:rFonts w:hint="eastAsia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2C18F9">
    <w:pPr>
      <w:pStyle w:val="42"/>
      <w:wordWrap w:val="0"/>
    </w:pPr>
    <w:r>
      <w:rPr>
        <w:rFonts w:hint="eastAsia"/>
      </w:rPr>
      <w:t>T</w:t>
    </w:r>
    <w:r>
      <w:t>/</w:t>
    </w:r>
    <w:r>
      <w:rPr>
        <w:rFonts w:hint="eastAsia"/>
      </w:rPr>
      <w:t>CSEE</w:t>
    </w:r>
    <w:r>
      <w:rPr>
        <w:rFonts w:hint="eastAsia" w:hAnsi="黑体"/>
      </w:rPr>
      <w:t xml:space="preserve"> XXXX-YYYY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3EAFDB">
    <w:pPr>
      <w:pStyle w:val="42"/>
      <w:spacing w:before="120" w:after="120"/>
      <w:jc w:val="both"/>
    </w:pPr>
    <w:r>
      <w:t>Q/</w:t>
    </w:r>
    <w:r>
      <w:rPr>
        <w:rFonts w:hint="eastAsia"/>
      </w:rPr>
      <w:t>GDW</w:t>
    </w:r>
    <w:r>
      <w:rPr>
        <w:rFonts w:hint="eastAsia" w:hAnsi="宋体"/>
      </w:rPr>
      <w:t xml:space="preserve"> </w:t>
    </w:r>
    <w:r>
      <w:rPr>
        <w:rFonts w:hint="eastAsia" w:hAnsi="黑体"/>
      </w:rPr>
      <w:t>XX-XXX</w:t>
    </w:r>
    <w:r>
      <w:rPr>
        <w:rFonts w:hAnsi="黑体"/>
      </w:rPr>
      <w:t>—</w:t>
    </w:r>
    <w:r>
      <w:rPr>
        <w:rFonts w:hint="eastAsia" w:hAnsi="黑体"/>
      </w:rPr>
      <w:t>2012-1XXXX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B5F03A">
    <w:pPr>
      <w:pStyle w:val="42"/>
      <w:wordWrap w:val="0"/>
      <w:spacing w:before="120" w:after="120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石国良">
    <w15:presenceInfo w15:providerId="WPS Office" w15:userId="20918266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A3MGQxNzQ0MWNmZmY5NDk5MDc2MWU4OWNjNDMxMzcifQ=="/>
  </w:docVars>
  <w:rsids>
    <w:rsidRoot w:val="00027600"/>
    <w:rsid w:val="00013C39"/>
    <w:rsid w:val="00027600"/>
    <w:rsid w:val="00087BDF"/>
    <w:rsid w:val="001C4803"/>
    <w:rsid w:val="001F6FF3"/>
    <w:rsid w:val="00250B49"/>
    <w:rsid w:val="00326E1E"/>
    <w:rsid w:val="00577C29"/>
    <w:rsid w:val="0075330B"/>
    <w:rsid w:val="007A16A1"/>
    <w:rsid w:val="00866005"/>
    <w:rsid w:val="00A64D45"/>
    <w:rsid w:val="00B07CD0"/>
    <w:rsid w:val="00B309E6"/>
    <w:rsid w:val="00C95BA6"/>
    <w:rsid w:val="00D06D5E"/>
    <w:rsid w:val="00D56751"/>
    <w:rsid w:val="00EB38B3"/>
    <w:rsid w:val="01D60B10"/>
    <w:rsid w:val="03A153E9"/>
    <w:rsid w:val="06E8506C"/>
    <w:rsid w:val="074E6F23"/>
    <w:rsid w:val="07FB6629"/>
    <w:rsid w:val="122A2B69"/>
    <w:rsid w:val="12F67E03"/>
    <w:rsid w:val="1E1171C1"/>
    <w:rsid w:val="1ED50D27"/>
    <w:rsid w:val="2AA91E72"/>
    <w:rsid w:val="2D055D4A"/>
    <w:rsid w:val="2E0A5BEF"/>
    <w:rsid w:val="305667F5"/>
    <w:rsid w:val="32EA07AE"/>
    <w:rsid w:val="3952160B"/>
    <w:rsid w:val="3C592D3E"/>
    <w:rsid w:val="4186101E"/>
    <w:rsid w:val="424E75EA"/>
    <w:rsid w:val="4374038F"/>
    <w:rsid w:val="45C57237"/>
    <w:rsid w:val="4AB861AC"/>
    <w:rsid w:val="53AB2C72"/>
    <w:rsid w:val="578B5303"/>
    <w:rsid w:val="58170EC8"/>
    <w:rsid w:val="5CAC261B"/>
    <w:rsid w:val="6126799A"/>
    <w:rsid w:val="68071394"/>
    <w:rsid w:val="69511D44"/>
    <w:rsid w:val="69EE301F"/>
    <w:rsid w:val="6A3C1716"/>
    <w:rsid w:val="6A840A8B"/>
    <w:rsid w:val="78B57AED"/>
    <w:rsid w:val="7ADB61F4"/>
    <w:rsid w:val="7B3A1B2E"/>
    <w:rsid w:val="7EF8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4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5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6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7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8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9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30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31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semiHidden/>
    <w:unhideWhenUsed/>
    <w:qFormat/>
    <w:uiPriority w:val="99"/>
    <w:pPr>
      <w:jc w:val="left"/>
    </w:pPr>
  </w:style>
  <w:style w:type="paragraph" w:styleId="12">
    <w:name w:val="footer"/>
    <w:basedOn w:val="1"/>
    <w:link w:val="4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3">
    <w:name w:val="header"/>
    <w:basedOn w:val="1"/>
    <w:link w:val="4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4">
    <w:name w:val="toc 1"/>
    <w:basedOn w:val="1"/>
    <w:next w:val="1"/>
    <w:semiHidden/>
    <w:unhideWhenUsed/>
    <w:qFormat/>
    <w:uiPriority w:val="39"/>
  </w:style>
  <w:style w:type="paragraph" w:styleId="15">
    <w:name w:val="Subtitle"/>
    <w:basedOn w:val="1"/>
    <w:next w:val="1"/>
    <w:link w:val="33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6">
    <w:name w:val="Normal (Web)"/>
    <w:basedOn w:val="1"/>
    <w:semiHidden/>
    <w:unhideWhenUsed/>
    <w:uiPriority w:val="99"/>
    <w:rPr>
      <w:sz w:val="24"/>
    </w:rPr>
  </w:style>
  <w:style w:type="paragraph" w:styleId="17">
    <w:name w:val="Title"/>
    <w:basedOn w:val="1"/>
    <w:next w:val="1"/>
    <w:link w:val="32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20">
    <w:name w:val="Strong"/>
    <w:basedOn w:val="19"/>
    <w:qFormat/>
    <w:uiPriority w:val="22"/>
    <w:rPr>
      <w:b/>
    </w:rPr>
  </w:style>
  <w:style w:type="character" w:styleId="21">
    <w:name w:val="page number"/>
    <w:qFormat/>
    <w:uiPriority w:val="0"/>
    <w:rPr>
      <w:rFonts w:ascii="Times New Roman" w:hAnsi="Times New Roman" w:eastAsia="宋体"/>
      <w:sz w:val="18"/>
    </w:rPr>
  </w:style>
  <w:style w:type="character" w:styleId="22">
    <w:name w:val="Hyperlink"/>
    <w:basedOn w:val="19"/>
    <w:semiHidden/>
    <w:unhideWhenUsed/>
    <w:uiPriority w:val="99"/>
    <w:rPr>
      <w:color w:val="0000FF"/>
      <w:u w:val="single"/>
    </w:rPr>
  </w:style>
  <w:style w:type="character" w:customStyle="1" w:styleId="23">
    <w:name w:val="标题 1 字符"/>
    <w:basedOn w:val="19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4">
    <w:name w:val="标题 2 字符"/>
    <w:basedOn w:val="19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5">
    <w:name w:val="标题 3 字符"/>
    <w:basedOn w:val="19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6">
    <w:name w:val="标题 4 字符"/>
    <w:basedOn w:val="19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7">
    <w:name w:val="标题 5 字符"/>
    <w:basedOn w:val="19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8">
    <w:name w:val="标题 6 字符"/>
    <w:basedOn w:val="19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9">
    <w:name w:val="标题 7 字符"/>
    <w:basedOn w:val="19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0">
    <w:name w:val="标题 8 字符"/>
    <w:basedOn w:val="19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1">
    <w:name w:val="标题 9 字符"/>
    <w:basedOn w:val="19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2">
    <w:name w:val="标题 字符"/>
    <w:basedOn w:val="19"/>
    <w:link w:val="17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3">
    <w:name w:val="副标题 字符"/>
    <w:basedOn w:val="19"/>
    <w:link w:val="15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4">
    <w:name w:val="Quote"/>
    <w:basedOn w:val="1"/>
    <w:next w:val="1"/>
    <w:link w:val="35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5">
    <w:name w:val="引用 字符"/>
    <w:basedOn w:val="19"/>
    <w:link w:val="34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6">
    <w:name w:val="List Paragraph"/>
    <w:basedOn w:val="1"/>
    <w:qFormat/>
    <w:uiPriority w:val="34"/>
    <w:pPr>
      <w:ind w:left="720"/>
      <w:contextualSpacing/>
    </w:pPr>
  </w:style>
  <w:style w:type="character" w:customStyle="1" w:styleId="37">
    <w:name w:val="明显强调1"/>
    <w:basedOn w:val="19"/>
    <w:qFormat/>
    <w:uiPriority w:val="21"/>
    <w:rPr>
      <w:i/>
      <w:iCs/>
      <w:color w:val="104862" w:themeColor="accent1" w:themeShade="BF"/>
    </w:rPr>
  </w:style>
  <w:style w:type="paragraph" w:styleId="38">
    <w:name w:val="Intense Quote"/>
    <w:basedOn w:val="1"/>
    <w:next w:val="1"/>
    <w:link w:val="39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9">
    <w:name w:val="明显引用 字符"/>
    <w:basedOn w:val="19"/>
    <w:link w:val="38"/>
    <w:qFormat/>
    <w:uiPriority w:val="30"/>
    <w:rPr>
      <w:i/>
      <w:iCs/>
      <w:color w:val="104862" w:themeColor="accent1" w:themeShade="BF"/>
    </w:rPr>
  </w:style>
  <w:style w:type="character" w:customStyle="1" w:styleId="40">
    <w:name w:val="明显参考1"/>
    <w:basedOn w:val="19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41">
    <w:name w:val="页脚 字符"/>
    <w:basedOn w:val="19"/>
    <w:link w:val="12"/>
    <w:qFormat/>
    <w:uiPriority w:val="99"/>
    <w:rPr>
      <w:sz w:val="18"/>
      <w:szCs w:val="18"/>
    </w:rPr>
  </w:style>
  <w:style w:type="paragraph" w:customStyle="1" w:styleId="42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43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character" w:customStyle="1" w:styleId="44">
    <w:name w:val="页眉 字符"/>
    <w:basedOn w:val="19"/>
    <w:link w:val="13"/>
    <w:qFormat/>
    <w:uiPriority w:val="99"/>
    <w:rPr>
      <w:rFonts w:asciiTheme="minorHAnsi" w:hAnsiTheme="minorHAnsi" w:eastAsiaTheme="minorEastAsia" w:cstheme="minorBidi"/>
      <w:kern w:val="2"/>
      <w:sz w:val="18"/>
      <w:szCs w:val="18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1.xml"/><Relationship Id="rId8" Type="http://schemas.openxmlformats.org/officeDocument/2006/relationships/header" Target="header2.xml"/><Relationship Id="rId7" Type="http://schemas.openxmlformats.org/officeDocument/2006/relationships/header" Target="header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5" Type="http://schemas.microsoft.com/office/2011/relationships/people" Target="people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2.xml"/><Relationship Id="rId10" Type="http://schemas.openxmlformats.org/officeDocument/2006/relationships/header" Target="head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5</Pages>
  <Words>2241</Words>
  <Characters>2366</Characters>
  <Lines>24</Lines>
  <Paragraphs>6</Paragraphs>
  <TotalTime>3</TotalTime>
  <ScaleCrop>false</ScaleCrop>
  <LinksUpToDate>false</LinksUpToDate>
  <CharactersWithSpaces>2393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2024-06-21T01:48:00Z</dcterms:created>
  <dc:creator>侯坤</dc:creator>
  <cp:lastModifiedBy>杨敏</cp:lastModifiedBy>
  <dcterms:modified xsi:type="dcterms:W3CDTF">2025-06-24T02:12:09Z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A32C48AFC991404CB7804018B3AFC32A_13</vt:lpwstr>
  </property>
  <property fmtid="{D5CDD505-2E9C-101B-9397-08002B2CF9AE}" pid="4" name="KSOTemplateDocerSaveRecord">
    <vt:lpwstr>eyJoZGlkIjoiM2U5ZWViMjU2NmRkN2QwOWZjNDEyMzg1NTE1NzMxYTgiLCJ1c2VySWQiOiIxNDczMTA5NzAzIn0=</vt:lpwstr>
  </property>
</Properties>
</file>