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365447">
      <w:pPr>
        <w:rPr>
          <w:rFonts w:eastAsia="黑体"/>
          <w:sz w:val="36"/>
          <w:szCs w:val="24"/>
        </w:rPr>
      </w:pPr>
    </w:p>
    <w:p w14:paraId="49A85B2B">
      <w:pPr>
        <w:pStyle w:val="97"/>
      </w:pPr>
      <w:r>
        <w:rPr>
          <w:rFonts w:hint="eastAsia"/>
        </w:rPr>
        <w:t>I</w:t>
      </w:r>
      <w:r>
        <w:t>CS 19.020</w:t>
      </w:r>
    </w:p>
    <w:p w14:paraId="7B611655">
      <w:pPr>
        <w:pStyle w:val="97"/>
      </w:pPr>
      <w:r>
        <w:rPr>
          <w:rFonts w:hint="eastAsia"/>
        </w:rPr>
        <w:t>C</w:t>
      </w:r>
      <w:r>
        <w:t>CS K85</w:t>
      </w:r>
    </w:p>
    <w:p w14:paraId="6E65AC38">
      <w:pPr>
        <w:rPr>
          <w:sz w:val="36"/>
          <w:szCs w:val="24"/>
        </w:rPr>
      </w:pPr>
    </w:p>
    <w:p w14:paraId="55FCC94B">
      <w:pPr>
        <w:rPr>
          <w:sz w:val="36"/>
          <w:szCs w:val="24"/>
        </w:rPr>
      </w:pPr>
    </w:p>
    <w:p w14:paraId="0DA51FD8">
      <w:pPr>
        <w:framePr w:w="9603" w:hSpace="181" w:vSpace="181" w:wrap="around" w:vAnchor="page" w:hAnchor="page" w:x="1320" w:y="2165" w:anchorLock="1"/>
        <w:jc w:val="distribute"/>
        <w:rPr>
          <w:rFonts w:ascii="黑体" w:hAnsi="黑体" w:eastAsia="黑体"/>
          <w:sz w:val="84"/>
          <w:szCs w:val="84"/>
        </w:rPr>
      </w:pPr>
      <w:r>
        <w:rPr>
          <w:rFonts w:hint="eastAsia" w:ascii="黑体" w:hAnsi="黑体" w:eastAsia="黑体"/>
          <w:sz w:val="84"/>
          <w:szCs w:val="84"/>
        </w:rPr>
        <w:t>团体标准</w:t>
      </w:r>
    </w:p>
    <w:p w14:paraId="64D371F4">
      <w:pPr>
        <w:pStyle w:val="69"/>
        <w:framePr w:h="946" w:hRule="exact" w:wrap="around" w:y="3196"/>
        <w:spacing w:before="156" w:after="156"/>
        <w:rPr>
          <w:rFonts w:hAnsi="黑体"/>
        </w:rPr>
      </w:pPr>
      <w:r>
        <w:rPr>
          <w:rFonts w:hint="eastAsia" w:hAnsi="黑体"/>
        </w:rPr>
        <w:t>T/CSEE XXXX-YYYY</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5D6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4E3B756C">
            <w:pPr>
              <w:pStyle w:val="67"/>
              <w:framePr w:h="946" w:hRule="exact" w:wrap="around" w:y="3196"/>
              <w:ind w:firstLine="210"/>
              <w:rPr>
                <w:rFonts w:ascii="黑体" w:hAnsi="黑体" w:eastAsia="黑体"/>
                <w:sz w:val="28"/>
                <w:szCs w:val="28"/>
              </w:rPr>
            </w:pPr>
            <w:bookmarkStart w:id="0" w:name="DT"/>
            <w:r>
              <w:rPr>
                <w:rFonts w:hint="eastAsia" w:ascii="黑体" w:hAnsi="黑体" w:eastAsia="黑体"/>
                <w:sz w:val="28"/>
                <w:szCs w:val="28"/>
              </w:rPr>
              <w:fldChar w:fldCharType="begin">
                <w:ffData>
                  <w:name w:val="DT"/>
                  <w:enabled/>
                  <w:calcOnExit w:val="0"/>
                  <w:entryMacro w:val="ShowHelp4"/>
                  <w:textInput/>
                </w:ffData>
              </w:fldChar>
            </w:r>
            <w:r>
              <w:rPr>
                <w:rFonts w:hint="eastAsia" w:ascii="黑体" w:hAnsi="黑体" w:eastAsia="黑体"/>
                <w:sz w:val="28"/>
                <w:szCs w:val="28"/>
              </w:rPr>
              <w:instrText xml:space="preserve"> FORMTEXT </w:instrText>
            </w:r>
            <w:r>
              <w:rPr>
                <w:rFonts w:hint="eastAsia" w:ascii="黑体" w:hAnsi="黑体" w:eastAsia="黑体"/>
                <w:sz w:val="28"/>
                <w:szCs w:val="28"/>
              </w:rPr>
              <w:fldChar w:fldCharType="separate"/>
            </w:r>
            <w:r>
              <w:rPr>
                <w:rFonts w:hint="eastAsia" w:ascii="黑体" w:hAnsi="黑体" w:eastAsia="黑体"/>
                <w:sz w:val="28"/>
                <w:szCs w:val="28"/>
              </w:rPr>
              <w:t>     </w:t>
            </w:r>
            <w:r>
              <w:rPr>
                <w:rFonts w:hint="eastAsia" w:ascii="黑体" w:hAnsi="黑体" w:eastAsia="黑体"/>
                <w:sz w:val="28"/>
                <w:szCs w:val="28"/>
              </w:rPr>
              <w:fldChar w:fldCharType="end"/>
            </w:r>
            <w:bookmarkEnd w:id="0"/>
          </w:p>
        </w:tc>
      </w:tr>
    </w:tbl>
    <w:p w14:paraId="0CAAA65C">
      <w:pPr>
        <w:pStyle w:val="69"/>
        <w:framePr w:h="946" w:hRule="exact" w:wrap="around" w:y="3196"/>
        <w:spacing w:before="156" w:after="156"/>
        <w:rPr>
          <w:rFonts w:ascii="Times New Roman" w:eastAsia="宋体"/>
        </w:rPr>
      </w:pPr>
    </w:p>
    <w:p w14:paraId="506992FB">
      <w:pPr>
        <w:pStyle w:val="69"/>
        <w:framePr w:h="946" w:hRule="exact" w:wrap="around" w:y="3196"/>
        <w:spacing w:before="156" w:after="156"/>
        <w:rPr>
          <w:rFonts w:ascii="Times New Roman" w:eastAsia="宋体"/>
        </w:rPr>
      </w:pPr>
    </w:p>
    <w:p w14:paraId="7A0A2316">
      <w:pPr>
        <w:pStyle w:val="40"/>
        <w:framePr w:wrap="around"/>
        <w:spacing w:before="156" w:after="156"/>
        <w:rPr>
          <w:rFonts w:ascii="Times New Roman"/>
          <w:bCs/>
        </w:rPr>
      </w:pPr>
      <w:bookmarkStart w:id="1" w:name="FY"/>
      <w:r>
        <w:rPr>
          <w:rFonts w:hint="eastAsia" w:ascii="Times New Roman"/>
          <w:bCs/>
        </w:rPr>
        <w:t>火力发电厂振动加速度传感器检测</w:t>
      </w:r>
    </w:p>
    <w:p w14:paraId="13D0A035">
      <w:pPr>
        <w:pStyle w:val="40"/>
        <w:framePr w:wrap="around"/>
        <w:spacing w:before="156" w:after="156"/>
        <w:rPr>
          <w:rFonts w:ascii="Times New Roman"/>
        </w:rPr>
      </w:pPr>
      <w:r>
        <w:rPr>
          <w:rFonts w:hint="eastAsia" w:ascii="Times New Roman"/>
          <w:bCs/>
        </w:rPr>
        <w:t>技术导则</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C7EC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51F73FA">
            <w:pPr>
              <w:framePr w:w="9639" w:h="6917" w:hRule="exact" w:wrap="around" w:vAnchor="page" w:hAnchor="page" w:xAlign="center" w:y="6408" w:anchorLock="1"/>
              <w:jc w:val="center"/>
              <w:rPr>
                <w:sz w:val="30"/>
                <w:szCs w:val="30"/>
              </w:rPr>
            </w:pPr>
            <w:bookmarkStart w:id="2" w:name="_Hlk83581548"/>
            <w:r>
              <w:rPr>
                <w:sz w:val="28"/>
                <w:szCs w:val="28"/>
              </w:rPr>
              <w:t>Technical</w:t>
            </w:r>
            <w:r>
              <w:rPr>
                <w:rFonts w:hint="eastAsia"/>
                <w:sz w:val="28"/>
                <w:szCs w:val="28"/>
              </w:rPr>
              <w:t xml:space="preserve"> directives for </w:t>
            </w:r>
            <w:r>
              <w:rPr>
                <w:rFonts w:hint="eastAsia"/>
                <w:sz w:val="30"/>
                <w:szCs w:val="30"/>
              </w:rPr>
              <w:t>v</w:t>
            </w:r>
            <w:r>
              <w:rPr>
                <w:sz w:val="30"/>
                <w:szCs w:val="30"/>
              </w:rPr>
              <w:t>ibration acceleration transducer detectionin thermal power plant</w:t>
            </w:r>
            <w:bookmarkEnd w:id="2"/>
          </w:p>
          <w:p w14:paraId="05DE4164">
            <w:pPr>
              <w:pStyle w:val="37"/>
              <w:framePr w:wrap="around"/>
              <w:jc w:val="both"/>
              <w:rPr>
                <w:rFonts w:ascii="Times New Roman"/>
              </w:rPr>
            </w:pPr>
            <w:r>
              <w:rPr>
                <w:rFonts w:ascii="Times New Roman"/>
              </w:rPr>
              <w:pict>
                <v:rect id="矩形 69" o:spid="_x0000_s2115" o:spt="1" style="position:absolute;left:0pt;margin-left:173.3pt;margin-top:337.15pt;height:20pt;width:15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OsUASrdAAAACwEAAA8AAABkcnMvZG93bnJldi54bWxMj8FOwzAMhu9I&#10;vENkJG4sGS0ZlKYTQtoJOLAhcfWarK1onNKkW3l7DBc4+ven35/L9ex7cXRj7AIZWC4UCEd1sB01&#10;Bt52m6tbEDEhWewDOQNfLsK6Oj8rsbDhRK/uuE2N4BKKBRpoUxoKKWPdOo9xEQZHvDuE0WPicWyk&#10;HfHE5b6X10pp6bEjvtDi4B5bV39sJ28AdW4/Xw7Z8+5p0njXzGpz866MubyYH+5BJDenPxh+9Fkd&#10;Knbah4lsFL2BLNeaUQN6lWcgmNC/yd7AasmJrEr5/4fqGwAA//8DAFBLAQItABQABgAIAAAAIQC2&#10;gziS/gAAAOEBAAATAAAAAAAAAAAAAAAAAAAAAABbQ29udGVudF9UeXBlc10ueG1sUEsBAi0AFAAG&#10;AAgAAAAhADj9If/WAAAAlAEAAAsAAAAAAAAAAAAAAAAALwEAAF9yZWxzLy5yZWxzUEsBAi0AFAAG&#10;AAgAAAAhAKK8xFzjAQAAtQMAAA4AAAAAAAAAAAAAAAAALgIAAGRycy9lMm9Eb2MueG1sUEsBAi0A&#10;FAAGAAgAAAAhAOsUASrdAAAACwEAAA8AAAAAAAAAAAAAAAAAPQQAAGRycy9kb3ducmV2LnhtbFBL&#10;BQYAAAAABAAEAPMAAABHBQAAAAA=&#10;">
                  <v:path/>
                  <v:fill focussize="0,0"/>
                  <v:stroke on="f"/>
                  <v:imagedata o:title=""/>
                  <o:lock v:ext="edit"/>
                  <w10:anchorlock/>
                </v:rect>
              </w:pict>
            </w:r>
          </w:p>
        </w:tc>
      </w:tr>
    </w:tbl>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D6FD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05532D40">
            <w:pPr>
              <w:pStyle w:val="38"/>
              <w:framePr w:wrap="around"/>
              <w:rPr>
                <w:rFonts w:ascii="Times New Roman" w:eastAsia="黑体"/>
              </w:rPr>
            </w:pPr>
            <w:r>
              <w:rPr>
                <w:rFonts w:hint="eastAsia" w:ascii="Times New Roman" w:eastAsia="黑体"/>
              </w:rPr>
              <w:t>(征求意见稿)</w:t>
            </w:r>
          </w:p>
        </w:tc>
      </w:tr>
    </w:tbl>
    <w:p w14:paraId="0D8215BF">
      <w:pPr>
        <w:pStyle w:val="58"/>
        <w:framePr w:wrap="around" w:y="14071"/>
      </w:pPr>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1"/>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3"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3"/>
      <w:r>
        <w:rPr>
          <w:rFonts w:hint="eastAsia"/>
        </w:rPr>
        <w:t>发布</w:t>
      </w:r>
      <w:r>
        <w:pict>
          <v:line id="直接连接符 66" o:spid="_x0000_s2114" o:spt="20" style="position:absolute;left:0pt;margin-left:-0.05pt;margin-top:728.5pt;height:0pt;width:481.9pt;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v:path arrowok="t"/>
            <v:fill focussize="0,0"/>
            <v:stroke/>
            <v:imagedata o:title=""/>
            <o:lock v:ext="edit"/>
            <w10:anchorlock/>
          </v:line>
        </w:pict>
      </w:r>
    </w:p>
    <w:p w14:paraId="468FCDC3">
      <w:pPr>
        <w:pStyle w:val="53"/>
        <w:framePr w:wrap="around"/>
      </w:pPr>
      <w:bookmarkStart w:id="4"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4"/>
      <w:r>
        <w:t xml:space="preserve"> - </w:t>
      </w:r>
      <w:bookmarkStart w:id="5"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6"/>
      <w:r>
        <w:rPr>
          <w:rFonts w:hint="eastAsia"/>
        </w:rPr>
        <w:t>实施</w:t>
      </w:r>
    </w:p>
    <w:p w14:paraId="3E2BC638">
      <w:pPr>
        <w:pStyle w:val="77"/>
        <w:framePr w:wrap="around"/>
        <w:rPr>
          <w:rFonts w:ascii="Times New Roman"/>
        </w:rPr>
      </w:pPr>
      <w:bookmarkStart w:id="7" w:name="fm"/>
      <w:r>
        <w:rPr>
          <w:rFonts w:ascii="Times New Roman"/>
          <w:w w:val="100"/>
          <w:sz w:val="36"/>
          <w:szCs w:val="36"/>
        </w:rPr>
        <w:pict>
          <v:rect id="_x0000_s2113" o:spid="_x0000_s2113" o:spt="1" style="position:absolute;left:0pt;margin-left:142.55pt;margin-top:-310.45pt;height:24pt;width:100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IfqW/gAAAADQEAAA8AAABkcnMvZG93bnJldi54bWxMj8FOwzAMhu9I&#10;vENkJG5bsrKVtTSdENJOwGEbElev8dqKxilNupW3J3CBo39/+v252Ey2E2cafOtYw2KuQBBXzrRc&#10;a3g7bGdrED4gG+wck4Yv8rApr68KzI278I7O+1CLWMI+Rw1NCH0upa8asujnrieOu5MbLIY4DrU0&#10;A15iue1kolQqLbYcLzTY01ND1cd+tBowXZrP19Pdy+F5TDGrJ7VdvSutb2+mxwcQgabwB8OPflSH&#10;Mjod3cjGi05Dsl4tIqphliYqAxGR5W90jNHqPslAloX8/0X5DQAA//8DAFBLAQItABQABgAIAAAA&#10;IQC2gziS/gAAAOEBAAATAAAAAAAAAAAAAAAAAAAAAABbQ29udGVudF9UeXBlc10ueG1sUEsBAi0A&#10;FAAGAAgAAAAhADj9If/WAAAAlAEAAAsAAAAAAAAAAAAAAAAALwEAAF9yZWxzLy5yZWxzUEsBAi0A&#10;FAAGAAgAAAAhAFwj6x/jAQAAtQMAAA4AAAAAAAAAAAAAAAAALgIAAGRycy9lMm9Eb2MueG1sUEsB&#10;Ai0AFAAGAAgAAAAhAPIfqW/gAAAADQEAAA8AAAAAAAAAAAAAAAAAPQQAAGRycy9kb3ducmV2Lnht&#10;bFBLBQYAAAAABAAEAPMAAABKBQAAAAA=&#10;">
            <v:path/>
            <v:fill focussize="0,0"/>
            <v:stroke on="f"/>
            <v:imagedata o:title=""/>
            <o:lock v:ext="edit"/>
          </v:rect>
        </w:pict>
      </w:r>
      <w:r>
        <w:rPr>
          <w:rFonts w:ascii="Times New Roman"/>
          <w:w w:val="100"/>
          <w:sz w:val="36"/>
          <w:szCs w:val="36"/>
        </w:rPr>
        <w:pict>
          <v:rect id="_x0000_s2112" o:spid="_x0000_s2112" o:spt="1" style="position:absolute;left:0pt;margin-left:347.55pt;margin-top:-585.45pt;height:18pt;width:90pt;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peN9xOIAAAAPAQAADwAAAGRycy9kb3ducmV2LnhtbEyPwU7DMAyG&#10;70i8Q2QkbltStnVraTohpJ2AwzYkrl7jtRWNU5psK29PxgWO/v3p9+diPdpOnGnwrWMNyVSBIK6c&#10;abnW8L7fTFYgfEA22DkmDd/kYV3e3hSYG3fhLZ13oRaxhH2OGpoQ+lxKXzVk0U9dTxx3RzdYDHEc&#10;amkGvMRy28kHpVJpseV4ocGenhuqPncnqwHTufl6O85e9y+nFLN6VJvFh9L6/m58egQRaAx/MFz1&#10;ozqU0engTmy86DSk2SKJqIZJkixVBiIyq+U1O/xms3kGsizk/z/KHwAAAP//AwBQSwECLQAUAAYA&#10;CAAAACEAtoM4kv4AAADhAQAAEwAAAAAAAAAAAAAAAAAAAAAAW0NvbnRlbnRfVHlwZXNdLnhtbFBL&#10;AQItABQABgAIAAAAIQA4/SH/1gAAAJQBAAALAAAAAAAAAAAAAAAAAC8BAABfcmVscy8ucmVsc1BL&#10;AQItABQABgAIAAAAIQAn2wBc5QEAALUDAAAOAAAAAAAAAAAAAAAAAC4CAABkcnMvZTJvRG9jLnht&#10;bFBLAQItABQABgAIAAAAIQCl433E4gAAAA8BAAAPAAAAAAAAAAAAAAAAAD8EAABkcnMvZG93bnJl&#10;di54bWxQSwUGAAAAAAQABADzAAAATgUAAAAA&#10;">
            <v:path/>
            <v:fill focussize="0,0"/>
            <v:stroke on="f"/>
            <v:imagedata o:title=""/>
            <o:lock v:ext="edit"/>
          </v:rect>
        </w:pict>
      </w:r>
      <w:r>
        <w:rPr>
          <w:rFonts w:ascii="Times New Roman"/>
          <w:w w:val="100"/>
          <w:sz w:val="36"/>
          <w:szCs w:val="36"/>
        </w:rPr>
        <w:pict>
          <v:line id="直接连接符 8" o:spid="_x0000_s2111" o:spt="20" style="position:absolute;left:0pt;margin-left:-36.6pt;margin-top:-552.8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QQ9mdeAAAAAPAQAADwAAAGRycy9kb3ducmV2LnhtbEyPTU/D&#10;MAyG70j8h8hIXKYtaSe2UZpOCOiNC9sQ16wxbUXjdE22FX495gLc/PHo9eN8PbpOnHAIrScNyUyB&#10;QKq8banWsNuW0xWIEA1Z03lCDZ8YYF1cXuQms/5ML3jaxFpwCIXMaGhi7DMpQ9WgM2HmeyTevfvB&#10;mcjtUEs7mDOHu06mSi2kMy3xhcb0+NBg9bE5Og2hfMVD+TWpJuptXntMD4/PT0br66vx/g5ExDH+&#10;wfCjz+pQsNPeH8kG0WmYLucpo1wkibpZgmBmdasWIPa/M1nk8v8fxTcAAAD//wMAUEsBAi0AFAAG&#10;AAgAAAAhALaDOJL+AAAA4QEAABMAAAAAAAAAAAAAAAAAAAAAAFtDb250ZW50X1R5cGVzXS54bWxQ&#10;SwECLQAUAAYACAAAACEAOP0h/9YAAACUAQAACwAAAAAAAAAAAAAAAAAvAQAAX3JlbHMvLnJlbHNQ&#10;SwECLQAUAAYACAAAACEAAvj4l68BAABIAwAADgAAAAAAAAAAAAAAAAAuAgAAZHJzL2Uyb0RvYy54&#10;bWxQSwECLQAUAAYACAAAACEAQQ9mdeAAAAAPAQAADwAAAAAAAAAAAAAAAAAJBAAAZHJzL2Rvd25y&#10;ZXYueG1sUEsFBgAAAAAEAAQA8wAAABYFAAAAAA==&#10;">
            <v:path arrowok="t"/>
            <v:fill focussize="0,0"/>
            <v:stroke/>
            <v:imagedata o:title=""/>
            <o:lock v:ext="edit"/>
          </v:line>
        </w:pict>
      </w:r>
      <w:bookmarkEnd w:id="7"/>
      <w:r>
        <w:rPr>
          <w:rFonts w:hint="eastAsia" w:ascii="Times New Roman"/>
          <w:sz w:val="36"/>
          <w:szCs w:val="36"/>
        </w:rPr>
        <w:t>中国电机工程学会</w:t>
      </w:r>
      <w:r>
        <w:rPr>
          <w:rFonts w:ascii="Times New Roman"/>
        </w:rPr>
        <w:t>   </w:t>
      </w:r>
      <w:r>
        <w:rPr>
          <w:rStyle w:val="33"/>
          <w:rFonts w:hint="eastAsia" w:ascii="Times New Roman"/>
        </w:rPr>
        <w:t>发布</w:t>
      </w:r>
    </w:p>
    <w:p w14:paraId="72775439">
      <w:pPr>
        <w:sectPr>
          <w:headerReference r:id="rId3" w:type="even"/>
          <w:footerReference r:id="rId4" w:type="even"/>
          <w:pgSz w:w="11906" w:h="16838"/>
          <w:pgMar w:top="567" w:right="1134" w:bottom="1134" w:left="1417" w:header="0" w:footer="0" w:gutter="0"/>
          <w:pgNumType w:start="1"/>
          <w:cols w:space="720" w:num="1"/>
          <w:docGrid w:type="lines" w:linePitch="312" w:charSpace="0"/>
        </w:sectPr>
      </w:pPr>
    </w:p>
    <w:p w14:paraId="01E965C9">
      <w:pPr>
        <w:pStyle w:val="96"/>
        <w:spacing w:before="78" w:after="78"/>
        <w:jc w:val="center"/>
        <w:rPr>
          <w:rFonts w:ascii="Times New Roman" w:eastAsia="黑体"/>
          <w:sz w:val="32"/>
          <w:szCs w:val="32"/>
        </w:rPr>
      </w:pPr>
      <w:bookmarkStart w:id="8" w:name="_Toc513731102"/>
      <w:bookmarkStart w:id="9" w:name="_Toc100325689"/>
      <w:bookmarkStart w:id="10" w:name="_Toc513731014"/>
      <w:bookmarkStart w:id="11" w:name="_Toc298938634"/>
      <w:bookmarkStart w:id="12" w:name="_Toc261680068"/>
      <w:bookmarkStart w:id="13" w:name="_Toc298938782"/>
      <w:bookmarkStart w:id="14" w:name="_Toc297970558"/>
      <w:bookmarkStart w:id="15" w:name="_Toc318613694"/>
      <w:r>
        <w:rPr>
          <w:rFonts w:hint="eastAsia" w:ascii="Times New Roman" w:eastAsia="黑体"/>
          <w:sz w:val="32"/>
          <w:szCs w:val="32"/>
        </w:rPr>
        <w:t>目</w:t>
      </w:r>
      <w:bookmarkStart w:id="16" w:name="BKML"/>
      <w:r>
        <w:rPr>
          <w:rFonts w:ascii="Times New Roman" w:eastAsia="黑体"/>
          <w:sz w:val="32"/>
          <w:szCs w:val="32"/>
        </w:rPr>
        <w:t>  </w:t>
      </w:r>
      <w:r>
        <w:rPr>
          <w:rFonts w:hint="eastAsia" w:ascii="Times New Roman" w:eastAsia="黑体"/>
          <w:sz w:val="32"/>
          <w:szCs w:val="32"/>
        </w:rPr>
        <w:t>次</w:t>
      </w:r>
      <w:bookmarkEnd w:id="8"/>
      <w:bookmarkEnd w:id="9"/>
      <w:bookmarkEnd w:id="10"/>
      <w:bookmarkEnd w:id="16"/>
    </w:p>
    <w:p w14:paraId="4E8C9BAD">
      <w:pPr>
        <w:pStyle w:val="27"/>
      </w:pPr>
    </w:p>
    <w:p w14:paraId="6389ACF5">
      <w:pPr>
        <w:pStyle w:val="14"/>
        <w:tabs>
          <w:tab w:val="right" w:leader="dot" w:pos="9746"/>
        </w:tabs>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TOC \o "1-2" \h \z \u </w:instrText>
      </w:r>
      <w:r>
        <w:rPr>
          <w:rFonts w:hint="eastAsia" w:ascii="黑体" w:hAnsi="黑体" w:eastAsia="黑体" w:cs="黑体"/>
        </w:rPr>
        <w:fldChar w:fldCharType="separate"/>
      </w:r>
      <w:r>
        <w:fldChar w:fldCharType="begin"/>
      </w:r>
      <w:r>
        <w:instrText xml:space="preserve"> HYPERLINK \l "_Toc119413136" </w:instrText>
      </w:r>
      <w:r>
        <w:fldChar w:fldCharType="separate"/>
      </w:r>
      <w:r>
        <w:rPr>
          <w:rFonts w:hint="eastAsia" w:ascii="黑体" w:hAnsi="黑体" w:eastAsia="黑体" w:cs="黑体"/>
        </w:rPr>
        <w:t>前言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_Toc119413136 \h </w:instrText>
      </w:r>
      <w:r>
        <w:rPr>
          <w:rFonts w:hint="eastAsia" w:ascii="黑体" w:hAnsi="黑体" w:eastAsia="黑体" w:cs="黑体"/>
        </w:rPr>
        <w:fldChar w:fldCharType="separate"/>
      </w:r>
      <w:r>
        <w:rPr>
          <w:rFonts w:hint="eastAsia" w:ascii="黑体" w:hAnsi="黑体" w:eastAsia="黑体" w:cs="黑体"/>
        </w:rPr>
        <w:t>II</w:t>
      </w:r>
      <w:r>
        <w:rPr>
          <w:rFonts w:hint="eastAsia" w:ascii="黑体" w:hAnsi="黑体" w:eastAsia="黑体" w:cs="黑体"/>
        </w:rPr>
        <w:fldChar w:fldCharType="end"/>
      </w:r>
      <w:r>
        <w:rPr>
          <w:rFonts w:hint="eastAsia" w:ascii="黑体" w:hAnsi="黑体" w:eastAsia="黑体" w:cs="黑体"/>
        </w:rPr>
        <w:fldChar w:fldCharType="end"/>
      </w:r>
    </w:p>
    <w:p w14:paraId="1BD29C63">
      <w:pPr>
        <w:pStyle w:val="14"/>
        <w:tabs>
          <w:tab w:val="right" w:leader="dot" w:pos="9746"/>
        </w:tabs>
        <w:rPr>
          <w:rFonts w:ascii="黑体" w:hAnsi="黑体" w:eastAsia="黑体" w:cs="黑体"/>
        </w:rPr>
      </w:pPr>
      <w:r>
        <w:fldChar w:fldCharType="begin"/>
      </w:r>
      <w:r>
        <w:instrText xml:space="preserve"> HYPERLINK \l "_Toc119413137" </w:instrText>
      </w:r>
      <w:r>
        <w:fldChar w:fldCharType="separate"/>
      </w:r>
      <w:r>
        <w:rPr>
          <w:rFonts w:hint="eastAsia" w:ascii="黑体" w:hAnsi="黑体" w:eastAsia="黑体" w:cs="黑体"/>
        </w:rPr>
        <w:t>1 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_Toc119413137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14:paraId="2A265987">
      <w:pPr>
        <w:pStyle w:val="14"/>
        <w:tabs>
          <w:tab w:val="right" w:leader="dot" w:pos="9746"/>
        </w:tabs>
        <w:rPr>
          <w:rFonts w:ascii="黑体" w:hAnsi="黑体" w:eastAsia="黑体" w:cs="黑体"/>
        </w:rPr>
      </w:pPr>
      <w:r>
        <w:fldChar w:fldCharType="begin"/>
      </w:r>
      <w:r>
        <w:instrText xml:space="preserve"> HYPERLINK \l "_Toc119413138" </w:instrText>
      </w:r>
      <w:r>
        <w:fldChar w:fldCharType="separate"/>
      </w:r>
      <w:r>
        <w:rPr>
          <w:rFonts w:hint="eastAsia" w:ascii="黑体" w:hAnsi="黑体" w:eastAsia="黑体" w:cs="黑体"/>
        </w:rPr>
        <w:t>2 规范性引用文件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_Toc119413138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14:paraId="7961E895">
      <w:pPr>
        <w:pStyle w:val="14"/>
        <w:tabs>
          <w:tab w:val="right" w:leader="dot" w:pos="9746"/>
        </w:tabs>
        <w:rPr>
          <w:rFonts w:ascii="黑体" w:hAnsi="黑体" w:eastAsia="黑体" w:cs="黑体"/>
        </w:rPr>
      </w:pPr>
      <w:r>
        <w:fldChar w:fldCharType="begin"/>
      </w:r>
      <w:r>
        <w:instrText xml:space="preserve"> HYPERLINK \l "_Toc119413139" </w:instrText>
      </w:r>
      <w:r>
        <w:fldChar w:fldCharType="separate"/>
      </w:r>
      <w:r>
        <w:rPr>
          <w:rFonts w:hint="eastAsia" w:ascii="黑体" w:hAnsi="黑体" w:eastAsia="黑体" w:cs="黑体"/>
        </w:rPr>
        <w:t>3 术语和定义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_Toc119413139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14:paraId="7A507A89">
      <w:pPr>
        <w:pStyle w:val="14"/>
        <w:tabs>
          <w:tab w:val="right" w:leader="dot" w:pos="9746"/>
        </w:tabs>
        <w:rPr>
          <w:rFonts w:ascii="黑体" w:hAnsi="黑体" w:eastAsia="黑体" w:cs="黑体"/>
        </w:rPr>
      </w:pPr>
      <w:r>
        <w:fldChar w:fldCharType="begin"/>
      </w:r>
      <w:r>
        <w:instrText xml:space="preserve"> HYPERLINK \l "_Toc119413140" </w:instrText>
      </w:r>
      <w:r>
        <w:fldChar w:fldCharType="separate"/>
      </w:r>
      <w:r>
        <w:rPr>
          <w:rFonts w:hint="eastAsia" w:ascii="黑体" w:hAnsi="黑体" w:eastAsia="黑体" w:cs="黑体"/>
        </w:rPr>
        <w:t>4 检测要求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_Toc119413140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14:paraId="52D56344">
      <w:pPr>
        <w:pStyle w:val="14"/>
        <w:tabs>
          <w:tab w:val="right" w:leader="dot" w:pos="9746"/>
        </w:tabs>
        <w:ind w:firstLine="420" w:firstLineChars="200"/>
        <w:rPr>
          <w:rFonts w:ascii="黑体" w:hAnsi="黑体" w:eastAsia="黑体" w:cs="黑体"/>
        </w:rPr>
      </w:pPr>
      <w:r>
        <w:fldChar w:fldCharType="begin"/>
      </w:r>
      <w:r>
        <w:instrText xml:space="preserve"> HYPERLINK \l "_Toc119413141" </w:instrText>
      </w:r>
      <w:r>
        <w:fldChar w:fldCharType="separate"/>
      </w:r>
      <w:r>
        <w:rPr>
          <w:rFonts w:hint="eastAsia" w:ascii="黑体" w:hAnsi="黑体" w:eastAsia="黑体" w:cs="黑体"/>
        </w:rPr>
        <w:t>4.1 通用技术要求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_Toc119413141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14:paraId="68D04633">
      <w:pPr>
        <w:pStyle w:val="14"/>
        <w:tabs>
          <w:tab w:val="right" w:leader="dot" w:pos="9746"/>
        </w:tabs>
        <w:ind w:firstLine="420" w:firstLineChars="200"/>
        <w:rPr>
          <w:rFonts w:ascii="黑体" w:hAnsi="黑体" w:eastAsia="黑体" w:cs="黑体"/>
        </w:rPr>
      </w:pPr>
      <w:r>
        <w:fldChar w:fldCharType="begin"/>
      </w:r>
      <w:r>
        <w:instrText xml:space="preserve"> HYPERLINK \l "_Toc119413142" </w:instrText>
      </w:r>
      <w:r>
        <w:fldChar w:fldCharType="separate"/>
      </w:r>
      <w:r>
        <w:rPr>
          <w:rFonts w:hint="eastAsia" w:ascii="黑体" w:hAnsi="黑体" w:eastAsia="黑体" w:cs="黑体"/>
        </w:rPr>
        <w:t>4.2 检测项目及要求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_Toc119413142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14:paraId="5B492CAB">
      <w:pPr>
        <w:pStyle w:val="14"/>
        <w:tabs>
          <w:tab w:val="right" w:leader="dot" w:pos="9746"/>
        </w:tabs>
        <w:ind w:firstLine="420" w:firstLineChars="200"/>
        <w:rPr>
          <w:rFonts w:ascii="黑体" w:hAnsi="黑体" w:eastAsia="黑体" w:cs="黑体"/>
        </w:rPr>
      </w:pPr>
      <w:r>
        <w:fldChar w:fldCharType="begin"/>
      </w:r>
      <w:r>
        <w:instrText xml:space="preserve"> HYPERLINK \l "_Toc119413143" </w:instrText>
      </w:r>
      <w:r>
        <w:fldChar w:fldCharType="separate"/>
      </w:r>
      <w:r>
        <w:rPr>
          <w:rFonts w:hint="eastAsia" w:ascii="黑体" w:hAnsi="黑体" w:eastAsia="黑体" w:cs="黑体"/>
        </w:rPr>
        <w:t>4.3 安装要求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_Toc119413143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14:paraId="1427FFE9">
      <w:pPr>
        <w:pStyle w:val="14"/>
        <w:tabs>
          <w:tab w:val="right" w:leader="dot" w:pos="9746"/>
        </w:tabs>
        <w:rPr>
          <w:rFonts w:ascii="黑体" w:hAnsi="黑体" w:eastAsia="黑体" w:cs="黑体"/>
        </w:rPr>
      </w:pPr>
      <w:r>
        <w:fldChar w:fldCharType="begin"/>
      </w:r>
      <w:r>
        <w:instrText xml:space="preserve"> HYPERLINK \l "_Toc119413144" </w:instrText>
      </w:r>
      <w:r>
        <w:fldChar w:fldCharType="separate"/>
      </w:r>
      <w:r>
        <w:rPr>
          <w:rFonts w:hint="eastAsia" w:ascii="黑体" w:hAnsi="黑体" w:eastAsia="黑体" w:cs="黑体"/>
        </w:rPr>
        <w:t>5 检测条件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_Toc119413144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14:paraId="6690B14E">
      <w:pPr>
        <w:pStyle w:val="14"/>
        <w:tabs>
          <w:tab w:val="right" w:leader="dot" w:pos="9746"/>
        </w:tabs>
        <w:ind w:firstLine="420" w:firstLineChars="200"/>
        <w:rPr>
          <w:rFonts w:ascii="黑体" w:hAnsi="黑体" w:eastAsia="黑体" w:cs="黑体"/>
        </w:rPr>
      </w:pPr>
      <w:r>
        <w:fldChar w:fldCharType="begin"/>
      </w:r>
      <w:r>
        <w:instrText xml:space="preserve"> HYPERLINK \l "_Toc119413145" </w:instrText>
      </w:r>
      <w:r>
        <w:fldChar w:fldCharType="separate"/>
      </w:r>
      <w:r>
        <w:rPr>
          <w:rFonts w:hint="eastAsia" w:ascii="黑体" w:hAnsi="黑体" w:eastAsia="黑体" w:cs="黑体"/>
        </w:rPr>
        <w:t>5.1 环境条件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_Toc119413145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14:paraId="115C3DDF">
      <w:pPr>
        <w:pStyle w:val="14"/>
        <w:tabs>
          <w:tab w:val="right" w:leader="dot" w:pos="9746"/>
        </w:tabs>
        <w:ind w:firstLine="420" w:firstLineChars="200"/>
        <w:rPr>
          <w:rFonts w:ascii="黑体" w:hAnsi="黑体" w:eastAsia="黑体" w:cs="黑体"/>
        </w:rPr>
      </w:pPr>
      <w:r>
        <w:fldChar w:fldCharType="begin"/>
      </w:r>
      <w:r>
        <w:instrText xml:space="preserve"> HYPERLINK \l "_Toc119413146" </w:instrText>
      </w:r>
      <w:r>
        <w:fldChar w:fldCharType="separate"/>
      </w:r>
      <w:r>
        <w:rPr>
          <w:rFonts w:hint="eastAsia" w:ascii="黑体" w:hAnsi="黑体" w:eastAsia="黑体" w:cs="黑体"/>
        </w:rPr>
        <w:t>5.2 检测标准仪器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_Toc119413146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14:paraId="40BE60FB">
      <w:pPr>
        <w:pStyle w:val="14"/>
        <w:tabs>
          <w:tab w:val="right" w:leader="dot" w:pos="9746"/>
        </w:tabs>
        <w:rPr>
          <w:rFonts w:ascii="黑体" w:hAnsi="黑体" w:eastAsia="黑体" w:cs="黑体"/>
        </w:rPr>
      </w:pPr>
      <w:r>
        <w:fldChar w:fldCharType="begin"/>
      </w:r>
      <w:r>
        <w:instrText xml:space="preserve"> HYPERLINK \l "_Toc119413147" </w:instrText>
      </w:r>
      <w:r>
        <w:fldChar w:fldCharType="separate"/>
      </w:r>
      <w:r>
        <w:rPr>
          <w:rFonts w:hint="eastAsia" w:ascii="黑体" w:hAnsi="黑体" w:eastAsia="黑体" w:cs="黑体"/>
        </w:rPr>
        <w:t>6 检测方法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_Toc119413147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14:paraId="0FB1CCFD">
      <w:pPr>
        <w:pStyle w:val="14"/>
        <w:tabs>
          <w:tab w:val="right" w:leader="dot" w:pos="9746"/>
        </w:tabs>
        <w:ind w:firstLine="420" w:firstLineChars="200"/>
        <w:rPr>
          <w:rFonts w:ascii="黑体" w:hAnsi="黑体" w:eastAsia="黑体" w:cs="黑体"/>
        </w:rPr>
      </w:pPr>
      <w:r>
        <w:fldChar w:fldCharType="begin"/>
      </w:r>
      <w:r>
        <w:instrText xml:space="preserve"> HYPERLINK \l "_Toc119413148" </w:instrText>
      </w:r>
      <w:r>
        <w:fldChar w:fldCharType="separate"/>
      </w:r>
      <w:r>
        <w:rPr>
          <w:rFonts w:hint="eastAsia" w:ascii="黑体" w:hAnsi="黑体" w:eastAsia="黑体" w:cs="黑体"/>
        </w:rPr>
        <w:t>6.1 外观及附件检查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_Toc119413148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14:paraId="6362BAB1">
      <w:pPr>
        <w:pStyle w:val="14"/>
        <w:tabs>
          <w:tab w:val="right" w:leader="dot" w:pos="9746"/>
        </w:tabs>
        <w:ind w:firstLine="420" w:firstLineChars="200"/>
        <w:rPr>
          <w:rFonts w:ascii="黑体" w:hAnsi="黑体" w:eastAsia="黑体" w:cs="黑体"/>
        </w:rPr>
      </w:pPr>
      <w:r>
        <w:fldChar w:fldCharType="begin"/>
      </w:r>
      <w:r>
        <w:instrText xml:space="preserve"> HYPERLINK \l "_Toc119413149" </w:instrText>
      </w:r>
      <w:r>
        <w:fldChar w:fldCharType="separate"/>
      </w:r>
      <w:r>
        <w:rPr>
          <w:rFonts w:hint="eastAsia" w:ascii="黑体" w:hAnsi="黑体" w:eastAsia="黑体" w:cs="黑体"/>
        </w:rPr>
        <w:t>6.2 参考加速度灵敏度误差检测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_Toc119413149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14:paraId="0A1D5A72">
      <w:pPr>
        <w:pStyle w:val="14"/>
        <w:tabs>
          <w:tab w:val="right" w:leader="dot" w:pos="9746"/>
        </w:tabs>
        <w:ind w:firstLine="420" w:firstLineChars="200"/>
        <w:rPr>
          <w:rFonts w:ascii="黑体" w:hAnsi="黑体" w:eastAsia="黑体" w:cs="黑体"/>
        </w:rPr>
      </w:pPr>
      <w:r>
        <w:fldChar w:fldCharType="begin"/>
      </w:r>
      <w:r>
        <w:instrText xml:space="preserve"> HYPERLINK \l "_Toc119413150" </w:instrText>
      </w:r>
      <w:r>
        <w:fldChar w:fldCharType="separate"/>
      </w:r>
      <w:r>
        <w:rPr>
          <w:rFonts w:hint="eastAsia" w:ascii="黑体" w:hAnsi="黑体" w:eastAsia="黑体" w:cs="黑体"/>
        </w:rPr>
        <w:t>6.3 频率响应检测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_Toc119413150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6D04F66B">
      <w:pPr>
        <w:pStyle w:val="14"/>
        <w:tabs>
          <w:tab w:val="right" w:leader="dot" w:pos="9746"/>
        </w:tabs>
        <w:ind w:firstLine="420" w:firstLineChars="200"/>
        <w:rPr>
          <w:rFonts w:ascii="黑体" w:hAnsi="黑体" w:eastAsia="黑体" w:cs="黑体"/>
        </w:rPr>
      </w:pPr>
      <w:r>
        <w:fldChar w:fldCharType="begin"/>
      </w:r>
      <w:r>
        <w:instrText xml:space="preserve"> HYPERLINK \l "_Toc119413151" </w:instrText>
      </w:r>
      <w:r>
        <w:fldChar w:fldCharType="separate"/>
      </w:r>
      <w:r>
        <w:rPr>
          <w:rFonts w:hint="eastAsia" w:ascii="黑体" w:hAnsi="黑体" w:eastAsia="黑体" w:cs="黑体"/>
        </w:rPr>
        <w:t>6.4 幅值线性度检测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_Toc119413151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1DF08118">
      <w:pPr>
        <w:pStyle w:val="14"/>
        <w:tabs>
          <w:tab w:val="right" w:leader="dot" w:pos="9746"/>
        </w:tabs>
        <w:ind w:firstLine="420" w:firstLineChars="200"/>
        <w:rPr>
          <w:rFonts w:ascii="黑体" w:hAnsi="黑体" w:eastAsia="黑体" w:cs="黑体"/>
        </w:rPr>
      </w:pPr>
      <w:r>
        <w:fldChar w:fldCharType="begin"/>
      </w:r>
      <w:r>
        <w:instrText xml:space="preserve"> HYPERLINK \l "_Toc119413152" </w:instrText>
      </w:r>
      <w:r>
        <w:fldChar w:fldCharType="separate"/>
      </w:r>
      <w:r>
        <w:rPr>
          <w:rFonts w:hint="eastAsia" w:ascii="黑体" w:hAnsi="黑体" w:eastAsia="黑体" w:cs="黑体"/>
        </w:rPr>
        <w:t>6.5 其它</w:t>
      </w:r>
      <w:r>
        <w:rPr>
          <w:rFonts w:hint="eastAsia" w:ascii="黑体" w:hAnsi="黑体" w:eastAsia="黑体" w:cs="黑体"/>
        </w:rPr>
        <w:tab/>
      </w:r>
      <w:r>
        <w:rPr>
          <w:rFonts w:hint="eastAsia" w:ascii="黑体" w:hAnsi="黑体" w:eastAsia="黑体" w:cs="黑体"/>
        </w:rPr>
        <w:t>4</w:t>
      </w:r>
      <w:r>
        <w:rPr>
          <w:rFonts w:hint="eastAsia" w:ascii="黑体" w:hAnsi="黑体" w:eastAsia="黑体" w:cs="黑体"/>
        </w:rPr>
        <w:fldChar w:fldCharType="end"/>
      </w:r>
    </w:p>
    <w:p w14:paraId="2525EAD0">
      <w:pPr>
        <w:pStyle w:val="14"/>
        <w:tabs>
          <w:tab w:val="right" w:leader="dot" w:pos="9746"/>
        </w:tabs>
        <w:rPr>
          <w:rFonts w:ascii="黑体" w:hAnsi="黑体" w:eastAsia="黑体" w:cs="黑体"/>
        </w:rPr>
      </w:pPr>
      <w:r>
        <w:fldChar w:fldCharType="begin"/>
      </w:r>
      <w:r>
        <w:instrText xml:space="preserve"> HYPERLINK \l "_Toc119413153" </w:instrText>
      </w:r>
      <w:r>
        <w:fldChar w:fldCharType="separate"/>
      </w:r>
      <w:r>
        <w:rPr>
          <w:rFonts w:hint="eastAsia" w:ascii="黑体" w:hAnsi="黑体" w:eastAsia="黑体" w:cs="黑体"/>
        </w:rPr>
        <w:t>7 检测结果</w:t>
      </w:r>
      <w:r>
        <w:rPr>
          <w:rFonts w:hint="eastAsia" w:ascii="黑体" w:hAnsi="黑体" w:eastAsia="黑体" w:cs="黑体"/>
        </w:rPr>
        <w:tab/>
      </w:r>
      <w:r>
        <w:rPr>
          <w:rFonts w:hint="eastAsia" w:ascii="黑体" w:hAnsi="黑体" w:eastAsia="黑体" w:cs="黑体"/>
        </w:rPr>
        <w:t>4</w:t>
      </w:r>
      <w:r>
        <w:rPr>
          <w:rFonts w:hint="eastAsia" w:ascii="黑体" w:hAnsi="黑体" w:eastAsia="黑体" w:cs="黑体"/>
        </w:rPr>
        <w:fldChar w:fldCharType="end"/>
      </w:r>
    </w:p>
    <w:p w14:paraId="72EAA92E">
      <w:pPr>
        <w:pStyle w:val="14"/>
        <w:tabs>
          <w:tab w:val="right" w:leader="dot" w:pos="9746"/>
        </w:tabs>
        <w:rPr>
          <w:rFonts w:ascii="黑体" w:hAnsi="黑体" w:eastAsia="黑体" w:cs="黑体"/>
        </w:rPr>
      </w:pPr>
      <w:r>
        <w:fldChar w:fldCharType="begin"/>
      </w:r>
      <w:r>
        <w:instrText xml:space="preserve"> HYPERLINK \l "_Toc119413154" </w:instrText>
      </w:r>
      <w:r>
        <w:fldChar w:fldCharType="separate"/>
      </w:r>
      <w:r>
        <w:rPr>
          <w:rFonts w:hint="eastAsia" w:ascii="黑体" w:hAnsi="黑体" w:eastAsia="黑体" w:cs="黑体"/>
        </w:rPr>
        <w:t>8 检测周期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_Toc119413154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46C1D882">
      <w:pPr>
        <w:pStyle w:val="14"/>
        <w:tabs>
          <w:tab w:val="right" w:leader="dot" w:pos="9746"/>
        </w:tabs>
        <w:rPr>
          <w:rFonts w:ascii="黑体" w:hAnsi="黑体" w:eastAsia="黑体" w:cs="黑体"/>
        </w:rPr>
      </w:pPr>
      <w:r>
        <w:fldChar w:fldCharType="begin"/>
      </w:r>
      <w:r>
        <w:instrText xml:space="preserve"> HYPERLINK \l "_Toc119413155" </w:instrText>
      </w:r>
      <w:r>
        <w:fldChar w:fldCharType="separate"/>
      </w:r>
      <w:r>
        <w:rPr>
          <w:rFonts w:hint="eastAsia" w:ascii="黑体" w:hAnsi="黑体" w:eastAsia="黑体" w:cs="黑体"/>
        </w:rPr>
        <w:t>附录A（资料性）检测原始记录格式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_Toc119413155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14:paraId="1C6E3312">
      <w:pPr>
        <w:pStyle w:val="14"/>
        <w:tabs>
          <w:tab w:val="right" w:leader="dot" w:pos="9746"/>
        </w:tabs>
        <w:rPr>
          <w:rFonts w:ascii="黑体" w:hAnsi="黑体" w:eastAsia="黑体" w:cs="黑体"/>
        </w:rPr>
      </w:pPr>
      <w:r>
        <w:fldChar w:fldCharType="begin"/>
      </w:r>
      <w:r>
        <w:instrText xml:space="preserve"> HYPERLINK \l "_Toc119413156" </w:instrText>
      </w:r>
      <w:r>
        <w:fldChar w:fldCharType="separate"/>
      </w:r>
      <w:r>
        <w:rPr>
          <w:rFonts w:hint="eastAsia" w:ascii="黑体" w:hAnsi="黑体" w:eastAsia="黑体" w:cs="黑体"/>
        </w:rPr>
        <w:t>附录B（资料性）检测证书内页格式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_Toc119413156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14:paraId="73CECE02">
      <w:pPr>
        <w:pStyle w:val="14"/>
        <w:tabs>
          <w:tab w:val="right" w:leader="dot" w:pos="9746"/>
        </w:tabs>
        <w:rPr>
          <w:szCs w:val="22"/>
        </w:rPr>
      </w:pPr>
      <w:r>
        <w:rPr>
          <w:rFonts w:hint="eastAsia" w:ascii="黑体" w:hAnsi="黑体" w:eastAsia="黑体" w:cs="黑体"/>
        </w:rPr>
        <w:fldChar w:fldCharType="end"/>
      </w:r>
    </w:p>
    <w:bookmarkEnd w:id="11"/>
    <w:bookmarkEnd w:id="12"/>
    <w:bookmarkEnd w:id="13"/>
    <w:bookmarkEnd w:id="14"/>
    <w:bookmarkEnd w:id="15"/>
    <w:p w14:paraId="39636077">
      <w:pPr>
        <w:pStyle w:val="44"/>
        <w:rPr>
          <w:rFonts w:ascii="Times New Roman"/>
        </w:rPr>
      </w:pPr>
      <w:bookmarkStart w:id="17" w:name="_Toc119413136"/>
      <w:bookmarkStart w:id="18" w:name="_Toc500014601"/>
      <w:bookmarkStart w:id="19" w:name="_Toc500751144"/>
      <w:bookmarkStart w:id="20" w:name="_Toc513731015"/>
      <w:bookmarkStart w:id="21" w:name="_Toc100325690"/>
      <w:bookmarkStart w:id="22" w:name="_Toc513731103"/>
      <w:bookmarkStart w:id="23" w:name="OLE_LINK6"/>
      <w:r>
        <w:rPr>
          <w:rFonts w:ascii="Times New Roman"/>
        </w:rPr>
        <w:t>前</w:t>
      </w:r>
      <w:bookmarkStart w:id="24" w:name="BKQY"/>
      <w:r>
        <w:rPr>
          <w:rFonts w:ascii="Times New Roman"/>
        </w:rPr>
        <w:t>  言</w:t>
      </w:r>
      <w:bookmarkEnd w:id="17"/>
      <w:bookmarkEnd w:id="18"/>
      <w:bookmarkEnd w:id="19"/>
      <w:bookmarkEnd w:id="20"/>
      <w:bookmarkEnd w:id="21"/>
      <w:bookmarkEnd w:id="22"/>
      <w:bookmarkEnd w:id="24"/>
    </w:p>
    <w:p w14:paraId="7833B512">
      <w:pPr>
        <w:pStyle w:val="27"/>
      </w:pPr>
      <w:r>
        <w:rPr>
          <w:rFonts w:ascii="Times New Roman"/>
        </w:rPr>
        <w:t>本标准按照《中国电机工程学会团体标准管理办法（暂行）》的要求，依据GB/T1.1-2020《标准化工作导则第1部分</w:t>
      </w:r>
      <w:r>
        <w:rPr>
          <w:rFonts w:hint="eastAsia" w:ascii="Times New Roman"/>
        </w:rPr>
        <w:t>：</w:t>
      </w:r>
      <w:r>
        <w:rPr>
          <w:rFonts w:ascii="Times New Roman"/>
        </w:rPr>
        <w:t>标</w:t>
      </w:r>
      <w:r>
        <w:rPr>
          <w:rFonts w:hint="eastAsia"/>
        </w:rPr>
        <w:t>准化文件的结构和起草规则》的规则起草。</w:t>
      </w:r>
    </w:p>
    <w:p w14:paraId="0B50B0FB">
      <w:pPr>
        <w:pStyle w:val="27"/>
      </w:pPr>
      <w:r>
        <w:rPr>
          <w:rFonts w:hint="eastAsia"/>
        </w:rPr>
        <w:t>本标准的某些内容可能涉及专利。本标准的发布机构不承担识别这些专利的责任。</w:t>
      </w:r>
    </w:p>
    <w:p w14:paraId="3B601746">
      <w:pPr>
        <w:pStyle w:val="27"/>
      </w:pPr>
      <w:r>
        <w:rPr>
          <w:rFonts w:hint="eastAsia"/>
        </w:rPr>
        <w:t>本标准由中国电机工程学会提出。</w:t>
      </w:r>
    </w:p>
    <w:p w14:paraId="1F5C41D4">
      <w:pPr>
        <w:pStyle w:val="27"/>
      </w:pPr>
      <w:r>
        <w:rPr>
          <w:rFonts w:hint="eastAsia"/>
        </w:rPr>
        <w:t>本标准由中国电机工程学会热工自动化专业委员会技术归口并解释。</w:t>
      </w:r>
    </w:p>
    <w:p w14:paraId="6D42126B">
      <w:pPr>
        <w:pStyle w:val="27"/>
      </w:pPr>
      <w:r>
        <w:rPr>
          <w:rFonts w:hint="eastAsia"/>
        </w:rPr>
        <w:t>本标准起草单位：西安热工研究院有限公司、***。</w:t>
      </w:r>
    </w:p>
    <w:p w14:paraId="6C2DF206">
      <w:pPr>
        <w:pStyle w:val="27"/>
      </w:pPr>
      <w:r>
        <w:rPr>
          <w:rFonts w:hint="eastAsia"/>
        </w:rPr>
        <w:t>本标准主要起草人（按对标准的贡献大小排列）：***。</w:t>
      </w:r>
    </w:p>
    <w:p w14:paraId="13B1384C">
      <w:pPr>
        <w:pStyle w:val="27"/>
      </w:pPr>
      <w:r>
        <w:rPr>
          <w:rFonts w:hint="eastAsia"/>
        </w:rPr>
        <w:t>本标准为首次发布。</w:t>
      </w:r>
    </w:p>
    <w:p w14:paraId="2B6B4D01">
      <w:pPr>
        <w:ind w:firstLine="420" w:firstLineChars="200"/>
      </w:pPr>
      <w:bookmarkStart w:id="25" w:name="OLE_LINK2"/>
      <w:bookmarkStart w:id="26" w:name="OLE_LINK3"/>
      <w:r>
        <w:t>本标准在执行过程中的意见或建议反馈至中国</w:t>
      </w:r>
      <w:r>
        <w:rPr>
          <w:rFonts w:hint="eastAsia"/>
        </w:rPr>
        <w:t>电机工程学会标准执行办公室（地址：北京市西城区白广路二条1号，100761，网址：http://www.csee.org.cn，邮箱：cseebz@csee.org.cn）</w:t>
      </w:r>
      <w:r>
        <w:t>。</w:t>
      </w:r>
      <w:bookmarkEnd w:id="25"/>
      <w:bookmarkEnd w:id="26"/>
    </w:p>
    <w:p w14:paraId="7EC5C0A2">
      <w:pPr>
        <w:ind w:firstLine="420" w:firstLineChars="200"/>
      </w:pPr>
    </w:p>
    <w:p w14:paraId="0E74177E">
      <w:pPr>
        <w:ind w:firstLine="420" w:firstLineChars="200"/>
      </w:pPr>
    </w:p>
    <w:bookmarkEnd w:id="23"/>
    <w:p w14:paraId="5DA82F12">
      <w:pPr>
        <w:pStyle w:val="27"/>
        <w:sectPr>
          <w:headerReference r:id="rId5" w:type="default"/>
          <w:footerReference r:id="rId7" w:type="default"/>
          <w:headerReference r:id="rId6" w:type="even"/>
          <w:pgSz w:w="11906" w:h="16838"/>
          <w:pgMar w:top="567" w:right="1134" w:bottom="1134" w:left="1417" w:header="1418" w:footer="1134" w:gutter="0"/>
          <w:pgNumType w:fmt="upperRoman" w:start="1"/>
          <w:cols w:space="720" w:num="1"/>
          <w:formProt w:val="0"/>
          <w:docGrid w:type="lines" w:linePitch="312" w:charSpace="0"/>
        </w:sectPr>
      </w:pPr>
    </w:p>
    <w:p w14:paraId="04D16930">
      <w:pPr>
        <w:pStyle w:val="27"/>
      </w:pPr>
    </w:p>
    <w:p w14:paraId="53A46949">
      <w:pPr>
        <w:pStyle w:val="27"/>
      </w:pPr>
    </w:p>
    <w:p w14:paraId="31D3448E">
      <w:pPr>
        <w:pStyle w:val="27"/>
        <w:sectPr>
          <w:type w:val="continuous"/>
          <w:pgSz w:w="11906" w:h="16838"/>
          <w:pgMar w:top="567" w:right="1134" w:bottom="1134" w:left="1417" w:header="1418" w:footer="1134" w:gutter="0"/>
          <w:pgNumType w:fmt="upperRoman" w:start="1"/>
          <w:cols w:space="720" w:num="1"/>
          <w:formProt w:val="0"/>
          <w:docGrid w:type="lines" w:linePitch="312" w:charSpace="0"/>
        </w:sectPr>
      </w:pPr>
    </w:p>
    <w:p w14:paraId="7C3AA97B">
      <w:pPr>
        <w:jc w:val="center"/>
        <w:rPr>
          <w:rFonts w:ascii="黑体" w:hAnsi="黑体" w:eastAsia="黑体"/>
          <w:sz w:val="32"/>
          <w:szCs w:val="32"/>
        </w:rPr>
      </w:pPr>
      <w:bookmarkStart w:id="27" w:name="_Toc100325691"/>
      <w:r>
        <w:rPr>
          <w:rFonts w:hint="eastAsia" w:ascii="黑体" w:hAnsi="黑体" w:eastAsia="黑体"/>
          <w:sz w:val="32"/>
          <w:szCs w:val="32"/>
        </w:rPr>
        <w:t>火力发电厂振动加速度传感器检测</w:t>
      </w:r>
      <w:bookmarkEnd w:id="27"/>
      <w:r>
        <w:rPr>
          <w:rFonts w:hint="eastAsia" w:ascii="黑体" w:hAnsi="黑体" w:eastAsia="黑体"/>
          <w:sz w:val="32"/>
          <w:szCs w:val="32"/>
        </w:rPr>
        <w:t>技术导则</w:t>
      </w:r>
    </w:p>
    <w:p w14:paraId="63582004">
      <w:pPr>
        <w:pStyle w:val="94"/>
        <w:numPr>
          <w:ilvl w:val="0"/>
          <w:numId w:val="6"/>
        </w:numPr>
        <w:spacing w:beforeLines="100" w:afterLines="100"/>
        <w:ind w:left="0" w:firstLineChars="0"/>
        <w:outlineLvl w:val="0"/>
        <w:rPr>
          <w:rFonts w:eastAsia="黑体"/>
          <w:szCs w:val="21"/>
        </w:rPr>
      </w:pPr>
      <w:bookmarkStart w:id="28" w:name="_Toc119413137"/>
      <w:r>
        <w:rPr>
          <w:rFonts w:hint="eastAsia" w:eastAsia="黑体"/>
          <w:szCs w:val="21"/>
        </w:rPr>
        <w:t>范围</w:t>
      </w:r>
      <w:bookmarkEnd w:id="28"/>
    </w:p>
    <w:p w14:paraId="5DC18442">
      <w:pPr>
        <w:pStyle w:val="27"/>
        <w:rPr>
          <w:rFonts w:ascii="Times New Roman"/>
        </w:rPr>
      </w:pPr>
      <w:r>
        <w:rPr>
          <w:rFonts w:hint="eastAsia" w:ascii="Times New Roman"/>
        </w:rPr>
        <w:t>本文件规定了火力发电厂机组振动加速度传感器的性能要求、检测条件、检测方法</w:t>
      </w:r>
      <w:r>
        <w:rPr>
          <w:rFonts w:hint="eastAsia" w:ascii="Times New Roman"/>
          <w:lang w:eastAsia="zh-CN"/>
        </w:rPr>
        <w:t>、</w:t>
      </w:r>
      <w:r>
        <w:rPr>
          <w:rFonts w:hint="eastAsia" w:ascii="Times New Roman"/>
        </w:rPr>
        <w:t>检测结果处理及追溯方法。</w:t>
      </w:r>
    </w:p>
    <w:p w14:paraId="363EB0D6">
      <w:pPr>
        <w:pStyle w:val="27"/>
        <w:rPr>
          <w:rFonts w:ascii="Times New Roman"/>
        </w:rPr>
      </w:pPr>
      <w:r>
        <w:rPr>
          <w:rFonts w:hint="eastAsia" w:ascii="Times New Roman"/>
        </w:rPr>
        <w:t>本文件适用于（5~300）Hz频率范围内的振动加速度传感器的检测。</w:t>
      </w:r>
    </w:p>
    <w:p w14:paraId="6499439B">
      <w:pPr>
        <w:pStyle w:val="94"/>
        <w:numPr>
          <w:ilvl w:val="0"/>
          <w:numId w:val="6"/>
        </w:numPr>
        <w:spacing w:beforeLines="100" w:afterLines="100"/>
        <w:ind w:left="0" w:firstLineChars="0"/>
        <w:outlineLvl w:val="0"/>
        <w:rPr>
          <w:rFonts w:eastAsia="黑体"/>
          <w:szCs w:val="21"/>
        </w:rPr>
      </w:pPr>
      <w:bookmarkStart w:id="29" w:name="_Toc304825082"/>
      <w:bookmarkStart w:id="30" w:name="_Toc119413138"/>
      <w:bookmarkStart w:id="31" w:name="_Toc309997041"/>
      <w:bookmarkStart w:id="32" w:name="_Toc309996000"/>
      <w:bookmarkStart w:id="33" w:name="_Toc100325693"/>
      <w:bookmarkStart w:id="34" w:name="_Toc304824970"/>
      <w:bookmarkStart w:id="35" w:name="_Toc310002638"/>
      <w:bookmarkStart w:id="36" w:name="_Toc298938636"/>
      <w:bookmarkStart w:id="37" w:name="_Toc304402665"/>
      <w:bookmarkStart w:id="38" w:name="_Toc298937358"/>
      <w:bookmarkStart w:id="39" w:name="_Toc298937323"/>
      <w:bookmarkStart w:id="40" w:name="_Toc309995391"/>
      <w:bookmarkStart w:id="41" w:name="_Toc298937153"/>
      <w:bookmarkStart w:id="42" w:name="_Toc298937101"/>
      <w:bookmarkStart w:id="43" w:name="_Toc320020895"/>
      <w:bookmarkStart w:id="44" w:name="_Toc309995473"/>
      <w:bookmarkStart w:id="45" w:name="_Toc298936925"/>
      <w:bookmarkStart w:id="46" w:name="_Toc304825009"/>
      <w:bookmarkStart w:id="47" w:name="_Toc309993181"/>
      <w:bookmarkStart w:id="48" w:name="_Toc318613696"/>
      <w:bookmarkStart w:id="49" w:name="_Toc298938784"/>
      <w:bookmarkStart w:id="50" w:name="_Toc298936802"/>
      <w:bookmarkStart w:id="51" w:name="_Toc298923384"/>
      <w:bookmarkStart w:id="52" w:name="_Toc298937202"/>
      <w:bookmarkStart w:id="53" w:name="_Toc298937550"/>
      <w:bookmarkStart w:id="54" w:name="_Toc298937189"/>
      <w:bookmarkStart w:id="55" w:name="_Toc298937610"/>
      <w:bookmarkStart w:id="56" w:name="_Toc298937277"/>
      <w:bookmarkStart w:id="57" w:name="_Toc309995579"/>
      <w:bookmarkStart w:id="58" w:name="_Toc298937463"/>
      <w:bookmarkStart w:id="59" w:name="_Toc309994552"/>
      <w:bookmarkStart w:id="60" w:name="_Toc298937168"/>
      <w:bookmarkStart w:id="61" w:name="_Toc304828067"/>
      <w:bookmarkStart w:id="62" w:name="_Toc298937420"/>
      <w:r>
        <w:rPr>
          <w:rFonts w:hint="eastAsia" w:eastAsia="黑体"/>
          <w:szCs w:val="21"/>
        </w:rPr>
        <w:t>规范性引用文件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7F4DC51">
      <w:pPr>
        <w:pStyle w:val="27"/>
        <w:rPr>
          <w:rFonts w:ascii="Times New Roman"/>
          <w:bCs/>
          <w:kern w:val="36"/>
        </w:rPr>
      </w:pPr>
      <w:r>
        <w:rPr>
          <w:rFonts w:hint="eastAsia"/>
        </w:rPr>
        <w:t>本文件没有规范性引用文件。</w:t>
      </w:r>
    </w:p>
    <w:p w14:paraId="4E096ED2">
      <w:pPr>
        <w:pStyle w:val="94"/>
        <w:numPr>
          <w:ilvl w:val="0"/>
          <w:numId w:val="6"/>
        </w:numPr>
        <w:spacing w:beforeLines="100" w:afterLines="100"/>
        <w:ind w:left="0" w:firstLineChars="0"/>
        <w:outlineLvl w:val="0"/>
        <w:rPr>
          <w:rFonts w:eastAsia="黑体"/>
          <w:szCs w:val="21"/>
        </w:rPr>
      </w:pPr>
      <w:bookmarkStart w:id="63" w:name="_Toc119413139"/>
      <w:r>
        <w:rPr>
          <w:rFonts w:hint="eastAsia" w:eastAsia="黑体"/>
          <w:szCs w:val="21"/>
        </w:rPr>
        <w:t>术语和定义</w:t>
      </w:r>
      <w:bookmarkEnd w:id="63"/>
    </w:p>
    <w:p w14:paraId="151B46C8">
      <w:pPr>
        <w:pStyle w:val="94"/>
        <w:spacing w:beforeLines="50" w:afterLines="50"/>
        <w:ind w:firstLineChars="0"/>
        <w:rPr>
          <w:kern w:val="0"/>
        </w:rPr>
      </w:pPr>
      <w:bookmarkStart w:id="64" w:name="_Toc94262321"/>
      <w:bookmarkStart w:id="65" w:name="_Toc100325698"/>
      <w:r>
        <w:rPr>
          <w:rFonts w:hint="eastAsia"/>
          <w:kern w:val="0"/>
        </w:rPr>
        <w:t>下列术语和定义适用于本文件</w:t>
      </w:r>
      <w:bookmarkEnd w:id="64"/>
      <w:r>
        <w:rPr>
          <w:rFonts w:hint="eastAsia"/>
          <w:kern w:val="0"/>
        </w:rPr>
        <w:t>。</w:t>
      </w:r>
    </w:p>
    <w:p w14:paraId="65C9DE5D">
      <w:pPr>
        <w:pStyle w:val="64"/>
        <w:rPr>
          <w:rFonts w:ascii="Times New Roman"/>
        </w:rPr>
      </w:pPr>
      <w:bookmarkStart w:id="66" w:name="_Toc100325695"/>
      <w:r>
        <w:rPr>
          <w:rFonts w:hint="eastAsia" w:ascii="Times New Roman" w:eastAsia="黑体"/>
          <w:szCs w:val="20"/>
        </w:rPr>
        <w:t>振动加速度传感器</w:t>
      </w:r>
      <w:r>
        <w:rPr>
          <w:rFonts w:ascii="Times New Roman" w:eastAsia="黑体"/>
          <w:szCs w:val="20"/>
        </w:rPr>
        <w:t>vibration acceleration transducer</w:t>
      </w:r>
    </w:p>
    <w:bookmarkEnd w:id="66"/>
    <w:p w14:paraId="70FB38E0">
      <w:pPr>
        <w:pStyle w:val="94"/>
        <w:spacing w:beforeLines="50" w:afterLines="50"/>
        <w:ind w:firstLineChars="0"/>
        <w:rPr>
          <w:rFonts w:hint="eastAsia" w:eastAsia="宋体"/>
          <w:kern w:val="0"/>
          <w:highlight w:val="none"/>
          <w:lang w:eastAsia="zh-CN"/>
        </w:rPr>
      </w:pPr>
      <w:r>
        <w:rPr>
          <w:rFonts w:hint="eastAsia"/>
          <w:kern w:val="0"/>
          <w:highlight w:val="none"/>
        </w:rPr>
        <w:t>振动加速度传感器是工业用加速度传感器，通过敏感元件将机械振动加速度转换为低阻抗电压输出信号</w:t>
      </w:r>
      <w:r>
        <w:rPr>
          <w:rFonts w:hint="eastAsia"/>
          <w:kern w:val="0"/>
          <w:highlight w:val="none"/>
          <w:lang w:eastAsia="zh-CN"/>
        </w:rPr>
        <w:t>。</w:t>
      </w:r>
      <w:r>
        <w:rPr>
          <w:rFonts w:hint="eastAsia"/>
          <w:kern w:val="0"/>
          <w:highlight w:val="none"/>
        </w:rPr>
        <w:t>其输出信号与输入加速度成比例，适用于动态振动监测。</w:t>
      </w:r>
    </w:p>
    <w:p w14:paraId="4A13DA5C">
      <w:pPr>
        <w:pStyle w:val="64"/>
        <w:rPr>
          <w:rFonts w:ascii="Times New Roman"/>
          <w:szCs w:val="20"/>
        </w:rPr>
      </w:pPr>
      <w:bookmarkStart w:id="192" w:name="_GoBack"/>
      <w:bookmarkEnd w:id="192"/>
      <w:bookmarkStart w:id="67" w:name="_Toc100325697"/>
      <w:r>
        <w:rPr>
          <w:rFonts w:hint="eastAsia" w:ascii="黑体" w:eastAsia="黑体"/>
          <w:szCs w:val="20"/>
        </w:rPr>
        <w:t>参考加速度灵敏度</w:t>
      </w:r>
      <w:r>
        <w:rPr>
          <w:rFonts w:hint="eastAsia" w:ascii="Times New Roman" w:eastAsia="黑体"/>
          <w:szCs w:val="20"/>
        </w:rPr>
        <w:t>r</w:t>
      </w:r>
      <w:r>
        <w:rPr>
          <w:rFonts w:ascii="Times New Roman" w:eastAsia="黑体"/>
          <w:szCs w:val="20"/>
        </w:rPr>
        <w:t>eference accelerationsensitivity</w:t>
      </w:r>
    </w:p>
    <w:p w14:paraId="320A2842">
      <w:pPr>
        <w:pStyle w:val="94"/>
        <w:spacing w:beforeLines="50" w:afterLines="50"/>
        <w:ind w:firstLineChars="0"/>
        <w:rPr>
          <w:rFonts w:eastAsia="黑体"/>
          <w:szCs w:val="21"/>
        </w:rPr>
      </w:pPr>
      <w:r>
        <w:rPr>
          <w:rFonts w:hint="eastAsia"/>
          <w:kern w:val="0"/>
        </w:rPr>
        <w:t>规定的实验室环境中，在给定的参考频率和参考加速度值的条件下传感器的灵敏度。</w:t>
      </w:r>
      <w:bookmarkEnd w:id="67"/>
    </w:p>
    <w:p w14:paraId="3A8AA230">
      <w:pPr>
        <w:pStyle w:val="94"/>
        <w:numPr>
          <w:ilvl w:val="0"/>
          <w:numId w:val="6"/>
        </w:numPr>
        <w:spacing w:beforeLines="100" w:afterLines="100"/>
        <w:ind w:left="0" w:firstLineChars="0"/>
        <w:outlineLvl w:val="0"/>
        <w:rPr>
          <w:rFonts w:eastAsia="黑体"/>
          <w:szCs w:val="21"/>
        </w:rPr>
      </w:pPr>
      <w:bookmarkStart w:id="68" w:name="_Toc119413140"/>
      <w:r>
        <w:rPr>
          <w:rFonts w:hint="eastAsia" w:eastAsia="黑体"/>
          <w:szCs w:val="21"/>
        </w:rPr>
        <w:t>检测</w:t>
      </w:r>
      <w:bookmarkEnd w:id="65"/>
      <w:r>
        <w:rPr>
          <w:rFonts w:hint="eastAsia" w:eastAsia="黑体"/>
          <w:szCs w:val="21"/>
        </w:rPr>
        <w:t>要求</w:t>
      </w:r>
      <w:bookmarkEnd w:id="68"/>
    </w:p>
    <w:p w14:paraId="2B851578">
      <w:pPr>
        <w:pStyle w:val="94"/>
        <w:numPr>
          <w:ilvl w:val="1"/>
          <w:numId w:val="2"/>
        </w:numPr>
        <w:spacing w:beforeLines="50" w:afterLines="50"/>
        <w:ind w:firstLine="0" w:firstLineChars="0"/>
        <w:outlineLvl w:val="1"/>
        <w:rPr>
          <w:rFonts w:ascii="黑体" w:hAnsi="黑体" w:eastAsia="黑体"/>
        </w:rPr>
      </w:pPr>
      <w:bookmarkStart w:id="69" w:name="_Toc119413141"/>
      <w:bookmarkStart w:id="70" w:name="_Toc100325702"/>
      <w:r>
        <w:rPr>
          <w:rFonts w:hint="eastAsia" w:ascii="黑体" w:hAnsi="黑体" w:eastAsia="黑体"/>
        </w:rPr>
        <w:t>通用技术要求</w:t>
      </w:r>
      <w:bookmarkEnd w:id="69"/>
      <w:bookmarkEnd w:id="70"/>
    </w:p>
    <w:p w14:paraId="164174E2">
      <w:pPr>
        <w:pStyle w:val="27"/>
        <w:tabs>
          <w:tab w:val="clear" w:pos="4201"/>
          <w:tab w:val="clear" w:pos="9298"/>
        </w:tabs>
        <w:ind w:left="420" w:leftChars="200" w:firstLine="0" w:firstLineChars="0"/>
        <w:jc w:val="left"/>
        <w:rPr>
          <w:rFonts w:ascii="Times New Roman"/>
        </w:rPr>
      </w:pPr>
      <w:bookmarkStart w:id="71" w:name="_Toc100325703"/>
      <w:r>
        <w:rPr>
          <w:rFonts w:hint="eastAsia" w:ascii="Times New Roman"/>
        </w:rPr>
        <w:t>4.1.1 传感器外壳上应有铭牌，标明产品名称、规格型号、编号、制造厂等。</w:t>
      </w:r>
      <w:bookmarkEnd w:id="71"/>
    </w:p>
    <w:p w14:paraId="782EBDA5">
      <w:pPr>
        <w:pStyle w:val="27"/>
        <w:tabs>
          <w:tab w:val="clear" w:pos="4201"/>
          <w:tab w:val="clear" w:pos="9298"/>
        </w:tabs>
        <w:ind w:left="420" w:leftChars="200" w:firstLine="0" w:firstLineChars="0"/>
        <w:jc w:val="left"/>
        <w:rPr>
          <w:rFonts w:ascii="Times New Roman"/>
        </w:rPr>
      </w:pPr>
      <w:bookmarkStart w:id="72" w:name="_Toc100325704"/>
      <w:r>
        <w:rPr>
          <w:rFonts w:hint="eastAsia" w:ascii="Times New Roman"/>
        </w:rPr>
        <w:t>4.1.2 新制造的传感器外壳表面的金属镀层或其它化学处理层不应有划痕或脱落现象。</w:t>
      </w:r>
      <w:bookmarkEnd w:id="72"/>
    </w:p>
    <w:p w14:paraId="780E32AA">
      <w:pPr>
        <w:pStyle w:val="27"/>
        <w:tabs>
          <w:tab w:val="clear" w:pos="4201"/>
          <w:tab w:val="clear" w:pos="9298"/>
        </w:tabs>
        <w:ind w:left="420" w:leftChars="200" w:firstLine="0" w:firstLineChars="0"/>
        <w:jc w:val="left"/>
        <w:rPr>
          <w:rFonts w:ascii="Times New Roman"/>
        </w:rPr>
      </w:pPr>
      <w:bookmarkStart w:id="73" w:name="_Toc100325705"/>
      <w:r>
        <w:rPr>
          <w:rFonts w:hint="eastAsia" w:ascii="Times New Roman"/>
        </w:rPr>
        <w:t>4.1.3 传感器的输出导线、连接部件应配套齐全、完好、可靠，无短路断路现象。</w:t>
      </w:r>
      <w:bookmarkEnd w:id="73"/>
    </w:p>
    <w:p w14:paraId="7CC6BD25">
      <w:pPr>
        <w:pStyle w:val="27"/>
        <w:tabs>
          <w:tab w:val="clear" w:pos="4201"/>
          <w:tab w:val="clear" w:pos="9298"/>
        </w:tabs>
        <w:ind w:left="420" w:leftChars="200" w:firstLine="0" w:firstLineChars="0"/>
        <w:jc w:val="left"/>
        <w:rPr>
          <w:rFonts w:ascii="Times New Roman"/>
        </w:rPr>
      </w:pPr>
      <w:bookmarkStart w:id="74" w:name="_Toc100325706"/>
      <w:r>
        <w:rPr>
          <w:rFonts w:hint="eastAsia" w:ascii="Times New Roman"/>
        </w:rPr>
        <w:t>4.1.4 传感器说明书中应给出传感器的固有频率、相频特性及允许误差等技术指标。</w:t>
      </w:r>
      <w:bookmarkEnd w:id="74"/>
    </w:p>
    <w:p w14:paraId="1E504512">
      <w:pPr>
        <w:pStyle w:val="94"/>
        <w:numPr>
          <w:ilvl w:val="1"/>
          <w:numId w:val="2"/>
        </w:numPr>
        <w:spacing w:beforeLines="50" w:afterLines="50"/>
        <w:ind w:firstLine="0" w:firstLineChars="0"/>
        <w:outlineLvl w:val="1"/>
        <w:rPr>
          <w:rFonts w:ascii="黑体" w:hAnsi="黑体" w:eastAsia="黑体"/>
        </w:rPr>
      </w:pPr>
      <w:bookmarkStart w:id="75" w:name="_Toc100325707"/>
      <w:bookmarkStart w:id="76" w:name="_Toc119413142"/>
      <w:r>
        <w:rPr>
          <w:rFonts w:hint="eastAsia" w:ascii="黑体" w:hAnsi="黑体" w:eastAsia="黑体"/>
        </w:rPr>
        <w:t>检测项目及要求</w:t>
      </w:r>
      <w:bookmarkEnd w:id="75"/>
      <w:bookmarkEnd w:id="76"/>
    </w:p>
    <w:p w14:paraId="04B2E4CA">
      <w:pPr>
        <w:pStyle w:val="27"/>
        <w:tabs>
          <w:tab w:val="clear" w:pos="4201"/>
          <w:tab w:val="clear" w:pos="9298"/>
        </w:tabs>
        <w:ind w:left="420" w:leftChars="200" w:firstLine="0" w:firstLineChars="0"/>
        <w:jc w:val="left"/>
        <w:rPr>
          <w:rFonts w:ascii="Times New Roman"/>
        </w:rPr>
      </w:pPr>
      <w:bookmarkStart w:id="77" w:name="_Toc100325708"/>
      <w:r>
        <w:rPr>
          <w:rFonts w:ascii="Times New Roman"/>
        </w:rPr>
        <w:t>具体检测项目和要求见表1。</w:t>
      </w:r>
    </w:p>
    <w:p w14:paraId="3E5C2F34">
      <w:pPr>
        <w:pStyle w:val="94"/>
        <w:spacing w:beforeLines="50" w:afterLines="50"/>
        <w:ind w:firstLineChars="0"/>
        <w:jc w:val="center"/>
        <w:rPr>
          <w:rFonts w:ascii="黑体" w:hAnsi="黑体" w:eastAsia="黑体"/>
          <w:szCs w:val="21"/>
        </w:rPr>
      </w:pPr>
      <w:r>
        <w:rPr>
          <w:rFonts w:hint="eastAsia" w:ascii="黑体" w:hAnsi="黑体" w:eastAsia="黑体"/>
          <w:szCs w:val="21"/>
        </w:rPr>
        <w:t>表1 检测项目及要求</w:t>
      </w:r>
    </w:p>
    <w:tbl>
      <w:tblPr>
        <w:tblStyle w:val="18"/>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2882"/>
        <w:gridCol w:w="4493"/>
      </w:tblGrid>
      <w:tr w14:paraId="057D6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992" w:type="dxa"/>
            <w:vAlign w:val="center"/>
          </w:tcPr>
          <w:p w14:paraId="64351A30">
            <w:pPr>
              <w:pStyle w:val="27"/>
              <w:numPr>
                <w:ilvl w:val="0"/>
                <w:numId w:val="0"/>
              </w:numPr>
              <w:jc w:val="center"/>
              <w:rPr>
                <w:sz w:val="18"/>
                <w:szCs w:val="18"/>
              </w:rPr>
            </w:pPr>
            <w:r>
              <w:rPr>
                <w:rFonts w:hint="eastAsia"/>
                <w:sz w:val="18"/>
                <w:szCs w:val="18"/>
              </w:rPr>
              <w:t>序号</w:t>
            </w:r>
          </w:p>
        </w:tc>
        <w:tc>
          <w:tcPr>
            <w:tcW w:w="2882" w:type="dxa"/>
            <w:vAlign w:val="center"/>
          </w:tcPr>
          <w:p w14:paraId="460ABE74">
            <w:pPr>
              <w:pStyle w:val="27"/>
              <w:numPr>
                <w:ilvl w:val="0"/>
                <w:numId w:val="0"/>
              </w:numPr>
              <w:jc w:val="center"/>
              <w:rPr>
                <w:sz w:val="18"/>
                <w:szCs w:val="18"/>
              </w:rPr>
            </w:pPr>
            <w:r>
              <w:rPr>
                <w:rFonts w:hint="eastAsia"/>
                <w:sz w:val="18"/>
                <w:szCs w:val="18"/>
              </w:rPr>
              <w:t>检测项目</w:t>
            </w:r>
          </w:p>
        </w:tc>
        <w:tc>
          <w:tcPr>
            <w:tcW w:w="4493" w:type="dxa"/>
            <w:vAlign w:val="center"/>
          </w:tcPr>
          <w:p w14:paraId="43005989">
            <w:pPr>
              <w:pStyle w:val="27"/>
              <w:numPr>
                <w:ilvl w:val="0"/>
                <w:numId w:val="0"/>
              </w:numPr>
              <w:jc w:val="center"/>
              <w:rPr>
                <w:sz w:val="18"/>
                <w:szCs w:val="18"/>
              </w:rPr>
            </w:pPr>
            <w:r>
              <w:rPr>
                <w:rFonts w:hint="eastAsia"/>
                <w:sz w:val="18"/>
                <w:szCs w:val="18"/>
              </w:rPr>
              <w:t>检测要求</w:t>
            </w:r>
          </w:p>
        </w:tc>
      </w:tr>
      <w:tr w14:paraId="137F6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992" w:type="dxa"/>
            <w:vAlign w:val="center"/>
          </w:tcPr>
          <w:p w14:paraId="6C32D669">
            <w:pPr>
              <w:pStyle w:val="27"/>
              <w:numPr>
                <w:ilvl w:val="0"/>
                <w:numId w:val="0"/>
              </w:numPr>
              <w:jc w:val="center"/>
              <w:rPr>
                <w:rFonts w:ascii="Times New Roman"/>
                <w:sz w:val="18"/>
                <w:szCs w:val="18"/>
              </w:rPr>
            </w:pPr>
            <w:r>
              <w:rPr>
                <w:rFonts w:ascii="Times New Roman"/>
                <w:sz w:val="18"/>
                <w:szCs w:val="18"/>
              </w:rPr>
              <w:t>1</w:t>
            </w:r>
          </w:p>
        </w:tc>
        <w:tc>
          <w:tcPr>
            <w:tcW w:w="2882" w:type="dxa"/>
            <w:vAlign w:val="center"/>
          </w:tcPr>
          <w:p w14:paraId="38164ECD">
            <w:pPr>
              <w:pStyle w:val="27"/>
              <w:numPr>
                <w:ilvl w:val="0"/>
                <w:numId w:val="0"/>
              </w:numPr>
              <w:jc w:val="center"/>
              <w:rPr>
                <w:sz w:val="18"/>
                <w:szCs w:val="18"/>
              </w:rPr>
            </w:pPr>
            <w:r>
              <w:rPr>
                <w:rFonts w:hint="eastAsia" w:ascii="Times New Roman"/>
                <w:sz w:val="18"/>
                <w:szCs w:val="18"/>
              </w:rPr>
              <w:t>外观及附件</w:t>
            </w:r>
          </w:p>
        </w:tc>
        <w:tc>
          <w:tcPr>
            <w:tcW w:w="4493" w:type="dxa"/>
            <w:vAlign w:val="center"/>
          </w:tcPr>
          <w:p w14:paraId="41AC31AB">
            <w:pPr>
              <w:pStyle w:val="27"/>
              <w:numPr>
                <w:ilvl w:val="0"/>
                <w:numId w:val="0"/>
              </w:numPr>
              <w:jc w:val="center"/>
              <w:rPr>
                <w:sz w:val="18"/>
                <w:szCs w:val="18"/>
              </w:rPr>
            </w:pPr>
            <w:r>
              <w:rPr>
                <w:rFonts w:hint="eastAsia" w:hAnsi="宋体"/>
                <w:sz w:val="18"/>
                <w:szCs w:val="18"/>
              </w:rPr>
              <w:t>符合本文</w:t>
            </w:r>
            <w:r>
              <w:rPr>
                <w:rFonts w:ascii="Times New Roman"/>
                <w:sz w:val="18"/>
                <w:szCs w:val="18"/>
              </w:rPr>
              <w:t>件第</w:t>
            </w:r>
            <w:r>
              <w:rPr>
                <w:rFonts w:hint="eastAsia" w:ascii="Times New Roman"/>
                <w:sz w:val="18"/>
                <w:szCs w:val="18"/>
              </w:rPr>
              <w:t>4</w:t>
            </w:r>
            <w:r>
              <w:rPr>
                <w:rFonts w:ascii="Times New Roman"/>
                <w:sz w:val="18"/>
                <w:szCs w:val="18"/>
              </w:rPr>
              <w:t>.1条</w:t>
            </w:r>
            <w:r>
              <w:rPr>
                <w:rFonts w:hint="eastAsia" w:hAnsi="宋体"/>
                <w:sz w:val="18"/>
                <w:szCs w:val="18"/>
              </w:rPr>
              <w:t>要求。</w:t>
            </w:r>
          </w:p>
        </w:tc>
      </w:tr>
      <w:tr w14:paraId="422B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992" w:type="dxa"/>
            <w:vAlign w:val="center"/>
          </w:tcPr>
          <w:p w14:paraId="713880F3">
            <w:pPr>
              <w:pStyle w:val="27"/>
              <w:numPr>
                <w:ilvl w:val="0"/>
                <w:numId w:val="0"/>
              </w:numPr>
              <w:jc w:val="center"/>
              <w:rPr>
                <w:rFonts w:ascii="Times New Roman"/>
                <w:sz w:val="18"/>
                <w:szCs w:val="18"/>
              </w:rPr>
            </w:pPr>
            <w:r>
              <w:rPr>
                <w:rFonts w:ascii="Times New Roman"/>
                <w:sz w:val="18"/>
                <w:szCs w:val="18"/>
              </w:rPr>
              <w:t>2</w:t>
            </w:r>
          </w:p>
        </w:tc>
        <w:tc>
          <w:tcPr>
            <w:tcW w:w="2882" w:type="dxa"/>
            <w:vAlign w:val="center"/>
          </w:tcPr>
          <w:p w14:paraId="5EED110F">
            <w:pPr>
              <w:pStyle w:val="27"/>
              <w:numPr>
                <w:ilvl w:val="0"/>
                <w:numId w:val="0"/>
              </w:numPr>
              <w:jc w:val="center"/>
              <w:rPr>
                <w:sz w:val="18"/>
                <w:szCs w:val="18"/>
              </w:rPr>
            </w:pPr>
            <w:r>
              <w:rPr>
                <w:rFonts w:hint="eastAsia" w:ascii="Times New Roman"/>
                <w:sz w:val="18"/>
                <w:szCs w:val="18"/>
              </w:rPr>
              <w:t>参考加速度灵敏度误差</w:t>
            </w:r>
          </w:p>
        </w:tc>
        <w:tc>
          <w:tcPr>
            <w:tcW w:w="4493" w:type="dxa"/>
            <w:vAlign w:val="center"/>
          </w:tcPr>
          <w:p w14:paraId="6703B1F9">
            <w:pPr>
              <w:pStyle w:val="27"/>
              <w:numPr>
                <w:ilvl w:val="0"/>
                <w:numId w:val="0"/>
              </w:numPr>
              <w:jc w:val="center"/>
              <w:rPr>
                <w:sz w:val="18"/>
                <w:szCs w:val="18"/>
              </w:rPr>
            </w:pPr>
            <w:r>
              <w:rPr>
                <w:rFonts w:ascii="Times New Roman"/>
                <w:sz w:val="18"/>
                <w:szCs w:val="18"/>
              </w:rPr>
              <w:t>±5%或±</w:t>
            </w:r>
            <w:r>
              <w:rPr>
                <w:rFonts w:hint="eastAsia" w:ascii="Times New Roman"/>
                <w:sz w:val="18"/>
                <w:szCs w:val="18"/>
              </w:rPr>
              <w:t>10</w:t>
            </w:r>
            <w:r>
              <w:rPr>
                <w:rFonts w:ascii="Times New Roman"/>
                <w:sz w:val="18"/>
                <w:szCs w:val="18"/>
              </w:rPr>
              <w:t>%</w:t>
            </w:r>
            <w:r>
              <w:rPr>
                <w:rFonts w:hint="eastAsia" w:ascii="Times New Roman"/>
                <w:sz w:val="18"/>
                <w:szCs w:val="18"/>
              </w:rPr>
              <w:t>（见厂家说明书）</w:t>
            </w:r>
          </w:p>
        </w:tc>
      </w:tr>
      <w:tr w14:paraId="64215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92" w:type="dxa"/>
            <w:vAlign w:val="center"/>
          </w:tcPr>
          <w:p w14:paraId="6181834E">
            <w:pPr>
              <w:pStyle w:val="27"/>
              <w:numPr>
                <w:ilvl w:val="0"/>
                <w:numId w:val="0"/>
              </w:numPr>
              <w:jc w:val="center"/>
              <w:rPr>
                <w:rFonts w:ascii="Times New Roman"/>
                <w:sz w:val="18"/>
                <w:szCs w:val="18"/>
              </w:rPr>
            </w:pPr>
            <w:r>
              <w:rPr>
                <w:rFonts w:ascii="Times New Roman"/>
                <w:sz w:val="18"/>
                <w:szCs w:val="18"/>
              </w:rPr>
              <w:t>3</w:t>
            </w:r>
          </w:p>
        </w:tc>
        <w:tc>
          <w:tcPr>
            <w:tcW w:w="2882" w:type="dxa"/>
            <w:vAlign w:val="center"/>
          </w:tcPr>
          <w:p w14:paraId="66338DDC">
            <w:pPr>
              <w:pStyle w:val="27"/>
              <w:numPr>
                <w:ilvl w:val="0"/>
                <w:numId w:val="0"/>
              </w:numPr>
              <w:jc w:val="center"/>
              <w:rPr>
                <w:sz w:val="18"/>
                <w:szCs w:val="18"/>
              </w:rPr>
            </w:pPr>
            <w:r>
              <w:rPr>
                <w:rFonts w:hint="eastAsia" w:ascii="Times New Roman"/>
                <w:sz w:val="18"/>
                <w:szCs w:val="18"/>
              </w:rPr>
              <w:t>频率响应</w:t>
            </w:r>
          </w:p>
        </w:tc>
        <w:tc>
          <w:tcPr>
            <w:tcW w:w="4493" w:type="dxa"/>
            <w:vAlign w:val="center"/>
          </w:tcPr>
          <w:p w14:paraId="12E0A0B8">
            <w:pPr>
              <w:pStyle w:val="27"/>
              <w:numPr>
                <w:ilvl w:val="0"/>
                <w:numId w:val="0"/>
              </w:numPr>
              <w:jc w:val="center"/>
              <w:rPr>
                <w:sz w:val="18"/>
                <w:szCs w:val="18"/>
              </w:rPr>
            </w:pPr>
            <w:r>
              <w:rPr>
                <w:rFonts w:ascii="Times New Roman"/>
                <w:sz w:val="18"/>
                <w:szCs w:val="18"/>
              </w:rPr>
              <w:t>±</w:t>
            </w:r>
            <w:r>
              <w:rPr>
                <w:rFonts w:hint="eastAsia" w:ascii="Times New Roman"/>
                <w:sz w:val="18"/>
                <w:szCs w:val="18"/>
              </w:rPr>
              <w:t>10</w:t>
            </w:r>
            <w:r>
              <w:rPr>
                <w:rFonts w:ascii="Times New Roman"/>
                <w:sz w:val="18"/>
                <w:szCs w:val="18"/>
              </w:rPr>
              <w:t>%</w:t>
            </w:r>
          </w:p>
        </w:tc>
      </w:tr>
      <w:tr w14:paraId="3E108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92" w:type="dxa"/>
            <w:vAlign w:val="center"/>
          </w:tcPr>
          <w:p w14:paraId="1817C44A">
            <w:pPr>
              <w:pStyle w:val="27"/>
              <w:numPr>
                <w:ilvl w:val="0"/>
                <w:numId w:val="0"/>
              </w:numPr>
              <w:jc w:val="center"/>
              <w:rPr>
                <w:rFonts w:ascii="Times New Roman"/>
                <w:sz w:val="18"/>
                <w:szCs w:val="18"/>
              </w:rPr>
            </w:pPr>
            <w:r>
              <w:rPr>
                <w:rFonts w:ascii="Times New Roman"/>
                <w:sz w:val="18"/>
                <w:szCs w:val="18"/>
              </w:rPr>
              <w:t>4</w:t>
            </w:r>
          </w:p>
        </w:tc>
        <w:tc>
          <w:tcPr>
            <w:tcW w:w="2882" w:type="dxa"/>
            <w:vAlign w:val="center"/>
          </w:tcPr>
          <w:p w14:paraId="5AA836D8">
            <w:pPr>
              <w:pStyle w:val="27"/>
              <w:numPr>
                <w:ilvl w:val="0"/>
                <w:numId w:val="0"/>
              </w:numPr>
              <w:jc w:val="center"/>
              <w:rPr>
                <w:sz w:val="18"/>
                <w:szCs w:val="18"/>
              </w:rPr>
            </w:pPr>
            <w:r>
              <w:rPr>
                <w:rFonts w:hint="eastAsia" w:ascii="Times New Roman"/>
                <w:sz w:val="18"/>
                <w:szCs w:val="18"/>
              </w:rPr>
              <w:t>幅值线性度</w:t>
            </w:r>
          </w:p>
        </w:tc>
        <w:tc>
          <w:tcPr>
            <w:tcW w:w="4493" w:type="dxa"/>
            <w:vAlign w:val="center"/>
          </w:tcPr>
          <w:p w14:paraId="2EE7A74D">
            <w:pPr>
              <w:pStyle w:val="27"/>
              <w:numPr>
                <w:ilvl w:val="0"/>
                <w:numId w:val="0"/>
              </w:numPr>
              <w:jc w:val="center"/>
              <w:rPr>
                <w:sz w:val="18"/>
                <w:szCs w:val="18"/>
              </w:rPr>
            </w:pPr>
            <w:r>
              <w:rPr>
                <w:rFonts w:ascii="Times New Roman"/>
                <w:sz w:val="18"/>
                <w:szCs w:val="18"/>
              </w:rPr>
              <w:t>±5%FS</w:t>
            </w:r>
          </w:p>
        </w:tc>
      </w:tr>
      <w:tr w14:paraId="6AC74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8367" w:type="dxa"/>
            <w:gridSpan w:val="3"/>
            <w:vAlign w:val="center"/>
          </w:tcPr>
          <w:p w14:paraId="40547EB4">
            <w:pPr>
              <w:pStyle w:val="27"/>
              <w:numPr>
                <w:ilvl w:val="0"/>
                <w:numId w:val="0"/>
              </w:numPr>
              <w:jc w:val="left"/>
              <w:rPr>
                <w:sz w:val="18"/>
                <w:szCs w:val="18"/>
              </w:rPr>
            </w:pPr>
            <w:r>
              <w:rPr>
                <w:rFonts w:ascii="Times New Roman"/>
                <w:sz w:val="18"/>
                <w:szCs w:val="18"/>
              </w:rPr>
              <w:t>注：满量程（full scale，FS），表示量程的范围</w:t>
            </w:r>
            <w:r>
              <w:rPr>
                <w:rFonts w:hint="eastAsia"/>
                <w:sz w:val="18"/>
                <w:szCs w:val="18"/>
              </w:rPr>
              <w:t>。</w:t>
            </w:r>
          </w:p>
        </w:tc>
      </w:tr>
      <w:bookmarkEnd w:id="77"/>
    </w:tbl>
    <w:p w14:paraId="60436A3E">
      <w:pPr>
        <w:pStyle w:val="94"/>
        <w:numPr>
          <w:ilvl w:val="1"/>
          <w:numId w:val="2"/>
        </w:numPr>
        <w:spacing w:beforeLines="50" w:afterLines="50"/>
        <w:ind w:firstLine="0" w:firstLineChars="0"/>
        <w:outlineLvl w:val="1"/>
        <w:rPr>
          <w:rFonts w:ascii="黑体" w:hAnsi="黑体" w:eastAsia="黑体"/>
          <w:color w:val="000000" w:themeColor="text1"/>
        </w:rPr>
      </w:pPr>
      <w:bookmarkStart w:id="78" w:name="_Toc100325712"/>
      <w:bookmarkStart w:id="79" w:name="_Toc119413143"/>
      <w:r>
        <w:rPr>
          <w:rFonts w:hint="eastAsia" w:ascii="黑体" w:hAnsi="黑体" w:eastAsia="黑体"/>
          <w:color w:val="000000" w:themeColor="text1"/>
        </w:rPr>
        <w:t>安装要求</w:t>
      </w:r>
      <w:bookmarkEnd w:id="78"/>
      <w:bookmarkEnd w:id="79"/>
    </w:p>
    <w:p w14:paraId="23EC5CCC">
      <w:pPr>
        <w:pStyle w:val="27"/>
        <w:tabs>
          <w:tab w:val="clear" w:pos="4201"/>
          <w:tab w:val="clear" w:pos="9298"/>
        </w:tabs>
        <w:ind w:left="420" w:firstLine="0" w:firstLineChars="0"/>
        <w:rPr>
          <w:rFonts w:ascii="Times New Roman"/>
        </w:rPr>
      </w:pPr>
      <w:bookmarkStart w:id="80" w:name="_Toc100325713"/>
      <w:r>
        <w:rPr>
          <w:rFonts w:hint="eastAsia" w:ascii="Times New Roman"/>
        </w:rPr>
        <w:t>4.3.1 安装及运输过程中应避免强烈撞击。</w:t>
      </w:r>
      <w:bookmarkEnd w:id="80"/>
    </w:p>
    <w:p w14:paraId="4E798F69">
      <w:pPr>
        <w:pStyle w:val="27"/>
        <w:tabs>
          <w:tab w:val="clear" w:pos="4201"/>
          <w:tab w:val="clear" w:pos="9298"/>
        </w:tabs>
        <w:ind w:left="420" w:firstLine="0" w:firstLineChars="0"/>
        <w:rPr>
          <w:rFonts w:ascii="Times New Roman"/>
        </w:rPr>
      </w:pPr>
      <w:bookmarkStart w:id="81" w:name="_Toc100325714"/>
      <w:r>
        <w:rPr>
          <w:rFonts w:hint="eastAsia" w:ascii="Times New Roman"/>
        </w:rPr>
        <w:t>4.3.2 以竖直向上</w:t>
      </w:r>
      <w:r>
        <w:rPr>
          <w:rFonts w:ascii="Times New Roman"/>
        </w:rPr>
        <w:t>为0°</w:t>
      </w:r>
      <w:r>
        <w:rPr>
          <w:rFonts w:hint="eastAsia" w:ascii="Times New Roman"/>
        </w:rPr>
        <w:t>。</w:t>
      </w:r>
      <w:bookmarkEnd w:id="81"/>
    </w:p>
    <w:p w14:paraId="7B739BED">
      <w:pPr>
        <w:pStyle w:val="27"/>
        <w:tabs>
          <w:tab w:val="clear" w:pos="4201"/>
          <w:tab w:val="clear" w:pos="9298"/>
        </w:tabs>
        <w:ind w:left="420" w:firstLine="0" w:firstLineChars="0"/>
        <w:rPr>
          <w:rFonts w:ascii="Times New Roman"/>
        </w:rPr>
      </w:pPr>
      <w:bookmarkStart w:id="82" w:name="_Toc100325715"/>
      <w:r>
        <w:rPr>
          <w:rFonts w:hint="eastAsia" w:ascii="Times New Roman"/>
        </w:rPr>
        <w:t>4.3.3根据现场实际安装角度安装</w:t>
      </w:r>
      <w:bookmarkEnd w:id="82"/>
      <w:r>
        <w:rPr>
          <w:rFonts w:hint="eastAsia" w:ascii="Times New Roman"/>
        </w:rPr>
        <w:t>。</w:t>
      </w:r>
    </w:p>
    <w:p w14:paraId="4E8A5177">
      <w:pPr>
        <w:pStyle w:val="27"/>
        <w:tabs>
          <w:tab w:val="clear" w:pos="4201"/>
          <w:tab w:val="clear" w:pos="9298"/>
        </w:tabs>
        <w:ind w:left="420" w:firstLine="0" w:firstLineChars="0"/>
        <w:rPr>
          <w:rFonts w:ascii="Times New Roman"/>
        </w:rPr>
      </w:pPr>
      <w:bookmarkStart w:id="83" w:name="_Toc100325716"/>
      <w:r>
        <w:rPr>
          <w:rFonts w:hint="eastAsia" w:ascii="Times New Roman"/>
        </w:rPr>
        <w:t>4.3.4在安装传感器之前用无水乙醇或碳氢化合溶液清洁其安装面和振动台台面。在安装面一端中心孔用一个指定螺钉固定，或通过传感器基座安装，保证传感器与振动台面刚性连接。</w:t>
      </w:r>
      <w:bookmarkEnd w:id="83"/>
    </w:p>
    <w:p w14:paraId="0C4C69BB">
      <w:pPr>
        <w:pStyle w:val="94"/>
        <w:numPr>
          <w:ilvl w:val="0"/>
          <w:numId w:val="6"/>
        </w:numPr>
        <w:spacing w:beforeLines="100" w:afterLines="100"/>
        <w:ind w:left="0" w:firstLineChars="0"/>
        <w:outlineLvl w:val="0"/>
        <w:rPr>
          <w:rFonts w:eastAsia="黑体"/>
          <w:szCs w:val="21"/>
        </w:rPr>
      </w:pPr>
      <w:bookmarkStart w:id="84" w:name="_Toc100325699"/>
      <w:bookmarkStart w:id="85" w:name="_Toc119413144"/>
      <w:r>
        <w:rPr>
          <w:rFonts w:hint="eastAsia" w:eastAsia="黑体"/>
          <w:szCs w:val="21"/>
        </w:rPr>
        <w:t>检</w:t>
      </w:r>
      <w:bookmarkEnd w:id="84"/>
      <w:r>
        <w:rPr>
          <w:rFonts w:hint="eastAsia" w:eastAsia="黑体"/>
          <w:szCs w:val="21"/>
        </w:rPr>
        <w:t>测条件</w:t>
      </w:r>
      <w:bookmarkEnd w:id="85"/>
    </w:p>
    <w:p w14:paraId="0F42AD74">
      <w:pPr>
        <w:pStyle w:val="94"/>
        <w:numPr>
          <w:ilvl w:val="1"/>
          <w:numId w:val="2"/>
        </w:numPr>
        <w:spacing w:beforeLines="50" w:afterLines="50"/>
        <w:ind w:firstLine="0" w:firstLineChars="0"/>
        <w:outlineLvl w:val="1"/>
        <w:rPr>
          <w:rFonts w:ascii="黑体" w:hAnsi="黑体" w:eastAsia="黑体"/>
        </w:rPr>
      </w:pPr>
      <w:bookmarkStart w:id="86" w:name="_Toc119413145"/>
      <w:r>
        <w:rPr>
          <w:rFonts w:hint="eastAsia" w:ascii="黑体" w:hAnsi="黑体" w:eastAsia="黑体"/>
        </w:rPr>
        <w:t>环境条件</w:t>
      </w:r>
      <w:bookmarkEnd w:id="86"/>
    </w:p>
    <w:p w14:paraId="6D4B6B04">
      <w:pPr>
        <w:pStyle w:val="27"/>
        <w:tabs>
          <w:tab w:val="clear" w:pos="4201"/>
          <w:tab w:val="clear" w:pos="9298"/>
        </w:tabs>
        <w:ind w:left="420" w:firstLine="0" w:firstLineChars="0"/>
        <w:jc w:val="left"/>
        <w:rPr>
          <w:rFonts w:ascii="Times New Roman"/>
        </w:rPr>
      </w:pPr>
      <w:r>
        <w:rPr>
          <w:rFonts w:hint="eastAsia" w:ascii="Times New Roman"/>
        </w:rPr>
        <w:t>5.1.1 环境温度：（23±5）℃。</w:t>
      </w:r>
    </w:p>
    <w:p w14:paraId="4D99206A">
      <w:pPr>
        <w:pStyle w:val="27"/>
        <w:tabs>
          <w:tab w:val="left" w:pos="799"/>
          <w:tab w:val="clear" w:pos="4201"/>
          <w:tab w:val="clear" w:pos="9298"/>
        </w:tabs>
        <w:ind w:left="420" w:firstLine="0" w:firstLineChars="0"/>
        <w:rPr>
          <w:rFonts w:ascii="Times New Roman"/>
        </w:rPr>
      </w:pPr>
      <w:r>
        <w:rPr>
          <w:rFonts w:hint="eastAsia" w:ascii="Times New Roman"/>
        </w:rPr>
        <w:t>5.1.2 相对湿度：≤75%。</w:t>
      </w:r>
    </w:p>
    <w:p w14:paraId="60E4F7BA">
      <w:pPr>
        <w:pStyle w:val="27"/>
        <w:tabs>
          <w:tab w:val="clear" w:pos="4201"/>
          <w:tab w:val="clear" w:pos="9298"/>
        </w:tabs>
        <w:ind w:left="420" w:firstLine="0" w:firstLineChars="0"/>
        <w:rPr>
          <w:rFonts w:ascii="Times New Roman"/>
        </w:rPr>
      </w:pPr>
      <w:r>
        <w:rPr>
          <w:rFonts w:hint="eastAsia" w:ascii="Times New Roman"/>
        </w:rPr>
        <w:t>5.1.3 供电电源电压波动量不超过额定值±10%。</w:t>
      </w:r>
    </w:p>
    <w:p w14:paraId="4E7EE49F">
      <w:pPr>
        <w:pStyle w:val="27"/>
        <w:tabs>
          <w:tab w:val="clear" w:pos="4201"/>
          <w:tab w:val="clear" w:pos="9298"/>
        </w:tabs>
        <w:ind w:left="420" w:firstLine="0" w:firstLineChars="0"/>
        <w:rPr>
          <w:rFonts w:ascii="Times New Roman"/>
          <w:color w:val="000000" w:themeColor="text1"/>
        </w:rPr>
      </w:pPr>
      <w:r>
        <w:rPr>
          <w:rFonts w:hint="eastAsia" w:ascii="Times New Roman"/>
        </w:rPr>
        <w:t>5.1.4 现场应无强振源、强磁场的干</w:t>
      </w:r>
      <w:r>
        <w:rPr>
          <w:rFonts w:hint="eastAsia" w:ascii="Times New Roman"/>
          <w:color w:val="000000" w:themeColor="text1"/>
        </w:rPr>
        <w:t>扰及腐蚀性气液体。</w:t>
      </w:r>
    </w:p>
    <w:p w14:paraId="2E195940">
      <w:pPr>
        <w:pStyle w:val="94"/>
        <w:numPr>
          <w:ilvl w:val="1"/>
          <w:numId w:val="2"/>
        </w:numPr>
        <w:spacing w:beforeLines="50" w:afterLines="50"/>
        <w:ind w:firstLine="0" w:firstLineChars="0"/>
        <w:outlineLvl w:val="1"/>
        <w:rPr>
          <w:rFonts w:ascii="黑体" w:hAnsi="黑体" w:eastAsia="黑体"/>
        </w:rPr>
      </w:pPr>
      <w:bookmarkStart w:id="87" w:name="_Toc119413146"/>
      <w:bookmarkStart w:id="88" w:name="_Toc100325701"/>
      <w:r>
        <w:rPr>
          <w:rFonts w:hint="eastAsia" w:ascii="黑体" w:hAnsi="黑体" w:eastAsia="黑体"/>
        </w:rPr>
        <w:t>检测标准仪器</w:t>
      </w:r>
      <w:bookmarkEnd w:id="87"/>
      <w:bookmarkEnd w:id="88"/>
    </w:p>
    <w:p w14:paraId="2B306BB3">
      <w:pPr>
        <w:pStyle w:val="27"/>
      </w:pPr>
      <w:r>
        <w:rPr>
          <w:rFonts w:hint="eastAsia"/>
        </w:rPr>
        <w:t>检测时所需的标准器及配套设</w:t>
      </w:r>
      <w:r>
        <w:rPr>
          <w:rFonts w:ascii="Times New Roman"/>
        </w:rPr>
        <w:t>备</w:t>
      </w:r>
      <w:r>
        <w:rPr>
          <w:rFonts w:hint="eastAsia" w:ascii="Times New Roman"/>
        </w:rPr>
        <w:t>应符合</w:t>
      </w:r>
      <w:r>
        <w:rPr>
          <w:rFonts w:ascii="Times New Roman"/>
        </w:rPr>
        <w:t>表</w:t>
      </w:r>
      <w:r>
        <w:rPr>
          <w:rFonts w:hint="eastAsia" w:ascii="Times New Roman"/>
        </w:rPr>
        <w:t>2的规定</w:t>
      </w:r>
      <w:r>
        <w:rPr>
          <w:rFonts w:hint="eastAsia"/>
        </w:rPr>
        <w:t>。</w:t>
      </w:r>
    </w:p>
    <w:p w14:paraId="11833166">
      <w:pPr>
        <w:pStyle w:val="94"/>
        <w:spacing w:beforeLines="50" w:afterLines="50"/>
        <w:ind w:firstLineChars="0"/>
        <w:jc w:val="center"/>
        <w:rPr>
          <w:rFonts w:ascii="黑体" w:hAnsi="黑体" w:eastAsia="黑体"/>
          <w:szCs w:val="21"/>
        </w:rPr>
      </w:pPr>
      <w:r>
        <w:rPr>
          <w:rFonts w:hint="eastAsia" w:ascii="黑体" w:hAnsi="黑体" w:eastAsia="黑体"/>
          <w:szCs w:val="21"/>
        </w:rPr>
        <w:t>表2 标准器及配套设备</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2"/>
        <w:gridCol w:w="2279"/>
        <w:gridCol w:w="5080"/>
      </w:tblGrid>
      <w:tr w14:paraId="512C5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blHeader/>
          <w:jc w:val="center"/>
        </w:trPr>
        <w:tc>
          <w:tcPr>
            <w:tcW w:w="1062" w:type="dxa"/>
          </w:tcPr>
          <w:p w14:paraId="30BCBF5F">
            <w:pPr>
              <w:pStyle w:val="27"/>
              <w:numPr>
                <w:ilvl w:val="0"/>
                <w:numId w:val="0"/>
              </w:numPr>
              <w:jc w:val="center"/>
              <w:rPr>
                <w:sz w:val="18"/>
                <w:szCs w:val="18"/>
              </w:rPr>
            </w:pPr>
            <w:r>
              <w:rPr>
                <w:rFonts w:hint="eastAsia"/>
                <w:sz w:val="18"/>
                <w:szCs w:val="18"/>
              </w:rPr>
              <w:t>序号</w:t>
            </w:r>
          </w:p>
        </w:tc>
        <w:tc>
          <w:tcPr>
            <w:tcW w:w="2279" w:type="dxa"/>
          </w:tcPr>
          <w:p w14:paraId="335F2A9A">
            <w:pPr>
              <w:pStyle w:val="27"/>
              <w:numPr>
                <w:ilvl w:val="0"/>
                <w:numId w:val="0"/>
              </w:numPr>
              <w:jc w:val="center"/>
              <w:rPr>
                <w:sz w:val="18"/>
                <w:szCs w:val="18"/>
              </w:rPr>
            </w:pPr>
            <w:r>
              <w:rPr>
                <w:rFonts w:hint="eastAsia"/>
                <w:sz w:val="18"/>
                <w:szCs w:val="18"/>
              </w:rPr>
              <w:t>标准器名称</w:t>
            </w:r>
          </w:p>
        </w:tc>
        <w:tc>
          <w:tcPr>
            <w:tcW w:w="5080" w:type="dxa"/>
          </w:tcPr>
          <w:p w14:paraId="2EA82353">
            <w:pPr>
              <w:pStyle w:val="27"/>
              <w:numPr>
                <w:ilvl w:val="0"/>
                <w:numId w:val="0"/>
              </w:numPr>
              <w:jc w:val="center"/>
              <w:rPr>
                <w:sz w:val="18"/>
                <w:szCs w:val="18"/>
              </w:rPr>
            </w:pPr>
            <w:r>
              <w:rPr>
                <w:rFonts w:hint="eastAsia"/>
                <w:sz w:val="18"/>
                <w:szCs w:val="18"/>
              </w:rPr>
              <w:t>技术指标要求</w:t>
            </w:r>
          </w:p>
        </w:tc>
      </w:tr>
      <w:tr w14:paraId="4E353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1062" w:type="dxa"/>
            <w:vAlign w:val="center"/>
          </w:tcPr>
          <w:p w14:paraId="5302CEC2">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Pr>
                <w:rFonts w:ascii="Times New Roman" w:hAnsi="Times New Roman"/>
                <w:kern w:val="24"/>
                <w:sz w:val="18"/>
                <w:szCs w:val="18"/>
              </w:rPr>
              <w:t>1</w:t>
            </w:r>
          </w:p>
        </w:tc>
        <w:tc>
          <w:tcPr>
            <w:tcW w:w="2279" w:type="dxa"/>
            <w:vAlign w:val="center"/>
          </w:tcPr>
          <w:p w14:paraId="76B2EB79">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Pr>
                <w:rFonts w:ascii="Times New Roman" w:hAnsi="Times New Roman"/>
                <w:kern w:val="24"/>
                <w:sz w:val="18"/>
                <w:szCs w:val="18"/>
              </w:rPr>
              <w:t>标准振动台</w:t>
            </w:r>
          </w:p>
          <w:p w14:paraId="25A394A1">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Pr>
                <w:rFonts w:ascii="Times New Roman" w:hAnsi="Times New Roman"/>
                <w:kern w:val="24"/>
                <w:sz w:val="18"/>
                <w:szCs w:val="18"/>
              </w:rPr>
              <w:t>（垂直和水平）</w:t>
            </w:r>
          </w:p>
        </w:tc>
        <w:tc>
          <w:tcPr>
            <w:tcW w:w="5080" w:type="dxa"/>
            <w:vAlign w:val="center"/>
          </w:tcPr>
          <w:p w14:paraId="524B1841">
            <w:pPr>
              <w:pStyle w:val="15"/>
              <w:numPr>
                <w:ilvl w:val="0"/>
                <w:numId w:val="0"/>
              </w:numPr>
              <w:adjustRightInd w:val="0"/>
              <w:snapToGrid w:val="0"/>
              <w:spacing w:before="0" w:beforeAutospacing="0" w:after="0" w:afterAutospacing="0"/>
              <w:contextualSpacing/>
              <w:jc w:val="both"/>
              <w:textAlignment w:val="baseline"/>
              <w:rPr>
                <w:rFonts w:ascii="Times New Roman" w:hAnsi="Times New Roman"/>
                <w:kern w:val="24"/>
                <w:sz w:val="18"/>
                <w:szCs w:val="18"/>
              </w:rPr>
            </w:pPr>
            <w:r>
              <w:rPr>
                <w:rFonts w:hint="eastAsia"/>
                <w:kern w:val="24"/>
                <w:sz w:val="18"/>
                <w:szCs w:val="18"/>
              </w:rPr>
              <w:t>加速度谐波失真度：</w:t>
            </w:r>
            <w:r>
              <w:rPr>
                <w:rFonts w:hint="eastAsia" w:ascii="Times New Roman" w:hAnsi="Times New Roman"/>
                <w:kern w:val="24"/>
                <w:sz w:val="18"/>
                <w:szCs w:val="18"/>
              </w:rPr>
              <w:t>≤5%（</w:t>
            </w:r>
            <w:r>
              <w:rPr>
                <w:rFonts w:hint="eastAsia" w:ascii="Times New Roman" w:hAnsi="Times New Roman"/>
                <w:i/>
                <w:kern w:val="24"/>
                <w:sz w:val="18"/>
                <w:szCs w:val="18"/>
              </w:rPr>
              <w:t xml:space="preserve">f </w:t>
            </w:r>
            <w:r>
              <w:rPr>
                <w:rFonts w:hint="eastAsia" w:ascii="Times New Roman" w:hAnsi="Times New Roman"/>
                <w:kern w:val="24"/>
                <w:sz w:val="18"/>
                <w:szCs w:val="18"/>
              </w:rPr>
              <w:t>＞20Hz）；</w:t>
            </w:r>
          </w:p>
          <w:p w14:paraId="4BA57832">
            <w:pPr>
              <w:pStyle w:val="15"/>
              <w:numPr>
                <w:ilvl w:val="0"/>
                <w:numId w:val="0"/>
              </w:numPr>
              <w:adjustRightInd w:val="0"/>
              <w:snapToGrid w:val="0"/>
              <w:spacing w:before="0" w:beforeAutospacing="0" w:after="0" w:afterAutospacing="0"/>
              <w:ind w:firstLine="1620" w:firstLineChars="900"/>
              <w:contextualSpacing/>
              <w:jc w:val="both"/>
              <w:textAlignment w:val="baseline"/>
              <w:rPr>
                <w:kern w:val="24"/>
                <w:sz w:val="18"/>
                <w:szCs w:val="18"/>
              </w:rPr>
            </w:pPr>
            <w:r>
              <w:rPr>
                <w:rFonts w:hint="eastAsia" w:ascii="Times New Roman" w:hAnsi="Times New Roman"/>
                <w:kern w:val="24"/>
                <w:sz w:val="18"/>
                <w:szCs w:val="18"/>
              </w:rPr>
              <w:t>≤10%（</w:t>
            </w:r>
            <w:r>
              <w:rPr>
                <w:rFonts w:hint="eastAsia" w:ascii="Times New Roman" w:hAnsi="Times New Roman"/>
                <w:i/>
                <w:kern w:val="24"/>
                <w:sz w:val="18"/>
                <w:szCs w:val="18"/>
              </w:rPr>
              <w:t xml:space="preserve">f </w:t>
            </w:r>
            <w:r>
              <w:rPr>
                <w:rFonts w:hint="eastAsia" w:ascii="Times New Roman" w:hAnsi="Times New Roman"/>
                <w:kern w:val="24"/>
                <w:sz w:val="18"/>
                <w:szCs w:val="18"/>
              </w:rPr>
              <w:t>≤20Hz）</w:t>
            </w:r>
            <w:r>
              <w:rPr>
                <w:rFonts w:hint="eastAsia"/>
                <w:kern w:val="24"/>
                <w:sz w:val="18"/>
                <w:szCs w:val="18"/>
              </w:rPr>
              <w:t>。</w:t>
            </w:r>
          </w:p>
          <w:p w14:paraId="5CEA4FC0">
            <w:pPr>
              <w:pStyle w:val="15"/>
              <w:numPr>
                <w:ilvl w:val="0"/>
                <w:numId w:val="0"/>
              </w:numPr>
              <w:adjustRightInd w:val="0"/>
              <w:snapToGrid w:val="0"/>
              <w:spacing w:before="0" w:beforeAutospacing="0" w:after="0" w:afterAutospacing="0"/>
              <w:contextualSpacing/>
              <w:jc w:val="both"/>
              <w:textAlignment w:val="baseline"/>
              <w:rPr>
                <w:kern w:val="24"/>
                <w:sz w:val="18"/>
                <w:szCs w:val="18"/>
              </w:rPr>
            </w:pPr>
            <w:r>
              <w:rPr>
                <w:rFonts w:hint="eastAsia"/>
                <w:kern w:val="24"/>
                <w:sz w:val="18"/>
                <w:szCs w:val="18"/>
              </w:rPr>
              <w:t>横向振动比：</w:t>
            </w:r>
            <w:r>
              <w:rPr>
                <w:rFonts w:hint="eastAsia" w:ascii="Times New Roman" w:hAnsi="Times New Roman"/>
                <w:kern w:val="24"/>
                <w:sz w:val="18"/>
                <w:szCs w:val="18"/>
              </w:rPr>
              <w:t>≤10%</w:t>
            </w:r>
            <w:r>
              <w:rPr>
                <w:rFonts w:hint="eastAsia"/>
                <w:kern w:val="24"/>
                <w:sz w:val="18"/>
                <w:szCs w:val="18"/>
              </w:rPr>
              <w:t>。</w:t>
            </w:r>
          </w:p>
          <w:p w14:paraId="1878BEB0">
            <w:pPr>
              <w:pStyle w:val="15"/>
              <w:numPr>
                <w:ilvl w:val="0"/>
                <w:numId w:val="0"/>
              </w:numPr>
              <w:adjustRightInd w:val="0"/>
              <w:snapToGrid w:val="0"/>
              <w:spacing w:before="0" w:beforeAutospacing="0" w:after="0" w:afterAutospacing="0"/>
              <w:contextualSpacing/>
              <w:jc w:val="both"/>
              <w:textAlignment w:val="baseline"/>
              <w:rPr>
                <w:kern w:val="24"/>
                <w:sz w:val="18"/>
                <w:szCs w:val="18"/>
              </w:rPr>
            </w:pPr>
            <w:r>
              <w:rPr>
                <w:rFonts w:hint="eastAsia"/>
                <w:kern w:val="24"/>
                <w:sz w:val="18"/>
                <w:szCs w:val="18"/>
              </w:rPr>
              <w:t>加速度幅值稳定度：</w:t>
            </w:r>
            <w:r>
              <w:rPr>
                <w:rFonts w:hint="eastAsia" w:ascii="Times New Roman" w:hAnsi="Times New Roman"/>
                <w:kern w:val="24"/>
                <w:sz w:val="18"/>
                <w:szCs w:val="18"/>
              </w:rPr>
              <w:t>≤0.3%</w:t>
            </w:r>
            <w:r>
              <w:rPr>
                <w:rFonts w:hint="eastAsia"/>
                <w:kern w:val="24"/>
                <w:sz w:val="18"/>
                <w:szCs w:val="18"/>
              </w:rPr>
              <w:t>。</w:t>
            </w:r>
          </w:p>
          <w:p w14:paraId="222CB6F7">
            <w:pPr>
              <w:pStyle w:val="15"/>
              <w:numPr>
                <w:ilvl w:val="0"/>
                <w:numId w:val="0"/>
              </w:numPr>
              <w:adjustRightInd w:val="0"/>
              <w:snapToGrid w:val="0"/>
              <w:spacing w:before="0" w:beforeAutospacing="0" w:after="0" w:afterAutospacing="0"/>
              <w:contextualSpacing/>
              <w:jc w:val="both"/>
              <w:textAlignment w:val="baseline"/>
              <w:rPr>
                <w:kern w:val="24"/>
                <w:sz w:val="18"/>
                <w:szCs w:val="18"/>
              </w:rPr>
            </w:pPr>
            <w:r>
              <w:rPr>
                <w:rFonts w:hint="eastAsia"/>
                <w:kern w:val="24"/>
                <w:sz w:val="18"/>
                <w:szCs w:val="18"/>
              </w:rPr>
              <w:t>频率示值误差：优于</w:t>
            </w:r>
            <w:r>
              <w:rPr>
                <w:rFonts w:hint="eastAsia" w:ascii="Times New Roman" w:hAnsi="Times New Roman"/>
                <w:kern w:val="24"/>
                <w:sz w:val="18"/>
                <w:szCs w:val="18"/>
              </w:rPr>
              <w:t>±0.1%</w:t>
            </w:r>
            <w:r>
              <w:rPr>
                <w:rFonts w:hint="eastAsia"/>
                <w:kern w:val="24"/>
                <w:sz w:val="18"/>
                <w:szCs w:val="18"/>
              </w:rPr>
              <w:t xml:space="preserve"> 。</w:t>
            </w:r>
          </w:p>
          <w:p w14:paraId="150EBC50">
            <w:pPr>
              <w:pStyle w:val="15"/>
              <w:numPr>
                <w:ilvl w:val="0"/>
                <w:numId w:val="0"/>
              </w:numPr>
              <w:adjustRightInd w:val="0"/>
              <w:snapToGrid w:val="0"/>
              <w:spacing w:before="0" w:beforeAutospacing="0" w:after="0" w:afterAutospacing="0"/>
              <w:contextualSpacing/>
              <w:jc w:val="both"/>
              <w:textAlignment w:val="baseline"/>
              <w:rPr>
                <w:kern w:val="24"/>
                <w:sz w:val="18"/>
                <w:szCs w:val="18"/>
              </w:rPr>
            </w:pPr>
            <w:r>
              <w:rPr>
                <w:rFonts w:hint="eastAsia"/>
                <w:kern w:val="24"/>
                <w:sz w:val="18"/>
                <w:szCs w:val="18"/>
              </w:rPr>
              <w:t>信噪比：</w:t>
            </w:r>
            <w:r>
              <w:rPr>
                <w:rFonts w:hint="eastAsia" w:ascii="Times New Roman" w:hAnsi="Times New Roman"/>
                <w:kern w:val="24"/>
                <w:sz w:val="18"/>
                <w:szCs w:val="18"/>
              </w:rPr>
              <w:t>≥ 50 dB</w:t>
            </w:r>
            <w:r>
              <w:rPr>
                <w:rFonts w:hint="eastAsia"/>
                <w:kern w:val="24"/>
                <w:sz w:val="18"/>
                <w:szCs w:val="18"/>
              </w:rPr>
              <w:t>。</w:t>
            </w:r>
          </w:p>
          <w:p w14:paraId="5558CCA5">
            <w:pPr>
              <w:pStyle w:val="15"/>
              <w:numPr>
                <w:ilvl w:val="0"/>
                <w:numId w:val="0"/>
              </w:numPr>
              <w:adjustRightInd w:val="0"/>
              <w:snapToGrid w:val="0"/>
              <w:spacing w:before="0" w:beforeAutospacing="0" w:after="0" w:afterAutospacing="0"/>
              <w:contextualSpacing/>
              <w:jc w:val="both"/>
              <w:textAlignment w:val="baseline"/>
              <w:rPr>
                <w:kern w:val="24"/>
                <w:sz w:val="18"/>
                <w:szCs w:val="18"/>
              </w:rPr>
            </w:pPr>
            <w:r>
              <w:rPr>
                <w:rFonts w:hint="eastAsia"/>
                <w:kern w:val="24"/>
                <w:sz w:val="18"/>
                <w:szCs w:val="18"/>
              </w:rPr>
              <w:t>漏磁通密度：</w:t>
            </w:r>
            <w:r>
              <w:rPr>
                <w:rFonts w:hint="eastAsia" w:ascii="Times New Roman" w:hAnsi="Times New Roman"/>
                <w:kern w:val="24"/>
                <w:sz w:val="18"/>
                <w:szCs w:val="18"/>
              </w:rPr>
              <w:t>≤5mT</w:t>
            </w:r>
            <w:r>
              <w:rPr>
                <w:rFonts w:hint="eastAsia"/>
                <w:kern w:val="24"/>
                <w:sz w:val="18"/>
                <w:szCs w:val="18"/>
              </w:rPr>
              <w:t>。</w:t>
            </w:r>
          </w:p>
        </w:tc>
      </w:tr>
      <w:tr w14:paraId="451D1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1062" w:type="dxa"/>
            <w:vAlign w:val="center"/>
          </w:tcPr>
          <w:p w14:paraId="273492D5">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sz w:val="18"/>
                <w:szCs w:val="18"/>
              </w:rPr>
            </w:pPr>
            <w:r>
              <w:rPr>
                <w:rFonts w:ascii="Times New Roman" w:hAnsi="Times New Roman"/>
                <w:sz w:val="18"/>
                <w:szCs w:val="18"/>
              </w:rPr>
              <w:t>2</w:t>
            </w:r>
          </w:p>
        </w:tc>
        <w:tc>
          <w:tcPr>
            <w:tcW w:w="2279" w:type="dxa"/>
            <w:vAlign w:val="center"/>
          </w:tcPr>
          <w:p w14:paraId="2C3887EC">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sz w:val="18"/>
                <w:szCs w:val="18"/>
              </w:rPr>
            </w:pPr>
            <w:r>
              <w:rPr>
                <w:rFonts w:ascii="Times New Roman" w:hAnsi="Times New Roman"/>
                <w:sz w:val="18"/>
                <w:szCs w:val="18"/>
              </w:rPr>
              <w:t>分析系统</w:t>
            </w:r>
          </w:p>
        </w:tc>
        <w:tc>
          <w:tcPr>
            <w:tcW w:w="5080" w:type="dxa"/>
            <w:vAlign w:val="center"/>
          </w:tcPr>
          <w:p w14:paraId="050AE4D5">
            <w:pPr>
              <w:pStyle w:val="15"/>
              <w:numPr>
                <w:ilvl w:val="0"/>
                <w:numId w:val="0"/>
              </w:numPr>
              <w:adjustRightInd w:val="0"/>
              <w:snapToGrid w:val="0"/>
              <w:spacing w:before="0" w:beforeAutospacing="0" w:after="0" w:afterAutospacing="0"/>
              <w:contextualSpacing/>
              <w:jc w:val="both"/>
              <w:textAlignment w:val="baseline"/>
              <w:rPr>
                <w:kern w:val="24"/>
                <w:sz w:val="18"/>
                <w:szCs w:val="18"/>
              </w:rPr>
            </w:pPr>
            <w:r>
              <w:rPr>
                <w:rFonts w:hint="eastAsia"/>
                <w:kern w:val="24"/>
                <w:sz w:val="18"/>
                <w:szCs w:val="18"/>
              </w:rPr>
              <w:t>电压测量误差：</w:t>
            </w:r>
            <w:r>
              <w:rPr>
                <w:rFonts w:hint="eastAsia" w:ascii="Times New Roman" w:hAnsi="Times New Roman"/>
                <w:kern w:val="24"/>
                <w:sz w:val="18"/>
                <w:szCs w:val="18"/>
              </w:rPr>
              <w:t>±0.5%（</w:t>
            </w:r>
            <w:r>
              <w:rPr>
                <w:rFonts w:hint="eastAsia" w:ascii="Times New Roman" w:hAnsi="Times New Roman"/>
                <w:i/>
                <w:kern w:val="24"/>
                <w:sz w:val="18"/>
                <w:szCs w:val="18"/>
              </w:rPr>
              <w:t xml:space="preserve">f </w:t>
            </w:r>
            <w:r>
              <w:rPr>
                <w:rFonts w:hint="eastAsia" w:ascii="Times New Roman" w:hAnsi="Times New Roman"/>
                <w:kern w:val="24"/>
                <w:sz w:val="18"/>
                <w:szCs w:val="18"/>
              </w:rPr>
              <w:t>＜20Hz）</w:t>
            </w:r>
            <w:r>
              <w:rPr>
                <w:rFonts w:hint="eastAsia"/>
                <w:kern w:val="24"/>
                <w:sz w:val="18"/>
                <w:szCs w:val="18"/>
              </w:rPr>
              <w:t>；</w:t>
            </w:r>
          </w:p>
          <w:p w14:paraId="58F2F2DF">
            <w:pPr>
              <w:pStyle w:val="15"/>
              <w:numPr>
                <w:ilvl w:val="0"/>
                <w:numId w:val="0"/>
              </w:numPr>
              <w:adjustRightInd w:val="0"/>
              <w:snapToGrid w:val="0"/>
              <w:spacing w:before="0" w:beforeAutospacing="0" w:after="0" w:afterAutospacing="0"/>
              <w:ind w:firstLine="1260" w:firstLineChars="700"/>
              <w:contextualSpacing/>
              <w:jc w:val="both"/>
              <w:textAlignment w:val="baseline"/>
              <w:rPr>
                <w:kern w:val="24"/>
                <w:sz w:val="18"/>
                <w:szCs w:val="18"/>
              </w:rPr>
            </w:pPr>
            <w:r>
              <w:rPr>
                <w:rFonts w:hint="eastAsia" w:ascii="Times New Roman" w:hAnsi="Times New Roman"/>
                <w:kern w:val="24"/>
                <w:sz w:val="18"/>
                <w:szCs w:val="18"/>
              </w:rPr>
              <w:t>±0.2%（20Hz ≤</w:t>
            </w:r>
            <w:r>
              <w:rPr>
                <w:rFonts w:hint="eastAsia" w:ascii="Times New Roman" w:hAnsi="Times New Roman"/>
                <w:i/>
                <w:kern w:val="24"/>
                <w:sz w:val="18"/>
                <w:szCs w:val="18"/>
              </w:rPr>
              <w:t xml:space="preserve">f </w:t>
            </w:r>
            <w:r>
              <w:rPr>
                <w:rFonts w:hint="eastAsia" w:ascii="Times New Roman" w:hAnsi="Times New Roman"/>
                <w:kern w:val="24"/>
                <w:sz w:val="18"/>
                <w:szCs w:val="18"/>
              </w:rPr>
              <w:t>≤10kHz）</w:t>
            </w:r>
            <w:r>
              <w:rPr>
                <w:rFonts w:hint="eastAsia"/>
                <w:kern w:val="24"/>
                <w:sz w:val="18"/>
                <w:szCs w:val="18"/>
              </w:rPr>
              <w:t>。</w:t>
            </w:r>
          </w:p>
          <w:p w14:paraId="1D39269E">
            <w:pPr>
              <w:pStyle w:val="15"/>
              <w:numPr>
                <w:ilvl w:val="0"/>
                <w:numId w:val="0"/>
              </w:numPr>
              <w:adjustRightInd w:val="0"/>
              <w:snapToGrid w:val="0"/>
              <w:spacing w:before="0" w:beforeAutospacing="0" w:after="0" w:afterAutospacing="0"/>
              <w:contextualSpacing/>
              <w:jc w:val="both"/>
              <w:textAlignment w:val="baseline"/>
              <w:rPr>
                <w:kern w:val="24"/>
                <w:sz w:val="18"/>
                <w:szCs w:val="18"/>
              </w:rPr>
            </w:pPr>
            <w:r>
              <w:rPr>
                <w:rFonts w:hint="eastAsia"/>
                <w:kern w:val="24"/>
                <w:sz w:val="18"/>
                <w:szCs w:val="18"/>
              </w:rPr>
              <w:t>电压比测量误差（通道间）：</w:t>
            </w:r>
            <w:r>
              <w:rPr>
                <w:rFonts w:hint="eastAsia" w:ascii="Times New Roman" w:hAnsi="Times New Roman"/>
                <w:kern w:val="24"/>
                <w:sz w:val="18"/>
                <w:szCs w:val="18"/>
              </w:rPr>
              <w:t>±0.5%（</w:t>
            </w:r>
            <w:r>
              <w:rPr>
                <w:rFonts w:hint="eastAsia" w:ascii="Times New Roman" w:hAnsi="Times New Roman"/>
                <w:i/>
                <w:kern w:val="24"/>
                <w:sz w:val="18"/>
                <w:szCs w:val="18"/>
              </w:rPr>
              <w:t xml:space="preserve">f </w:t>
            </w:r>
            <w:r>
              <w:rPr>
                <w:rFonts w:hint="eastAsia" w:ascii="Times New Roman" w:hAnsi="Times New Roman"/>
                <w:kern w:val="24"/>
                <w:sz w:val="18"/>
                <w:szCs w:val="18"/>
              </w:rPr>
              <w:t>＜20Hz）</w:t>
            </w:r>
            <w:r>
              <w:rPr>
                <w:rFonts w:hint="eastAsia"/>
                <w:kern w:val="24"/>
                <w:sz w:val="18"/>
                <w:szCs w:val="18"/>
              </w:rPr>
              <w:t>；</w:t>
            </w:r>
          </w:p>
          <w:p w14:paraId="7D696C15">
            <w:pPr>
              <w:pStyle w:val="15"/>
              <w:numPr>
                <w:ilvl w:val="0"/>
                <w:numId w:val="0"/>
              </w:numPr>
              <w:adjustRightInd w:val="0"/>
              <w:snapToGrid w:val="0"/>
              <w:spacing w:before="0" w:beforeAutospacing="0" w:after="0" w:afterAutospacing="0"/>
              <w:ind w:firstLine="2340" w:firstLineChars="1300"/>
              <w:contextualSpacing/>
              <w:jc w:val="both"/>
              <w:textAlignment w:val="baseline"/>
              <w:rPr>
                <w:kern w:val="24"/>
                <w:sz w:val="18"/>
                <w:szCs w:val="18"/>
              </w:rPr>
            </w:pPr>
            <w:r>
              <w:rPr>
                <w:rFonts w:hint="eastAsia" w:ascii="Times New Roman" w:hAnsi="Times New Roman"/>
                <w:kern w:val="24"/>
                <w:sz w:val="18"/>
                <w:szCs w:val="18"/>
              </w:rPr>
              <w:t>±0.2%（20Hz ≤</w:t>
            </w:r>
            <w:r>
              <w:rPr>
                <w:rFonts w:hint="eastAsia" w:ascii="Times New Roman" w:hAnsi="Times New Roman"/>
                <w:i/>
                <w:kern w:val="24"/>
                <w:sz w:val="18"/>
                <w:szCs w:val="18"/>
              </w:rPr>
              <w:t xml:space="preserve">f </w:t>
            </w:r>
            <w:r>
              <w:rPr>
                <w:rFonts w:hint="eastAsia" w:ascii="Times New Roman" w:hAnsi="Times New Roman"/>
                <w:kern w:val="24"/>
                <w:sz w:val="18"/>
                <w:szCs w:val="18"/>
              </w:rPr>
              <w:t>≤10kHz）</w:t>
            </w:r>
            <w:r>
              <w:rPr>
                <w:rFonts w:hint="eastAsia"/>
                <w:kern w:val="24"/>
                <w:sz w:val="18"/>
                <w:szCs w:val="18"/>
              </w:rPr>
              <w:t>。</w:t>
            </w:r>
          </w:p>
        </w:tc>
      </w:tr>
      <w:tr w14:paraId="0C2EB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062" w:type="dxa"/>
            <w:vAlign w:val="center"/>
          </w:tcPr>
          <w:p w14:paraId="62D008C9">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Pr>
                <w:rFonts w:ascii="Times New Roman" w:hAnsi="Times New Roman"/>
                <w:kern w:val="24"/>
                <w:sz w:val="18"/>
                <w:szCs w:val="18"/>
              </w:rPr>
              <w:t>3</w:t>
            </w:r>
          </w:p>
        </w:tc>
        <w:tc>
          <w:tcPr>
            <w:tcW w:w="2279" w:type="dxa"/>
            <w:vAlign w:val="center"/>
          </w:tcPr>
          <w:p w14:paraId="4C85F525">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Pr>
                <w:rFonts w:ascii="Times New Roman" w:hAnsi="Times New Roman"/>
                <w:kern w:val="24"/>
                <w:sz w:val="18"/>
                <w:szCs w:val="18"/>
              </w:rPr>
              <w:t>参考加速度计套组</w:t>
            </w:r>
          </w:p>
        </w:tc>
        <w:tc>
          <w:tcPr>
            <w:tcW w:w="5080" w:type="dxa"/>
            <w:vAlign w:val="center"/>
          </w:tcPr>
          <w:p w14:paraId="47D9B5FF">
            <w:pPr>
              <w:pStyle w:val="15"/>
              <w:numPr>
                <w:ilvl w:val="0"/>
                <w:numId w:val="0"/>
              </w:numPr>
              <w:adjustRightInd w:val="0"/>
              <w:snapToGrid w:val="0"/>
              <w:spacing w:before="0" w:beforeAutospacing="0" w:after="0" w:afterAutospacing="0"/>
              <w:contextualSpacing/>
              <w:jc w:val="both"/>
              <w:textAlignment w:val="baseline"/>
              <w:rPr>
                <w:kern w:val="24"/>
                <w:sz w:val="18"/>
                <w:szCs w:val="18"/>
              </w:rPr>
            </w:pPr>
            <w:r>
              <w:rPr>
                <w:rFonts w:hint="eastAsia"/>
                <w:kern w:val="24"/>
                <w:sz w:val="18"/>
                <w:szCs w:val="18"/>
              </w:rPr>
              <w:t>参考灵敏度不确定度：</w:t>
            </w:r>
            <w:r>
              <w:rPr>
                <w:rFonts w:hint="eastAsia" w:ascii="Times New Roman" w:hAnsi="Times New Roman"/>
                <w:kern w:val="24"/>
                <w:sz w:val="18"/>
                <w:szCs w:val="18"/>
              </w:rPr>
              <w:t>160Hz或80Hz</w:t>
            </w:r>
            <w:r>
              <w:rPr>
                <w:rFonts w:hint="eastAsia"/>
                <w:kern w:val="24"/>
                <w:sz w:val="18"/>
                <w:szCs w:val="18"/>
              </w:rPr>
              <w:t>时，</w:t>
            </w:r>
            <w:r>
              <w:rPr>
                <w:rFonts w:hint="eastAsia" w:ascii="Times New Roman" w:hAnsi="Times New Roman"/>
                <w:kern w:val="24"/>
                <w:sz w:val="18"/>
                <w:szCs w:val="18"/>
              </w:rPr>
              <w:t>≤0.5%（</w:t>
            </w:r>
            <w:r>
              <w:rPr>
                <w:rFonts w:hint="eastAsia" w:ascii="Times New Roman" w:hAnsi="Times New Roman"/>
                <w:i/>
                <w:kern w:val="24"/>
                <w:sz w:val="18"/>
                <w:szCs w:val="18"/>
              </w:rPr>
              <w:t>k</w:t>
            </w:r>
            <w:r>
              <w:rPr>
                <w:rFonts w:hint="eastAsia" w:ascii="Times New Roman" w:hAnsi="Times New Roman"/>
                <w:kern w:val="24"/>
                <w:sz w:val="18"/>
                <w:szCs w:val="18"/>
              </w:rPr>
              <w:t xml:space="preserve"> =2）</w:t>
            </w:r>
            <w:r>
              <w:rPr>
                <w:rFonts w:hint="eastAsia"/>
                <w:kern w:val="24"/>
                <w:sz w:val="18"/>
                <w:szCs w:val="18"/>
              </w:rPr>
              <w:t>；</w:t>
            </w:r>
          </w:p>
          <w:p w14:paraId="582F5998">
            <w:pPr>
              <w:pStyle w:val="15"/>
              <w:numPr>
                <w:ilvl w:val="0"/>
                <w:numId w:val="0"/>
              </w:numPr>
              <w:adjustRightInd w:val="0"/>
              <w:snapToGrid w:val="0"/>
              <w:spacing w:before="0" w:beforeAutospacing="0" w:after="0" w:afterAutospacing="0"/>
              <w:ind w:firstLine="1620" w:firstLineChars="900"/>
              <w:contextualSpacing/>
              <w:jc w:val="both"/>
              <w:textAlignment w:val="baseline"/>
              <w:rPr>
                <w:kern w:val="24"/>
                <w:sz w:val="18"/>
                <w:szCs w:val="18"/>
              </w:rPr>
            </w:pPr>
            <w:r>
              <w:rPr>
                <w:rFonts w:ascii="Times New Roman" w:hAnsi="Times New Roman"/>
                <w:kern w:val="24"/>
                <w:sz w:val="18"/>
                <w:szCs w:val="18"/>
              </w:rPr>
              <w:t>（0.1~2</w:t>
            </w:r>
            <w:r>
              <w:rPr>
                <w:rFonts w:hint="eastAsia" w:ascii="Times New Roman" w:hAnsi="Times New Roman"/>
                <w:kern w:val="24"/>
                <w:sz w:val="18"/>
                <w:szCs w:val="18"/>
              </w:rPr>
              <w:t>000</w:t>
            </w:r>
            <w:r>
              <w:rPr>
                <w:rFonts w:ascii="Times New Roman" w:hAnsi="Times New Roman"/>
                <w:kern w:val="24"/>
                <w:sz w:val="18"/>
                <w:szCs w:val="18"/>
              </w:rPr>
              <w:t>）Hz</w:t>
            </w:r>
            <w:r>
              <w:rPr>
                <w:rFonts w:hint="eastAsia"/>
                <w:kern w:val="24"/>
                <w:sz w:val="18"/>
                <w:szCs w:val="18"/>
              </w:rPr>
              <w:t>时，</w:t>
            </w:r>
            <w:r>
              <w:rPr>
                <w:rFonts w:hint="eastAsia" w:ascii="Times New Roman" w:hAnsi="Times New Roman"/>
                <w:kern w:val="24"/>
                <w:sz w:val="18"/>
                <w:szCs w:val="18"/>
              </w:rPr>
              <w:t>≤1%（</w:t>
            </w:r>
            <w:r>
              <w:rPr>
                <w:rFonts w:hint="eastAsia" w:ascii="Times New Roman" w:hAnsi="Times New Roman"/>
                <w:i/>
                <w:kern w:val="24"/>
                <w:sz w:val="18"/>
                <w:szCs w:val="18"/>
              </w:rPr>
              <w:t>k</w:t>
            </w:r>
            <w:r>
              <w:rPr>
                <w:rFonts w:hint="eastAsia" w:ascii="Times New Roman" w:hAnsi="Times New Roman"/>
                <w:kern w:val="24"/>
                <w:sz w:val="18"/>
                <w:szCs w:val="18"/>
              </w:rPr>
              <w:t xml:space="preserve"> =2）</w:t>
            </w:r>
            <w:r>
              <w:rPr>
                <w:rFonts w:hint="eastAsia"/>
                <w:kern w:val="24"/>
                <w:sz w:val="18"/>
                <w:szCs w:val="18"/>
              </w:rPr>
              <w:t xml:space="preserve">。 </w:t>
            </w:r>
          </w:p>
        </w:tc>
      </w:tr>
      <w:tr w14:paraId="74450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062" w:type="dxa"/>
            <w:vAlign w:val="center"/>
          </w:tcPr>
          <w:p w14:paraId="478CD573">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Pr>
                <w:rFonts w:ascii="Times New Roman" w:hAnsi="Times New Roman"/>
                <w:kern w:val="24"/>
                <w:sz w:val="18"/>
                <w:szCs w:val="18"/>
              </w:rPr>
              <w:t>4</w:t>
            </w:r>
          </w:p>
        </w:tc>
        <w:tc>
          <w:tcPr>
            <w:tcW w:w="2279" w:type="dxa"/>
            <w:vAlign w:val="center"/>
          </w:tcPr>
          <w:p w14:paraId="08A6743B">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Pr>
                <w:rFonts w:ascii="Times New Roman" w:hAnsi="Times New Roman"/>
                <w:kern w:val="24"/>
                <w:sz w:val="18"/>
                <w:szCs w:val="18"/>
              </w:rPr>
              <w:t>频率计</w:t>
            </w:r>
          </w:p>
        </w:tc>
        <w:tc>
          <w:tcPr>
            <w:tcW w:w="5080" w:type="dxa"/>
            <w:vAlign w:val="center"/>
          </w:tcPr>
          <w:p w14:paraId="7923DA73">
            <w:pPr>
              <w:numPr>
                <w:ilvl w:val="0"/>
                <w:numId w:val="0"/>
              </w:numPr>
              <w:spacing w:line="360" w:lineRule="auto"/>
              <w:rPr>
                <w:rFonts w:ascii="宋体"/>
                <w:kern w:val="24"/>
                <w:szCs w:val="18"/>
              </w:rPr>
            </w:pPr>
            <w:r>
              <w:rPr>
                <w:rFonts w:hint="eastAsia" w:ascii="宋体"/>
                <w:kern w:val="24"/>
                <w:szCs w:val="18"/>
              </w:rPr>
              <w:t>测量不确定度</w:t>
            </w:r>
            <w:r>
              <w:rPr>
                <w:rFonts w:ascii="宋体"/>
                <w:kern w:val="24"/>
                <w:szCs w:val="18"/>
              </w:rPr>
              <w:t>：</w:t>
            </w:r>
            <w:r>
              <w:rPr>
                <w:rFonts w:asciiTheme="minorEastAsia" w:hAnsiTheme="minorEastAsia" w:eastAsiaTheme="minorEastAsia"/>
                <w:kern w:val="24"/>
                <w:szCs w:val="18"/>
              </w:rPr>
              <w:t>≤</w:t>
            </w:r>
            <w:r>
              <w:rPr>
                <w:rFonts w:ascii="Times New Roman"/>
                <w:kern w:val="24"/>
                <w:szCs w:val="18"/>
              </w:rPr>
              <w:t>0.05%（</w:t>
            </w:r>
            <w:r>
              <w:rPr>
                <w:rFonts w:ascii="Times New Roman"/>
                <w:i/>
                <w:iCs/>
                <w:kern w:val="24"/>
                <w:szCs w:val="18"/>
              </w:rPr>
              <w:t>k</w:t>
            </w:r>
            <w:r>
              <w:rPr>
                <w:rFonts w:ascii="Times New Roman"/>
                <w:kern w:val="24"/>
                <w:szCs w:val="18"/>
              </w:rPr>
              <w:t xml:space="preserve"> =2）</w:t>
            </w:r>
            <w:r>
              <w:rPr>
                <w:rFonts w:ascii="宋体"/>
                <w:kern w:val="24"/>
                <w:szCs w:val="18"/>
              </w:rPr>
              <w:t>。</w:t>
            </w:r>
          </w:p>
        </w:tc>
      </w:tr>
      <w:tr w14:paraId="60C51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062" w:type="dxa"/>
            <w:vAlign w:val="center"/>
          </w:tcPr>
          <w:p w14:paraId="2C3ED4B3">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sz w:val="18"/>
                <w:szCs w:val="18"/>
              </w:rPr>
            </w:pPr>
            <w:r>
              <w:rPr>
                <w:rFonts w:ascii="Times New Roman" w:hAnsi="Times New Roman"/>
                <w:sz w:val="18"/>
                <w:szCs w:val="18"/>
              </w:rPr>
              <w:t>5</w:t>
            </w:r>
          </w:p>
        </w:tc>
        <w:tc>
          <w:tcPr>
            <w:tcW w:w="2279" w:type="dxa"/>
            <w:vAlign w:val="center"/>
          </w:tcPr>
          <w:p w14:paraId="4D5EEEB2">
            <w:pPr>
              <w:pStyle w:val="15"/>
              <w:numPr>
                <w:ilvl w:val="0"/>
                <w:numId w:val="0"/>
              </w:numPr>
              <w:adjustRightInd w:val="0"/>
              <w:snapToGrid w:val="0"/>
              <w:spacing w:before="0" w:beforeAutospacing="0" w:after="0" w:afterAutospacing="0"/>
              <w:contextualSpacing/>
              <w:jc w:val="center"/>
              <w:textAlignment w:val="baseline"/>
              <w:rPr>
                <w:rFonts w:ascii="Times New Roman" w:hAnsi="Times New Roman"/>
                <w:sz w:val="18"/>
                <w:szCs w:val="18"/>
              </w:rPr>
            </w:pPr>
            <w:r>
              <w:rPr>
                <w:rFonts w:ascii="Times New Roman" w:hAnsi="Times New Roman"/>
                <w:sz w:val="18"/>
                <w:szCs w:val="18"/>
              </w:rPr>
              <w:t>数字电压表</w:t>
            </w:r>
          </w:p>
        </w:tc>
        <w:tc>
          <w:tcPr>
            <w:tcW w:w="5080" w:type="dxa"/>
            <w:vAlign w:val="center"/>
          </w:tcPr>
          <w:p w14:paraId="770CCBBF">
            <w:pPr>
              <w:pStyle w:val="15"/>
              <w:numPr>
                <w:ilvl w:val="0"/>
                <w:numId w:val="0"/>
              </w:numPr>
              <w:adjustRightInd w:val="0"/>
              <w:snapToGrid w:val="0"/>
              <w:spacing w:before="0" w:beforeAutospacing="0" w:after="0" w:afterAutospacing="0"/>
              <w:contextualSpacing/>
              <w:jc w:val="both"/>
              <w:textAlignment w:val="baseline"/>
              <w:rPr>
                <w:sz w:val="18"/>
                <w:szCs w:val="18"/>
              </w:rPr>
            </w:pPr>
            <w:r>
              <w:rPr>
                <w:rFonts w:hint="eastAsia"/>
                <w:sz w:val="18"/>
                <w:szCs w:val="18"/>
              </w:rPr>
              <w:t>交流电压幅值测量不确定度：</w:t>
            </w:r>
            <w:r>
              <w:rPr>
                <w:rFonts w:hint="eastAsia"/>
                <w:kern w:val="24"/>
                <w:sz w:val="18"/>
                <w:szCs w:val="18"/>
              </w:rPr>
              <w:t>≤</w:t>
            </w:r>
            <w:r>
              <w:rPr>
                <w:rFonts w:hint="eastAsia" w:ascii="Times New Roman" w:hAnsi="Times New Roman"/>
                <w:kern w:val="24"/>
                <w:sz w:val="18"/>
                <w:szCs w:val="18"/>
              </w:rPr>
              <w:t>0.2%（</w:t>
            </w:r>
            <w:r>
              <w:rPr>
                <w:rFonts w:hint="eastAsia" w:ascii="Times New Roman" w:hAnsi="Times New Roman"/>
                <w:i/>
                <w:kern w:val="24"/>
                <w:sz w:val="18"/>
                <w:szCs w:val="18"/>
              </w:rPr>
              <w:t>k</w:t>
            </w:r>
            <w:r>
              <w:rPr>
                <w:rFonts w:hint="eastAsia" w:ascii="Times New Roman" w:hAnsi="Times New Roman"/>
                <w:kern w:val="24"/>
                <w:sz w:val="18"/>
                <w:szCs w:val="18"/>
              </w:rPr>
              <w:t xml:space="preserve"> =2）</w:t>
            </w:r>
            <w:r>
              <w:rPr>
                <w:rFonts w:hint="eastAsia"/>
                <w:sz w:val="18"/>
                <w:szCs w:val="18"/>
              </w:rPr>
              <w:t>。</w:t>
            </w:r>
          </w:p>
        </w:tc>
      </w:tr>
      <w:tr w14:paraId="204B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8421" w:type="dxa"/>
            <w:gridSpan w:val="3"/>
            <w:vAlign w:val="center"/>
          </w:tcPr>
          <w:p w14:paraId="066F0D25">
            <w:pPr>
              <w:pStyle w:val="15"/>
              <w:numPr>
                <w:ilvl w:val="0"/>
                <w:numId w:val="0"/>
              </w:numPr>
              <w:adjustRightInd w:val="0"/>
              <w:snapToGrid w:val="0"/>
              <w:spacing w:before="0" w:beforeAutospacing="0" w:after="0" w:afterAutospacing="0"/>
              <w:contextualSpacing/>
              <w:jc w:val="both"/>
              <w:textAlignment w:val="baseline"/>
              <w:rPr>
                <w:rFonts w:ascii="Times New Roman" w:hAnsi="Times New Roman"/>
                <w:sz w:val="18"/>
                <w:szCs w:val="18"/>
              </w:rPr>
            </w:pPr>
            <w:r>
              <w:rPr>
                <w:rFonts w:hint="eastAsia" w:ascii="Times New Roman" w:hAnsi="Times New Roman"/>
                <w:sz w:val="18"/>
                <w:szCs w:val="18"/>
              </w:rPr>
              <w:t>注：</w:t>
            </w:r>
            <w:r>
              <w:rPr>
                <w:rFonts w:hint="eastAsia" w:ascii="Times New Roman" w:hAnsi="Times New Roman"/>
                <w:i/>
                <w:sz w:val="18"/>
                <w:szCs w:val="18"/>
              </w:rPr>
              <w:t>k</w:t>
            </w:r>
            <w:r>
              <w:rPr>
                <w:rFonts w:hint="eastAsia" w:ascii="Times New Roman" w:hAnsi="Times New Roman"/>
                <w:sz w:val="18"/>
                <w:szCs w:val="18"/>
              </w:rPr>
              <w:t>为包含因子，即为获得扩展不确定度，对合成标准不确定度所乘的大于1的数。</w:t>
            </w:r>
          </w:p>
        </w:tc>
      </w:tr>
    </w:tbl>
    <w:p w14:paraId="40945073">
      <w:pPr>
        <w:pStyle w:val="94"/>
        <w:numPr>
          <w:ilvl w:val="0"/>
          <w:numId w:val="6"/>
        </w:numPr>
        <w:spacing w:beforeLines="100" w:afterLines="100"/>
        <w:ind w:left="0" w:firstLineChars="0"/>
        <w:outlineLvl w:val="0"/>
        <w:rPr>
          <w:rFonts w:eastAsia="黑体"/>
          <w:szCs w:val="21"/>
        </w:rPr>
      </w:pPr>
      <w:bookmarkStart w:id="89" w:name="_Toc100325717"/>
      <w:bookmarkStart w:id="90" w:name="_Toc119413147"/>
      <w:bookmarkStart w:id="91" w:name="_Toc309997046"/>
      <w:bookmarkStart w:id="92" w:name="_Toc298937106"/>
      <w:bookmarkStart w:id="93" w:name="_Toc298937207"/>
      <w:bookmarkStart w:id="94" w:name="_Toc309994557"/>
      <w:bookmarkStart w:id="95" w:name="_Toc298938641"/>
      <w:bookmarkStart w:id="96" w:name="_Toc309995478"/>
      <w:bookmarkStart w:id="97" w:name="_Toc298938789"/>
      <w:bookmarkStart w:id="98" w:name="_Toc298937194"/>
      <w:bookmarkStart w:id="99" w:name="_Toc298937468"/>
      <w:bookmarkStart w:id="100" w:name="_Toc298937282"/>
      <w:bookmarkStart w:id="101" w:name="_Toc298937158"/>
      <w:bookmarkStart w:id="102" w:name="_Toc298937173"/>
      <w:bookmarkStart w:id="103" w:name="_Toc304825087"/>
      <w:bookmarkStart w:id="104" w:name="_Toc298937615"/>
      <w:bookmarkStart w:id="105" w:name="_Toc304402670"/>
      <w:bookmarkStart w:id="106" w:name="_Toc298937425"/>
      <w:bookmarkStart w:id="107" w:name="_Toc304825014"/>
      <w:bookmarkStart w:id="108" w:name="_Toc310002643"/>
      <w:bookmarkStart w:id="109" w:name="_Toc298937363"/>
      <w:bookmarkStart w:id="110" w:name="_Toc309995584"/>
      <w:bookmarkStart w:id="111" w:name="_Toc320020900"/>
      <w:bookmarkStart w:id="112" w:name="_Toc309995396"/>
      <w:bookmarkStart w:id="113" w:name="_Toc298937555"/>
      <w:bookmarkStart w:id="114" w:name="_Toc298936807"/>
      <w:bookmarkStart w:id="115" w:name="_Toc304828072"/>
      <w:bookmarkStart w:id="116" w:name="_Toc309993186"/>
      <w:bookmarkStart w:id="117" w:name="_Toc318613701"/>
      <w:bookmarkStart w:id="118" w:name="_Toc298937328"/>
      <w:bookmarkStart w:id="119" w:name="_Toc298936930"/>
      <w:bookmarkStart w:id="120" w:name="_Toc304824975"/>
      <w:bookmarkStart w:id="121" w:name="_Toc309996005"/>
      <w:r>
        <w:rPr>
          <w:rFonts w:hint="eastAsia" w:eastAsia="黑体"/>
          <w:szCs w:val="21"/>
        </w:rPr>
        <w:t>检测</w:t>
      </w:r>
      <w:bookmarkEnd w:id="89"/>
      <w:r>
        <w:rPr>
          <w:rFonts w:hint="eastAsia" w:eastAsia="黑体"/>
          <w:szCs w:val="21"/>
        </w:rPr>
        <w:t>方法</w:t>
      </w:r>
      <w:bookmarkEnd w:id="90"/>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14:paraId="7E87DF64">
      <w:pPr>
        <w:pStyle w:val="94"/>
        <w:numPr>
          <w:ilvl w:val="1"/>
          <w:numId w:val="2"/>
        </w:numPr>
        <w:spacing w:beforeLines="50" w:afterLines="50"/>
        <w:ind w:firstLine="0" w:firstLineChars="0"/>
        <w:outlineLvl w:val="1"/>
        <w:rPr>
          <w:rFonts w:ascii="黑体" w:hAnsi="黑体" w:eastAsia="黑体"/>
        </w:rPr>
      </w:pPr>
      <w:bookmarkStart w:id="122" w:name="_Toc119413148"/>
      <w:r>
        <w:rPr>
          <w:rFonts w:hint="eastAsia" w:ascii="黑体" w:hAnsi="黑体" w:eastAsia="黑体"/>
        </w:rPr>
        <w:t>外观及附件检查</w:t>
      </w:r>
      <w:bookmarkEnd w:id="122"/>
    </w:p>
    <w:p w14:paraId="32478491">
      <w:pPr>
        <w:pStyle w:val="27"/>
      </w:pPr>
      <w:r>
        <w:rPr>
          <w:rFonts w:hint="eastAsia"/>
        </w:rPr>
        <w:t>对外观、铭牌、接插件等进行检查，应符合</w:t>
      </w:r>
      <w:r>
        <w:rPr>
          <w:rFonts w:ascii="Times New Roman"/>
        </w:rPr>
        <w:t>4.1</w:t>
      </w:r>
      <w:r>
        <w:rPr>
          <w:rFonts w:hint="eastAsia" w:ascii="Times New Roman"/>
        </w:rPr>
        <w:t>的</w:t>
      </w:r>
      <w:r>
        <w:rPr>
          <w:rFonts w:hint="eastAsia"/>
        </w:rPr>
        <w:t>要求。</w:t>
      </w:r>
    </w:p>
    <w:p w14:paraId="533A5AB0">
      <w:pPr>
        <w:pStyle w:val="94"/>
        <w:numPr>
          <w:ilvl w:val="1"/>
          <w:numId w:val="2"/>
        </w:numPr>
        <w:spacing w:beforeLines="50" w:afterLines="50"/>
        <w:ind w:firstLine="0" w:firstLineChars="0"/>
        <w:outlineLvl w:val="1"/>
        <w:rPr>
          <w:rFonts w:ascii="黑体" w:hAnsi="黑体" w:eastAsia="黑体"/>
        </w:rPr>
      </w:pPr>
      <w:bookmarkStart w:id="123" w:name="_Toc100325719"/>
      <w:bookmarkStart w:id="124" w:name="_Toc119413149"/>
      <w:r>
        <w:rPr>
          <w:rFonts w:hint="eastAsia" w:ascii="黑体" w:hAnsi="黑体" w:eastAsia="黑体"/>
        </w:rPr>
        <w:t>参考加速度灵敏度误差</w:t>
      </w:r>
      <w:bookmarkEnd w:id="123"/>
      <w:r>
        <w:rPr>
          <w:rFonts w:hint="eastAsia" w:ascii="黑体" w:hAnsi="黑体" w:eastAsia="黑体"/>
        </w:rPr>
        <w:t>检测</w:t>
      </w:r>
      <w:bookmarkEnd w:id="124"/>
    </w:p>
    <w:p w14:paraId="2F347A0B">
      <w:pPr>
        <w:pStyle w:val="27"/>
        <w:rPr>
          <w:rFonts w:hAnsi="宋体"/>
          <w:szCs w:val="21"/>
        </w:rPr>
      </w:pPr>
      <w:r>
        <w:rPr>
          <w:rFonts w:hint="eastAsia" w:hAnsi="宋体"/>
          <w:szCs w:val="21"/>
        </w:rPr>
        <w:t>将标准加速度计和被测传感器背靠背刚性地安装在振动台台面中心（或肩并肩安装）。确认接线正确紧固，手动拉接线和连接头应无松动。</w:t>
      </w:r>
    </w:p>
    <w:p w14:paraId="5E1E03BE">
      <w:pPr>
        <w:pStyle w:val="27"/>
        <w:rPr>
          <w:rFonts w:hAnsi="宋体"/>
          <w:szCs w:val="21"/>
        </w:rPr>
      </w:pPr>
      <w:r>
        <w:rPr>
          <w:rFonts w:hint="eastAsia" w:hAnsi="宋体"/>
          <w:szCs w:val="21"/>
        </w:rPr>
        <w:t>在传感器动态范围内选取某一实用的频率（宜选择的频率</w:t>
      </w:r>
      <w:r>
        <w:rPr>
          <w:rFonts w:ascii="Times New Roman"/>
          <w:szCs w:val="21"/>
        </w:rPr>
        <w:t>20</w:t>
      </w:r>
      <w:r>
        <w:rPr>
          <w:rFonts w:hint="eastAsia" w:hAnsi="宋体"/>
          <w:szCs w:val="21"/>
        </w:rPr>
        <w:t>Hz</w:t>
      </w:r>
      <w:r>
        <w:rPr>
          <w:rFonts w:ascii="Times New Roman" w:hAnsi="宋体"/>
          <w:szCs w:val="21"/>
        </w:rPr>
        <w:t>、</w:t>
      </w:r>
      <w:r>
        <w:rPr>
          <w:rFonts w:ascii="Times New Roman"/>
          <w:szCs w:val="21"/>
        </w:rPr>
        <w:t>55</w:t>
      </w:r>
      <w:r>
        <w:rPr>
          <w:rFonts w:hint="eastAsia" w:hAnsi="宋体"/>
          <w:szCs w:val="21"/>
        </w:rPr>
        <w:t>Hz</w:t>
      </w:r>
      <w:r>
        <w:rPr>
          <w:rFonts w:ascii="Times New Roman" w:hAnsi="宋体"/>
          <w:szCs w:val="21"/>
        </w:rPr>
        <w:t>、</w:t>
      </w:r>
      <w:r>
        <w:rPr>
          <w:rFonts w:ascii="Times New Roman"/>
          <w:szCs w:val="21"/>
        </w:rPr>
        <w:t>80</w:t>
      </w:r>
      <w:r>
        <w:rPr>
          <w:rFonts w:hint="eastAsia" w:hAnsi="宋体"/>
          <w:szCs w:val="21"/>
        </w:rPr>
        <w:t>Hz）和加速度值（宜选择</w:t>
      </w:r>
      <w:r>
        <w:rPr>
          <w:rFonts w:ascii="Times New Roman"/>
          <w:szCs w:val="21"/>
        </w:rPr>
        <w:t>5m/s</w:t>
      </w:r>
      <w:r>
        <w:rPr>
          <w:rFonts w:ascii="Times New Roman"/>
          <w:szCs w:val="21"/>
          <w:vertAlign w:val="superscript"/>
        </w:rPr>
        <w:t>2</w:t>
      </w:r>
      <w:r>
        <w:rPr>
          <w:rFonts w:hint="eastAsia" w:hAnsi="宋体"/>
          <w:szCs w:val="21"/>
        </w:rPr>
        <w:t>）进行正弦激振，其被测传感器的输出电压值与所承受的振动加速度值之比为该传感器的参考加速度灵敏度。按公式</w:t>
      </w:r>
      <w:r>
        <w:rPr>
          <w:rFonts w:ascii="Times New Roman" w:hAnsi="宋体"/>
          <w:szCs w:val="21"/>
        </w:rPr>
        <w:t>（</w:t>
      </w:r>
      <w:r>
        <w:rPr>
          <w:rFonts w:ascii="Times New Roman"/>
          <w:szCs w:val="21"/>
        </w:rPr>
        <w:t>1</w:t>
      </w:r>
      <w:r>
        <w:rPr>
          <w:rFonts w:ascii="Times New Roman" w:hAnsi="宋体"/>
          <w:szCs w:val="21"/>
        </w:rPr>
        <w:t>）</w:t>
      </w:r>
      <w:r>
        <w:rPr>
          <w:rFonts w:hint="eastAsia" w:ascii="Times New Roman" w:hAnsi="宋体"/>
          <w:szCs w:val="21"/>
        </w:rPr>
        <w:t>进行</w:t>
      </w:r>
      <w:r>
        <w:rPr>
          <w:rFonts w:hint="eastAsia" w:hAnsi="宋体"/>
          <w:szCs w:val="21"/>
        </w:rPr>
        <w:t>计算。</w:t>
      </w:r>
    </w:p>
    <w:p w14:paraId="56DA233B">
      <w:pPr>
        <w:pStyle w:val="27"/>
        <w:ind w:firstLine="2640" w:firstLineChars="1100"/>
        <w:rPr>
          <w:rFonts w:ascii="Times New Roman" w:hAnsi="宋体"/>
          <w:sz w:val="24"/>
          <w:szCs w:val="24"/>
        </w:rPr>
      </w:pPr>
    </w:p>
    <w:p w14:paraId="115A577A">
      <w:pPr>
        <w:pStyle w:val="27"/>
        <w:ind w:firstLine="3840" w:firstLineChars="1600"/>
        <w:rPr>
          <w:rFonts w:ascii="Times New Roman"/>
          <w:sz w:val="24"/>
          <w:szCs w:val="24"/>
        </w:rPr>
      </w:pPr>
      <w:r>
        <w:rPr>
          <w:rFonts w:ascii="Times New Roman" w:hAnsi="宋体"/>
          <w:position w:val="-24"/>
          <w:sz w:val="24"/>
          <w:szCs w:val="24"/>
        </w:rPr>
        <w:object>
          <v:shape id="_x0000_i1025" o:spt="75" type="#_x0000_t75" style="height:31pt;width:38.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ascii="Times New Roman"/>
          <w:szCs w:val="21"/>
        </w:rPr>
        <w:t>（1）</w:t>
      </w:r>
    </w:p>
    <w:p w14:paraId="716D9A61">
      <w:pPr>
        <w:pStyle w:val="27"/>
        <w:rPr>
          <w:rFonts w:ascii="Times New Roman"/>
          <w:szCs w:val="21"/>
        </w:rPr>
      </w:pPr>
      <w:r>
        <w:rPr>
          <w:rFonts w:ascii="Times New Roman" w:hAnsi="宋体"/>
          <w:szCs w:val="21"/>
        </w:rPr>
        <w:t>式中：</w:t>
      </w:r>
    </w:p>
    <w:p w14:paraId="5D7374F1">
      <w:pPr>
        <w:pStyle w:val="27"/>
        <w:rPr>
          <w:rFonts w:ascii="Times New Roman"/>
          <w:szCs w:val="21"/>
        </w:rPr>
      </w:pPr>
      <w:r>
        <w:rPr>
          <w:rFonts w:ascii="Times New Roman"/>
          <w:i/>
          <w:szCs w:val="21"/>
        </w:rPr>
        <w:t>S</w:t>
      </w:r>
      <w:r>
        <w:rPr>
          <w:rFonts w:ascii="Times New Roman"/>
          <w:szCs w:val="21"/>
          <w:vertAlign w:val="subscript"/>
        </w:rPr>
        <w:t>a</w:t>
      </w:r>
      <w:r>
        <w:rPr>
          <w:rFonts w:ascii="Times New Roman"/>
          <w:szCs w:val="21"/>
        </w:rPr>
        <w:t>——</w:t>
      </w:r>
      <w:r>
        <w:rPr>
          <w:rFonts w:ascii="Times New Roman" w:hAnsi="宋体"/>
          <w:szCs w:val="21"/>
        </w:rPr>
        <w:t>加速度传感器的参考加速度灵敏度，</w:t>
      </w:r>
      <w:r>
        <w:rPr>
          <w:rFonts w:ascii="Times New Roman"/>
          <w:szCs w:val="21"/>
        </w:rPr>
        <w:t>mV/</w:t>
      </w:r>
      <w:r>
        <w:rPr>
          <w:rFonts w:ascii="Times New Roman" w:hAnsi="宋体"/>
          <w:szCs w:val="21"/>
        </w:rPr>
        <w:t>（</w:t>
      </w:r>
      <w:r>
        <w:rPr>
          <w:rFonts w:ascii="Times New Roman"/>
          <w:szCs w:val="21"/>
        </w:rPr>
        <w:t>m·s</w:t>
      </w:r>
      <w:r>
        <w:rPr>
          <w:rFonts w:ascii="Times New Roman"/>
          <w:szCs w:val="21"/>
          <w:vertAlign w:val="superscript"/>
        </w:rPr>
        <w:t>-</w:t>
      </w:r>
      <w:r>
        <w:rPr>
          <w:rFonts w:hint="eastAsia" w:ascii="Times New Roman"/>
          <w:szCs w:val="21"/>
          <w:vertAlign w:val="superscript"/>
        </w:rPr>
        <w:t>2</w:t>
      </w:r>
      <w:r>
        <w:rPr>
          <w:rFonts w:ascii="Times New Roman" w:hAnsi="宋体"/>
          <w:szCs w:val="21"/>
        </w:rPr>
        <w:t>）；</w:t>
      </w:r>
    </w:p>
    <w:p w14:paraId="1A2B7226">
      <w:pPr>
        <w:pStyle w:val="27"/>
        <w:rPr>
          <w:rFonts w:ascii="Times New Roman"/>
          <w:szCs w:val="21"/>
        </w:rPr>
      </w:pPr>
      <w:r>
        <w:rPr>
          <w:rFonts w:ascii="Times New Roman"/>
          <w:i/>
          <w:szCs w:val="21"/>
        </w:rPr>
        <w:t>E</w:t>
      </w:r>
      <w:r>
        <w:rPr>
          <w:rFonts w:ascii="Times New Roman"/>
          <w:szCs w:val="21"/>
        </w:rPr>
        <w:t>——</w:t>
      </w:r>
      <w:r>
        <w:rPr>
          <w:rFonts w:ascii="Times New Roman" w:hAnsi="宋体"/>
          <w:szCs w:val="21"/>
        </w:rPr>
        <w:t>加速度传感器的输出电压值，</w:t>
      </w:r>
      <w:r>
        <w:rPr>
          <w:rFonts w:ascii="Times New Roman"/>
          <w:szCs w:val="21"/>
        </w:rPr>
        <w:t>mV</w:t>
      </w:r>
      <w:r>
        <w:rPr>
          <w:rFonts w:ascii="Times New Roman" w:hAnsi="宋体"/>
          <w:szCs w:val="21"/>
        </w:rPr>
        <w:t>；</w:t>
      </w:r>
    </w:p>
    <w:p w14:paraId="60FA0D31">
      <w:pPr>
        <w:pStyle w:val="27"/>
        <w:rPr>
          <w:rFonts w:ascii="Times New Roman"/>
          <w:szCs w:val="21"/>
        </w:rPr>
      </w:pPr>
      <w:r>
        <w:rPr>
          <w:rFonts w:hint="eastAsia" w:ascii="Times New Roman"/>
          <w:i/>
          <w:szCs w:val="21"/>
        </w:rPr>
        <w:t>a</w:t>
      </w:r>
      <w:r>
        <w:rPr>
          <w:rFonts w:ascii="Times New Roman"/>
          <w:szCs w:val="21"/>
        </w:rPr>
        <w:t>——</w:t>
      </w:r>
      <w:r>
        <w:rPr>
          <w:rFonts w:ascii="Times New Roman" w:hAnsi="宋体"/>
          <w:szCs w:val="21"/>
        </w:rPr>
        <w:t>参考点振动加速度值，</w:t>
      </w:r>
      <w:r>
        <w:rPr>
          <w:rFonts w:ascii="Times New Roman"/>
          <w:szCs w:val="21"/>
        </w:rPr>
        <w:t>m/s</w:t>
      </w:r>
      <w:r>
        <w:rPr>
          <w:rFonts w:ascii="Times New Roman"/>
          <w:szCs w:val="21"/>
          <w:vertAlign w:val="superscript"/>
        </w:rPr>
        <w:t>2</w:t>
      </w:r>
      <w:r>
        <w:rPr>
          <w:rFonts w:ascii="Times New Roman" w:hAnsi="宋体"/>
          <w:szCs w:val="21"/>
        </w:rPr>
        <w:t>。</w:t>
      </w:r>
    </w:p>
    <w:p w14:paraId="7A9B978F">
      <w:pPr>
        <w:pStyle w:val="27"/>
        <w:rPr>
          <w:rFonts w:ascii="Times New Roman"/>
          <w:szCs w:val="21"/>
        </w:rPr>
      </w:pPr>
      <w:r>
        <w:rPr>
          <w:rFonts w:ascii="Times New Roman" w:hAnsi="宋体"/>
          <w:szCs w:val="21"/>
        </w:rPr>
        <w:t>参考加速度灵敏度误差按公式（</w:t>
      </w:r>
      <w:r>
        <w:rPr>
          <w:rFonts w:ascii="Times New Roman"/>
          <w:szCs w:val="21"/>
        </w:rPr>
        <w:t>2</w:t>
      </w:r>
      <w:r>
        <w:rPr>
          <w:rFonts w:ascii="Times New Roman" w:hAnsi="宋体"/>
          <w:szCs w:val="21"/>
        </w:rPr>
        <w:t>）</w:t>
      </w:r>
      <w:r>
        <w:rPr>
          <w:rFonts w:hint="eastAsia" w:ascii="Times New Roman" w:hAnsi="宋体"/>
          <w:szCs w:val="21"/>
        </w:rPr>
        <w:t>进行</w:t>
      </w:r>
      <w:r>
        <w:rPr>
          <w:rFonts w:ascii="Times New Roman" w:hAnsi="宋体"/>
          <w:szCs w:val="21"/>
        </w:rPr>
        <w:t>计算。</w:t>
      </w:r>
    </w:p>
    <w:p w14:paraId="4D3D56F7">
      <w:pPr>
        <w:pStyle w:val="27"/>
        <w:rPr>
          <w:rFonts w:hAnsi="宋体"/>
          <w:szCs w:val="21"/>
        </w:rPr>
      </w:pPr>
    </w:p>
    <w:p w14:paraId="0AB4D7D9">
      <w:pPr>
        <w:spacing w:line="360" w:lineRule="auto"/>
        <w:ind w:firstLine="3600" w:firstLineChars="1500"/>
        <w:rPr>
          <w:rFonts w:hint="eastAsia" w:ascii="Cambria Math" w:hAnsi="Cambria Math"/>
          <w:sz w:val="24"/>
          <w:szCs w:val="24"/>
        </w:rPr>
      </w:pPr>
      <w:r>
        <w:rPr>
          <w:rFonts w:ascii="Cambria Math" w:hAnsi="Cambria Math"/>
          <w:position w:val="-30"/>
          <w:sz w:val="24"/>
          <w:szCs w:val="24"/>
        </w:rPr>
        <w:object>
          <v:shape id="_x0000_i1026" o:spt="75" type="#_x0000_t75" style="height:34.5pt;width:100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rPr>
        <w:t>（2）</w:t>
      </w:r>
    </w:p>
    <w:p w14:paraId="22545E03">
      <w:pPr>
        <w:pStyle w:val="27"/>
        <w:rPr>
          <w:rFonts w:hAnsi="宋体"/>
          <w:szCs w:val="21"/>
        </w:rPr>
      </w:pPr>
      <w:r>
        <w:rPr>
          <w:rFonts w:hint="eastAsia" w:hAnsi="宋体"/>
          <w:szCs w:val="21"/>
        </w:rPr>
        <w:t>式中：</w:t>
      </w:r>
    </w:p>
    <w:p w14:paraId="69ECA924">
      <w:pPr>
        <w:pStyle w:val="27"/>
        <w:rPr>
          <w:rFonts w:ascii="Times New Roman"/>
          <w:szCs w:val="21"/>
        </w:rPr>
      </w:pPr>
      <w:r>
        <w:rPr>
          <w:rFonts w:ascii="Times New Roman"/>
          <w:szCs w:val="21"/>
        </w:rPr>
        <w:object>
          <v:shape id="_x0000_i1027" o:spt="75" type="#_x0000_t75" style="height:18pt;width:13.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ascii="Times New Roman"/>
          <w:szCs w:val="21"/>
        </w:rPr>
        <w:t>——</w:t>
      </w:r>
      <w:r>
        <w:rPr>
          <w:rFonts w:ascii="Times New Roman" w:hAnsi="宋体"/>
          <w:szCs w:val="21"/>
        </w:rPr>
        <w:t>参考加速度灵敏度误差；</w:t>
      </w:r>
    </w:p>
    <w:p w14:paraId="0B44BBF5">
      <w:pPr>
        <w:pStyle w:val="27"/>
        <w:rPr>
          <w:rFonts w:hAnsi="宋体"/>
          <w:szCs w:val="21"/>
        </w:rPr>
      </w:pPr>
      <w:r>
        <w:rPr>
          <w:rFonts w:ascii="Times New Roman"/>
          <w:i/>
          <w:szCs w:val="21"/>
        </w:rPr>
        <w:t>S</w:t>
      </w:r>
      <w:r>
        <w:rPr>
          <w:rFonts w:ascii="Times New Roman"/>
          <w:szCs w:val="21"/>
          <w:vertAlign w:val="subscript"/>
        </w:rPr>
        <w:t>0</w:t>
      </w:r>
      <w:r>
        <w:rPr>
          <w:rFonts w:ascii="Times New Roman"/>
          <w:szCs w:val="21"/>
        </w:rPr>
        <w:t>——</w:t>
      </w:r>
      <w:r>
        <w:rPr>
          <w:rFonts w:ascii="Times New Roman" w:hAnsi="宋体"/>
          <w:szCs w:val="21"/>
        </w:rPr>
        <w:t>传</w:t>
      </w:r>
      <w:r>
        <w:rPr>
          <w:rFonts w:hint="eastAsia" w:hAnsi="宋体"/>
          <w:szCs w:val="21"/>
        </w:rPr>
        <w:t>感器的加速度灵敏度出厂值，</w:t>
      </w:r>
      <w:r>
        <w:rPr>
          <w:rFonts w:ascii="Times New Roman"/>
          <w:szCs w:val="21"/>
        </w:rPr>
        <w:t>mV/</w:t>
      </w:r>
      <w:r>
        <w:rPr>
          <w:rFonts w:ascii="Times New Roman" w:hAnsi="宋体"/>
          <w:szCs w:val="21"/>
        </w:rPr>
        <w:t>（</w:t>
      </w:r>
      <w:r>
        <w:rPr>
          <w:rFonts w:ascii="Times New Roman"/>
          <w:szCs w:val="21"/>
        </w:rPr>
        <w:t>m·s</w:t>
      </w:r>
      <w:r>
        <w:rPr>
          <w:rFonts w:ascii="Times New Roman"/>
          <w:szCs w:val="21"/>
          <w:vertAlign w:val="superscript"/>
        </w:rPr>
        <w:t>-</w:t>
      </w:r>
      <w:r>
        <w:rPr>
          <w:rFonts w:hint="eastAsia" w:ascii="Times New Roman"/>
          <w:szCs w:val="21"/>
          <w:vertAlign w:val="superscript"/>
        </w:rPr>
        <w:t>2</w:t>
      </w:r>
      <w:r>
        <w:rPr>
          <w:rFonts w:ascii="Times New Roman" w:hAnsi="宋体"/>
          <w:szCs w:val="21"/>
        </w:rPr>
        <w:t>）</w:t>
      </w:r>
      <w:r>
        <w:rPr>
          <w:rFonts w:hint="eastAsia" w:ascii="Times New Roman"/>
          <w:szCs w:val="21"/>
        </w:rPr>
        <w:t>。</w:t>
      </w:r>
    </w:p>
    <w:p w14:paraId="73491C02">
      <w:pPr>
        <w:pStyle w:val="27"/>
        <w:rPr>
          <w:rFonts w:hAnsi="宋体"/>
          <w:szCs w:val="21"/>
        </w:rPr>
      </w:pPr>
      <w:r>
        <w:rPr>
          <w:rFonts w:hint="eastAsia" w:hAnsi="宋体"/>
          <w:szCs w:val="21"/>
        </w:rPr>
        <w:t>其参考加速度灵敏度误差应符合</w:t>
      </w:r>
      <w:r>
        <w:rPr>
          <w:rFonts w:hint="eastAsia" w:ascii="Times New Roman"/>
          <w:szCs w:val="21"/>
        </w:rPr>
        <w:t>4.2</w:t>
      </w:r>
      <w:r>
        <w:rPr>
          <w:rFonts w:hint="eastAsia" w:hAnsi="宋体"/>
          <w:szCs w:val="21"/>
        </w:rPr>
        <w:t>的要求。</w:t>
      </w:r>
    </w:p>
    <w:p w14:paraId="34F81B96">
      <w:pPr>
        <w:pStyle w:val="94"/>
        <w:numPr>
          <w:ilvl w:val="1"/>
          <w:numId w:val="2"/>
        </w:numPr>
        <w:spacing w:beforeLines="50" w:afterLines="50"/>
        <w:ind w:firstLine="0" w:firstLineChars="0"/>
        <w:outlineLvl w:val="1"/>
        <w:rPr>
          <w:rFonts w:ascii="黑体" w:hAnsi="黑体" w:eastAsia="黑体"/>
          <w:color w:val="000000" w:themeColor="text1"/>
        </w:rPr>
      </w:pPr>
      <w:bookmarkStart w:id="125" w:name="_Toc100325720"/>
      <w:bookmarkStart w:id="126" w:name="_Toc119413150"/>
      <w:r>
        <w:rPr>
          <w:rFonts w:hint="eastAsia" w:ascii="黑体" w:hAnsi="黑体" w:eastAsia="黑体"/>
          <w:color w:val="000000" w:themeColor="text1"/>
        </w:rPr>
        <w:t>频率响应</w:t>
      </w:r>
      <w:bookmarkEnd w:id="125"/>
      <w:r>
        <w:rPr>
          <w:rFonts w:hint="eastAsia" w:ascii="黑体" w:hAnsi="黑体" w:eastAsia="黑体"/>
        </w:rPr>
        <w:t>检测</w:t>
      </w:r>
      <w:bookmarkEnd w:id="126"/>
    </w:p>
    <w:p w14:paraId="4C1A2A86">
      <w:pPr>
        <w:pStyle w:val="27"/>
        <w:rPr>
          <w:rFonts w:ascii="Times New Roman"/>
          <w:szCs w:val="21"/>
        </w:rPr>
      </w:pPr>
      <w:r>
        <w:rPr>
          <w:rFonts w:ascii="Times New Roman" w:hAnsi="宋体"/>
          <w:szCs w:val="21"/>
        </w:rPr>
        <w:t>被测传感器的安装方法同</w:t>
      </w:r>
      <w:r>
        <w:rPr>
          <w:rFonts w:ascii="Times New Roman"/>
          <w:szCs w:val="21"/>
        </w:rPr>
        <w:t>6.2</w:t>
      </w:r>
      <w:r>
        <w:rPr>
          <w:rFonts w:ascii="Times New Roman" w:hAnsi="宋体"/>
          <w:szCs w:val="21"/>
        </w:rPr>
        <w:t>。</w:t>
      </w:r>
    </w:p>
    <w:p w14:paraId="7F188712">
      <w:pPr>
        <w:pStyle w:val="27"/>
        <w:rPr>
          <w:rFonts w:ascii="Times New Roman" w:hAnsi="宋体"/>
          <w:szCs w:val="21"/>
        </w:rPr>
      </w:pPr>
      <w:r>
        <w:rPr>
          <w:rFonts w:ascii="Times New Roman" w:hAnsi="宋体"/>
          <w:szCs w:val="21"/>
        </w:rPr>
        <w:t>在传感器工作频率范围内，根据实际使用需求，均匀地或按倍频程选取至少</w:t>
      </w:r>
      <w:r>
        <w:rPr>
          <w:rFonts w:ascii="Times New Roman"/>
          <w:szCs w:val="21"/>
        </w:rPr>
        <w:t>7</w:t>
      </w:r>
      <w:r>
        <w:rPr>
          <w:rFonts w:ascii="Times New Roman" w:hAnsi="宋体"/>
          <w:szCs w:val="21"/>
        </w:rPr>
        <w:t>个频率值</w:t>
      </w:r>
      <w:r>
        <w:rPr>
          <w:rFonts w:hint="eastAsia" w:ascii="Times New Roman" w:hAnsi="宋体"/>
          <w:szCs w:val="21"/>
        </w:rPr>
        <w:t>，宜选择的频率值见表3</w:t>
      </w:r>
      <w:r>
        <w:rPr>
          <w:rFonts w:ascii="Times New Roman" w:hAnsi="宋体"/>
          <w:szCs w:val="21"/>
        </w:rPr>
        <w:t>。</w:t>
      </w:r>
    </w:p>
    <w:p w14:paraId="4044BC54">
      <w:pPr>
        <w:pStyle w:val="94"/>
        <w:spacing w:beforeLines="50" w:afterLines="50"/>
        <w:ind w:firstLineChars="0"/>
        <w:jc w:val="center"/>
        <w:rPr>
          <w:rFonts w:ascii="黑体" w:hAnsi="黑体" w:eastAsia="黑体"/>
          <w:szCs w:val="21"/>
        </w:rPr>
      </w:pPr>
      <w:r>
        <w:rPr>
          <w:rFonts w:hint="eastAsia" w:ascii="黑体" w:hAnsi="黑体" w:eastAsia="黑体"/>
          <w:szCs w:val="21"/>
        </w:rPr>
        <w:t>表3 频率推荐值</w:t>
      </w:r>
    </w:p>
    <w:tbl>
      <w:tblPr>
        <w:tblStyle w:val="18"/>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5386"/>
      </w:tblGrid>
      <w:tr w14:paraId="3CBFD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260" w:type="dxa"/>
            <w:vAlign w:val="center"/>
          </w:tcPr>
          <w:p w14:paraId="2A8D338B">
            <w:pPr>
              <w:pStyle w:val="27"/>
              <w:numPr>
                <w:ilvl w:val="0"/>
                <w:numId w:val="0"/>
              </w:numPr>
              <w:jc w:val="center"/>
              <w:rPr>
                <w:sz w:val="18"/>
                <w:szCs w:val="18"/>
              </w:rPr>
            </w:pPr>
            <w:r>
              <w:rPr>
                <w:rFonts w:hint="eastAsia"/>
                <w:sz w:val="18"/>
                <w:szCs w:val="18"/>
              </w:rPr>
              <w:t>用途</w:t>
            </w:r>
          </w:p>
        </w:tc>
        <w:tc>
          <w:tcPr>
            <w:tcW w:w="5386" w:type="dxa"/>
            <w:vAlign w:val="center"/>
          </w:tcPr>
          <w:p w14:paraId="48B0513F">
            <w:pPr>
              <w:pStyle w:val="27"/>
              <w:numPr>
                <w:ilvl w:val="0"/>
                <w:numId w:val="0"/>
              </w:numPr>
              <w:jc w:val="center"/>
              <w:rPr>
                <w:rFonts w:ascii="Times New Roman"/>
                <w:sz w:val="18"/>
                <w:szCs w:val="18"/>
              </w:rPr>
            </w:pPr>
            <w:r>
              <w:rPr>
                <w:rFonts w:ascii="Times New Roman"/>
                <w:sz w:val="18"/>
                <w:szCs w:val="18"/>
              </w:rPr>
              <w:t>频率</w:t>
            </w:r>
          </w:p>
          <w:p w14:paraId="3811C465">
            <w:pPr>
              <w:pStyle w:val="27"/>
              <w:numPr>
                <w:ilvl w:val="0"/>
                <w:numId w:val="0"/>
              </w:numPr>
              <w:jc w:val="center"/>
              <w:rPr>
                <w:rFonts w:ascii="Times New Roman"/>
                <w:sz w:val="18"/>
                <w:szCs w:val="18"/>
              </w:rPr>
            </w:pPr>
            <w:r>
              <w:rPr>
                <w:rFonts w:ascii="Times New Roman"/>
                <w:sz w:val="18"/>
                <w:szCs w:val="18"/>
              </w:rPr>
              <w:t>Hz</w:t>
            </w:r>
          </w:p>
        </w:tc>
      </w:tr>
      <w:tr w14:paraId="42DA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260" w:type="dxa"/>
            <w:vAlign w:val="center"/>
          </w:tcPr>
          <w:p w14:paraId="2FEB4F2A">
            <w:pPr>
              <w:pStyle w:val="27"/>
              <w:numPr>
                <w:ilvl w:val="0"/>
                <w:numId w:val="0"/>
              </w:numPr>
              <w:jc w:val="center"/>
              <w:rPr>
                <w:sz w:val="18"/>
                <w:szCs w:val="18"/>
              </w:rPr>
            </w:pPr>
            <w:r>
              <w:rPr>
                <w:rFonts w:hint="eastAsia" w:ascii="Times New Roman"/>
                <w:sz w:val="18"/>
                <w:szCs w:val="18"/>
              </w:rPr>
              <w:t>汽轮发电机组</w:t>
            </w:r>
          </w:p>
        </w:tc>
        <w:tc>
          <w:tcPr>
            <w:tcW w:w="5386" w:type="dxa"/>
            <w:vAlign w:val="center"/>
          </w:tcPr>
          <w:p w14:paraId="5163DFC5">
            <w:pPr>
              <w:pStyle w:val="27"/>
              <w:numPr>
                <w:ilvl w:val="0"/>
                <w:numId w:val="0"/>
              </w:numPr>
              <w:jc w:val="center"/>
              <w:rPr>
                <w:rFonts w:ascii="Times New Roman"/>
                <w:sz w:val="18"/>
                <w:szCs w:val="18"/>
              </w:rPr>
            </w:pPr>
            <w:r>
              <w:rPr>
                <w:rFonts w:ascii="Times New Roman"/>
                <w:sz w:val="18"/>
                <w:szCs w:val="18"/>
              </w:rPr>
              <w:t>20、40、50、55、63、80、100、120</w:t>
            </w:r>
          </w:p>
        </w:tc>
      </w:tr>
      <w:tr w14:paraId="1A19E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260" w:type="dxa"/>
            <w:vAlign w:val="center"/>
          </w:tcPr>
          <w:p w14:paraId="485280B8">
            <w:pPr>
              <w:pStyle w:val="27"/>
              <w:numPr>
                <w:ilvl w:val="0"/>
                <w:numId w:val="0"/>
              </w:numPr>
              <w:jc w:val="center"/>
              <w:rPr>
                <w:sz w:val="18"/>
                <w:szCs w:val="18"/>
              </w:rPr>
            </w:pPr>
            <w:r>
              <w:rPr>
                <w:rFonts w:hint="eastAsia" w:ascii="Times New Roman"/>
                <w:sz w:val="18"/>
                <w:szCs w:val="18"/>
              </w:rPr>
              <w:t>给水泵汽轮机</w:t>
            </w:r>
          </w:p>
        </w:tc>
        <w:tc>
          <w:tcPr>
            <w:tcW w:w="5386" w:type="dxa"/>
            <w:vAlign w:val="center"/>
          </w:tcPr>
          <w:p w14:paraId="362ED834">
            <w:pPr>
              <w:pStyle w:val="27"/>
              <w:numPr>
                <w:ilvl w:val="0"/>
                <w:numId w:val="0"/>
              </w:numPr>
              <w:jc w:val="center"/>
              <w:rPr>
                <w:rFonts w:ascii="Times New Roman"/>
                <w:sz w:val="18"/>
                <w:szCs w:val="18"/>
              </w:rPr>
            </w:pPr>
            <w:r>
              <w:rPr>
                <w:rFonts w:ascii="Times New Roman"/>
                <w:sz w:val="18"/>
                <w:szCs w:val="18"/>
              </w:rPr>
              <w:t>20、40、50、55、63、80、100、120</w:t>
            </w:r>
          </w:p>
        </w:tc>
      </w:tr>
      <w:tr w14:paraId="4B93E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3260" w:type="dxa"/>
            <w:vAlign w:val="center"/>
          </w:tcPr>
          <w:p w14:paraId="0BC7EF14">
            <w:pPr>
              <w:pStyle w:val="27"/>
              <w:numPr>
                <w:ilvl w:val="0"/>
                <w:numId w:val="0"/>
              </w:numPr>
              <w:jc w:val="center"/>
              <w:rPr>
                <w:sz w:val="18"/>
                <w:szCs w:val="18"/>
              </w:rPr>
            </w:pPr>
            <w:r>
              <w:rPr>
                <w:rFonts w:hint="eastAsia"/>
                <w:sz w:val="18"/>
                <w:szCs w:val="18"/>
              </w:rPr>
              <w:t>送风机、引风机、一次风机</w:t>
            </w:r>
          </w:p>
        </w:tc>
        <w:tc>
          <w:tcPr>
            <w:tcW w:w="5386" w:type="dxa"/>
            <w:vAlign w:val="center"/>
          </w:tcPr>
          <w:p w14:paraId="07293BE8">
            <w:pPr>
              <w:pStyle w:val="27"/>
              <w:numPr>
                <w:ilvl w:val="0"/>
                <w:numId w:val="0"/>
              </w:numPr>
              <w:jc w:val="center"/>
              <w:rPr>
                <w:rFonts w:ascii="Times New Roman"/>
                <w:sz w:val="18"/>
                <w:szCs w:val="18"/>
              </w:rPr>
            </w:pPr>
            <w:r>
              <w:rPr>
                <w:rFonts w:ascii="Times New Roman"/>
                <w:sz w:val="18"/>
                <w:szCs w:val="18"/>
              </w:rPr>
              <w:t>16、25、40、50、55、80、100、120</w:t>
            </w:r>
          </w:p>
        </w:tc>
      </w:tr>
    </w:tbl>
    <w:p w14:paraId="77BFEEF8">
      <w:pPr>
        <w:pStyle w:val="27"/>
        <w:rPr>
          <w:rFonts w:ascii="Times New Roman" w:hAnsi="宋体"/>
          <w:szCs w:val="21"/>
        </w:rPr>
      </w:pPr>
    </w:p>
    <w:p w14:paraId="1118D7F7">
      <w:pPr>
        <w:pStyle w:val="27"/>
        <w:rPr>
          <w:rFonts w:ascii="Times New Roman" w:hAnsi="宋体"/>
          <w:szCs w:val="21"/>
        </w:rPr>
      </w:pPr>
      <w:r>
        <w:rPr>
          <w:rFonts w:ascii="Times New Roman" w:hAnsi="宋体"/>
          <w:szCs w:val="21"/>
        </w:rPr>
        <w:t>保持振动加速度恒定进行激振，分别测量各频率点的输出电压值，并计算出各点的加速度灵敏度，它们与参考加速度灵敏度的相对偏差为频率响应。按公式（</w:t>
      </w:r>
      <w:r>
        <w:rPr>
          <w:rFonts w:ascii="Times New Roman"/>
          <w:szCs w:val="21"/>
        </w:rPr>
        <w:t>3</w:t>
      </w:r>
      <w:r>
        <w:rPr>
          <w:rFonts w:ascii="Times New Roman" w:hAnsi="宋体"/>
          <w:szCs w:val="21"/>
        </w:rPr>
        <w:t>）</w:t>
      </w:r>
      <w:r>
        <w:rPr>
          <w:rFonts w:hint="eastAsia" w:ascii="Times New Roman" w:hAnsi="宋体"/>
          <w:szCs w:val="21"/>
        </w:rPr>
        <w:t>进行</w:t>
      </w:r>
      <w:r>
        <w:rPr>
          <w:rFonts w:ascii="Times New Roman" w:hAnsi="宋体"/>
          <w:szCs w:val="21"/>
        </w:rPr>
        <w:t>计算。</w:t>
      </w:r>
    </w:p>
    <w:p w14:paraId="1D59C321">
      <w:pPr>
        <w:pStyle w:val="27"/>
        <w:rPr>
          <w:rFonts w:ascii="Times New Roman"/>
          <w:szCs w:val="21"/>
        </w:rPr>
      </w:pPr>
    </w:p>
    <w:p w14:paraId="429B199A">
      <w:pPr>
        <w:pStyle w:val="27"/>
        <w:ind w:firstLine="3990" w:firstLineChars="1900"/>
        <w:rPr>
          <w:rFonts w:ascii="Times New Roman"/>
          <w:kern w:val="2"/>
        </w:rPr>
      </w:pPr>
      <w:r>
        <w:rPr>
          <w:position w:val="-30"/>
        </w:rPr>
        <w:object>
          <v:shape id="_x0000_i1028" o:spt="75" type="#_x0000_t75" style="height:34pt;width:97.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ascii="Times New Roman"/>
          <w:kern w:val="2"/>
        </w:rPr>
        <w:t>（3）</w:t>
      </w:r>
    </w:p>
    <w:p w14:paraId="3B6E63AF">
      <w:pPr>
        <w:pStyle w:val="27"/>
        <w:rPr>
          <w:rFonts w:ascii="Times New Roman"/>
          <w:szCs w:val="21"/>
        </w:rPr>
      </w:pPr>
      <w:r>
        <w:rPr>
          <w:rFonts w:ascii="Times New Roman"/>
          <w:szCs w:val="21"/>
        </w:rPr>
        <w:t>式中：</w:t>
      </w:r>
    </w:p>
    <w:p w14:paraId="03DD1008">
      <w:pPr>
        <w:pStyle w:val="27"/>
        <w:rPr>
          <w:rFonts w:ascii="Times New Roman"/>
          <w:szCs w:val="21"/>
        </w:rPr>
      </w:pPr>
      <w:r>
        <w:rPr>
          <w:rFonts w:ascii="Times New Roman"/>
          <w:i/>
          <w:szCs w:val="21"/>
        </w:rPr>
        <w:t>e</w:t>
      </w:r>
      <w:r>
        <w:rPr>
          <w:rFonts w:hint="eastAsia" w:ascii="Times New Roman"/>
          <w:szCs w:val="21"/>
          <w:vertAlign w:val="subscript"/>
        </w:rPr>
        <w:t>fi</w:t>
      </w:r>
      <w:r>
        <w:rPr>
          <w:rFonts w:ascii="Times New Roman"/>
          <w:szCs w:val="21"/>
        </w:rPr>
        <w:t>——第</w:t>
      </w:r>
      <w:r>
        <w:rPr>
          <w:rFonts w:ascii="Times New Roman"/>
          <w:i/>
          <w:szCs w:val="21"/>
        </w:rPr>
        <w:t>i</w:t>
      </w:r>
      <w:r>
        <w:rPr>
          <w:rFonts w:ascii="Times New Roman"/>
          <w:szCs w:val="21"/>
        </w:rPr>
        <w:t>个频率点的加速度灵敏度与参考加速度灵敏度的相对偏差；</w:t>
      </w:r>
    </w:p>
    <w:p w14:paraId="3FF3BA84">
      <w:pPr>
        <w:pStyle w:val="27"/>
        <w:rPr>
          <w:rFonts w:ascii="Times New Roman"/>
          <w:szCs w:val="21"/>
        </w:rPr>
      </w:pPr>
      <w:r>
        <w:rPr>
          <w:rFonts w:ascii="Times New Roman"/>
          <w:i/>
          <w:szCs w:val="21"/>
        </w:rPr>
        <w:t>S</w:t>
      </w:r>
      <w:r>
        <w:rPr>
          <w:rFonts w:ascii="Times New Roman"/>
          <w:szCs w:val="21"/>
          <w:vertAlign w:val="subscript"/>
        </w:rPr>
        <w:t>i</w:t>
      </w:r>
      <w:r>
        <w:rPr>
          <w:rFonts w:ascii="Times New Roman"/>
          <w:szCs w:val="21"/>
        </w:rPr>
        <w:t>——第</w:t>
      </w:r>
      <w:r>
        <w:rPr>
          <w:rFonts w:ascii="Times New Roman"/>
          <w:i/>
          <w:szCs w:val="21"/>
        </w:rPr>
        <w:t>i</w:t>
      </w:r>
      <w:r>
        <w:rPr>
          <w:rFonts w:ascii="Times New Roman"/>
          <w:szCs w:val="21"/>
        </w:rPr>
        <w:t>个频率点的加速度灵敏度，mV/</w:t>
      </w:r>
      <w:r>
        <w:rPr>
          <w:rFonts w:ascii="Times New Roman" w:hAnsi="宋体"/>
          <w:szCs w:val="21"/>
        </w:rPr>
        <w:t>（</w:t>
      </w:r>
      <w:r>
        <w:rPr>
          <w:rFonts w:ascii="Times New Roman"/>
          <w:szCs w:val="21"/>
        </w:rPr>
        <w:t>m·s</w:t>
      </w:r>
      <w:r>
        <w:rPr>
          <w:rFonts w:ascii="Times New Roman"/>
          <w:szCs w:val="21"/>
          <w:vertAlign w:val="superscript"/>
        </w:rPr>
        <w:t>-</w:t>
      </w:r>
      <w:r>
        <w:rPr>
          <w:rFonts w:hint="eastAsia" w:ascii="Times New Roman"/>
          <w:szCs w:val="21"/>
          <w:vertAlign w:val="superscript"/>
        </w:rPr>
        <w:t>2</w:t>
      </w:r>
      <w:r>
        <w:rPr>
          <w:rFonts w:ascii="Times New Roman" w:hAnsi="宋体"/>
          <w:szCs w:val="21"/>
        </w:rPr>
        <w:t>）</w:t>
      </w:r>
      <w:r>
        <w:rPr>
          <w:rFonts w:ascii="Times New Roman"/>
          <w:szCs w:val="21"/>
        </w:rPr>
        <w:t>；</w:t>
      </w:r>
    </w:p>
    <w:p w14:paraId="24AD90B6">
      <w:pPr>
        <w:pStyle w:val="27"/>
        <w:rPr>
          <w:rFonts w:ascii="Times New Roman"/>
          <w:szCs w:val="21"/>
        </w:rPr>
      </w:pPr>
      <w:r>
        <w:rPr>
          <w:rFonts w:ascii="Times New Roman"/>
          <w:i/>
          <w:szCs w:val="21"/>
        </w:rPr>
        <w:t>S</w:t>
      </w:r>
      <w:r>
        <w:rPr>
          <w:rFonts w:hint="eastAsia" w:ascii="Times New Roman"/>
          <w:szCs w:val="21"/>
          <w:vertAlign w:val="subscript"/>
        </w:rPr>
        <w:t>a</w:t>
      </w:r>
      <w:r>
        <w:rPr>
          <w:rFonts w:ascii="Times New Roman"/>
          <w:szCs w:val="21"/>
        </w:rPr>
        <w:t>——参考加速度灵敏度，mV/</w:t>
      </w:r>
      <w:r>
        <w:rPr>
          <w:rFonts w:ascii="Times New Roman" w:hAnsi="宋体"/>
          <w:szCs w:val="21"/>
        </w:rPr>
        <w:t>（</w:t>
      </w:r>
      <w:r>
        <w:rPr>
          <w:rFonts w:ascii="Times New Roman"/>
          <w:szCs w:val="21"/>
        </w:rPr>
        <w:t>m·s</w:t>
      </w:r>
      <w:r>
        <w:rPr>
          <w:rFonts w:ascii="Times New Roman"/>
          <w:szCs w:val="21"/>
          <w:vertAlign w:val="superscript"/>
        </w:rPr>
        <w:t>-</w:t>
      </w:r>
      <w:r>
        <w:rPr>
          <w:rFonts w:hint="eastAsia" w:ascii="Times New Roman"/>
          <w:szCs w:val="21"/>
          <w:vertAlign w:val="superscript"/>
        </w:rPr>
        <w:t>2</w:t>
      </w:r>
      <w:r>
        <w:rPr>
          <w:rFonts w:ascii="Times New Roman" w:hAnsi="宋体"/>
          <w:szCs w:val="21"/>
        </w:rPr>
        <w:t>）</w:t>
      </w:r>
      <w:r>
        <w:rPr>
          <w:rFonts w:ascii="Times New Roman"/>
          <w:szCs w:val="21"/>
        </w:rPr>
        <w:t>。</w:t>
      </w:r>
    </w:p>
    <w:p w14:paraId="77FE414E">
      <w:pPr>
        <w:pStyle w:val="27"/>
        <w:rPr>
          <w:rFonts w:ascii="Times New Roman"/>
          <w:szCs w:val="21"/>
        </w:rPr>
      </w:pPr>
      <w:r>
        <w:rPr>
          <w:rFonts w:ascii="Times New Roman"/>
          <w:szCs w:val="21"/>
        </w:rPr>
        <w:t>其频率响应应符合</w:t>
      </w:r>
      <w:r>
        <w:rPr>
          <w:rFonts w:hint="eastAsia" w:ascii="Times New Roman"/>
          <w:szCs w:val="21"/>
        </w:rPr>
        <w:t>4.2</w:t>
      </w:r>
      <w:r>
        <w:rPr>
          <w:rFonts w:ascii="Times New Roman"/>
          <w:szCs w:val="21"/>
        </w:rPr>
        <w:t>的要求。</w:t>
      </w:r>
    </w:p>
    <w:p w14:paraId="75F80A4B">
      <w:pPr>
        <w:pStyle w:val="94"/>
        <w:numPr>
          <w:ilvl w:val="1"/>
          <w:numId w:val="2"/>
        </w:numPr>
        <w:spacing w:beforeLines="50" w:afterLines="50"/>
        <w:ind w:firstLine="0" w:firstLineChars="0"/>
        <w:outlineLvl w:val="1"/>
        <w:rPr>
          <w:rFonts w:ascii="黑体" w:hAnsi="黑体" w:eastAsia="黑体"/>
          <w:color w:val="000000" w:themeColor="text1"/>
        </w:rPr>
      </w:pPr>
      <w:bookmarkStart w:id="127" w:name="_Toc100325721"/>
      <w:bookmarkStart w:id="128" w:name="_Toc119413151"/>
      <w:r>
        <w:rPr>
          <w:rFonts w:hint="eastAsia" w:ascii="黑体" w:hAnsi="黑体" w:eastAsia="黑体"/>
          <w:color w:val="000000" w:themeColor="text1"/>
        </w:rPr>
        <w:t>幅值线性度</w:t>
      </w:r>
      <w:bookmarkEnd w:id="127"/>
      <w:r>
        <w:rPr>
          <w:rFonts w:hint="eastAsia" w:ascii="黑体" w:hAnsi="黑体" w:eastAsia="黑体"/>
        </w:rPr>
        <w:t>检测</w:t>
      </w:r>
      <w:bookmarkEnd w:id="128"/>
    </w:p>
    <w:p w14:paraId="0605DA19">
      <w:pPr>
        <w:pStyle w:val="27"/>
        <w:rPr>
          <w:rFonts w:hAnsi="宋体"/>
          <w:szCs w:val="21"/>
        </w:rPr>
      </w:pPr>
      <w:r>
        <w:rPr>
          <w:rFonts w:hint="eastAsia" w:hAnsi="宋体"/>
          <w:szCs w:val="21"/>
        </w:rPr>
        <w:t>被测传感器的安装方法同</w:t>
      </w:r>
      <w:r>
        <w:rPr>
          <w:rFonts w:hint="eastAsia" w:ascii="Times New Roman"/>
          <w:szCs w:val="21"/>
        </w:rPr>
        <w:t>6.2</w:t>
      </w:r>
      <w:r>
        <w:rPr>
          <w:rFonts w:hint="eastAsia" w:hAnsi="宋体"/>
          <w:szCs w:val="21"/>
        </w:rPr>
        <w:t>。</w:t>
      </w:r>
    </w:p>
    <w:p w14:paraId="0AE725D0">
      <w:pPr>
        <w:pStyle w:val="27"/>
        <w:rPr>
          <w:rFonts w:ascii="Times New Roman" w:hAnsi="宋体"/>
          <w:szCs w:val="21"/>
        </w:rPr>
      </w:pPr>
      <w:r>
        <w:rPr>
          <w:rFonts w:ascii="Times New Roman" w:hAnsi="宋体"/>
          <w:szCs w:val="21"/>
        </w:rPr>
        <w:t>在工作频率范围内选取一实用的频率值（</w:t>
      </w:r>
      <w:r>
        <w:rPr>
          <w:rFonts w:hint="eastAsia" w:ascii="Times New Roman" w:hAnsi="宋体"/>
          <w:szCs w:val="21"/>
        </w:rPr>
        <w:t>宜</w:t>
      </w:r>
      <w:r>
        <w:rPr>
          <w:rFonts w:ascii="Times New Roman" w:hAnsi="宋体"/>
          <w:szCs w:val="21"/>
        </w:rPr>
        <w:t>选择</w:t>
      </w:r>
      <w:r>
        <w:rPr>
          <w:rFonts w:ascii="Times New Roman"/>
          <w:szCs w:val="21"/>
        </w:rPr>
        <w:t>2</w:t>
      </w:r>
      <w:r>
        <w:rPr>
          <w:rFonts w:hint="eastAsia" w:ascii="Times New Roman"/>
          <w:szCs w:val="21"/>
        </w:rPr>
        <w:t xml:space="preserve">5 </w:t>
      </w:r>
      <w:r>
        <w:rPr>
          <w:rFonts w:ascii="Times New Roman"/>
          <w:szCs w:val="21"/>
        </w:rPr>
        <w:t>Hz</w:t>
      </w:r>
      <w:r>
        <w:rPr>
          <w:rFonts w:ascii="Times New Roman" w:hAnsi="宋体"/>
          <w:szCs w:val="21"/>
        </w:rPr>
        <w:t>、</w:t>
      </w:r>
      <w:r>
        <w:rPr>
          <w:rFonts w:ascii="Times New Roman"/>
          <w:szCs w:val="21"/>
        </w:rPr>
        <w:t>55Hz</w:t>
      </w:r>
      <w:r>
        <w:rPr>
          <w:rFonts w:ascii="Times New Roman" w:hAnsi="宋体"/>
          <w:szCs w:val="21"/>
        </w:rPr>
        <w:t>、</w:t>
      </w:r>
      <w:r>
        <w:rPr>
          <w:rFonts w:ascii="Times New Roman"/>
          <w:szCs w:val="21"/>
        </w:rPr>
        <w:t>80Hz</w:t>
      </w:r>
      <w:r>
        <w:rPr>
          <w:rFonts w:ascii="Times New Roman" w:hAnsi="宋体"/>
          <w:szCs w:val="21"/>
        </w:rPr>
        <w:t>），并在允许的加速度范围内选取至少</w:t>
      </w:r>
      <w:r>
        <w:rPr>
          <w:rFonts w:ascii="Times New Roman"/>
          <w:szCs w:val="21"/>
        </w:rPr>
        <w:t>7</w:t>
      </w:r>
      <w:r>
        <w:rPr>
          <w:rFonts w:ascii="Times New Roman" w:hAnsi="宋体"/>
          <w:szCs w:val="21"/>
        </w:rPr>
        <w:t>个加速度值进行正弦激振，</w:t>
      </w:r>
      <w:r>
        <w:rPr>
          <w:rFonts w:hint="eastAsia" w:ascii="Times New Roman" w:hAnsi="宋体"/>
          <w:szCs w:val="21"/>
        </w:rPr>
        <w:t>加速度推荐值见表4。</w:t>
      </w:r>
    </w:p>
    <w:p w14:paraId="3AF60BC3">
      <w:pPr>
        <w:pStyle w:val="94"/>
        <w:spacing w:beforeLines="50" w:afterLines="50"/>
        <w:ind w:firstLineChars="0"/>
        <w:jc w:val="center"/>
        <w:rPr>
          <w:rFonts w:ascii="黑体" w:hAnsi="黑体" w:eastAsia="黑体"/>
          <w:szCs w:val="21"/>
        </w:rPr>
      </w:pPr>
      <w:r>
        <w:rPr>
          <w:rFonts w:hint="eastAsia" w:ascii="黑体" w:hAnsi="黑体" w:eastAsia="黑体"/>
          <w:szCs w:val="21"/>
        </w:rPr>
        <w:t>表4 加速度推荐值</w:t>
      </w:r>
    </w:p>
    <w:tbl>
      <w:tblPr>
        <w:tblStyle w:val="18"/>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5386"/>
      </w:tblGrid>
      <w:tr w14:paraId="12D30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260" w:type="dxa"/>
            <w:vAlign w:val="center"/>
          </w:tcPr>
          <w:p w14:paraId="24C5CE4F">
            <w:pPr>
              <w:pStyle w:val="27"/>
              <w:numPr>
                <w:ilvl w:val="0"/>
                <w:numId w:val="0"/>
              </w:numPr>
              <w:jc w:val="center"/>
              <w:rPr>
                <w:sz w:val="18"/>
                <w:szCs w:val="18"/>
              </w:rPr>
            </w:pPr>
            <w:r>
              <w:rPr>
                <w:rFonts w:hint="eastAsia"/>
                <w:sz w:val="18"/>
                <w:szCs w:val="18"/>
              </w:rPr>
              <w:t>用途</w:t>
            </w:r>
          </w:p>
        </w:tc>
        <w:tc>
          <w:tcPr>
            <w:tcW w:w="5386" w:type="dxa"/>
            <w:vAlign w:val="center"/>
          </w:tcPr>
          <w:p w14:paraId="392A575C">
            <w:pPr>
              <w:pStyle w:val="27"/>
              <w:numPr>
                <w:ilvl w:val="0"/>
                <w:numId w:val="0"/>
              </w:numPr>
              <w:jc w:val="center"/>
              <w:rPr>
                <w:rFonts w:ascii="Times New Roman"/>
                <w:sz w:val="18"/>
                <w:szCs w:val="18"/>
              </w:rPr>
            </w:pPr>
            <w:r>
              <w:rPr>
                <w:rFonts w:hint="eastAsia" w:ascii="Times New Roman"/>
                <w:sz w:val="18"/>
                <w:szCs w:val="18"/>
              </w:rPr>
              <w:t>加速度</w:t>
            </w:r>
          </w:p>
          <w:p w14:paraId="6B0945D3">
            <w:pPr>
              <w:pStyle w:val="27"/>
              <w:numPr>
                <w:ilvl w:val="0"/>
                <w:numId w:val="0"/>
              </w:numPr>
              <w:jc w:val="center"/>
              <w:rPr>
                <w:rFonts w:ascii="Times New Roman"/>
                <w:sz w:val="18"/>
                <w:szCs w:val="18"/>
              </w:rPr>
            </w:pPr>
            <w:r>
              <w:rPr>
                <w:rFonts w:ascii="Times New Roman"/>
                <w:szCs w:val="21"/>
              </w:rPr>
              <w:t>m/s</w:t>
            </w:r>
            <w:r>
              <w:rPr>
                <w:rFonts w:ascii="Times New Roman"/>
                <w:szCs w:val="21"/>
                <w:vertAlign w:val="superscript"/>
              </w:rPr>
              <w:t>2</w:t>
            </w:r>
          </w:p>
        </w:tc>
      </w:tr>
      <w:tr w14:paraId="22CB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260" w:type="dxa"/>
            <w:vAlign w:val="center"/>
          </w:tcPr>
          <w:p w14:paraId="42A7FD30">
            <w:pPr>
              <w:pStyle w:val="27"/>
              <w:numPr>
                <w:ilvl w:val="0"/>
                <w:numId w:val="0"/>
              </w:numPr>
              <w:jc w:val="center"/>
              <w:rPr>
                <w:sz w:val="18"/>
                <w:szCs w:val="18"/>
              </w:rPr>
            </w:pPr>
            <w:r>
              <w:rPr>
                <w:rFonts w:hint="eastAsia" w:ascii="Times New Roman"/>
                <w:sz w:val="18"/>
                <w:szCs w:val="18"/>
              </w:rPr>
              <w:t>汽轮发电机组</w:t>
            </w:r>
          </w:p>
        </w:tc>
        <w:tc>
          <w:tcPr>
            <w:tcW w:w="5386" w:type="dxa"/>
            <w:vAlign w:val="center"/>
          </w:tcPr>
          <w:p w14:paraId="2502A9DF">
            <w:pPr>
              <w:pStyle w:val="27"/>
              <w:numPr>
                <w:ilvl w:val="0"/>
                <w:numId w:val="0"/>
              </w:numPr>
              <w:jc w:val="center"/>
              <w:rPr>
                <w:rFonts w:ascii="Times New Roman"/>
                <w:sz w:val="18"/>
                <w:szCs w:val="18"/>
              </w:rPr>
            </w:pPr>
            <w:r>
              <w:rPr>
                <w:rFonts w:hint="eastAsia" w:ascii="Times New Roman"/>
                <w:sz w:val="18"/>
                <w:szCs w:val="18"/>
              </w:rPr>
              <w:t>2、4、8、10、15、20、25</w:t>
            </w:r>
          </w:p>
        </w:tc>
      </w:tr>
      <w:tr w14:paraId="7549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260" w:type="dxa"/>
            <w:vAlign w:val="center"/>
          </w:tcPr>
          <w:p w14:paraId="36196EB6">
            <w:pPr>
              <w:pStyle w:val="27"/>
              <w:numPr>
                <w:ilvl w:val="0"/>
                <w:numId w:val="0"/>
              </w:numPr>
              <w:jc w:val="center"/>
              <w:rPr>
                <w:sz w:val="18"/>
                <w:szCs w:val="18"/>
              </w:rPr>
            </w:pPr>
            <w:r>
              <w:rPr>
                <w:rFonts w:hint="eastAsia" w:ascii="Times New Roman"/>
                <w:sz w:val="18"/>
                <w:szCs w:val="18"/>
              </w:rPr>
              <w:t>给水泵汽轮机</w:t>
            </w:r>
          </w:p>
        </w:tc>
        <w:tc>
          <w:tcPr>
            <w:tcW w:w="5386" w:type="dxa"/>
            <w:vAlign w:val="center"/>
          </w:tcPr>
          <w:p w14:paraId="2AA62EC8">
            <w:pPr>
              <w:pStyle w:val="27"/>
              <w:numPr>
                <w:ilvl w:val="0"/>
                <w:numId w:val="0"/>
              </w:numPr>
              <w:jc w:val="center"/>
              <w:rPr>
                <w:rFonts w:ascii="Times New Roman"/>
                <w:sz w:val="18"/>
                <w:szCs w:val="18"/>
              </w:rPr>
            </w:pPr>
            <w:r>
              <w:rPr>
                <w:rFonts w:hint="eastAsia" w:ascii="Times New Roman"/>
                <w:sz w:val="18"/>
                <w:szCs w:val="18"/>
              </w:rPr>
              <w:t>2、4、8、10、15、20、25</w:t>
            </w:r>
          </w:p>
        </w:tc>
      </w:tr>
      <w:tr w14:paraId="76E9F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3260" w:type="dxa"/>
            <w:vAlign w:val="center"/>
          </w:tcPr>
          <w:p w14:paraId="25FFD34D">
            <w:pPr>
              <w:pStyle w:val="27"/>
              <w:numPr>
                <w:ilvl w:val="0"/>
                <w:numId w:val="0"/>
              </w:numPr>
              <w:jc w:val="center"/>
              <w:rPr>
                <w:sz w:val="18"/>
                <w:szCs w:val="18"/>
              </w:rPr>
            </w:pPr>
            <w:r>
              <w:rPr>
                <w:rFonts w:hint="eastAsia"/>
                <w:sz w:val="18"/>
                <w:szCs w:val="18"/>
              </w:rPr>
              <w:t>送风机、引风机、一次风机</w:t>
            </w:r>
          </w:p>
        </w:tc>
        <w:tc>
          <w:tcPr>
            <w:tcW w:w="5386" w:type="dxa"/>
            <w:vAlign w:val="center"/>
          </w:tcPr>
          <w:p w14:paraId="22A0543E">
            <w:pPr>
              <w:pStyle w:val="27"/>
              <w:numPr>
                <w:ilvl w:val="0"/>
                <w:numId w:val="0"/>
              </w:numPr>
              <w:jc w:val="center"/>
              <w:rPr>
                <w:rFonts w:ascii="Times New Roman"/>
                <w:sz w:val="18"/>
                <w:szCs w:val="18"/>
              </w:rPr>
            </w:pPr>
            <w:r>
              <w:rPr>
                <w:rFonts w:hint="eastAsia" w:ascii="Times New Roman"/>
                <w:sz w:val="18"/>
                <w:szCs w:val="18"/>
              </w:rPr>
              <w:t>2、4、8、10、15、20、25</w:t>
            </w:r>
          </w:p>
        </w:tc>
      </w:tr>
    </w:tbl>
    <w:p w14:paraId="194DD81A">
      <w:pPr>
        <w:pStyle w:val="27"/>
        <w:rPr>
          <w:rFonts w:ascii="Times New Roman" w:hAnsi="宋体"/>
          <w:szCs w:val="21"/>
        </w:rPr>
      </w:pPr>
    </w:p>
    <w:p w14:paraId="257BEBAC">
      <w:pPr>
        <w:pStyle w:val="27"/>
        <w:rPr>
          <w:rFonts w:ascii="Times New Roman" w:hAnsi="宋体"/>
          <w:szCs w:val="21"/>
        </w:rPr>
      </w:pPr>
      <w:r>
        <w:rPr>
          <w:rFonts w:ascii="Times New Roman" w:hAnsi="宋体"/>
          <w:szCs w:val="21"/>
        </w:rPr>
        <w:t>分别测量各加速度点的传感器输出电压值，并计算出各点的加速度灵敏度，它们与参考加速度灵敏度的相对偏差为幅值线性度。按公式（</w:t>
      </w:r>
      <w:r>
        <w:rPr>
          <w:rFonts w:ascii="Times New Roman"/>
          <w:szCs w:val="21"/>
        </w:rPr>
        <w:t>4</w:t>
      </w:r>
      <w:r>
        <w:rPr>
          <w:rFonts w:ascii="Times New Roman" w:hAnsi="宋体"/>
          <w:szCs w:val="21"/>
        </w:rPr>
        <w:t>）</w:t>
      </w:r>
      <w:r>
        <w:rPr>
          <w:rFonts w:hint="eastAsia" w:ascii="Times New Roman" w:hAnsi="宋体"/>
          <w:szCs w:val="21"/>
        </w:rPr>
        <w:t>进行</w:t>
      </w:r>
      <w:r>
        <w:rPr>
          <w:rFonts w:ascii="Times New Roman" w:hAnsi="宋体"/>
          <w:szCs w:val="21"/>
        </w:rPr>
        <w:t>计算。</w:t>
      </w:r>
    </w:p>
    <w:p w14:paraId="4FF63435">
      <w:pPr>
        <w:pStyle w:val="27"/>
        <w:ind w:firstLine="0" w:firstLineChars="0"/>
        <w:rPr>
          <w:rFonts w:hAnsi="宋体"/>
          <w:szCs w:val="21"/>
        </w:rPr>
      </w:pPr>
    </w:p>
    <w:p w14:paraId="09C2B030">
      <w:pPr>
        <w:pStyle w:val="27"/>
        <w:ind w:firstLine="3990" w:firstLineChars="1900"/>
        <w:rPr>
          <w:rFonts w:ascii="Times New Roman" w:hAnsiTheme="minorEastAsia"/>
          <w:sz w:val="24"/>
          <w:szCs w:val="24"/>
        </w:rPr>
      </w:pPr>
      <w:r>
        <w:rPr>
          <w:position w:val="-30"/>
        </w:rPr>
        <w:object>
          <v:shape id="_x0000_i1029" o:spt="75" type="#_x0000_t75" style="height:37pt;width:100.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Times New Roman"/>
          <w:kern w:val="2"/>
        </w:rPr>
        <w:t>（4）</w:t>
      </w:r>
    </w:p>
    <w:p w14:paraId="0998A877">
      <w:pPr>
        <w:pStyle w:val="27"/>
        <w:rPr>
          <w:rFonts w:hAnsi="宋体"/>
          <w:szCs w:val="21"/>
        </w:rPr>
      </w:pPr>
      <w:r>
        <w:rPr>
          <w:rFonts w:hint="eastAsia" w:hAnsi="宋体"/>
          <w:szCs w:val="21"/>
        </w:rPr>
        <w:t>式中：</w:t>
      </w:r>
    </w:p>
    <w:p w14:paraId="316BFEE0">
      <w:pPr>
        <w:pStyle w:val="27"/>
        <w:rPr>
          <w:rFonts w:ascii="Times New Roman"/>
          <w:szCs w:val="21"/>
        </w:rPr>
      </w:pPr>
      <w:r>
        <w:rPr>
          <w:rFonts w:ascii="Times New Roman"/>
          <w:i/>
          <w:szCs w:val="21"/>
        </w:rPr>
        <w:t>e</w:t>
      </w:r>
      <w:r>
        <w:rPr>
          <w:rFonts w:ascii="Times New Roman"/>
          <w:szCs w:val="21"/>
          <w:vertAlign w:val="subscript"/>
        </w:rPr>
        <w:t>rj</w:t>
      </w:r>
      <w:r>
        <w:rPr>
          <w:rFonts w:ascii="Times New Roman" w:eastAsiaTheme="minorEastAsia"/>
          <w:szCs w:val="21"/>
        </w:rPr>
        <w:t>——</w:t>
      </w:r>
      <w:r>
        <w:rPr>
          <w:rFonts w:ascii="Times New Roman" w:hAnsi="宋体"/>
          <w:szCs w:val="21"/>
        </w:rPr>
        <w:t>第</w:t>
      </w:r>
      <w:r>
        <w:rPr>
          <w:rFonts w:ascii="Times New Roman"/>
          <w:i/>
          <w:szCs w:val="21"/>
        </w:rPr>
        <w:t>j</w:t>
      </w:r>
      <w:r>
        <w:rPr>
          <w:rFonts w:ascii="Times New Roman" w:hAnsi="宋体"/>
          <w:szCs w:val="21"/>
        </w:rPr>
        <w:t>个加速度点的加速度灵敏度与参考加速度灵敏度的相对偏差；</w:t>
      </w:r>
    </w:p>
    <w:p w14:paraId="4C8DDDAC">
      <w:pPr>
        <w:pStyle w:val="27"/>
        <w:rPr>
          <w:rFonts w:ascii="Times New Roman"/>
          <w:szCs w:val="21"/>
        </w:rPr>
      </w:pPr>
      <w:r>
        <w:rPr>
          <w:rFonts w:ascii="Times New Roman"/>
          <w:i/>
          <w:szCs w:val="21"/>
        </w:rPr>
        <w:t>S</w:t>
      </w:r>
      <w:r>
        <w:rPr>
          <w:rFonts w:ascii="Times New Roman"/>
          <w:szCs w:val="21"/>
          <w:vertAlign w:val="subscript"/>
        </w:rPr>
        <w:t>j</w:t>
      </w:r>
      <w:r>
        <w:rPr>
          <w:rFonts w:ascii="Times New Roman"/>
          <w:szCs w:val="21"/>
        </w:rPr>
        <w:t>——</w:t>
      </w:r>
      <w:r>
        <w:rPr>
          <w:rFonts w:ascii="Times New Roman" w:hAnsi="宋体"/>
          <w:szCs w:val="21"/>
        </w:rPr>
        <w:t>第</w:t>
      </w:r>
      <w:r>
        <w:rPr>
          <w:rFonts w:ascii="Times New Roman"/>
          <w:i/>
          <w:szCs w:val="21"/>
        </w:rPr>
        <w:t>j</w:t>
      </w:r>
      <w:r>
        <w:rPr>
          <w:rFonts w:ascii="Times New Roman" w:hAnsi="宋体"/>
          <w:szCs w:val="21"/>
        </w:rPr>
        <w:t>个加速度点的加速度灵敏度，</w:t>
      </w:r>
      <w:r>
        <w:rPr>
          <w:rFonts w:ascii="Times New Roman"/>
          <w:szCs w:val="21"/>
        </w:rPr>
        <w:t>mV/（m·s</w:t>
      </w:r>
      <w:r>
        <w:rPr>
          <w:rFonts w:ascii="Times New Roman"/>
          <w:szCs w:val="21"/>
          <w:vertAlign w:val="superscript"/>
        </w:rPr>
        <w:t>-2</w:t>
      </w:r>
      <w:r>
        <w:rPr>
          <w:rFonts w:ascii="Times New Roman"/>
          <w:szCs w:val="21"/>
        </w:rPr>
        <w:t>）；</w:t>
      </w:r>
    </w:p>
    <w:p w14:paraId="690E7612">
      <w:pPr>
        <w:pStyle w:val="27"/>
        <w:rPr>
          <w:rFonts w:ascii="Times New Roman"/>
          <w:szCs w:val="21"/>
        </w:rPr>
      </w:pPr>
      <w:r>
        <w:rPr>
          <w:rFonts w:ascii="Times New Roman"/>
          <w:i/>
          <w:szCs w:val="21"/>
        </w:rPr>
        <w:t>S</w:t>
      </w:r>
      <w:r>
        <w:rPr>
          <w:rFonts w:ascii="Times New Roman"/>
          <w:szCs w:val="21"/>
          <w:vertAlign w:val="subscript"/>
        </w:rPr>
        <w:t>a</w:t>
      </w:r>
      <w:r>
        <w:rPr>
          <w:rFonts w:ascii="Times New Roman"/>
          <w:szCs w:val="21"/>
        </w:rPr>
        <w:t>——</w:t>
      </w:r>
      <w:r>
        <w:rPr>
          <w:rFonts w:ascii="Times New Roman" w:hAnsi="宋体"/>
          <w:szCs w:val="21"/>
        </w:rPr>
        <w:t>参考加速度</w:t>
      </w:r>
      <w:r>
        <w:rPr>
          <w:rFonts w:hint="eastAsia" w:hAnsi="宋体"/>
          <w:szCs w:val="21"/>
        </w:rPr>
        <w:t>灵敏度，</w:t>
      </w:r>
      <w:r>
        <w:rPr>
          <w:rFonts w:ascii="Times New Roman"/>
          <w:szCs w:val="21"/>
        </w:rPr>
        <w:t>mV/</w:t>
      </w:r>
      <w:r>
        <w:rPr>
          <w:rFonts w:ascii="Times New Roman" w:hAnsi="宋体"/>
          <w:szCs w:val="21"/>
        </w:rPr>
        <w:t>（</w:t>
      </w:r>
      <w:r>
        <w:rPr>
          <w:rFonts w:ascii="Times New Roman"/>
          <w:szCs w:val="21"/>
        </w:rPr>
        <w:t>m·s</w:t>
      </w:r>
      <w:r>
        <w:rPr>
          <w:rFonts w:ascii="Times New Roman"/>
          <w:szCs w:val="21"/>
          <w:vertAlign w:val="superscript"/>
        </w:rPr>
        <w:t>-</w:t>
      </w:r>
      <w:r>
        <w:rPr>
          <w:rFonts w:hint="eastAsia" w:ascii="Times New Roman"/>
          <w:szCs w:val="21"/>
          <w:vertAlign w:val="superscript"/>
        </w:rPr>
        <w:t>2</w:t>
      </w:r>
      <w:r>
        <w:rPr>
          <w:rFonts w:ascii="Times New Roman" w:hAnsi="宋体"/>
          <w:szCs w:val="21"/>
        </w:rPr>
        <w:t>）</w:t>
      </w:r>
      <w:r>
        <w:rPr>
          <w:rFonts w:hint="eastAsia" w:ascii="Times New Roman"/>
          <w:szCs w:val="21"/>
        </w:rPr>
        <w:t>。</w:t>
      </w:r>
    </w:p>
    <w:p w14:paraId="18F0472E">
      <w:pPr>
        <w:pStyle w:val="27"/>
        <w:rPr>
          <w:rFonts w:ascii="Times New Roman"/>
          <w:szCs w:val="21"/>
        </w:rPr>
      </w:pPr>
      <w:r>
        <w:rPr>
          <w:rFonts w:ascii="Times New Roman"/>
          <w:szCs w:val="21"/>
        </w:rPr>
        <w:t>其幅值线性度应符合</w:t>
      </w:r>
      <w:r>
        <w:rPr>
          <w:rFonts w:hint="eastAsia" w:ascii="Times New Roman"/>
          <w:szCs w:val="21"/>
        </w:rPr>
        <w:t>4.2</w:t>
      </w:r>
      <w:r>
        <w:rPr>
          <w:rFonts w:ascii="Times New Roman"/>
          <w:szCs w:val="21"/>
        </w:rPr>
        <w:t>的要求。</w:t>
      </w:r>
    </w:p>
    <w:p w14:paraId="1E0B9ABE">
      <w:pPr>
        <w:pStyle w:val="94"/>
        <w:numPr>
          <w:ilvl w:val="1"/>
          <w:numId w:val="2"/>
        </w:numPr>
        <w:spacing w:beforeLines="50" w:afterLines="50"/>
        <w:ind w:firstLine="0" w:firstLineChars="0"/>
        <w:outlineLvl w:val="1"/>
        <w:rPr>
          <w:rFonts w:ascii="黑体" w:hAnsi="黑体" w:eastAsia="黑体"/>
        </w:rPr>
      </w:pPr>
      <w:bookmarkStart w:id="129" w:name="_Toc119413152"/>
      <w:r>
        <w:rPr>
          <w:rFonts w:hint="eastAsia" w:ascii="黑体" w:hAnsi="黑体" w:eastAsia="黑体"/>
        </w:rPr>
        <w:t>其它</w:t>
      </w:r>
      <w:bookmarkEnd w:id="129"/>
    </w:p>
    <w:p w14:paraId="118B240E">
      <w:pPr>
        <w:pStyle w:val="27"/>
        <w:rPr>
          <w:rFonts w:hAnsi="宋体"/>
          <w:szCs w:val="21"/>
        </w:rPr>
      </w:pPr>
      <w:r>
        <w:rPr>
          <w:rFonts w:hint="eastAsia" w:hAnsi="宋体"/>
          <w:szCs w:val="21"/>
        </w:rPr>
        <w:t>可根据传感器现场实际安装角度，对垂直和水平方向分别进行检测。</w:t>
      </w:r>
    </w:p>
    <w:p w14:paraId="7F562BDF">
      <w:pPr>
        <w:pStyle w:val="94"/>
        <w:numPr>
          <w:ilvl w:val="0"/>
          <w:numId w:val="6"/>
        </w:numPr>
        <w:spacing w:beforeLines="100" w:afterLines="100"/>
        <w:ind w:left="0" w:firstLineChars="0"/>
        <w:outlineLvl w:val="0"/>
        <w:rPr>
          <w:rFonts w:eastAsia="黑体"/>
          <w:szCs w:val="21"/>
        </w:rPr>
      </w:pPr>
      <w:bookmarkStart w:id="130" w:name="_Toc298937107"/>
      <w:bookmarkStart w:id="131" w:name="_Toc298937159"/>
      <w:bookmarkStart w:id="132" w:name="_Toc298936931"/>
      <w:bookmarkStart w:id="133" w:name="_Toc309995397"/>
      <w:bookmarkStart w:id="134" w:name="_Toc298937208"/>
      <w:bookmarkStart w:id="135" w:name="_Toc298937329"/>
      <w:bookmarkStart w:id="136" w:name="_Toc304825088"/>
      <w:bookmarkStart w:id="137" w:name="_Toc309995479"/>
      <w:bookmarkStart w:id="138" w:name="_Toc298937426"/>
      <w:bookmarkStart w:id="139" w:name="_Toc298938642"/>
      <w:bookmarkStart w:id="140" w:name="_Toc304824976"/>
      <w:bookmarkStart w:id="141" w:name="_Toc298937364"/>
      <w:bookmarkStart w:id="142" w:name="_Toc309996006"/>
      <w:bookmarkStart w:id="143" w:name="_Toc298938790"/>
      <w:bookmarkStart w:id="144" w:name="_Toc304828073"/>
      <w:bookmarkStart w:id="145" w:name="_Toc298937556"/>
      <w:bookmarkStart w:id="146" w:name="_Toc318613702"/>
      <w:bookmarkStart w:id="147" w:name="_Toc304825015"/>
      <w:bookmarkStart w:id="148" w:name="_Toc309994558"/>
      <w:bookmarkStart w:id="149" w:name="_Toc309997047"/>
      <w:bookmarkStart w:id="150" w:name="_Toc309993187"/>
      <w:bookmarkStart w:id="151" w:name="_Toc298937469"/>
      <w:bookmarkStart w:id="152" w:name="_Toc304402671"/>
      <w:bookmarkStart w:id="153" w:name="_Toc298937195"/>
      <w:bookmarkStart w:id="154" w:name="_Toc310002644"/>
      <w:bookmarkStart w:id="155" w:name="_Toc298937283"/>
      <w:bookmarkStart w:id="156" w:name="_Toc309995585"/>
      <w:bookmarkStart w:id="157" w:name="_Toc298936808"/>
      <w:bookmarkStart w:id="158" w:name="_Toc298937616"/>
      <w:bookmarkStart w:id="159" w:name="_Toc298937174"/>
      <w:bookmarkStart w:id="160" w:name="_Toc320020901"/>
      <w:r>
        <w:rPr>
          <w:rFonts w:hint="eastAsia" w:eastAsia="黑体"/>
          <w:szCs w:val="21"/>
        </w:rPr>
        <w:t>检测结果</w:t>
      </w:r>
    </w:p>
    <w:p w14:paraId="667006F1">
      <w:pPr>
        <w:pStyle w:val="27"/>
        <w:spacing w:before="78" w:after="78"/>
        <w:rPr>
          <w:rFonts w:ascii="Times New Roman"/>
          <w:szCs w:val="21"/>
        </w:rPr>
      </w:pPr>
      <w:r>
        <w:rPr>
          <w:rFonts w:ascii="Times New Roman"/>
          <w:szCs w:val="21"/>
        </w:rPr>
        <w:t>传感器的检测结果应按照表1的要求和指标判别</w:t>
      </w:r>
      <w:bookmarkStart w:id="161" w:name="_Hlk113986191"/>
      <w:r>
        <w:rPr>
          <w:rFonts w:ascii="Times New Roman"/>
          <w:szCs w:val="21"/>
        </w:rPr>
        <w:t>。</w:t>
      </w:r>
      <w:bookmarkEnd w:id="161"/>
    </w:p>
    <w:p w14:paraId="6B92AC87">
      <w:pPr>
        <w:pStyle w:val="27"/>
        <w:spacing w:before="78" w:after="78"/>
        <w:rPr>
          <w:rFonts w:ascii="Times New Roman"/>
          <w:szCs w:val="21"/>
        </w:rPr>
      </w:pPr>
      <w:r>
        <w:rPr>
          <w:rFonts w:ascii="Times New Roman"/>
          <w:szCs w:val="21"/>
        </w:rPr>
        <w:t>检测</w:t>
      </w:r>
      <w:r>
        <w:rPr>
          <w:rFonts w:ascii="Times New Roman"/>
          <w:kern w:val="24"/>
          <w:szCs w:val="21"/>
        </w:rPr>
        <w:t>原始记录格式和证书内页格式参见附录A和附录B。</w:t>
      </w:r>
      <w:bookmarkStart w:id="162" w:name="_Hlk113986218"/>
      <w:r>
        <w:rPr>
          <w:rFonts w:ascii="Times New Roman"/>
          <w:kern w:val="24"/>
          <w:szCs w:val="21"/>
        </w:rPr>
        <w:t>原始记录及证书应归档，保存时间</w:t>
      </w:r>
      <w:r>
        <w:rPr>
          <w:rFonts w:hint="eastAsia" w:ascii="Times New Roman"/>
          <w:kern w:val="24"/>
          <w:szCs w:val="21"/>
        </w:rPr>
        <w:t>应</w:t>
      </w:r>
      <w:r>
        <w:rPr>
          <w:rFonts w:ascii="Times New Roman"/>
          <w:kern w:val="24"/>
          <w:szCs w:val="21"/>
        </w:rPr>
        <w:t>至少</w:t>
      </w:r>
      <w:r>
        <w:rPr>
          <w:rFonts w:hint="eastAsia" w:ascii="Times New Roman"/>
          <w:kern w:val="24"/>
          <w:szCs w:val="21"/>
        </w:rPr>
        <w:t>5</w:t>
      </w:r>
      <w:r>
        <w:rPr>
          <w:rFonts w:ascii="Times New Roman"/>
          <w:kern w:val="24"/>
          <w:szCs w:val="21"/>
        </w:rPr>
        <w:t>年或至下一个检测周期</w:t>
      </w:r>
      <w:bookmarkEnd w:id="162"/>
      <w:r>
        <w:rPr>
          <w:rFonts w:ascii="Times New Roman"/>
          <w:kern w:val="24"/>
          <w:szCs w:val="21"/>
        </w:rPr>
        <w:t>。</w:t>
      </w: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52D44AEA">
      <w:pPr>
        <w:pStyle w:val="94"/>
        <w:numPr>
          <w:ilvl w:val="0"/>
          <w:numId w:val="6"/>
        </w:numPr>
        <w:spacing w:beforeLines="100" w:afterLines="100"/>
        <w:ind w:left="0" w:firstLineChars="0"/>
        <w:outlineLvl w:val="0"/>
        <w:rPr>
          <w:rFonts w:eastAsia="黑体"/>
          <w:szCs w:val="21"/>
        </w:rPr>
      </w:pPr>
      <w:bookmarkStart w:id="163" w:name="_Toc119413154"/>
      <w:r>
        <w:rPr>
          <w:rFonts w:hint="eastAsia" w:eastAsia="黑体"/>
          <w:szCs w:val="21"/>
        </w:rPr>
        <w:t>检测周期</w:t>
      </w:r>
      <w:bookmarkEnd w:id="163"/>
    </w:p>
    <w:p w14:paraId="54A6AA37">
      <w:pPr>
        <w:pStyle w:val="15"/>
        <w:adjustRightInd w:val="0"/>
        <w:snapToGrid w:val="0"/>
        <w:spacing w:before="0" w:beforeAutospacing="0" w:after="0" w:afterAutospacing="0" w:line="300" w:lineRule="auto"/>
        <w:ind w:firstLine="420" w:firstLineChars="200"/>
        <w:contextualSpacing/>
        <w:jc w:val="both"/>
        <w:textAlignment w:val="baseline"/>
        <w:rPr>
          <w:rFonts w:ascii="Times New Roman" w:hAnsi="Times New Roman"/>
          <w:sz w:val="21"/>
          <w:szCs w:val="21"/>
        </w:rPr>
      </w:pPr>
      <w:bookmarkStart w:id="164" w:name="_Toc309992151"/>
      <w:bookmarkEnd w:id="164"/>
      <w:bookmarkStart w:id="165" w:name="_Toc309992150"/>
      <w:bookmarkEnd w:id="165"/>
      <w:bookmarkStart w:id="166" w:name="_Toc298938792"/>
      <w:bookmarkStart w:id="167" w:name="_Toc304824979"/>
      <w:bookmarkStart w:id="168" w:name="_Toc310002653"/>
      <w:bookmarkStart w:id="169" w:name="_Toc304402673"/>
      <w:bookmarkStart w:id="170" w:name="_Toc318613711"/>
      <w:bookmarkStart w:id="171" w:name="_Toc100325723"/>
      <w:bookmarkStart w:id="172" w:name="_Toc309995406"/>
      <w:bookmarkStart w:id="173" w:name="_Toc304825018"/>
      <w:bookmarkStart w:id="174" w:name="_Toc513731105"/>
      <w:bookmarkStart w:id="175" w:name="_Toc513731017"/>
      <w:bookmarkStart w:id="176" w:name="_Toc309992152"/>
      <w:bookmarkStart w:id="177" w:name="_Toc304828082"/>
      <w:bookmarkStart w:id="178" w:name="_Toc309997056"/>
      <w:bookmarkStart w:id="179" w:name="_Toc309993196"/>
      <w:bookmarkStart w:id="180" w:name="_Toc304825091"/>
      <w:bookmarkStart w:id="181" w:name="_Toc298938644"/>
      <w:bookmarkStart w:id="182" w:name="_Toc309995488"/>
      <w:bookmarkStart w:id="183" w:name="_Toc309994567"/>
      <w:bookmarkStart w:id="184" w:name="_Toc309996015"/>
      <w:bookmarkStart w:id="185" w:name="_Toc309995594"/>
      <w:r>
        <w:rPr>
          <w:rFonts w:hint="eastAsia" w:ascii="Times New Roman" w:hAnsi="Times New Roman"/>
          <w:sz w:val="21"/>
          <w:szCs w:val="21"/>
        </w:rPr>
        <w:t>检测周期根据机组A级检修周期而定。</w:t>
      </w:r>
    </w:p>
    <w:p w14:paraId="5FA67CB6">
      <w:pPr>
        <w:pStyle w:val="15"/>
        <w:adjustRightInd w:val="0"/>
        <w:snapToGrid w:val="0"/>
        <w:spacing w:before="0" w:beforeAutospacing="0" w:after="0" w:afterAutospacing="0" w:line="300" w:lineRule="auto"/>
        <w:ind w:firstLine="420" w:firstLineChars="200"/>
        <w:contextualSpacing/>
        <w:jc w:val="both"/>
        <w:textAlignment w:val="baseline"/>
        <w:rPr>
          <w:kern w:val="24"/>
          <w:sz w:val="21"/>
          <w:szCs w:val="21"/>
        </w:rPr>
        <w:sectPr>
          <w:pgSz w:w="11906" w:h="16838"/>
          <w:pgMar w:top="567" w:right="1134" w:bottom="1134" w:left="1417" w:header="1418" w:footer="1134" w:gutter="0"/>
          <w:pgNumType w:start="1"/>
          <w:cols w:space="720" w:num="1"/>
          <w:formProt w:val="0"/>
          <w:docGrid w:type="lines" w:linePitch="312" w:charSpace="0"/>
        </w:sectPr>
      </w:pP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14:paraId="4443385F">
      <w:pPr>
        <w:numPr>
          <w:ilvl w:val="0"/>
          <w:numId w:val="1"/>
        </w:numPr>
        <w:jc w:val="center"/>
        <w:outlineLvl w:val="0"/>
        <w:rPr>
          <w:rFonts w:ascii="黑体" w:hAnsi="黑体" w:eastAsia="黑体"/>
          <w:color w:val="000000" w:themeColor="text1"/>
          <w:kern w:val="0"/>
        </w:rPr>
      </w:pPr>
      <w:bookmarkStart w:id="186" w:name="_Toc119413155"/>
      <w:bookmarkEnd w:id="186"/>
      <w:bookmarkStart w:id="187" w:name="_Toc100325724"/>
    </w:p>
    <w:p w14:paraId="77FF5A28">
      <w:pPr>
        <w:pStyle w:val="27"/>
        <w:ind w:firstLine="4200" w:firstLineChars="2000"/>
        <w:rPr>
          <w:rFonts w:ascii="黑体" w:hAnsi="黑体" w:eastAsia="黑体"/>
          <w:szCs w:val="21"/>
        </w:rPr>
      </w:pPr>
      <w:r>
        <w:rPr>
          <w:rFonts w:hint="eastAsia" w:ascii="黑体" w:hAnsi="黑体" w:eastAsia="黑体"/>
          <w:szCs w:val="21"/>
        </w:rPr>
        <w:t>（资料性）</w:t>
      </w:r>
    </w:p>
    <w:p w14:paraId="5C37DDF0">
      <w:pPr>
        <w:pStyle w:val="27"/>
        <w:ind w:firstLine="3780" w:firstLineChars="1800"/>
        <w:rPr>
          <w:rFonts w:ascii="黑体" w:hAnsi="黑体" w:eastAsia="黑体"/>
          <w:szCs w:val="21"/>
        </w:rPr>
      </w:pPr>
      <w:r>
        <w:rPr>
          <w:rFonts w:hint="eastAsia" w:ascii="黑体" w:hAnsi="黑体" w:eastAsia="黑体"/>
          <w:szCs w:val="21"/>
        </w:rPr>
        <w:t>检测原始记录格式</w:t>
      </w:r>
      <w:bookmarkEnd w:id="187"/>
    </w:p>
    <w:p w14:paraId="6298D10A">
      <w:pPr>
        <w:spacing w:line="400" w:lineRule="exact"/>
        <w:rPr>
          <w:rFonts w:ascii="宋体" w:hAnsi="宋体"/>
          <w:sz w:val="18"/>
          <w:szCs w:val="18"/>
        </w:rPr>
      </w:pPr>
      <w:bookmarkStart w:id="188" w:name="_Hlk100321380"/>
      <w:r>
        <w:rPr>
          <w:rFonts w:ascii="宋体" w:hAnsi="宋体"/>
          <w:sz w:val="18"/>
          <w:szCs w:val="18"/>
        </w:rPr>
        <w:pict>
          <v:rect id="_x0000_s2122" o:spid="_x0000_s2122" o:spt="1" style="position:absolute;left:0pt;margin-left:-3.95pt;margin-top:15.9pt;height:577.4pt;width:478.5pt;z-index:-251652096;mso-width-relative:page;mso-height-relative:page;" filled="t" coordsize="21600,21600">
            <v:path/>
            <v:fill type="gradient" on="t" focussize="0f,0f">
              <o:fill type="gradientUnscaled" v:ext="backwardCompatible"/>
            </v:fill>
            <v:stroke weight="1pt"/>
            <v:imagedata o:title=""/>
            <o:lock v:ext="edit"/>
          </v:rect>
        </w:pict>
      </w:r>
    </w:p>
    <w:p w14:paraId="4DE78308">
      <w:pPr>
        <w:spacing w:line="400" w:lineRule="exact"/>
        <w:rPr>
          <w:rFonts w:ascii="宋体" w:hAnsi="宋体"/>
          <w:sz w:val="18"/>
          <w:szCs w:val="18"/>
        </w:rPr>
      </w:pPr>
      <w:r>
        <w:rPr>
          <w:rFonts w:hint="eastAsia" w:ascii="宋体" w:hAnsi="宋体"/>
          <w:sz w:val="18"/>
          <w:szCs w:val="18"/>
        </w:rPr>
        <w:t>客户名称</w:t>
      </w:r>
      <w:r>
        <w:rPr>
          <w:rFonts w:hint="eastAsia"/>
          <w:sz w:val="18"/>
          <w:szCs w:val="18"/>
        </w:rPr>
        <w:t>：</w:t>
      </w:r>
      <w:r>
        <w:rPr>
          <w:rFonts w:hint="eastAsia" w:ascii="宋体" w:hAnsi="宋体"/>
          <w:sz w:val="18"/>
          <w:szCs w:val="18"/>
        </w:rPr>
        <w:t>生产厂商</w:t>
      </w:r>
      <w:bookmarkEnd w:id="188"/>
      <w:r>
        <w:rPr>
          <w:rFonts w:hint="eastAsia" w:ascii="宋体" w:hAnsi="宋体"/>
          <w:sz w:val="18"/>
          <w:szCs w:val="18"/>
        </w:rPr>
        <w:t>：</w:t>
      </w:r>
    </w:p>
    <w:p w14:paraId="7C88C405">
      <w:pPr>
        <w:spacing w:line="400" w:lineRule="exact"/>
        <w:rPr>
          <w:rFonts w:ascii="宋体" w:hAnsi="宋体"/>
          <w:sz w:val="18"/>
          <w:szCs w:val="18"/>
        </w:rPr>
      </w:pPr>
      <w:r>
        <w:rPr>
          <w:rFonts w:hint="eastAsia" w:ascii="宋体" w:hAnsi="宋体"/>
          <w:sz w:val="18"/>
          <w:szCs w:val="18"/>
        </w:rPr>
        <w:t>型号规格</w:t>
      </w:r>
      <w:r>
        <w:rPr>
          <w:rFonts w:hint="eastAsia"/>
          <w:sz w:val="18"/>
          <w:szCs w:val="18"/>
        </w:rPr>
        <w:t>：</w:t>
      </w:r>
      <w:r>
        <w:rPr>
          <w:rFonts w:hint="eastAsia" w:ascii="宋体" w:hAnsi="宋体"/>
          <w:sz w:val="18"/>
          <w:szCs w:val="18"/>
        </w:rPr>
        <w:t>出厂编号：</w:t>
      </w:r>
    </w:p>
    <w:p w14:paraId="40620117">
      <w:pPr>
        <w:spacing w:line="400" w:lineRule="exact"/>
        <w:rPr>
          <w:rFonts w:ascii="宋体" w:hAnsi="宋体"/>
          <w:sz w:val="18"/>
          <w:szCs w:val="18"/>
          <w:u w:val="single"/>
        </w:rPr>
      </w:pPr>
      <w:r>
        <w:rPr>
          <w:rFonts w:hint="eastAsia"/>
          <w:sz w:val="18"/>
          <w:szCs w:val="18"/>
        </w:rPr>
        <w:t>环境</w:t>
      </w:r>
      <w:r>
        <w:rPr>
          <w:sz w:val="18"/>
          <w:szCs w:val="18"/>
        </w:rPr>
        <w:t>温度</w:t>
      </w:r>
      <w:r>
        <w:rPr>
          <w:rFonts w:hint="eastAsia"/>
          <w:sz w:val="18"/>
          <w:szCs w:val="18"/>
        </w:rPr>
        <w:t>：</w:t>
      </w:r>
      <w:r>
        <w:rPr>
          <w:rFonts w:hint="eastAsia" w:ascii="宋体" w:hAnsi="宋体"/>
          <w:sz w:val="18"/>
          <w:szCs w:val="18"/>
        </w:rPr>
        <w:t>相对湿度：</w:t>
      </w:r>
    </w:p>
    <w:p w14:paraId="6A05868D">
      <w:pPr>
        <w:spacing w:line="400" w:lineRule="exact"/>
        <w:rPr>
          <w:rFonts w:ascii="宋体" w:hAnsi="宋体"/>
          <w:sz w:val="18"/>
          <w:szCs w:val="18"/>
        </w:rPr>
      </w:pPr>
    </w:p>
    <w:p w14:paraId="2F07E235">
      <w:pPr>
        <w:spacing w:line="400" w:lineRule="exact"/>
        <w:rPr>
          <w:rFonts w:ascii="宋体" w:hAnsi="宋体"/>
          <w:sz w:val="18"/>
          <w:szCs w:val="18"/>
        </w:rPr>
      </w:pPr>
      <w:r>
        <w:rPr>
          <w:rFonts w:hint="eastAsia" w:ascii="宋体" w:hAnsi="宋体"/>
          <w:sz w:val="18"/>
          <w:szCs w:val="18"/>
        </w:rPr>
        <w:t>检测项目：</w:t>
      </w:r>
    </w:p>
    <w:p w14:paraId="1E6C4DF2">
      <w:pPr>
        <w:spacing w:line="400" w:lineRule="exact"/>
        <w:ind w:left="120"/>
        <w:rPr>
          <w:sz w:val="18"/>
          <w:szCs w:val="18"/>
        </w:rPr>
      </w:pPr>
      <w:r>
        <w:rPr>
          <w:sz w:val="18"/>
          <w:szCs w:val="18"/>
        </w:rPr>
        <w:t>1.外观及附件</w:t>
      </w:r>
    </w:p>
    <w:p w14:paraId="1AB5D847">
      <w:pPr>
        <w:spacing w:line="400" w:lineRule="exact"/>
        <w:ind w:firstLine="90" w:firstLineChars="50"/>
        <w:rPr>
          <w:sz w:val="18"/>
          <w:szCs w:val="18"/>
        </w:rPr>
      </w:pPr>
      <w:r>
        <w:rPr>
          <w:rFonts w:hint="eastAsia"/>
          <w:sz w:val="18"/>
          <w:szCs w:val="18"/>
        </w:rPr>
        <w:t>2</w:t>
      </w:r>
      <w:r>
        <w:rPr>
          <w:sz w:val="18"/>
          <w:szCs w:val="18"/>
        </w:rPr>
        <w:t>.参考</w:t>
      </w:r>
      <w:r>
        <w:rPr>
          <w:rFonts w:hint="eastAsia"/>
          <w:sz w:val="18"/>
          <w:szCs w:val="18"/>
        </w:rPr>
        <w:t>加</w:t>
      </w:r>
      <w:r>
        <w:rPr>
          <w:sz w:val="18"/>
          <w:szCs w:val="18"/>
        </w:rPr>
        <w:t>速度灵敏度</w:t>
      </w:r>
      <w:r>
        <w:rPr>
          <w:rFonts w:hint="eastAsia"/>
          <w:sz w:val="18"/>
          <w:szCs w:val="18"/>
        </w:rPr>
        <w:t>误差</w:t>
      </w:r>
    </w:p>
    <w:p w14:paraId="16699D4A">
      <w:pPr>
        <w:spacing w:line="400" w:lineRule="exact"/>
        <w:ind w:firstLine="360" w:firstLineChars="200"/>
        <w:rPr>
          <w:sz w:val="18"/>
          <w:szCs w:val="18"/>
        </w:rPr>
      </w:pPr>
      <w:r>
        <w:rPr>
          <w:sz w:val="18"/>
          <w:szCs w:val="18"/>
        </w:rPr>
        <w:t>参考点Hz，mm/s</w:t>
      </w:r>
      <w:r>
        <w:rPr>
          <w:rFonts w:hint="eastAsia"/>
          <w:sz w:val="18"/>
          <w:szCs w:val="18"/>
        </w:rPr>
        <w:t>时，</w:t>
      </w:r>
      <w:r>
        <w:rPr>
          <w:sz w:val="18"/>
          <w:szCs w:val="18"/>
        </w:rPr>
        <w:t>参考加速度灵敏度mV/</w:t>
      </w:r>
      <w:r>
        <w:rPr>
          <w:rFonts w:hAnsi="宋体"/>
          <w:sz w:val="18"/>
          <w:szCs w:val="18"/>
        </w:rPr>
        <w:t>（</w:t>
      </w:r>
      <w:r>
        <w:rPr>
          <w:sz w:val="18"/>
          <w:szCs w:val="18"/>
        </w:rPr>
        <w:t>m·s</w:t>
      </w:r>
      <w:r>
        <w:rPr>
          <w:sz w:val="18"/>
          <w:szCs w:val="18"/>
          <w:vertAlign w:val="superscript"/>
        </w:rPr>
        <w:t>-</w:t>
      </w:r>
      <w:r>
        <w:rPr>
          <w:rFonts w:hint="eastAsia"/>
          <w:sz w:val="18"/>
          <w:szCs w:val="18"/>
          <w:vertAlign w:val="superscript"/>
        </w:rPr>
        <w:t>2</w:t>
      </w:r>
      <w:r>
        <w:rPr>
          <w:rFonts w:hAnsi="宋体"/>
          <w:sz w:val="18"/>
          <w:szCs w:val="18"/>
        </w:rPr>
        <w:t>）</w:t>
      </w:r>
      <w:r>
        <w:rPr>
          <w:rFonts w:hint="eastAsia"/>
          <w:sz w:val="18"/>
          <w:szCs w:val="18"/>
        </w:rPr>
        <w:t>，相对误差。</w:t>
      </w:r>
    </w:p>
    <w:p w14:paraId="0CF9AC75">
      <w:pPr>
        <w:spacing w:line="400" w:lineRule="exact"/>
        <w:ind w:firstLine="90" w:firstLineChars="50"/>
        <w:rPr>
          <w:sz w:val="18"/>
          <w:szCs w:val="18"/>
        </w:rPr>
      </w:pPr>
      <w:r>
        <w:rPr>
          <w:rFonts w:hint="eastAsia"/>
          <w:sz w:val="18"/>
          <w:szCs w:val="18"/>
        </w:rPr>
        <w:t>3</w:t>
      </w:r>
      <w:r>
        <w:rPr>
          <w:sz w:val="18"/>
          <w:szCs w:val="18"/>
        </w:rPr>
        <w:t>.频率响应</w:t>
      </w:r>
    </w:p>
    <w:tbl>
      <w:tblPr>
        <w:tblStyle w:val="17"/>
        <w:tblW w:w="4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183"/>
        <w:gridCol w:w="2714"/>
        <w:gridCol w:w="2240"/>
      </w:tblGrid>
      <w:tr w14:paraId="3759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795" w:type="pct"/>
            <w:tcBorders>
              <w:top w:val="single" w:color="auto" w:sz="4" w:space="0"/>
              <w:left w:val="single" w:color="auto" w:sz="4" w:space="0"/>
              <w:bottom w:val="single" w:color="auto" w:sz="4" w:space="0"/>
              <w:right w:val="single" w:color="auto" w:sz="4" w:space="0"/>
            </w:tcBorders>
            <w:vAlign w:val="center"/>
          </w:tcPr>
          <w:p w14:paraId="1E54EDC9">
            <w:pPr>
              <w:ind w:left="-198"/>
              <w:jc w:val="center"/>
              <w:rPr>
                <w:sz w:val="18"/>
                <w:szCs w:val="18"/>
              </w:rPr>
            </w:pPr>
            <w:r>
              <w:rPr>
                <w:sz w:val="18"/>
                <w:szCs w:val="18"/>
              </w:rPr>
              <w:t>频率</w:t>
            </w:r>
          </w:p>
          <w:p w14:paraId="51D7D1F2">
            <w:pPr>
              <w:ind w:left="-198"/>
              <w:jc w:val="center"/>
              <w:rPr>
                <w:sz w:val="18"/>
                <w:szCs w:val="18"/>
              </w:rPr>
            </w:pPr>
            <w:r>
              <w:rPr>
                <w:sz w:val="18"/>
                <w:szCs w:val="18"/>
              </w:rPr>
              <w:t>Hz</w:t>
            </w:r>
          </w:p>
        </w:tc>
        <w:tc>
          <w:tcPr>
            <w:tcW w:w="1286" w:type="pct"/>
            <w:tcBorders>
              <w:top w:val="single" w:color="auto" w:sz="4" w:space="0"/>
              <w:left w:val="single" w:color="auto" w:sz="4" w:space="0"/>
              <w:bottom w:val="single" w:color="auto" w:sz="4" w:space="0"/>
              <w:right w:val="single" w:color="auto" w:sz="4" w:space="0"/>
            </w:tcBorders>
            <w:vAlign w:val="center"/>
          </w:tcPr>
          <w:p w14:paraId="53499E16">
            <w:pPr>
              <w:ind w:left="-198"/>
              <w:jc w:val="center"/>
              <w:rPr>
                <w:sz w:val="18"/>
                <w:szCs w:val="18"/>
              </w:rPr>
            </w:pPr>
            <w:r>
              <w:rPr>
                <w:sz w:val="18"/>
                <w:szCs w:val="18"/>
              </w:rPr>
              <w:t>加速度</w:t>
            </w:r>
          </w:p>
          <w:p w14:paraId="7731C1E5">
            <w:pPr>
              <w:ind w:left="-198"/>
              <w:jc w:val="center"/>
              <w:rPr>
                <w:sz w:val="18"/>
                <w:szCs w:val="18"/>
              </w:rPr>
            </w:pPr>
            <w:r>
              <w:rPr>
                <w:sz w:val="18"/>
                <w:szCs w:val="18"/>
              </w:rPr>
              <w:t>m/s</w:t>
            </w:r>
            <w:r>
              <w:rPr>
                <w:rFonts w:hint="eastAsia"/>
                <w:sz w:val="18"/>
                <w:szCs w:val="18"/>
                <w:vertAlign w:val="superscript"/>
              </w:rPr>
              <w:t>2</w:t>
            </w:r>
          </w:p>
        </w:tc>
        <w:tc>
          <w:tcPr>
            <w:tcW w:w="1599" w:type="pct"/>
            <w:tcBorders>
              <w:top w:val="single" w:color="auto" w:sz="4" w:space="0"/>
              <w:left w:val="single" w:color="auto" w:sz="4" w:space="0"/>
              <w:bottom w:val="single" w:color="auto" w:sz="4" w:space="0"/>
              <w:right w:val="single" w:color="auto" w:sz="4" w:space="0"/>
            </w:tcBorders>
            <w:vAlign w:val="center"/>
          </w:tcPr>
          <w:p w14:paraId="3178A926">
            <w:pPr>
              <w:ind w:left="-198"/>
              <w:jc w:val="center"/>
              <w:rPr>
                <w:sz w:val="18"/>
                <w:szCs w:val="18"/>
              </w:rPr>
            </w:pPr>
            <w:r>
              <w:rPr>
                <w:sz w:val="18"/>
                <w:szCs w:val="18"/>
              </w:rPr>
              <w:t>灵敏度</w:t>
            </w:r>
          </w:p>
          <w:p w14:paraId="524B91DD">
            <w:pPr>
              <w:ind w:left="-198"/>
              <w:jc w:val="center"/>
              <w:rPr>
                <w:sz w:val="18"/>
                <w:szCs w:val="18"/>
              </w:rPr>
            </w:pPr>
            <w:r>
              <w:rPr>
                <w:sz w:val="18"/>
                <w:szCs w:val="18"/>
              </w:rPr>
              <w:t>mV/</w:t>
            </w:r>
            <w:r>
              <w:rPr>
                <w:rFonts w:hAnsi="宋体"/>
                <w:sz w:val="18"/>
                <w:szCs w:val="18"/>
              </w:rPr>
              <w:t>（</w:t>
            </w:r>
            <w:r>
              <w:rPr>
                <w:sz w:val="18"/>
                <w:szCs w:val="18"/>
              </w:rPr>
              <w:t>m·s</w:t>
            </w:r>
            <w:r>
              <w:rPr>
                <w:sz w:val="18"/>
                <w:szCs w:val="18"/>
                <w:vertAlign w:val="superscript"/>
              </w:rPr>
              <w:t>-</w:t>
            </w:r>
            <w:r>
              <w:rPr>
                <w:rFonts w:hint="eastAsia"/>
                <w:sz w:val="18"/>
                <w:szCs w:val="18"/>
                <w:vertAlign w:val="superscript"/>
              </w:rPr>
              <w:t>2</w:t>
            </w:r>
            <w:r>
              <w:rPr>
                <w:rFonts w:hAnsi="宋体"/>
                <w:sz w:val="18"/>
                <w:szCs w:val="18"/>
              </w:rPr>
              <w:t>）</w:t>
            </w:r>
          </w:p>
        </w:tc>
        <w:tc>
          <w:tcPr>
            <w:tcW w:w="1320" w:type="pct"/>
            <w:tcBorders>
              <w:top w:val="single" w:color="auto" w:sz="4" w:space="0"/>
              <w:left w:val="single" w:color="auto" w:sz="4" w:space="0"/>
              <w:bottom w:val="single" w:color="auto" w:sz="4" w:space="0"/>
              <w:right w:val="single" w:color="auto" w:sz="4" w:space="0"/>
            </w:tcBorders>
            <w:vAlign w:val="center"/>
          </w:tcPr>
          <w:p w14:paraId="0DFD125D">
            <w:pPr>
              <w:jc w:val="center"/>
              <w:rPr>
                <w:sz w:val="18"/>
                <w:szCs w:val="18"/>
              </w:rPr>
            </w:pPr>
            <w:r>
              <w:rPr>
                <w:rFonts w:hint="eastAsia"/>
                <w:sz w:val="18"/>
                <w:szCs w:val="18"/>
              </w:rPr>
              <w:t>频率响应</w:t>
            </w:r>
          </w:p>
        </w:tc>
      </w:tr>
      <w:tr w14:paraId="3B49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exact"/>
          <w:jc w:val="center"/>
        </w:trPr>
        <w:tc>
          <w:tcPr>
            <w:tcW w:w="795" w:type="pct"/>
            <w:tcBorders>
              <w:left w:val="single" w:color="auto" w:sz="4" w:space="0"/>
              <w:right w:val="single" w:color="auto" w:sz="4" w:space="0"/>
            </w:tcBorders>
            <w:vAlign w:val="center"/>
          </w:tcPr>
          <w:p w14:paraId="657DCD92">
            <w:pPr>
              <w:spacing w:line="0" w:lineRule="atLeast"/>
              <w:jc w:val="center"/>
              <w:rPr>
                <w:sz w:val="18"/>
                <w:szCs w:val="18"/>
              </w:rPr>
            </w:pPr>
          </w:p>
        </w:tc>
        <w:tc>
          <w:tcPr>
            <w:tcW w:w="1286" w:type="pct"/>
            <w:vMerge w:val="restart"/>
            <w:tcBorders>
              <w:top w:val="single" w:color="auto" w:sz="4" w:space="0"/>
              <w:left w:val="single" w:color="auto" w:sz="4" w:space="0"/>
              <w:right w:val="single" w:color="auto" w:sz="4" w:space="0"/>
            </w:tcBorders>
            <w:vAlign w:val="center"/>
          </w:tcPr>
          <w:p w14:paraId="79A73889">
            <w:pPr>
              <w:spacing w:line="400" w:lineRule="exact"/>
              <w:jc w:val="center"/>
              <w:rPr>
                <w:sz w:val="18"/>
                <w:szCs w:val="18"/>
              </w:rPr>
            </w:pPr>
          </w:p>
        </w:tc>
        <w:tc>
          <w:tcPr>
            <w:tcW w:w="1599" w:type="pct"/>
            <w:tcBorders>
              <w:top w:val="single" w:color="auto" w:sz="4" w:space="0"/>
              <w:left w:val="single" w:color="auto" w:sz="4" w:space="0"/>
              <w:bottom w:val="single" w:color="auto" w:sz="4" w:space="0"/>
              <w:right w:val="single" w:color="auto" w:sz="4" w:space="0"/>
            </w:tcBorders>
            <w:vAlign w:val="center"/>
          </w:tcPr>
          <w:p w14:paraId="652D977E">
            <w:pPr>
              <w:spacing w:line="0" w:lineRule="atLeast"/>
              <w:jc w:val="center"/>
              <w:rPr>
                <w:sz w:val="18"/>
                <w:szCs w:val="18"/>
              </w:rPr>
            </w:pPr>
          </w:p>
        </w:tc>
        <w:tc>
          <w:tcPr>
            <w:tcW w:w="1320" w:type="pct"/>
            <w:tcBorders>
              <w:top w:val="single" w:color="auto" w:sz="4" w:space="0"/>
              <w:left w:val="single" w:color="auto" w:sz="4" w:space="0"/>
              <w:bottom w:val="single" w:color="auto" w:sz="4" w:space="0"/>
              <w:right w:val="single" w:color="auto" w:sz="4" w:space="0"/>
            </w:tcBorders>
            <w:vAlign w:val="center"/>
          </w:tcPr>
          <w:p w14:paraId="2BE514F1">
            <w:pPr>
              <w:spacing w:line="0" w:lineRule="atLeast"/>
              <w:jc w:val="center"/>
              <w:rPr>
                <w:sz w:val="18"/>
                <w:szCs w:val="18"/>
              </w:rPr>
            </w:pPr>
          </w:p>
        </w:tc>
      </w:tr>
      <w:tr w14:paraId="6C43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exact"/>
          <w:jc w:val="center"/>
        </w:trPr>
        <w:tc>
          <w:tcPr>
            <w:tcW w:w="795" w:type="pct"/>
            <w:tcBorders>
              <w:left w:val="single" w:color="auto" w:sz="4" w:space="0"/>
              <w:right w:val="single" w:color="auto" w:sz="4" w:space="0"/>
            </w:tcBorders>
            <w:vAlign w:val="center"/>
          </w:tcPr>
          <w:p w14:paraId="6787482B">
            <w:pPr>
              <w:spacing w:line="0" w:lineRule="atLeast"/>
              <w:jc w:val="center"/>
              <w:rPr>
                <w:sz w:val="18"/>
                <w:szCs w:val="18"/>
              </w:rPr>
            </w:pPr>
          </w:p>
        </w:tc>
        <w:tc>
          <w:tcPr>
            <w:tcW w:w="1286" w:type="pct"/>
            <w:vMerge w:val="continue"/>
            <w:tcBorders>
              <w:left w:val="single" w:color="auto" w:sz="4" w:space="0"/>
              <w:right w:val="single" w:color="auto" w:sz="4" w:space="0"/>
            </w:tcBorders>
            <w:vAlign w:val="center"/>
          </w:tcPr>
          <w:p w14:paraId="2D19A87A">
            <w:pPr>
              <w:spacing w:line="400" w:lineRule="exact"/>
              <w:ind w:left="-198"/>
              <w:jc w:val="center"/>
              <w:rPr>
                <w:sz w:val="18"/>
                <w:szCs w:val="18"/>
              </w:rPr>
            </w:pPr>
          </w:p>
        </w:tc>
        <w:tc>
          <w:tcPr>
            <w:tcW w:w="1599" w:type="pct"/>
            <w:tcBorders>
              <w:top w:val="single" w:color="auto" w:sz="4" w:space="0"/>
              <w:left w:val="single" w:color="auto" w:sz="4" w:space="0"/>
              <w:bottom w:val="single" w:color="auto" w:sz="4" w:space="0"/>
              <w:right w:val="single" w:color="auto" w:sz="4" w:space="0"/>
            </w:tcBorders>
            <w:vAlign w:val="center"/>
          </w:tcPr>
          <w:p w14:paraId="2F4C1AC0">
            <w:pPr>
              <w:spacing w:line="0" w:lineRule="atLeast"/>
              <w:jc w:val="center"/>
              <w:rPr>
                <w:sz w:val="18"/>
                <w:szCs w:val="18"/>
              </w:rPr>
            </w:pPr>
          </w:p>
        </w:tc>
        <w:tc>
          <w:tcPr>
            <w:tcW w:w="1320" w:type="pct"/>
            <w:tcBorders>
              <w:top w:val="single" w:color="auto" w:sz="4" w:space="0"/>
              <w:left w:val="single" w:color="auto" w:sz="4" w:space="0"/>
              <w:bottom w:val="single" w:color="auto" w:sz="4" w:space="0"/>
              <w:right w:val="single" w:color="auto" w:sz="4" w:space="0"/>
            </w:tcBorders>
            <w:vAlign w:val="center"/>
          </w:tcPr>
          <w:p w14:paraId="33836FB6">
            <w:pPr>
              <w:spacing w:line="0" w:lineRule="atLeast"/>
              <w:jc w:val="center"/>
              <w:rPr>
                <w:sz w:val="18"/>
                <w:szCs w:val="18"/>
              </w:rPr>
            </w:pPr>
          </w:p>
        </w:tc>
      </w:tr>
      <w:tr w14:paraId="4823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exact"/>
          <w:jc w:val="center"/>
        </w:trPr>
        <w:tc>
          <w:tcPr>
            <w:tcW w:w="795" w:type="pct"/>
            <w:tcBorders>
              <w:top w:val="single" w:color="auto" w:sz="4" w:space="0"/>
              <w:left w:val="single" w:color="auto" w:sz="4" w:space="0"/>
              <w:bottom w:val="single" w:color="auto" w:sz="4" w:space="0"/>
              <w:right w:val="single" w:color="auto" w:sz="4" w:space="0"/>
            </w:tcBorders>
            <w:vAlign w:val="center"/>
          </w:tcPr>
          <w:p w14:paraId="26F738AA">
            <w:pPr>
              <w:spacing w:line="0" w:lineRule="atLeast"/>
              <w:jc w:val="center"/>
              <w:rPr>
                <w:sz w:val="18"/>
                <w:szCs w:val="18"/>
              </w:rPr>
            </w:pPr>
          </w:p>
        </w:tc>
        <w:tc>
          <w:tcPr>
            <w:tcW w:w="1286" w:type="pct"/>
            <w:vMerge w:val="continue"/>
            <w:tcBorders>
              <w:left w:val="single" w:color="auto" w:sz="4" w:space="0"/>
              <w:right w:val="single" w:color="auto" w:sz="4" w:space="0"/>
            </w:tcBorders>
            <w:vAlign w:val="center"/>
          </w:tcPr>
          <w:p w14:paraId="1FB12380">
            <w:pPr>
              <w:spacing w:line="400" w:lineRule="exact"/>
              <w:ind w:left="-198"/>
              <w:jc w:val="center"/>
              <w:rPr>
                <w:sz w:val="18"/>
                <w:szCs w:val="18"/>
              </w:rPr>
            </w:pPr>
          </w:p>
        </w:tc>
        <w:tc>
          <w:tcPr>
            <w:tcW w:w="1599" w:type="pct"/>
            <w:tcBorders>
              <w:top w:val="single" w:color="auto" w:sz="4" w:space="0"/>
              <w:left w:val="single" w:color="auto" w:sz="4" w:space="0"/>
              <w:bottom w:val="single" w:color="auto" w:sz="4" w:space="0"/>
              <w:right w:val="single" w:color="auto" w:sz="4" w:space="0"/>
            </w:tcBorders>
            <w:vAlign w:val="center"/>
          </w:tcPr>
          <w:p w14:paraId="7F7E553C">
            <w:pPr>
              <w:spacing w:line="0" w:lineRule="atLeast"/>
              <w:jc w:val="center"/>
              <w:rPr>
                <w:sz w:val="18"/>
                <w:szCs w:val="18"/>
              </w:rPr>
            </w:pPr>
          </w:p>
        </w:tc>
        <w:tc>
          <w:tcPr>
            <w:tcW w:w="1320" w:type="pct"/>
            <w:tcBorders>
              <w:top w:val="single" w:color="auto" w:sz="4" w:space="0"/>
              <w:left w:val="single" w:color="auto" w:sz="4" w:space="0"/>
              <w:bottom w:val="single" w:color="auto" w:sz="4" w:space="0"/>
              <w:right w:val="single" w:color="auto" w:sz="4" w:space="0"/>
            </w:tcBorders>
            <w:vAlign w:val="center"/>
          </w:tcPr>
          <w:p w14:paraId="5FA3D4B9">
            <w:pPr>
              <w:spacing w:line="0" w:lineRule="atLeast"/>
              <w:jc w:val="center"/>
              <w:rPr>
                <w:sz w:val="18"/>
                <w:szCs w:val="18"/>
              </w:rPr>
            </w:pPr>
          </w:p>
        </w:tc>
      </w:tr>
      <w:tr w14:paraId="13F7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exact"/>
          <w:jc w:val="center"/>
        </w:trPr>
        <w:tc>
          <w:tcPr>
            <w:tcW w:w="795" w:type="pct"/>
            <w:tcBorders>
              <w:top w:val="single" w:color="auto" w:sz="4" w:space="0"/>
              <w:left w:val="single" w:color="auto" w:sz="4" w:space="0"/>
              <w:bottom w:val="single" w:color="auto" w:sz="4" w:space="0"/>
              <w:right w:val="single" w:color="auto" w:sz="4" w:space="0"/>
            </w:tcBorders>
            <w:vAlign w:val="center"/>
          </w:tcPr>
          <w:p w14:paraId="3EDC6D4E">
            <w:pPr>
              <w:spacing w:line="0" w:lineRule="atLeast"/>
              <w:jc w:val="center"/>
              <w:rPr>
                <w:sz w:val="18"/>
                <w:szCs w:val="18"/>
              </w:rPr>
            </w:pPr>
          </w:p>
        </w:tc>
        <w:tc>
          <w:tcPr>
            <w:tcW w:w="1286" w:type="pct"/>
            <w:vMerge w:val="continue"/>
            <w:tcBorders>
              <w:left w:val="single" w:color="auto" w:sz="4" w:space="0"/>
              <w:right w:val="single" w:color="auto" w:sz="4" w:space="0"/>
            </w:tcBorders>
            <w:vAlign w:val="center"/>
          </w:tcPr>
          <w:p w14:paraId="7C8E0BE0">
            <w:pPr>
              <w:spacing w:line="400" w:lineRule="exact"/>
              <w:ind w:left="-198"/>
              <w:jc w:val="center"/>
              <w:rPr>
                <w:sz w:val="18"/>
                <w:szCs w:val="18"/>
              </w:rPr>
            </w:pPr>
          </w:p>
        </w:tc>
        <w:tc>
          <w:tcPr>
            <w:tcW w:w="1599" w:type="pct"/>
            <w:tcBorders>
              <w:top w:val="single" w:color="auto" w:sz="4" w:space="0"/>
              <w:left w:val="single" w:color="auto" w:sz="4" w:space="0"/>
              <w:bottom w:val="single" w:color="auto" w:sz="4" w:space="0"/>
              <w:right w:val="single" w:color="auto" w:sz="4" w:space="0"/>
            </w:tcBorders>
            <w:vAlign w:val="center"/>
          </w:tcPr>
          <w:p w14:paraId="5B51803E">
            <w:pPr>
              <w:spacing w:line="0" w:lineRule="atLeast"/>
              <w:jc w:val="center"/>
              <w:rPr>
                <w:sz w:val="18"/>
                <w:szCs w:val="18"/>
              </w:rPr>
            </w:pPr>
          </w:p>
        </w:tc>
        <w:tc>
          <w:tcPr>
            <w:tcW w:w="1320" w:type="pct"/>
            <w:tcBorders>
              <w:top w:val="single" w:color="auto" w:sz="4" w:space="0"/>
              <w:left w:val="single" w:color="auto" w:sz="4" w:space="0"/>
              <w:bottom w:val="single" w:color="auto" w:sz="4" w:space="0"/>
              <w:right w:val="single" w:color="auto" w:sz="4" w:space="0"/>
            </w:tcBorders>
            <w:vAlign w:val="center"/>
          </w:tcPr>
          <w:p w14:paraId="08BD6F19">
            <w:pPr>
              <w:spacing w:line="0" w:lineRule="atLeast"/>
              <w:jc w:val="center"/>
              <w:rPr>
                <w:sz w:val="18"/>
                <w:szCs w:val="18"/>
              </w:rPr>
            </w:pPr>
          </w:p>
        </w:tc>
      </w:tr>
      <w:tr w14:paraId="642F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exact"/>
          <w:jc w:val="center"/>
        </w:trPr>
        <w:tc>
          <w:tcPr>
            <w:tcW w:w="795" w:type="pct"/>
            <w:tcBorders>
              <w:top w:val="single" w:color="auto" w:sz="4" w:space="0"/>
              <w:left w:val="single" w:color="auto" w:sz="4" w:space="0"/>
              <w:bottom w:val="single" w:color="auto" w:sz="4" w:space="0"/>
              <w:right w:val="single" w:color="auto" w:sz="4" w:space="0"/>
            </w:tcBorders>
            <w:vAlign w:val="center"/>
          </w:tcPr>
          <w:p w14:paraId="0BDB23ED">
            <w:pPr>
              <w:spacing w:line="0" w:lineRule="atLeast"/>
              <w:jc w:val="center"/>
              <w:rPr>
                <w:sz w:val="18"/>
                <w:szCs w:val="18"/>
              </w:rPr>
            </w:pPr>
          </w:p>
        </w:tc>
        <w:tc>
          <w:tcPr>
            <w:tcW w:w="1286" w:type="pct"/>
            <w:vMerge w:val="continue"/>
            <w:tcBorders>
              <w:left w:val="single" w:color="auto" w:sz="4" w:space="0"/>
              <w:right w:val="single" w:color="auto" w:sz="4" w:space="0"/>
            </w:tcBorders>
            <w:vAlign w:val="center"/>
          </w:tcPr>
          <w:p w14:paraId="6FDC5405">
            <w:pPr>
              <w:spacing w:line="400" w:lineRule="exact"/>
              <w:ind w:left="-198"/>
              <w:jc w:val="center"/>
              <w:rPr>
                <w:sz w:val="18"/>
                <w:szCs w:val="18"/>
              </w:rPr>
            </w:pPr>
          </w:p>
        </w:tc>
        <w:tc>
          <w:tcPr>
            <w:tcW w:w="1599" w:type="pct"/>
            <w:tcBorders>
              <w:top w:val="single" w:color="auto" w:sz="4" w:space="0"/>
              <w:left w:val="single" w:color="auto" w:sz="4" w:space="0"/>
              <w:bottom w:val="single" w:color="auto" w:sz="4" w:space="0"/>
              <w:right w:val="single" w:color="auto" w:sz="4" w:space="0"/>
            </w:tcBorders>
            <w:vAlign w:val="center"/>
          </w:tcPr>
          <w:p w14:paraId="652D7CEA">
            <w:pPr>
              <w:spacing w:line="0" w:lineRule="atLeast"/>
              <w:jc w:val="center"/>
              <w:rPr>
                <w:sz w:val="18"/>
                <w:szCs w:val="18"/>
              </w:rPr>
            </w:pPr>
          </w:p>
        </w:tc>
        <w:tc>
          <w:tcPr>
            <w:tcW w:w="1320" w:type="pct"/>
            <w:tcBorders>
              <w:top w:val="single" w:color="auto" w:sz="4" w:space="0"/>
              <w:left w:val="single" w:color="auto" w:sz="4" w:space="0"/>
              <w:bottom w:val="single" w:color="auto" w:sz="4" w:space="0"/>
              <w:right w:val="single" w:color="auto" w:sz="4" w:space="0"/>
            </w:tcBorders>
            <w:vAlign w:val="center"/>
          </w:tcPr>
          <w:p w14:paraId="3E5C6B0B">
            <w:pPr>
              <w:spacing w:line="0" w:lineRule="atLeast"/>
              <w:jc w:val="center"/>
              <w:rPr>
                <w:sz w:val="18"/>
                <w:szCs w:val="18"/>
              </w:rPr>
            </w:pPr>
          </w:p>
        </w:tc>
      </w:tr>
      <w:tr w14:paraId="41B1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exact"/>
          <w:jc w:val="center"/>
        </w:trPr>
        <w:tc>
          <w:tcPr>
            <w:tcW w:w="795" w:type="pct"/>
            <w:tcBorders>
              <w:top w:val="single" w:color="auto" w:sz="4" w:space="0"/>
              <w:left w:val="single" w:color="auto" w:sz="4" w:space="0"/>
              <w:bottom w:val="single" w:color="auto" w:sz="4" w:space="0"/>
              <w:right w:val="single" w:color="auto" w:sz="4" w:space="0"/>
            </w:tcBorders>
            <w:vAlign w:val="center"/>
          </w:tcPr>
          <w:p w14:paraId="3751F5AB">
            <w:pPr>
              <w:spacing w:line="0" w:lineRule="atLeast"/>
              <w:jc w:val="center"/>
              <w:rPr>
                <w:sz w:val="18"/>
                <w:szCs w:val="18"/>
              </w:rPr>
            </w:pPr>
          </w:p>
        </w:tc>
        <w:tc>
          <w:tcPr>
            <w:tcW w:w="1286" w:type="pct"/>
            <w:vMerge w:val="continue"/>
            <w:tcBorders>
              <w:left w:val="single" w:color="auto" w:sz="4" w:space="0"/>
              <w:bottom w:val="single" w:color="auto" w:sz="4" w:space="0"/>
              <w:right w:val="single" w:color="auto" w:sz="4" w:space="0"/>
            </w:tcBorders>
            <w:vAlign w:val="center"/>
          </w:tcPr>
          <w:p w14:paraId="63380A38">
            <w:pPr>
              <w:spacing w:line="400" w:lineRule="exact"/>
              <w:ind w:left="-198"/>
              <w:jc w:val="center"/>
              <w:rPr>
                <w:sz w:val="18"/>
                <w:szCs w:val="18"/>
              </w:rPr>
            </w:pPr>
          </w:p>
        </w:tc>
        <w:tc>
          <w:tcPr>
            <w:tcW w:w="1599" w:type="pct"/>
            <w:tcBorders>
              <w:top w:val="single" w:color="auto" w:sz="4" w:space="0"/>
              <w:left w:val="single" w:color="auto" w:sz="4" w:space="0"/>
              <w:bottom w:val="single" w:color="auto" w:sz="4" w:space="0"/>
              <w:right w:val="single" w:color="auto" w:sz="4" w:space="0"/>
            </w:tcBorders>
            <w:vAlign w:val="center"/>
          </w:tcPr>
          <w:p w14:paraId="31DA92C1">
            <w:pPr>
              <w:spacing w:line="0" w:lineRule="atLeast"/>
              <w:jc w:val="center"/>
              <w:rPr>
                <w:sz w:val="18"/>
                <w:szCs w:val="18"/>
              </w:rPr>
            </w:pPr>
          </w:p>
        </w:tc>
        <w:tc>
          <w:tcPr>
            <w:tcW w:w="1320" w:type="pct"/>
            <w:tcBorders>
              <w:top w:val="single" w:color="auto" w:sz="4" w:space="0"/>
              <w:left w:val="single" w:color="auto" w:sz="4" w:space="0"/>
              <w:bottom w:val="single" w:color="auto" w:sz="4" w:space="0"/>
              <w:right w:val="single" w:color="auto" w:sz="4" w:space="0"/>
            </w:tcBorders>
            <w:vAlign w:val="center"/>
          </w:tcPr>
          <w:p w14:paraId="4372F98A">
            <w:pPr>
              <w:spacing w:line="0" w:lineRule="atLeast"/>
              <w:jc w:val="center"/>
              <w:rPr>
                <w:sz w:val="18"/>
                <w:szCs w:val="18"/>
              </w:rPr>
            </w:pPr>
          </w:p>
        </w:tc>
      </w:tr>
    </w:tbl>
    <w:p w14:paraId="2A8DAB66">
      <w:pPr>
        <w:spacing w:line="400" w:lineRule="exact"/>
        <w:ind w:firstLine="90" w:firstLineChars="50"/>
        <w:rPr>
          <w:sz w:val="18"/>
          <w:szCs w:val="18"/>
        </w:rPr>
      </w:pPr>
      <w:r>
        <w:rPr>
          <w:rFonts w:hint="eastAsia"/>
          <w:sz w:val="18"/>
          <w:szCs w:val="18"/>
        </w:rPr>
        <w:t>4</w:t>
      </w:r>
      <w:r>
        <w:rPr>
          <w:sz w:val="18"/>
          <w:szCs w:val="18"/>
        </w:rPr>
        <w:t>.幅值线性度</w:t>
      </w:r>
    </w:p>
    <w:tbl>
      <w:tblPr>
        <w:tblStyle w:val="17"/>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154"/>
        <w:gridCol w:w="2606"/>
        <w:gridCol w:w="2278"/>
      </w:tblGrid>
      <w:tr w14:paraId="0466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1403" w:type="dxa"/>
            <w:tcBorders>
              <w:top w:val="single" w:color="auto" w:sz="4" w:space="0"/>
              <w:left w:val="single" w:color="auto" w:sz="4" w:space="0"/>
              <w:bottom w:val="single" w:color="auto" w:sz="4" w:space="0"/>
              <w:right w:val="single" w:color="auto" w:sz="4" w:space="0"/>
            </w:tcBorders>
            <w:vAlign w:val="center"/>
          </w:tcPr>
          <w:p w14:paraId="40EB193C">
            <w:pPr>
              <w:ind w:left="-198"/>
              <w:jc w:val="center"/>
              <w:rPr>
                <w:sz w:val="18"/>
                <w:szCs w:val="18"/>
              </w:rPr>
            </w:pPr>
            <w:r>
              <w:rPr>
                <w:rFonts w:hint="eastAsia"/>
                <w:sz w:val="18"/>
                <w:szCs w:val="18"/>
              </w:rPr>
              <w:t>频率</w:t>
            </w:r>
          </w:p>
          <w:p w14:paraId="004BA7BE">
            <w:pPr>
              <w:ind w:left="-198"/>
              <w:jc w:val="center"/>
              <w:rPr>
                <w:sz w:val="18"/>
                <w:szCs w:val="18"/>
              </w:rPr>
            </w:pPr>
            <w:r>
              <w:rPr>
                <w:rFonts w:hint="eastAsia"/>
                <w:sz w:val="18"/>
                <w:szCs w:val="18"/>
              </w:rPr>
              <w:t xml:space="preserve">  Hz</w:t>
            </w:r>
          </w:p>
        </w:tc>
        <w:tc>
          <w:tcPr>
            <w:tcW w:w="2154" w:type="dxa"/>
            <w:tcBorders>
              <w:top w:val="single" w:color="auto" w:sz="4" w:space="0"/>
              <w:left w:val="single" w:color="auto" w:sz="4" w:space="0"/>
              <w:bottom w:val="single" w:color="auto" w:sz="4" w:space="0"/>
              <w:right w:val="single" w:color="auto" w:sz="4" w:space="0"/>
            </w:tcBorders>
            <w:vAlign w:val="center"/>
          </w:tcPr>
          <w:p w14:paraId="3BF08E2E">
            <w:pPr>
              <w:ind w:left="-198"/>
              <w:jc w:val="center"/>
              <w:rPr>
                <w:sz w:val="18"/>
                <w:szCs w:val="18"/>
              </w:rPr>
            </w:pPr>
            <w:r>
              <w:rPr>
                <w:sz w:val="18"/>
                <w:szCs w:val="18"/>
              </w:rPr>
              <w:t>加速度</w:t>
            </w:r>
          </w:p>
          <w:p w14:paraId="1623E0A8">
            <w:pPr>
              <w:ind w:left="-198"/>
              <w:jc w:val="center"/>
              <w:rPr>
                <w:sz w:val="18"/>
                <w:szCs w:val="18"/>
              </w:rPr>
            </w:pPr>
            <w:r>
              <w:rPr>
                <w:sz w:val="18"/>
                <w:szCs w:val="18"/>
              </w:rPr>
              <w:t>m/s</w:t>
            </w:r>
            <w:r>
              <w:rPr>
                <w:rFonts w:hint="eastAsia"/>
                <w:sz w:val="18"/>
                <w:szCs w:val="18"/>
                <w:vertAlign w:val="superscript"/>
              </w:rPr>
              <w:t>2</w:t>
            </w:r>
          </w:p>
        </w:tc>
        <w:tc>
          <w:tcPr>
            <w:tcW w:w="2606" w:type="dxa"/>
            <w:tcBorders>
              <w:top w:val="single" w:color="auto" w:sz="4" w:space="0"/>
              <w:left w:val="single" w:color="auto" w:sz="4" w:space="0"/>
              <w:bottom w:val="single" w:color="auto" w:sz="4" w:space="0"/>
              <w:right w:val="single" w:color="auto" w:sz="4" w:space="0"/>
            </w:tcBorders>
            <w:vAlign w:val="center"/>
          </w:tcPr>
          <w:p w14:paraId="303713B0">
            <w:pPr>
              <w:ind w:left="-198"/>
              <w:jc w:val="center"/>
              <w:rPr>
                <w:sz w:val="18"/>
                <w:szCs w:val="18"/>
              </w:rPr>
            </w:pPr>
            <w:r>
              <w:rPr>
                <w:sz w:val="18"/>
                <w:szCs w:val="18"/>
              </w:rPr>
              <w:t>灵敏度</w:t>
            </w:r>
          </w:p>
          <w:p w14:paraId="4D6F7D8E">
            <w:pPr>
              <w:ind w:left="-198"/>
              <w:jc w:val="center"/>
              <w:rPr>
                <w:sz w:val="18"/>
                <w:szCs w:val="18"/>
              </w:rPr>
            </w:pPr>
            <w:r>
              <w:rPr>
                <w:sz w:val="18"/>
                <w:szCs w:val="18"/>
              </w:rPr>
              <w:t>mV/</w:t>
            </w:r>
            <w:r>
              <w:rPr>
                <w:rFonts w:hAnsi="宋体"/>
                <w:sz w:val="18"/>
                <w:szCs w:val="18"/>
              </w:rPr>
              <w:t>（</w:t>
            </w:r>
            <w:r>
              <w:rPr>
                <w:sz w:val="18"/>
                <w:szCs w:val="18"/>
              </w:rPr>
              <w:t>m·s</w:t>
            </w:r>
            <w:r>
              <w:rPr>
                <w:sz w:val="18"/>
                <w:szCs w:val="18"/>
                <w:vertAlign w:val="superscript"/>
              </w:rPr>
              <w:t>-</w:t>
            </w:r>
            <w:r>
              <w:rPr>
                <w:rFonts w:hint="eastAsia"/>
                <w:sz w:val="18"/>
                <w:szCs w:val="18"/>
                <w:vertAlign w:val="superscript"/>
              </w:rPr>
              <w:t>2</w:t>
            </w:r>
            <w:r>
              <w:rPr>
                <w:rFonts w:hAnsi="宋体"/>
                <w:sz w:val="18"/>
                <w:szCs w:val="18"/>
              </w:rPr>
              <w:t>）</w:t>
            </w:r>
          </w:p>
        </w:tc>
        <w:tc>
          <w:tcPr>
            <w:tcW w:w="2278" w:type="dxa"/>
            <w:tcBorders>
              <w:top w:val="single" w:color="auto" w:sz="4" w:space="0"/>
              <w:left w:val="single" w:color="auto" w:sz="4" w:space="0"/>
              <w:bottom w:val="single" w:color="auto" w:sz="4" w:space="0"/>
              <w:right w:val="single" w:color="auto" w:sz="4" w:space="0"/>
            </w:tcBorders>
            <w:vAlign w:val="center"/>
          </w:tcPr>
          <w:p w14:paraId="5A372710">
            <w:pPr>
              <w:ind w:left="-198"/>
              <w:jc w:val="center"/>
              <w:rPr>
                <w:sz w:val="18"/>
                <w:szCs w:val="18"/>
              </w:rPr>
            </w:pPr>
            <w:r>
              <w:rPr>
                <w:rFonts w:hint="eastAsia"/>
                <w:sz w:val="18"/>
                <w:szCs w:val="18"/>
              </w:rPr>
              <w:t>幅值线性度</w:t>
            </w:r>
          </w:p>
        </w:tc>
      </w:tr>
      <w:tr w14:paraId="434A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1403" w:type="dxa"/>
            <w:vMerge w:val="restart"/>
            <w:tcBorders>
              <w:left w:val="single" w:color="auto" w:sz="4" w:space="0"/>
              <w:right w:val="single" w:color="auto" w:sz="4" w:space="0"/>
            </w:tcBorders>
            <w:vAlign w:val="center"/>
          </w:tcPr>
          <w:p w14:paraId="47DF1EA1">
            <w:pPr>
              <w:spacing w:line="400" w:lineRule="exact"/>
              <w:ind w:left="-196"/>
              <w:jc w:val="center"/>
              <w:rPr>
                <w:sz w:val="18"/>
                <w:szCs w:val="18"/>
              </w:rPr>
            </w:pPr>
          </w:p>
        </w:tc>
        <w:tc>
          <w:tcPr>
            <w:tcW w:w="2154" w:type="dxa"/>
            <w:tcBorders>
              <w:top w:val="single" w:color="auto" w:sz="4" w:space="0"/>
              <w:left w:val="single" w:color="auto" w:sz="4" w:space="0"/>
              <w:bottom w:val="single" w:color="auto" w:sz="4" w:space="0"/>
              <w:right w:val="single" w:color="auto" w:sz="4" w:space="0"/>
            </w:tcBorders>
            <w:vAlign w:val="center"/>
          </w:tcPr>
          <w:p w14:paraId="39A21014">
            <w:pPr>
              <w:spacing w:line="0" w:lineRule="atLeast"/>
              <w:jc w:val="center"/>
              <w:rPr>
                <w:sz w:val="18"/>
                <w:szCs w:val="18"/>
              </w:rPr>
            </w:pPr>
          </w:p>
        </w:tc>
        <w:tc>
          <w:tcPr>
            <w:tcW w:w="2606" w:type="dxa"/>
            <w:tcBorders>
              <w:top w:val="single" w:color="auto" w:sz="4" w:space="0"/>
              <w:left w:val="single" w:color="auto" w:sz="4" w:space="0"/>
              <w:bottom w:val="single" w:color="auto" w:sz="4" w:space="0"/>
              <w:right w:val="single" w:color="auto" w:sz="4" w:space="0"/>
            </w:tcBorders>
            <w:vAlign w:val="center"/>
          </w:tcPr>
          <w:p w14:paraId="737C6598">
            <w:pPr>
              <w:spacing w:line="0" w:lineRule="atLeast"/>
              <w:jc w:val="center"/>
              <w:rPr>
                <w:sz w:val="18"/>
                <w:szCs w:val="18"/>
              </w:rPr>
            </w:pPr>
          </w:p>
        </w:tc>
        <w:tc>
          <w:tcPr>
            <w:tcW w:w="2278" w:type="dxa"/>
            <w:tcBorders>
              <w:top w:val="single" w:color="auto" w:sz="4" w:space="0"/>
              <w:left w:val="single" w:color="auto" w:sz="4" w:space="0"/>
              <w:bottom w:val="single" w:color="auto" w:sz="4" w:space="0"/>
              <w:right w:val="single" w:color="auto" w:sz="4" w:space="0"/>
            </w:tcBorders>
            <w:vAlign w:val="center"/>
          </w:tcPr>
          <w:p w14:paraId="5554EE69">
            <w:pPr>
              <w:spacing w:line="0" w:lineRule="atLeast"/>
              <w:jc w:val="center"/>
              <w:rPr>
                <w:sz w:val="18"/>
                <w:szCs w:val="18"/>
              </w:rPr>
            </w:pPr>
          </w:p>
        </w:tc>
      </w:tr>
      <w:tr w14:paraId="6BEA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exact"/>
          <w:jc w:val="center"/>
        </w:trPr>
        <w:tc>
          <w:tcPr>
            <w:tcW w:w="1403" w:type="dxa"/>
            <w:vMerge w:val="continue"/>
            <w:tcBorders>
              <w:left w:val="single" w:color="auto" w:sz="4" w:space="0"/>
              <w:right w:val="single" w:color="auto" w:sz="4" w:space="0"/>
            </w:tcBorders>
            <w:vAlign w:val="center"/>
          </w:tcPr>
          <w:p w14:paraId="21597B74">
            <w:pPr>
              <w:spacing w:line="400" w:lineRule="exact"/>
              <w:ind w:left="-196"/>
              <w:jc w:val="center"/>
              <w:rPr>
                <w:sz w:val="18"/>
                <w:szCs w:val="18"/>
              </w:rPr>
            </w:pPr>
          </w:p>
        </w:tc>
        <w:tc>
          <w:tcPr>
            <w:tcW w:w="2154" w:type="dxa"/>
            <w:tcBorders>
              <w:top w:val="single" w:color="auto" w:sz="4" w:space="0"/>
              <w:left w:val="single" w:color="auto" w:sz="4" w:space="0"/>
              <w:bottom w:val="single" w:color="auto" w:sz="4" w:space="0"/>
              <w:right w:val="single" w:color="auto" w:sz="4" w:space="0"/>
            </w:tcBorders>
            <w:vAlign w:val="center"/>
          </w:tcPr>
          <w:p w14:paraId="3EA23D0E">
            <w:pPr>
              <w:spacing w:line="0" w:lineRule="atLeast"/>
              <w:jc w:val="center"/>
              <w:rPr>
                <w:sz w:val="18"/>
                <w:szCs w:val="18"/>
              </w:rPr>
            </w:pPr>
          </w:p>
        </w:tc>
        <w:tc>
          <w:tcPr>
            <w:tcW w:w="2606" w:type="dxa"/>
            <w:tcBorders>
              <w:top w:val="single" w:color="auto" w:sz="4" w:space="0"/>
              <w:left w:val="single" w:color="auto" w:sz="4" w:space="0"/>
              <w:bottom w:val="single" w:color="auto" w:sz="4" w:space="0"/>
              <w:right w:val="single" w:color="auto" w:sz="4" w:space="0"/>
            </w:tcBorders>
            <w:vAlign w:val="center"/>
          </w:tcPr>
          <w:p w14:paraId="2AF96EDD">
            <w:pPr>
              <w:spacing w:line="0" w:lineRule="atLeast"/>
              <w:jc w:val="center"/>
              <w:rPr>
                <w:sz w:val="18"/>
                <w:szCs w:val="18"/>
              </w:rPr>
            </w:pPr>
          </w:p>
        </w:tc>
        <w:tc>
          <w:tcPr>
            <w:tcW w:w="2278" w:type="dxa"/>
            <w:tcBorders>
              <w:top w:val="single" w:color="auto" w:sz="4" w:space="0"/>
              <w:left w:val="single" w:color="auto" w:sz="4" w:space="0"/>
              <w:bottom w:val="single" w:color="auto" w:sz="4" w:space="0"/>
              <w:right w:val="single" w:color="auto" w:sz="4" w:space="0"/>
            </w:tcBorders>
            <w:vAlign w:val="center"/>
          </w:tcPr>
          <w:p w14:paraId="609B6379">
            <w:pPr>
              <w:spacing w:line="0" w:lineRule="atLeast"/>
              <w:jc w:val="center"/>
              <w:rPr>
                <w:sz w:val="18"/>
                <w:szCs w:val="18"/>
              </w:rPr>
            </w:pPr>
          </w:p>
        </w:tc>
      </w:tr>
      <w:tr w14:paraId="3468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exact"/>
          <w:jc w:val="center"/>
        </w:trPr>
        <w:tc>
          <w:tcPr>
            <w:tcW w:w="1403" w:type="dxa"/>
            <w:vMerge w:val="continue"/>
            <w:tcBorders>
              <w:left w:val="single" w:color="auto" w:sz="4" w:space="0"/>
              <w:right w:val="single" w:color="auto" w:sz="4" w:space="0"/>
            </w:tcBorders>
            <w:vAlign w:val="center"/>
          </w:tcPr>
          <w:p w14:paraId="70ED93E7">
            <w:pPr>
              <w:spacing w:line="400" w:lineRule="exact"/>
              <w:ind w:left="-196"/>
              <w:jc w:val="center"/>
              <w:rPr>
                <w:sz w:val="18"/>
                <w:szCs w:val="18"/>
              </w:rPr>
            </w:pPr>
          </w:p>
        </w:tc>
        <w:tc>
          <w:tcPr>
            <w:tcW w:w="2154" w:type="dxa"/>
            <w:tcBorders>
              <w:top w:val="single" w:color="auto" w:sz="4" w:space="0"/>
              <w:left w:val="single" w:color="auto" w:sz="4" w:space="0"/>
              <w:bottom w:val="single" w:color="auto" w:sz="4" w:space="0"/>
              <w:right w:val="single" w:color="auto" w:sz="4" w:space="0"/>
            </w:tcBorders>
            <w:vAlign w:val="center"/>
          </w:tcPr>
          <w:p w14:paraId="70EF38CB">
            <w:pPr>
              <w:spacing w:line="0" w:lineRule="atLeast"/>
              <w:jc w:val="center"/>
              <w:rPr>
                <w:sz w:val="18"/>
                <w:szCs w:val="18"/>
              </w:rPr>
            </w:pPr>
          </w:p>
        </w:tc>
        <w:tc>
          <w:tcPr>
            <w:tcW w:w="2606" w:type="dxa"/>
            <w:tcBorders>
              <w:top w:val="single" w:color="auto" w:sz="4" w:space="0"/>
              <w:left w:val="single" w:color="auto" w:sz="4" w:space="0"/>
              <w:bottom w:val="single" w:color="auto" w:sz="4" w:space="0"/>
              <w:right w:val="single" w:color="auto" w:sz="4" w:space="0"/>
            </w:tcBorders>
            <w:vAlign w:val="center"/>
          </w:tcPr>
          <w:p w14:paraId="16CAF34F">
            <w:pPr>
              <w:spacing w:line="0" w:lineRule="atLeast"/>
              <w:jc w:val="center"/>
              <w:rPr>
                <w:sz w:val="18"/>
                <w:szCs w:val="18"/>
              </w:rPr>
            </w:pPr>
          </w:p>
        </w:tc>
        <w:tc>
          <w:tcPr>
            <w:tcW w:w="2278" w:type="dxa"/>
            <w:tcBorders>
              <w:top w:val="single" w:color="auto" w:sz="4" w:space="0"/>
              <w:left w:val="single" w:color="auto" w:sz="4" w:space="0"/>
              <w:bottom w:val="single" w:color="auto" w:sz="4" w:space="0"/>
              <w:right w:val="single" w:color="auto" w:sz="4" w:space="0"/>
            </w:tcBorders>
            <w:vAlign w:val="center"/>
          </w:tcPr>
          <w:p w14:paraId="351A026D">
            <w:pPr>
              <w:spacing w:line="0" w:lineRule="atLeast"/>
              <w:jc w:val="center"/>
              <w:rPr>
                <w:sz w:val="18"/>
                <w:szCs w:val="18"/>
              </w:rPr>
            </w:pPr>
          </w:p>
        </w:tc>
      </w:tr>
      <w:tr w14:paraId="444C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exact"/>
          <w:jc w:val="center"/>
        </w:trPr>
        <w:tc>
          <w:tcPr>
            <w:tcW w:w="1403" w:type="dxa"/>
            <w:vMerge w:val="continue"/>
            <w:tcBorders>
              <w:left w:val="single" w:color="auto" w:sz="4" w:space="0"/>
              <w:right w:val="single" w:color="auto" w:sz="4" w:space="0"/>
            </w:tcBorders>
            <w:vAlign w:val="center"/>
          </w:tcPr>
          <w:p w14:paraId="53FC50F0">
            <w:pPr>
              <w:spacing w:line="400" w:lineRule="exact"/>
              <w:ind w:left="-196"/>
              <w:jc w:val="center"/>
              <w:rPr>
                <w:sz w:val="18"/>
                <w:szCs w:val="18"/>
              </w:rPr>
            </w:pPr>
          </w:p>
        </w:tc>
        <w:tc>
          <w:tcPr>
            <w:tcW w:w="2154" w:type="dxa"/>
            <w:tcBorders>
              <w:top w:val="single" w:color="auto" w:sz="4" w:space="0"/>
              <w:left w:val="single" w:color="auto" w:sz="4" w:space="0"/>
              <w:bottom w:val="single" w:color="auto" w:sz="4" w:space="0"/>
              <w:right w:val="single" w:color="auto" w:sz="4" w:space="0"/>
            </w:tcBorders>
            <w:vAlign w:val="center"/>
          </w:tcPr>
          <w:p w14:paraId="08F90FFF">
            <w:pPr>
              <w:spacing w:line="0" w:lineRule="atLeast"/>
              <w:jc w:val="center"/>
              <w:rPr>
                <w:sz w:val="18"/>
                <w:szCs w:val="18"/>
              </w:rPr>
            </w:pPr>
          </w:p>
        </w:tc>
        <w:tc>
          <w:tcPr>
            <w:tcW w:w="2606" w:type="dxa"/>
            <w:tcBorders>
              <w:top w:val="single" w:color="auto" w:sz="4" w:space="0"/>
              <w:left w:val="single" w:color="auto" w:sz="4" w:space="0"/>
              <w:bottom w:val="single" w:color="auto" w:sz="4" w:space="0"/>
              <w:right w:val="single" w:color="auto" w:sz="4" w:space="0"/>
            </w:tcBorders>
            <w:vAlign w:val="center"/>
          </w:tcPr>
          <w:p w14:paraId="6B4547EB">
            <w:pPr>
              <w:spacing w:line="0" w:lineRule="atLeast"/>
              <w:jc w:val="center"/>
              <w:rPr>
                <w:sz w:val="18"/>
                <w:szCs w:val="18"/>
              </w:rPr>
            </w:pPr>
          </w:p>
        </w:tc>
        <w:tc>
          <w:tcPr>
            <w:tcW w:w="2278" w:type="dxa"/>
            <w:tcBorders>
              <w:top w:val="single" w:color="auto" w:sz="4" w:space="0"/>
              <w:left w:val="single" w:color="auto" w:sz="4" w:space="0"/>
              <w:bottom w:val="single" w:color="auto" w:sz="4" w:space="0"/>
              <w:right w:val="single" w:color="auto" w:sz="4" w:space="0"/>
            </w:tcBorders>
            <w:vAlign w:val="center"/>
          </w:tcPr>
          <w:p w14:paraId="05430784">
            <w:pPr>
              <w:spacing w:line="0" w:lineRule="atLeast"/>
              <w:jc w:val="center"/>
              <w:rPr>
                <w:sz w:val="18"/>
                <w:szCs w:val="18"/>
              </w:rPr>
            </w:pPr>
          </w:p>
        </w:tc>
      </w:tr>
      <w:tr w14:paraId="120E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exact"/>
          <w:jc w:val="center"/>
        </w:trPr>
        <w:tc>
          <w:tcPr>
            <w:tcW w:w="1403" w:type="dxa"/>
            <w:vMerge w:val="continue"/>
            <w:tcBorders>
              <w:left w:val="single" w:color="auto" w:sz="4" w:space="0"/>
              <w:right w:val="single" w:color="auto" w:sz="4" w:space="0"/>
            </w:tcBorders>
            <w:vAlign w:val="center"/>
          </w:tcPr>
          <w:p w14:paraId="25D87DFB">
            <w:pPr>
              <w:spacing w:line="400" w:lineRule="exact"/>
              <w:ind w:left="-196"/>
              <w:jc w:val="center"/>
              <w:rPr>
                <w:sz w:val="18"/>
                <w:szCs w:val="18"/>
              </w:rPr>
            </w:pPr>
          </w:p>
        </w:tc>
        <w:tc>
          <w:tcPr>
            <w:tcW w:w="2154" w:type="dxa"/>
            <w:tcBorders>
              <w:top w:val="single" w:color="auto" w:sz="4" w:space="0"/>
              <w:left w:val="single" w:color="auto" w:sz="4" w:space="0"/>
              <w:bottom w:val="single" w:color="auto" w:sz="4" w:space="0"/>
              <w:right w:val="single" w:color="auto" w:sz="4" w:space="0"/>
            </w:tcBorders>
            <w:vAlign w:val="center"/>
          </w:tcPr>
          <w:p w14:paraId="21B04CFB">
            <w:pPr>
              <w:spacing w:line="0" w:lineRule="atLeast"/>
              <w:jc w:val="center"/>
              <w:rPr>
                <w:sz w:val="18"/>
                <w:szCs w:val="18"/>
              </w:rPr>
            </w:pPr>
          </w:p>
        </w:tc>
        <w:tc>
          <w:tcPr>
            <w:tcW w:w="2606" w:type="dxa"/>
            <w:tcBorders>
              <w:top w:val="single" w:color="auto" w:sz="4" w:space="0"/>
              <w:left w:val="single" w:color="auto" w:sz="4" w:space="0"/>
              <w:bottom w:val="single" w:color="auto" w:sz="4" w:space="0"/>
              <w:right w:val="single" w:color="auto" w:sz="4" w:space="0"/>
            </w:tcBorders>
            <w:vAlign w:val="center"/>
          </w:tcPr>
          <w:p w14:paraId="1C04942E">
            <w:pPr>
              <w:spacing w:line="0" w:lineRule="atLeast"/>
              <w:jc w:val="center"/>
              <w:rPr>
                <w:sz w:val="18"/>
                <w:szCs w:val="18"/>
              </w:rPr>
            </w:pPr>
          </w:p>
        </w:tc>
        <w:tc>
          <w:tcPr>
            <w:tcW w:w="2278" w:type="dxa"/>
            <w:tcBorders>
              <w:top w:val="single" w:color="auto" w:sz="4" w:space="0"/>
              <w:left w:val="single" w:color="auto" w:sz="4" w:space="0"/>
              <w:bottom w:val="single" w:color="auto" w:sz="4" w:space="0"/>
              <w:right w:val="single" w:color="auto" w:sz="4" w:space="0"/>
            </w:tcBorders>
            <w:vAlign w:val="center"/>
          </w:tcPr>
          <w:p w14:paraId="5DAB48A4">
            <w:pPr>
              <w:spacing w:line="0" w:lineRule="atLeast"/>
              <w:jc w:val="center"/>
              <w:rPr>
                <w:sz w:val="18"/>
                <w:szCs w:val="18"/>
              </w:rPr>
            </w:pPr>
          </w:p>
        </w:tc>
      </w:tr>
      <w:tr w14:paraId="4A8D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exact"/>
          <w:jc w:val="center"/>
        </w:trPr>
        <w:tc>
          <w:tcPr>
            <w:tcW w:w="1403" w:type="dxa"/>
            <w:vMerge w:val="continue"/>
            <w:tcBorders>
              <w:left w:val="single" w:color="auto" w:sz="4" w:space="0"/>
              <w:bottom w:val="single" w:color="auto" w:sz="4" w:space="0"/>
              <w:right w:val="single" w:color="auto" w:sz="4" w:space="0"/>
            </w:tcBorders>
            <w:vAlign w:val="center"/>
          </w:tcPr>
          <w:p w14:paraId="6F5BACE8">
            <w:pPr>
              <w:spacing w:line="400" w:lineRule="exact"/>
              <w:ind w:left="-196"/>
              <w:jc w:val="center"/>
              <w:rPr>
                <w:sz w:val="18"/>
                <w:szCs w:val="18"/>
              </w:rPr>
            </w:pPr>
          </w:p>
        </w:tc>
        <w:tc>
          <w:tcPr>
            <w:tcW w:w="2154" w:type="dxa"/>
            <w:tcBorders>
              <w:top w:val="single" w:color="auto" w:sz="4" w:space="0"/>
              <w:left w:val="single" w:color="auto" w:sz="4" w:space="0"/>
              <w:bottom w:val="single" w:color="auto" w:sz="4" w:space="0"/>
              <w:right w:val="single" w:color="auto" w:sz="4" w:space="0"/>
            </w:tcBorders>
            <w:vAlign w:val="center"/>
          </w:tcPr>
          <w:p w14:paraId="18C36F8C">
            <w:pPr>
              <w:spacing w:line="0" w:lineRule="atLeast"/>
              <w:jc w:val="center"/>
              <w:rPr>
                <w:sz w:val="18"/>
                <w:szCs w:val="18"/>
              </w:rPr>
            </w:pPr>
          </w:p>
        </w:tc>
        <w:tc>
          <w:tcPr>
            <w:tcW w:w="2606" w:type="dxa"/>
            <w:tcBorders>
              <w:top w:val="single" w:color="auto" w:sz="4" w:space="0"/>
              <w:left w:val="single" w:color="auto" w:sz="4" w:space="0"/>
              <w:bottom w:val="single" w:color="auto" w:sz="4" w:space="0"/>
              <w:right w:val="single" w:color="auto" w:sz="4" w:space="0"/>
            </w:tcBorders>
            <w:vAlign w:val="center"/>
          </w:tcPr>
          <w:p w14:paraId="063A3D5E">
            <w:pPr>
              <w:spacing w:line="0" w:lineRule="atLeast"/>
              <w:jc w:val="center"/>
              <w:rPr>
                <w:sz w:val="18"/>
                <w:szCs w:val="18"/>
              </w:rPr>
            </w:pPr>
          </w:p>
        </w:tc>
        <w:tc>
          <w:tcPr>
            <w:tcW w:w="2278" w:type="dxa"/>
            <w:tcBorders>
              <w:top w:val="single" w:color="auto" w:sz="4" w:space="0"/>
              <w:left w:val="single" w:color="auto" w:sz="4" w:space="0"/>
              <w:bottom w:val="single" w:color="auto" w:sz="4" w:space="0"/>
              <w:right w:val="single" w:color="auto" w:sz="4" w:space="0"/>
            </w:tcBorders>
            <w:vAlign w:val="center"/>
          </w:tcPr>
          <w:p w14:paraId="5307D496">
            <w:pPr>
              <w:spacing w:line="0" w:lineRule="atLeast"/>
              <w:jc w:val="center"/>
              <w:rPr>
                <w:sz w:val="18"/>
                <w:szCs w:val="18"/>
              </w:rPr>
            </w:pPr>
          </w:p>
        </w:tc>
      </w:tr>
    </w:tbl>
    <w:p w14:paraId="4DC4D968">
      <w:pPr>
        <w:spacing w:line="400" w:lineRule="exact"/>
        <w:ind w:firstLine="180" w:firstLineChars="100"/>
        <w:rPr>
          <w:sz w:val="18"/>
          <w:szCs w:val="18"/>
        </w:rPr>
      </w:pPr>
    </w:p>
    <w:p w14:paraId="49659037">
      <w:pPr>
        <w:spacing w:line="400" w:lineRule="exact"/>
        <w:ind w:firstLine="180" w:firstLineChars="100"/>
        <w:rPr>
          <w:sz w:val="18"/>
          <w:szCs w:val="18"/>
        </w:rPr>
      </w:pPr>
      <w:r>
        <w:rPr>
          <w:rFonts w:hint="eastAsia"/>
          <w:sz w:val="18"/>
          <w:szCs w:val="18"/>
        </w:rPr>
        <w:t>备注：加速度灵敏度出厂值</w:t>
      </w:r>
      <w:r>
        <w:rPr>
          <w:sz w:val="18"/>
          <w:szCs w:val="18"/>
        </w:rPr>
        <w:t>mV/</w:t>
      </w:r>
      <w:r>
        <w:rPr>
          <w:rFonts w:hAnsi="宋体"/>
          <w:sz w:val="18"/>
          <w:szCs w:val="18"/>
        </w:rPr>
        <w:t>（</w:t>
      </w:r>
      <w:r>
        <w:rPr>
          <w:sz w:val="18"/>
          <w:szCs w:val="18"/>
        </w:rPr>
        <w:t>m·s</w:t>
      </w:r>
      <w:r>
        <w:rPr>
          <w:sz w:val="18"/>
          <w:szCs w:val="18"/>
          <w:vertAlign w:val="superscript"/>
        </w:rPr>
        <w:t>-</w:t>
      </w:r>
      <w:r>
        <w:rPr>
          <w:rFonts w:hint="eastAsia"/>
          <w:sz w:val="18"/>
          <w:szCs w:val="18"/>
          <w:vertAlign w:val="superscript"/>
        </w:rPr>
        <w:t>2</w:t>
      </w:r>
      <w:r>
        <w:rPr>
          <w:rFonts w:hAnsi="宋体"/>
          <w:sz w:val="18"/>
          <w:szCs w:val="18"/>
        </w:rPr>
        <w:t>）</w:t>
      </w:r>
      <w:r>
        <w:rPr>
          <w:rFonts w:hint="eastAsia"/>
          <w:sz w:val="18"/>
          <w:szCs w:val="18"/>
        </w:rPr>
        <w:t>。</w:t>
      </w:r>
    </w:p>
    <w:p w14:paraId="41072254">
      <w:pPr>
        <w:widowControl/>
        <w:jc w:val="left"/>
        <w:rPr>
          <w:sz w:val="18"/>
          <w:szCs w:val="18"/>
        </w:rPr>
      </w:pPr>
      <w:r>
        <w:rPr>
          <w:sz w:val="18"/>
          <w:szCs w:val="18"/>
        </w:rPr>
        <w:br w:type="page"/>
      </w:r>
    </w:p>
    <w:p w14:paraId="74A18B32">
      <w:pPr>
        <w:numPr>
          <w:ilvl w:val="0"/>
          <w:numId w:val="1"/>
        </w:numPr>
        <w:jc w:val="center"/>
        <w:outlineLvl w:val="0"/>
        <w:rPr>
          <w:rFonts w:ascii="黑体" w:hAnsi="黑体" w:eastAsia="黑体"/>
          <w:color w:val="000000" w:themeColor="text1"/>
          <w:kern w:val="0"/>
        </w:rPr>
      </w:pPr>
      <w:bookmarkStart w:id="189" w:name="_Toc119413156"/>
      <w:bookmarkEnd w:id="189"/>
      <w:bookmarkStart w:id="190" w:name="_Toc100325725"/>
      <w:bookmarkEnd w:id="190"/>
    </w:p>
    <w:p w14:paraId="76F8A1CA">
      <w:pPr>
        <w:pStyle w:val="27"/>
        <w:ind w:firstLine="4200" w:firstLineChars="2000"/>
        <w:rPr>
          <w:rFonts w:ascii="黑体" w:hAnsi="黑体" w:eastAsia="黑体"/>
          <w:szCs w:val="21"/>
        </w:rPr>
      </w:pPr>
      <w:bookmarkStart w:id="191" w:name="_Toc100325726"/>
      <w:r>
        <w:rPr>
          <w:rFonts w:hint="eastAsia" w:ascii="黑体" w:hAnsi="黑体" w:eastAsia="黑体"/>
          <w:szCs w:val="21"/>
        </w:rPr>
        <w:t>（资料性）</w:t>
      </w:r>
    </w:p>
    <w:p w14:paraId="51404B4E">
      <w:pPr>
        <w:pStyle w:val="27"/>
        <w:ind w:firstLine="3780" w:firstLineChars="1800"/>
        <w:rPr>
          <w:rFonts w:ascii="黑体" w:hAnsi="黑体" w:eastAsia="黑体"/>
          <w:szCs w:val="21"/>
        </w:rPr>
      </w:pPr>
      <w:r>
        <w:rPr>
          <w:rFonts w:hint="eastAsia" w:ascii="黑体" w:hAnsi="黑体" w:eastAsia="黑体"/>
          <w:szCs w:val="21"/>
        </w:rPr>
        <w:t>检测证书内页格式</w:t>
      </w:r>
      <w:bookmarkEnd w:id="191"/>
    </w:p>
    <w:p w14:paraId="56520E41">
      <w:pPr>
        <w:pStyle w:val="27"/>
        <w:tabs>
          <w:tab w:val="center" w:pos="6785"/>
          <w:tab w:val="clear" w:pos="9298"/>
        </w:tabs>
        <w:ind w:firstLine="4216" w:firstLineChars="2000"/>
        <w:rPr>
          <w:b/>
          <w:bCs/>
        </w:rPr>
      </w:pPr>
      <w:r>
        <w:rPr>
          <w:b/>
          <w:bCs/>
        </w:rPr>
        <w:pict>
          <v:rect id="_x0000_s2123" o:spid="_x0000_s2123" o:spt="1" style="position:absolute;left:0pt;margin-left:-8.45pt;margin-top:11.4pt;height:579.65pt;width:478.5pt;z-index:-251651072;mso-width-relative:page;mso-height-relative:page;" filled="t" coordsize="21600,21600">
            <v:path/>
            <v:fill type="gradient" on="t" focussize="0f,0f">
              <o:fill type="gradientUnscaled" v:ext="backwardCompatible"/>
            </v:fill>
            <v:stroke weight="1pt"/>
            <v:imagedata o:title=""/>
            <o:lock v:ext="edit"/>
          </v:rect>
        </w:pict>
      </w:r>
    </w:p>
    <w:p w14:paraId="55E85E28">
      <w:pPr>
        <w:pStyle w:val="27"/>
        <w:tabs>
          <w:tab w:val="center" w:pos="6785"/>
          <w:tab w:val="clear" w:pos="9298"/>
        </w:tabs>
        <w:ind w:firstLine="4200" w:firstLineChars="2000"/>
        <w:rPr>
          <w:bCs/>
        </w:rPr>
      </w:pPr>
      <w:r>
        <w:rPr>
          <w:rFonts w:hint="eastAsia"/>
          <w:bCs/>
        </w:rPr>
        <w:t>检测结果</w:t>
      </w:r>
    </w:p>
    <w:p w14:paraId="46C70728">
      <w:pPr>
        <w:spacing w:line="360" w:lineRule="auto"/>
        <w:ind w:left="120"/>
        <w:rPr>
          <w:sz w:val="18"/>
          <w:szCs w:val="18"/>
          <w:u w:val="single"/>
        </w:rPr>
      </w:pPr>
      <w:r>
        <w:rPr>
          <w:sz w:val="18"/>
          <w:szCs w:val="18"/>
        </w:rPr>
        <w:t>1.外观及附件</w:t>
      </w:r>
    </w:p>
    <w:p w14:paraId="01418B2A">
      <w:pPr>
        <w:spacing w:line="360" w:lineRule="auto"/>
        <w:ind w:firstLine="90" w:firstLineChars="50"/>
        <w:rPr>
          <w:sz w:val="18"/>
          <w:szCs w:val="18"/>
        </w:rPr>
      </w:pPr>
      <w:r>
        <w:rPr>
          <w:sz w:val="18"/>
          <w:szCs w:val="18"/>
        </w:rPr>
        <w:t>2.参考加速度灵敏度误差</w:t>
      </w:r>
    </w:p>
    <w:tbl>
      <w:tblPr>
        <w:tblStyle w:val="17"/>
        <w:tblW w:w="44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548"/>
        <w:gridCol w:w="2097"/>
        <w:gridCol w:w="1898"/>
        <w:gridCol w:w="1576"/>
      </w:tblGrid>
      <w:tr w14:paraId="386C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798" w:type="pct"/>
            <w:tcBorders>
              <w:top w:val="single" w:color="auto" w:sz="4" w:space="0"/>
              <w:left w:val="single" w:color="auto" w:sz="4" w:space="0"/>
              <w:bottom w:val="single" w:color="auto" w:sz="4" w:space="0"/>
              <w:right w:val="single" w:color="auto" w:sz="4" w:space="0"/>
            </w:tcBorders>
            <w:vAlign w:val="center"/>
          </w:tcPr>
          <w:p w14:paraId="58F59A5D">
            <w:pPr>
              <w:spacing w:line="0" w:lineRule="atLeast"/>
              <w:ind w:left="-198"/>
              <w:jc w:val="center"/>
              <w:rPr>
                <w:sz w:val="18"/>
                <w:szCs w:val="18"/>
              </w:rPr>
            </w:pPr>
            <w:r>
              <w:rPr>
                <w:rFonts w:hint="eastAsia"/>
                <w:sz w:val="18"/>
                <w:szCs w:val="18"/>
              </w:rPr>
              <w:t>参考频率</w:t>
            </w:r>
          </w:p>
          <w:p w14:paraId="32D6BA8B">
            <w:pPr>
              <w:spacing w:line="0" w:lineRule="atLeast"/>
              <w:ind w:left="-197" w:leftChars="-94" w:firstLine="90" w:firstLineChars="50"/>
              <w:jc w:val="center"/>
              <w:rPr>
                <w:sz w:val="18"/>
                <w:szCs w:val="18"/>
              </w:rPr>
            </w:pPr>
            <w:r>
              <w:rPr>
                <w:rFonts w:hint="eastAsia"/>
                <w:sz w:val="18"/>
                <w:szCs w:val="18"/>
              </w:rPr>
              <w:t>Hz</w:t>
            </w:r>
          </w:p>
        </w:tc>
        <w:tc>
          <w:tcPr>
            <w:tcW w:w="913" w:type="pct"/>
            <w:tcBorders>
              <w:top w:val="single" w:color="auto" w:sz="4" w:space="0"/>
              <w:left w:val="single" w:color="auto" w:sz="4" w:space="0"/>
              <w:bottom w:val="single" w:color="auto" w:sz="4" w:space="0"/>
              <w:right w:val="single" w:color="auto" w:sz="4" w:space="0"/>
            </w:tcBorders>
            <w:vAlign w:val="center"/>
          </w:tcPr>
          <w:p w14:paraId="4BE84DAA">
            <w:pPr>
              <w:spacing w:line="0" w:lineRule="atLeast"/>
              <w:ind w:left="-198"/>
              <w:jc w:val="center"/>
              <w:rPr>
                <w:sz w:val="18"/>
                <w:szCs w:val="18"/>
              </w:rPr>
            </w:pPr>
            <w:r>
              <w:rPr>
                <w:rFonts w:hint="eastAsia"/>
                <w:sz w:val="18"/>
                <w:szCs w:val="18"/>
              </w:rPr>
              <w:t>参考加</w:t>
            </w:r>
            <w:r>
              <w:rPr>
                <w:sz w:val="18"/>
                <w:szCs w:val="18"/>
              </w:rPr>
              <w:t>速度</w:t>
            </w:r>
          </w:p>
          <w:p w14:paraId="6770427D">
            <w:pPr>
              <w:spacing w:line="0" w:lineRule="atLeast"/>
              <w:ind w:left="-198"/>
              <w:jc w:val="center"/>
              <w:rPr>
                <w:sz w:val="18"/>
                <w:szCs w:val="18"/>
              </w:rPr>
            </w:pPr>
            <w:r>
              <w:rPr>
                <w:sz w:val="18"/>
                <w:szCs w:val="18"/>
              </w:rPr>
              <w:t>m/s</w:t>
            </w:r>
            <w:r>
              <w:rPr>
                <w:rFonts w:hint="eastAsia"/>
                <w:sz w:val="18"/>
                <w:szCs w:val="18"/>
                <w:vertAlign w:val="superscript"/>
              </w:rPr>
              <w:t>2</w:t>
            </w:r>
          </w:p>
        </w:tc>
        <w:tc>
          <w:tcPr>
            <w:tcW w:w="1237" w:type="pct"/>
            <w:tcBorders>
              <w:top w:val="single" w:color="auto" w:sz="4" w:space="0"/>
              <w:left w:val="single" w:color="auto" w:sz="4" w:space="0"/>
              <w:bottom w:val="single" w:color="auto" w:sz="4" w:space="0"/>
              <w:right w:val="single" w:color="auto" w:sz="4" w:space="0"/>
            </w:tcBorders>
            <w:vAlign w:val="center"/>
          </w:tcPr>
          <w:p w14:paraId="22652FF2">
            <w:pPr>
              <w:spacing w:line="0" w:lineRule="atLeast"/>
              <w:ind w:left="-198"/>
              <w:jc w:val="center"/>
              <w:rPr>
                <w:sz w:val="18"/>
                <w:szCs w:val="18"/>
              </w:rPr>
            </w:pPr>
            <w:r>
              <w:rPr>
                <w:rFonts w:hint="eastAsia"/>
                <w:sz w:val="18"/>
                <w:szCs w:val="18"/>
              </w:rPr>
              <w:t>参考加速度</w:t>
            </w:r>
            <w:r>
              <w:rPr>
                <w:sz w:val="18"/>
                <w:szCs w:val="18"/>
              </w:rPr>
              <w:t>灵敏度</w:t>
            </w:r>
          </w:p>
          <w:p w14:paraId="707EC90F">
            <w:pPr>
              <w:spacing w:line="0" w:lineRule="atLeast"/>
              <w:ind w:left="-198"/>
              <w:jc w:val="center"/>
              <w:rPr>
                <w:sz w:val="18"/>
                <w:szCs w:val="18"/>
              </w:rPr>
            </w:pPr>
            <w:r>
              <w:rPr>
                <w:sz w:val="18"/>
                <w:szCs w:val="18"/>
              </w:rPr>
              <w:t>mV/</w:t>
            </w:r>
            <w:r>
              <w:rPr>
                <w:rFonts w:hAnsi="宋体"/>
                <w:sz w:val="18"/>
                <w:szCs w:val="18"/>
              </w:rPr>
              <w:t>（</w:t>
            </w:r>
            <w:r>
              <w:rPr>
                <w:sz w:val="18"/>
                <w:szCs w:val="18"/>
              </w:rPr>
              <w:t>m·s</w:t>
            </w:r>
            <w:r>
              <w:rPr>
                <w:sz w:val="18"/>
                <w:szCs w:val="18"/>
                <w:vertAlign w:val="superscript"/>
              </w:rPr>
              <w:t>-</w:t>
            </w:r>
            <w:r>
              <w:rPr>
                <w:rFonts w:hint="eastAsia"/>
                <w:sz w:val="18"/>
                <w:szCs w:val="18"/>
                <w:vertAlign w:val="superscript"/>
              </w:rPr>
              <w:t>2</w:t>
            </w:r>
            <w:r>
              <w:rPr>
                <w:rFonts w:hAnsi="宋体"/>
                <w:sz w:val="18"/>
                <w:szCs w:val="18"/>
              </w:rPr>
              <w:t>）</w:t>
            </w:r>
          </w:p>
        </w:tc>
        <w:tc>
          <w:tcPr>
            <w:tcW w:w="1120" w:type="pct"/>
            <w:tcBorders>
              <w:top w:val="single" w:color="auto" w:sz="4" w:space="0"/>
              <w:left w:val="single" w:color="auto" w:sz="4" w:space="0"/>
              <w:bottom w:val="single" w:color="auto" w:sz="4" w:space="0"/>
              <w:right w:val="single" w:color="auto" w:sz="4" w:space="0"/>
            </w:tcBorders>
            <w:vAlign w:val="center"/>
          </w:tcPr>
          <w:p w14:paraId="65E1D438">
            <w:pPr>
              <w:spacing w:line="0" w:lineRule="atLeast"/>
              <w:jc w:val="center"/>
              <w:rPr>
                <w:sz w:val="18"/>
                <w:szCs w:val="18"/>
              </w:rPr>
            </w:pPr>
            <w:r>
              <w:rPr>
                <w:rFonts w:hint="eastAsia"/>
                <w:sz w:val="18"/>
                <w:szCs w:val="18"/>
              </w:rPr>
              <w:t>相对误差</w:t>
            </w:r>
          </w:p>
        </w:tc>
        <w:tc>
          <w:tcPr>
            <w:tcW w:w="930" w:type="pct"/>
            <w:tcBorders>
              <w:top w:val="single" w:color="auto" w:sz="4" w:space="0"/>
              <w:left w:val="single" w:color="auto" w:sz="4" w:space="0"/>
              <w:bottom w:val="single" w:color="auto" w:sz="4" w:space="0"/>
              <w:right w:val="single" w:color="auto" w:sz="4" w:space="0"/>
            </w:tcBorders>
            <w:vAlign w:val="center"/>
          </w:tcPr>
          <w:p w14:paraId="1A10B770">
            <w:pPr>
              <w:spacing w:line="0" w:lineRule="atLeast"/>
              <w:jc w:val="center"/>
              <w:rPr>
                <w:sz w:val="18"/>
                <w:szCs w:val="18"/>
              </w:rPr>
            </w:pPr>
            <w:r>
              <w:rPr>
                <w:rFonts w:hint="eastAsia"/>
                <w:sz w:val="18"/>
                <w:szCs w:val="18"/>
              </w:rPr>
              <w:t>参考加速度灵敏度误差要求值</w:t>
            </w:r>
          </w:p>
        </w:tc>
      </w:tr>
      <w:tr w14:paraId="3CD1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exact"/>
          <w:jc w:val="center"/>
        </w:trPr>
        <w:tc>
          <w:tcPr>
            <w:tcW w:w="798" w:type="pct"/>
            <w:tcBorders>
              <w:left w:val="single" w:color="auto" w:sz="4" w:space="0"/>
              <w:right w:val="single" w:color="auto" w:sz="4" w:space="0"/>
            </w:tcBorders>
            <w:vAlign w:val="center"/>
          </w:tcPr>
          <w:p w14:paraId="6E5A47A0">
            <w:pPr>
              <w:ind w:left="-196"/>
              <w:jc w:val="center"/>
              <w:rPr>
                <w:sz w:val="18"/>
                <w:szCs w:val="18"/>
              </w:rPr>
            </w:pPr>
          </w:p>
        </w:tc>
        <w:tc>
          <w:tcPr>
            <w:tcW w:w="913" w:type="pct"/>
            <w:tcBorders>
              <w:top w:val="single" w:color="auto" w:sz="4" w:space="0"/>
              <w:left w:val="single" w:color="auto" w:sz="4" w:space="0"/>
              <w:bottom w:val="single" w:color="auto" w:sz="4" w:space="0"/>
              <w:right w:val="single" w:color="auto" w:sz="4" w:space="0"/>
            </w:tcBorders>
            <w:vAlign w:val="center"/>
          </w:tcPr>
          <w:p w14:paraId="375E761F">
            <w:pPr>
              <w:spacing w:line="0" w:lineRule="atLeast"/>
              <w:jc w:val="center"/>
              <w:rPr>
                <w:sz w:val="18"/>
                <w:szCs w:val="18"/>
              </w:rPr>
            </w:pPr>
          </w:p>
        </w:tc>
        <w:tc>
          <w:tcPr>
            <w:tcW w:w="1237" w:type="pct"/>
            <w:tcBorders>
              <w:top w:val="single" w:color="auto" w:sz="4" w:space="0"/>
              <w:left w:val="single" w:color="auto" w:sz="4" w:space="0"/>
              <w:bottom w:val="single" w:color="auto" w:sz="4" w:space="0"/>
              <w:right w:val="single" w:color="auto" w:sz="4" w:space="0"/>
            </w:tcBorders>
          </w:tcPr>
          <w:p w14:paraId="3C3A76B3">
            <w:pPr>
              <w:ind w:left="-196"/>
              <w:jc w:val="center"/>
              <w:rPr>
                <w:sz w:val="18"/>
                <w:szCs w:val="18"/>
              </w:rPr>
            </w:pPr>
          </w:p>
        </w:tc>
        <w:tc>
          <w:tcPr>
            <w:tcW w:w="1120" w:type="pct"/>
            <w:tcBorders>
              <w:top w:val="single" w:color="auto" w:sz="4" w:space="0"/>
              <w:left w:val="single" w:color="auto" w:sz="4" w:space="0"/>
              <w:bottom w:val="single" w:color="auto" w:sz="4" w:space="0"/>
              <w:right w:val="single" w:color="auto" w:sz="4" w:space="0"/>
            </w:tcBorders>
          </w:tcPr>
          <w:p w14:paraId="4E8CE709">
            <w:pPr>
              <w:ind w:left="-196"/>
              <w:jc w:val="center"/>
              <w:rPr>
                <w:sz w:val="18"/>
                <w:szCs w:val="18"/>
              </w:rPr>
            </w:pPr>
          </w:p>
        </w:tc>
        <w:tc>
          <w:tcPr>
            <w:tcW w:w="930" w:type="pct"/>
            <w:tcBorders>
              <w:top w:val="single" w:color="auto" w:sz="4" w:space="0"/>
              <w:left w:val="single" w:color="auto" w:sz="4" w:space="0"/>
              <w:right w:val="single" w:color="auto" w:sz="4" w:space="0"/>
            </w:tcBorders>
            <w:vAlign w:val="center"/>
          </w:tcPr>
          <w:p w14:paraId="7E98C1DD">
            <w:pPr>
              <w:ind w:left="-196"/>
              <w:jc w:val="center"/>
              <w:rPr>
                <w:sz w:val="18"/>
                <w:szCs w:val="18"/>
              </w:rPr>
            </w:pPr>
            <w:r>
              <w:rPr>
                <w:rFonts w:hint="eastAsia"/>
                <w:sz w:val="18"/>
                <w:szCs w:val="18"/>
              </w:rPr>
              <w:t>±5%或±10%</w:t>
            </w:r>
          </w:p>
        </w:tc>
      </w:tr>
    </w:tbl>
    <w:p w14:paraId="5C45A868">
      <w:pPr>
        <w:spacing w:line="360" w:lineRule="auto"/>
        <w:ind w:firstLine="90" w:firstLineChars="50"/>
        <w:rPr>
          <w:sz w:val="18"/>
          <w:szCs w:val="18"/>
        </w:rPr>
      </w:pPr>
      <w:r>
        <w:rPr>
          <w:sz w:val="18"/>
          <w:szCs w:val="18"/>
        </w:rPr>
        <w:t>3.频率响应</w:t>
      </w:r>
    </w:p>
    <w:tbl>
      <w:tblPr>
        <w:tblStyle w:val="17"/>
        <w:tblW w:w="44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549"/>
        <w:gridCol w:w="2098"/>
        <w:gridCol w:w="1898"/>
        <w:gridCol w:w="1574"/>
      </w:tblGrid>
      <w:tr w14:paraId="5A76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0A40CF60">
            <w:pPr>
              <w:spacing w:line="0" w:lineRule="atLeast"/>
              <w:ind w:left="-198"/>
              <w:jc w:val="center"/>
              <w:rPr>
                <w:sz w:val="18"/>
                <w:szCs w:val="18"/>
              </w:rPr>
            </w:pPr>
            <w:r>
              <w:rPr>
                <w:sz w:val="18"/>
                <w:szCs w:val="18"/>
              </w:rPr>
              <w:t>频率</w:t>
            </w:r>
          </w:p>
          <w:p w14:paraId="464A59C5">
            <w:pPr>
              <w:spacing w:line="0" w:lineRule="atLeast"/>
              <w:ind w:left="-198"/>
              <w:jc w:val="center"/>
              <w:rPr>
                <w:sz w:val="18"/>
                <w:szCs w:val="18"/>
              </w:rPr>
            </w:pPr>
            <w:r>
              <w:rPr>
                <w:sz w:val="18"/>
                <w:szCs w:val="18"/>
              </w:rPr>
              <w:t>Hz</w:t>
            </w:r>
          </w:p>
        </w:tc>
        <w:tc>
          <w:tcPr>
            <w:tcW w:w="914" w:type="pct"/>
            <w:tcBorders>
              <w:top w:val="single" w:color="auto" w:sz="4" w:space="0"/>
              <w:left w:val="single" w:color="auto" w:sz="4" w:space="0"/>
              <w:bottom w:val="single" w:color="auto" w:sz="4" w:space="0"/>
              <w:right w:val="single" w:color="auto" w:sz="4" w:space="0"/>
            </w:tcBorders>
            <w:vAlign w:val="center"/>
          </w:tcPr>
          <w:p w14:paraId="590ED400">
            <w:pPr>
              <w:spacing w:line="0" w:lineRule="atLeast"/>
              <w:ind w:left="-198"/>
              <w:jc w:val="center"/>
              <w:rPr>
                <w:sz w:val="18"/>
                <w:szCs w:val="18"/>
              </w:rPr>
            </w:pPr>
            <w:r>
              <w:rPr>
                <w:sz w:val="18"/>
                <w:szCs w:val="18"/>
              </w:rPr>
              <w:t>加速度</w:t>
            </w:r>
          </w:p>
          <w:p w14:paraId="07EEEB6F">
            <w:pPr>
              <w:spacing w:line="0" w:lineRule="atLeast"/>
              <w:ind w:left="-198"/>
              <w:jc w:val="center"/>
              <w:rPr>
                <w:sz w:val="18"/>
                <w:szCs w:val="18"/>
              </w:rPr>
            </w:pPr>
            <w:r>
              <w:rPr>
                <w:sz w:val="18"/>
                <w:szCs w:val="18"/>
              </w:rPr>
              <w:t>m/s</w:t>
            </w:r>
            <w:r>
              <w:rPr>
                <w:rFonts w:hint="eastAsia"/>
                <w:sz w:val="18"/>
                <w:szCs w:val="18"/>
                <w:vertAlign w:val="superscript"/>
              </w:rPr>
              <w:t>2</w:t>
            </w:r>
          </w:p>
        </w:tc>
        <w:tc>
          <w:tcPr>
            <w:tcW w:w="1238" w:type="pct"/>
            <w:tcBorders>
              <w:top w:val="single" w:color="auto" w:sz="4" w:space="0"/>
              <w:left w:val="single" w:color="auto" w:sz="4" w:space="0"/>
              <w:bottom w:val="single" w:color="auto" w:sz="4" w:space="0"/>
              <w:right w:val="single" w:color="auto" w:sz="4" w:space="0"/>
            </w:tcBorders>
            <w:vAlign w:val="center"/>
          </w:tcPr>
          <w:p w14:paraId="0B69DE87">
            <w:pPr>
              <w:spacing w:line="0" w:lineRule="atLeast"/>
              <w:ind w:left="-198"/>
              <w:jc w:val="center"/>
              <w:rPr>
                <w:sz w:val="18"/>
                <w:szCs w:val="18"/>
              </w:rPr>
            </w:pPr>
            <w:r>
              <w:rPr>
                <w:sz w:val="18"/>
                <w:szCs w:val="18"/>
              </w:rPr>
              <w:t>灵敏度</w:t>
            </w:r>
          </w:p>
          <w:p w14:paraId="5907395A">
            <w:pPr>
              <w:spacing w:line="0" w:lineRule="atLeast"/>
              <w:ind w:left="-198"/>
              <w:jc w:val="center"/>
              <w:rPr>
                <w:sz w:val="18"/>
                <w:szCs w:val="18"/>
              </w:rPr>
            </w:pPr>
            <w:r>
              <w:rPr>
                <w:sz w:val="18"/>
                <w:szCs w:val="18"/>
              </w:rPr>
              <w:t>mV/</w:t>
            </w:r>
            <w:r>
              <w:rPr>
                <w:rFonts w:hAnsi="宋体"/>
                <w:sz w:val="18"/>
                <w:szCs w:val="18"/>
              </w:rPr>
              <w:t>（</w:t>
            </w:r>
            <w:r>
              <w:rPr>
                <w:sz w:val="18"/>
                <w:szCs w:val="18"/>
              </w:rPr>
              <w:t>m·s</w:t>
            </w:r>
            <w:r>
              <w:rPr>
                <w:sz w:val="18"/>
                <w:szCs w:val="18"/>
                <w:vertAlign w:val="superscript"/>
              </w:rPr>
              <w:t>-</w:t>
            </w:r>
            <w:r>
              <w:rPr>
                <w:rFonts w:hint="eastAsia"/>
                <w:sz w:val="18"/>
                <w:szCs w:val="18"/>
                <w:vertAlign w:val="superscript"/>
              </w:rPr>
              <w:t>2</w:t>
            </w:r>
            <w:r>
              <w:rPr>
                <w:rFonts w:hAnsi="宋体"/>
                <w:sz w:val="18"/>
                <w:szCs w:val="18"/>
              </w:rPr>
              <w:t>）</w:t>
            </w:r>
          </w:p>
        </w:tc>
        <w:tc>
          <w:tcPr>
            <w:tcW w:w="1120" w:type="pct"/>
            <w:tcBorders>
              <w:top w:val="single" w:color="auto" w:sz="4" w:space="0"/>
              <w:left w:val="single" w:color="auto" w:sz="4" w:space="0"/>
              <w:bottom w:val="single" w:color="auto" w:sz="4" w:space="0"/>
              <w:right w:val="single" w:color="auto" w:sz="4" w:space="0"/>
            </w:tcBorders>
            <w:vAlign w:val="center"/>
          </w:tcPr>
          <w:p w14:paraId="3C315FEB">
            <w:pPr>
              <w:spacing w:line="0" w:lineRule="atLeast"/>
              <w:jc w:val="center"/>
              <w:rPr>
                <w:sz w:val="18"/>
                <w:szCs w:val="18"/>
              </w:rPr>
            </w:pPr>
            <w:r>
              <w:rPr>
                <w:rFonts w:hint="eastAsia"/>
                <w:sz w:val="18"/>
                <w:szCs w:val="18"/>
              </w:rPr>
              <w:t>频率响应</w:t>
            </w:r>
          </w:p>
        </w:tc>
        <w:tc>
          <w:tcPr>
            <w:tcW w:w="930" w:type="pct"/>
            <w:tcBorders>
              <w:top w:val="single" w:color="auto" w:sz="4" w:space="0"/>
              <w:left w:val="single" w:color="auto" w:sz="4" w:space="0"/>
              <w:bottom w:val="single" w:color="auto" w:sz="4" w:space="0"/>
              <w:right w:val="single" w:color="auto" w:sz="4" w:space="0"/>
            </w:tcBorders>
            <w:vAlign w:val="center"/>
          </w:tcPr>
          <w:p w14:paraId="65BE403A">
            <w:pPr>
              <w:spacing w:line="0" w:lineRule="atLeast"/>
              <w:jc w:val="center"/>
              <w:rPr>
                <w:sz w:val="18"/>
                <w:szCs w:val="18"/>
              </w:rPr>
            </w:pPr>
            <w:r>
              <w:rPr>
                <w:rFonts w:hint="eastAsia"/>
                <w:sz w:val="18"/>
                <w:szCs w:val="18"/>
              </w:rPr>
              <w:t>频率响应</w:t>
            </w:r>
          </w:p>
          <w:p w14:paraId="0C9C7743">
            <w:pPr>
              <w:spacing w:line="0" w:lineRule="atLeast"/>
              <w:jc w:val="center"/>
              <w:rPr>
                <w:sz w:val="18"/>
                <w:szCs w:val="18"/>
              </w:rPr>
            </w:pPr>
            <w:r>
              <w:rPr>
                <w:rFonts w:hint="eastAsia"/>
                <w:sz w:val="18"/>
                <w:szCs w:val="18"/>
              </w:rPr>
              <w:t>要求值</w:t>
            </w:r>
          </w:p>
        </w:tc>
      </w:tr>
      <w:tr w14:paraId="04F3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exact"/>
          <w:jc w:val="center"/>
        </w:trPr>
        <w:tc>
          <w:tcPr>
            <w:tcW w:w="798" w:type="pct"/>
            <w:tcBorders>
              <w:left w:val="single" w:color="auto" w:sz="4" w:space="0"/>
              <w:right w:val="single" w:color="auto" w:sz="4" w:space="0"/>
            </w:tcBorders>
            <w:vAlign w:val="center"/>
          </w:tcPr>
          <w:p w14:paraId="0CD5376A">
            <w:pPr>
              <w:ind w:left="-196"/>
              <w:jc w:val="center"/>
              <w:rPr>
                <w:sz w:val="18"/>
                <w:szCs w:val="18"/>
              </w:rPr>
            </w:pPr>
          </w:p>
        </w:tc>
        <w:tc>
          <w:tcPr>
            <w:tcW w:w="913" w:type="pct"/>
            <w:vMerge w:val="restart"/>
            <w:tcBorders>
              <w:top w:val="single" w:color="auto" w:sz="4" w:space="0"/>
              <w:left w:val="single" w:color="auto" w:sz="4" w:space="0"/>
              <w:right w:val="single" w:color="auto" w:sz="4" w:space="0"/>
            </w:tcBorders>
            <w:vAlign w:val="center"/>
          </w:tcPr>
          <w:p w14:paraId="4B073EB2">
            <w:pPr>
              <w:spacing w:line="0" w:lineRule="atLeast"/>
              <w:jc w:val="center"/>
              <w:rPr>
                <w:sz w:val="18"/>
                <w:szCs w:val="18"/>
              </w:rPr>
            </w:pPr>
          </w:p>
        </w:tc>
        <w:tc>
          <w:tcPr>
            <w:tcW w:w="1237" w:type="pct"/>
            <w:tcBorders>
              <w:top w:val="single" w:color="auto" w:sz="4" w:space="0"/>
              <w:left w:val="single" w:color="auto" w:sz="4" w:space="0"/>
              <w:bottom w:val="single" w:color="auto" w:sz="4" w:space="0"/>
              <w:right w:val="single" w:color="auto" w:sz="4" w:space="0"/>
            </w:tcBorders>
          </w:tcPr>
          <w:p w14:paraId="377B81F3">
            <w:pPr>
              <w:ind w:left="-196"/>
              <w:jc w:val="center"/>
              <w:rPr>
                <w:sz w:val="18"/>
                <w:szCs w:val="18"/>
              </w:rPr>
            </w:pPr>
          </w:p>
        </w:tc>
        <w:tc>
          <w:tcPr>
            <w:tcW w:w="1120" w:type="pct"/>
            <w:tcBorders>
              <w:top w:val="single" w:color="auto" w:sz="4" w:space="0"/>
              <w:left w:val="single" w:color="auto" w:sz="4" w:space="0"/>
              <w:bottom w:val="single" w:color="auto" w:sz="4" w:space="0"/>
              <w:right w:val="single" w:color="auto" w:sz="4" w:space="0"/>
            </w:tcBorders>
          </w:tcPr>
          <w:p w14:paraId="2044681C">
            <w:pPr>
              <w:ind w:left="-196"/>
              <w:jc w:val="center"/>
              <w:rPr>
                <w:sz w:val="18"/>
                <w:szCs w:val="18"/>
              </w:rPr>
            </w:pPr>
          </w:p>
        </w:tc>
        <w:tc>
          <w:tcPr>
            <w:tcW w:w="930" w:type="pct"/>
            <w:vMerge w:val="restart"/>
            <w:tcBorders>
              <w:top w:val="single" w:color="auto" w:sz="4" w:space="0"/>
              <w:left w:val="single" w:color="auto" w:sz="4" w:space="0"/>
              <w:right w:val="single" w:color="auto" w:sz="4" w:space="0"/>
            </w:tcBorders>
            <w:vAlign w:val="center"/>
          </w:tcPr>
          <w:p w14:paraId="57717ACD">
            <w:pPr>
              <w:ind w:left="-196"/>
              <w:jc w:val="center"/>
              <w:rPr>
                <w:sz w:val="18"/>
                <w:szCs w:val="18"/>
              </w:rPr>
            </w:pPr>
            <w:r>
              <w:rPr>
                <w:rFonts w:hint="eastAsia"/>
                <w:sz w:val="18"/>
                <w:szCs w:val="18"/>
              </w:rPr>
              <w:t>±10%</w:t>
            </w:r>
          </w:p>
        </w:tc>
      </w:tr>
      <w:tr w14:paraId="6775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exact"/>
          <w:jc w:val="center"/>
        </w:trPr>
        <w:tc>
          <w:tcPr>
            <w:tcW w:w="799" w:type="pct"/>
            <w:tcBorders>
              <w:left w:val="single" w:color="auto" w:sz="4" w:space="0"/>
              <w:right w:val="single" w:color="auto" w:sz="4" w:space="0"/>
            </w:tcBorders>
            <w:vAlign w:val="center"/>
          </w:tcPr>
          <w:p w14:paraId="179BEDA9">
            <w:pPr>
              <w:ind w:left="-196"/>
              <w:jc w:val="center"/>
              <w:rPr>
                <w:sz w:val="18"/>
                <w:szCs w:val="18"/>
              </w:rPr>
            </w:pPr>
          </w:p>
        </w:tc>
        <w:tc>
          <w:tcPr>
            <w:tcW w:w="914" w:type="pct"/>
            <w:vMerge w:val="continue"/>
            <w:tcBorders>
              <w:left w:val="single" w:color="auto" w:sz="4" w:space="0"/>
              <w:right w:val="single" w:color="auto" w:sz="4" w:space="0"/>
            </w:tcBorders>
            <w:vAlign w:val="center"/>
          </w:tcPr>
          <w:p w14:paraId="32BABC43">
            <w:pPr>
              <w:spacing w:line="0" w:lineRule="atLeast"/>
              <w:ind w:left="-198"/>
              <w:jc w:val="center"/>
              <w:rPr>
                <w:sz w:val="18"/>
                <w:szCs w:val="18"/>
              </w:rPr>
            </w:pPr>
          </w:p>
        </w:tc>
        <w:tc>
          <w:tcPr>
            <w:tcW w:w="1238" w:type="pct"/>
            <w:tcBorders>
              <w:top w:val="single" w:color="auto" w:sz="4" w:space="0"/>
              <w:left w:val="single" w:color="auto" w:sz="4" w:space="0"/>
              <w:bottom w:val="single" w:color="auto" w:sz="4" w:space="0"/>
              <w:right w:val="single" w:color="auto" w:sz="4" w:space="0"/>
            </w:tcBorders>
          </w:tcPr>
          <w:p w14:paraId="18AE17AD">
            <w:pPr>
              <w:ind w:left="-196"/>
              <w:jc w:val="center"/>
              <w:rPr>
                <w:sz w:val="18"/>
                <w:szCs w:val="18"/>
              </w:rPr>
            </w:pPr>
          </w:p>
        </w:tc>
        <w:tc>
          <w:tcPr>
            <w:tcW w:w="1120" w:type="pct"/>
            <w:tcBorders>
              <w:top w:val="single" w:color="auto" w:sz="4" w:space="0"/>
              <w:left w:val="single" w:color="auto" w:sz="4" w:space="0"/>
              <w:bottom w:val="single" w:color="auto" w:sz="4" w:space="0"/>
              <w:right w:val="single" w:color="auto" w:sz="4" w:space="0"/>
            </w:tcBorders>
          </w:tcPr>
          <w:p w14:paraId="3FBBE18A">
            <w:pPr>
              <w:ind w:left="-196"/>
              <w:jc w:val="center"/>
              <w:rPr>
                <w:sz w:val="18"/>
                <w:szCs w:val="18"/>
              </w:rPr>
            </w:pPr>
          </w:p>
        </w:tc>
        <w:tc>
          <w:tcPr>
            <w:tcW w:w="930" w:type="pct"/>
            <w:vMerge w:val="continue"/>
            <w:tcBorders>
              <w:left w:val="single" w:color="auto" w:sz="4" w:space="0"/>
              <w:right w:val="single" w:color="auto" w:sz="4" w:space="0"/>
            </w:tcBorders>
          </w:tcPr>
          <w:p w14:paraId="576117B9">
            <w:pPr>
              <w:ind w:left="-196"/>
              <w:jc w:val="center"/>
              <w:rPr>
                <w:sz w:val="18"/>
                <w:szCs w:val="18"/>
              </w:rPr>
            </w:pPr>
          </w:p>
        </w:tc>
      </w:tr>
      <w:tr w14:paraId="1E6A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1BE2107F">
            <w:pPr>
              <w:ind w:left="-196"/>
              <w:jc w:val="center"/>
              <w:rPr>
                <w:sz w:val="18"/>
                <w:szCs w:val="18"/>
              </w:rPr>
            </w:pPr>
          </w:p>
        </w:tc>
        <w:tc>
          <w:tcPr>
            <w:tcW w:w="914" w:type="pct"/>
            <w:vMerge w:val="continue"/>
            <w:tcBorders>
              <w:left w:val="single" w:color="auto" w:sz="4" w:space="0"/>
              <w:right w:val="single" w:color="auto" w:sz="4" w:space="0"/>
            </w:tcBorders>
            <w:vAlign w:val="center"/>
          </w:tcPr>
          <w:p w14:paraId="269343CA">
            <w:pPr>
              <w:spacing w:line="0" w:lineRule="atLeast"/>
              <w:ind w:left="-198"/>
              <w:jc w:val="center"/>
              <w:rPr>
                <w:sz w:val="18"/>
                <w:szCs w:val="18"/>
              </w:rPr>
            </w:pPr>
          </w:p>
        </w:tc>
        <w:tc>
          <w:tcPr>
            <w:tcW w:w="1238" w:type="pct"/>
            <w:tcBorders>
              <w:top w:val="single" w:color="auto" w:sz="4" w:space="0"/>
              <w:left w:val="single" w:color="auto" w:sz="4" w:space="0"/>
              <w:bottom w:val="single" w:color="auto" w:sz="4" w:space="0"/>
              <w:right w:val="single" w:color="auto" w:sz="4" w:space="0"/>
            </w:tcBorders>
          </w:tcPr>
          <w:p w14:paraId="5A527111">
            <w:pPr>
              <w:ind w:left="-196"/>
              <w:jc w:val="center"/>
              <w:rPr>
                <w:sz w:val="18"/>
                <w:szCs w:val="18"/>
              </w:rPr>
            </w:pPr>
          </w:p>
        </w:tc>
        <w:tc>
          <w:tcPr>
            <w:tcW w:w="1120" w:type="pct"/>
            <w:tcBorders>
              <w:top w:val="single" w:color="auto" w:sz="4" w:space="0"/>
              <w:left w:val="single" w:color="auto" w:sz="4" w:space="0"/>
              <w:bottom w:val="single" w:color="auto" w:sz="4" w:space="0"/>
              <w:right w:val="single" w:color="auto" w:sz="4" w:space="0"/>
            </w:tcBorders>
          </w:tcPr>
          <w:p w14:paraId="20F0BBD5">
            <w:pPr>
              <w:ind w:left="-196"/>
              <w:jc w:val="center"/>
              <w:rPr>
                <w:sz w:val="18"/>
                <w:szCs w:val="18"/>
              </w:rPr>
            </w:pPr>
          </w:p>
        </w:tc>
        <w:tc>
          <w:tcPr>
            <w:tcW w:w="930" w:type="pct"/>
            <w:vMerge w:val="continue"/>
            <w:tcBorders>
              <w:left w:val="single" w:color="auto" w:sz="4" w:space="0"/>
              <w:right w:val="single" w:color="auto" w:sz="4" w:space="0"/>
            </w:tcBorders>
          </w:tcPr>
          <w:p w14:paraId="72F8D472">
            <w:pPr>
              <w:ind w:left="-196"/>
              <w:jc w:val="center"/>
              <w:rPr>
                <w:sz w:val="18"/>
                <w:szCs w:val="18"/>
              </w:rPr>
            </w:pPr>
          </w:p>
        </w:tc>
      </w:tr>
      <w:tr w14:paraId="7CF4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6707D3F3">
            <w:pPr>
              <w:ind w:left="-196"/>
              <w:jc w:val="center"/>
              <w:rPr>
                <w:sz w:val="18"/>
                <w:szCs w:val="18"/>
              </w:rPr>
            </w:pPr>
          </w:p>
        </w:tc>
        <w:tc>
          <w:tcPr>
            <w:tcW w:w="914" w:type="pct"/>
            <w:vMerge w:val="continue"/>
            <w:tcBorders>
              <w:left w:val="single" w:color="auto" w:sz="4" w:space="0"/>
              <w:right w:val="single" w:color="auto" w:sz="4" w:space="0"/>
            </w:tcBorders>
            <w:vAlign w:val="center"/>
          </w:tcPr>
          <w:p w14:paraId="4CB02AA4">
            <w:pPr>
              <w:spacing w:line="0" w:lineRule="atLeast"/>
              <w:ind w:left="-198"/>
              <w:jc w:val="center"/>
              <w:rPr>
                <w:sz w:val="18"/>
                <w:szCs w:val="18"/>
              </w:rPr>
            </w:pPr>
          </w:p>
        </w:tc>
        <w:tc>
          <w:tcPr>
            <w:tcW w:w="1238" w:type="pct"/>
            <w:tcBorders>
              <w:top w:val="single" w:color="auto" w:sz="4" w:space="0"/>
              <w:left w:val="single" w:color="auto" w:sz="4" w:space="0"/>
              <w:bottom w:val="single" w:color="auto" w:sz="4" w:space="0"/>
              <w:right w:val="single" w:color="auto" w:sz="4" w:space="0"/>
            </w:tcBorders>
          </w:tcPr>
          <w:p w14:paraId="1E831174">
            <w:pPr>
              <w:ind w:left="-196"/>
              <w:jc w:val="center"/>
              <w:rPr>
                <w:sz w:val="18"/>
                <w:szCs w:val="18"/>
              </w:rPr>
            </w:pPr>
          </w:p>
        </w:tc>
        <w:tc>
          <w:tcPr>
            <w:tcW w:w="1120" w:type="pct"/>
            <w:tcBorders>
              <w:top w:val="single" w:color="auto" w:sz="4" w:space="0"/>
              <w:left w:val="single" w:color="auto" w:sz="4" w:space="0"/>
              <w:bottom w:val="single" w:color="auto" w:sz="4" w:space="0"/>
              <w:right w:val="single" w:color="auto" w:sz="4" w:space="0"/>
            </w:tcBorders>
          </w:tcPr>
          <w:p w14:paraId="1E46B038">
            <w:pPr>
              <w:ind w:left="-196"/>
              <w:jc w:val="center"/>
              <w:rPr>
                <w:sz w:val="18"/>
                <w:szCs w:val="18"/>
              </w:rPr>
            </w:pPr>
          </w:p>
        </w:tc>
        <w:tc>
          <w:tcPr>
            <w:tcW w:w="930" w:type="pct"/>
            <w:vMerge w:val="continue"/>
            <w:tcBorders>
              <w:left w:val="single" w:color="auto" w:sz="4" w:space="0"/>
              <w:right w:val="single" w:color="auto" w:sz="4" w:space="0"/>
            </w:tcBorders>
          </w:tcPr>
          <w:p w14:paraId="0229C60F">
            <w:pPr>
              <w:ind w:left="-196"/>
              <w:jc w:val="center"/>
              <w:rPr>
                <w:sz w:val="18"/>
                <w:szCs w:val="18"/>
              </w:rPr>
            </w:pPr>
          </w:p>
        </w:tc>
      </w:tr>
      <w:tr w14:paraId="474B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403FB92C">
            <w:pPr>
              <w:ind w:left="-196"/>
              <w:jc w:val="center"/>
              <w:rPr>
                <w:sz w:val="18"/>
                <w:szCs w:val="18"/>
              </w:rPr>
            </w:pPr>
          </w:p>
        </w:tc>
        <w:tc>
          <w:tcPr>
            <w:tcW w:w="914" w:type="pct"/>
            <w:vMerge w:val="continue"/>
            <w:tcBorders>
              <w:left w:val="single" w:color="auto" w:sz="4" w:space="0"/>
              <w:right w:val="single" w:color="auto" w:sz="4" w:space="0"/>
            </w:tcBorders>
            <w:vAlign w:val="center"/>
          </w:tcPr>
          <w:p w14:paraId="0E909375">
            <w:pPr>
              <w:spacing w:line="0" w:lineRule="atLeast"/>
              <w:ind w:left="-198"/>
              <w:jc w:val="center"/>
              <w:rPr>
                <w:sz w:val="18"/>
                <w:szCs w:val="18"/>
              </w:rPr>
            </w:pPr>
          </w:p>
        </w:tc>
        <w:tc>
          <w:tcPr>
            <w:tcW w:w="1238" w:type="pct"/>
            <w:tcBorders>
              <w:top w:val="single" w:color="auto" w:sz="4" w:space="0"/>
              <w:left w:val="single" w:color="auto" w:sz="4" w:space="0"/>
              <w:bottom w:val="single" w:color="auto" w:sz="4" w:space="0"/>
              <w:right w:val="single" w:color="auto" w:sz="4" w:space="0"/>
            </w:tcBorders>
          </w:tcPr>
          <w:p w14:paraId="1D007B95">
            <w:pPr>
              <w:ind w:left="-196"/>
              <w:jc w:val="center"/>
              <w:rPr>
                <w:sz w:val="18"/>
                <w:szCs w:val="18"/>
              </w:rPr>
            </w:pPr>
          </w:p>
        </w:tc>
        <w:tc>
          <w:tcPr>
            <w:tcW w:w="1120" w:type="pct"/>
            <w:tcBorders>
              <w:top w:val="single" w:color="auto" w:sz="4" w:space="0"/>
              <w:left w:val="single" w:color="auto" w:sz="4" w:space="0"/>
              <w:bottom w:val="single" w:color="auto" w:sz="4" w:space="0"/>
              <w:right w:val="single" w:color="auto" w:sz="4" w:space="0"/>
            </w:tcBorders>
          </w:tcPr>
          <w:p w14:paraId="48A24859">
            <w:pPr>
              <w:ind w:left="-196"/>
              <w:jc w:val="center"/>
              <w:rPr>
                <w:sz w:val="18"/>
                <w:szCs w:val="18"/>
              </w:rPr>
            </w:pPr>
          </w:p>
        </w:tc>
        <w:tc>
          <w:tcPr>
            <w:tcW w:w="930" w:type="pct"/>
            <w:vMerge w:val="continue"/>
            <w:tcBorders>
              <w:left w:val="single" w:color="auto" w:sz="4" w:space="0"/>
              <w:right w:val="single" w:color="auto" w:sz="4" w:space="0"/>
            </w:tcBorders>
          </w:tcPr>
          <w:p w14:paraId="2ED51D8D">
            <w:pPr>
              <w:ind w:left="-196"/>
              <w:jc w:val="center"/>
              <w:rPr>
                <w:sz w:val="18"/>
                <w:szCs w:val="18"/>
              </w:rPr>
            </w:pPr>
          </w:p>
        </w:tc>
      </w:tr>
      <w:tr w14:paraId="3B2C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6C75E3BE">
            <w:pPr>
              <w:ind w:left="-196"/>
              <w:jc w:val="center"/>
              <w:rPr>
                <w:sz w:val="18"/>
                <w:szCs w:val="18"/>
              </w:rPr>
            </w:pPr>
          </w:p>
        </w:tc>
        <w:tc>
          <w:tcPr>
            <w:tcW w:w="914" w:type="pct"/>
            <w:vMerge w:val="continue"/>
            <w:tcBorders>
              <w:left w:val="single" w:color="auto" w:sz="4" w:space="0"/>
              <w:right w:val="single" w:color="auto" w:sz="4" w:space="0"/>
            </w:tcBorders>
            <w:vAlign w:val="center"/>
          </w:tcPr>
          <w:p w14:paraId="156E7F04">
            <w:pPr>
              <w:spacing w:line="0" w:lineRule="atLeast"/>
              <w:ind w:left="-198"/>
              <w:jc w:val="center"/>
              <w:rPr>
                <w:sz w:val="18"/>
                <w:szCs w:val="18"/>
              </w:rPr>
            </w:pPr>
          </w:p>
        </w:tc>
        <w:tc>
          <w:tcPr>
            <w:tcW w:w="1238" w:type="pct"/>
            <w:tcBorders>
              <w:top w:val="single" w:color="auto" w:sz="4" w:space="0"/>
              <w:left w:val="single" w:color="auto" w:sz="4" w:space="0"/>
              <w:bottom w:val="single" w:color="auto" w:sz="4" w:space="0"/>
              <w:right w:val="single" w:color="auto" w:sz="4" w:space="0"/>
            </w:tcBorders>
          </w:tcPr>
          <w:p w14:paraId="78F081F7">
            <w:pPr>
              <w:ind w:left="-196"/>
              <w:jc w:val="center"/>
              <w:rPr>
                <w:sz w:val="18"/>
                <w:szCs w:val="18"/>
              </w:rPr>
            </w:pPr>
          </w:p>
        </w:tc>
        <w:tc>
          <w:tcPr>
            <w:tcW w:w="1120" w:type="pct"/>
            <w:tcBorders>
              <w:top w:val="single" w:color="auto" w:sz="4" w:space="0"/>
              <w:left w:val="single" w:color="auto" w:sz="4" w:space="0"/>
              <w:bottom w:val="single" w:color="auto" w:sz="4" w:space="0"/>
              <w:right w:val="single" w:color="auto" w:sz="4" w:space="0"/>
            </w:tcBorders>
          </w:tcPr>
          <w:p w14:paraId="361A52DA">
            <w:pPr>
              <w:ind w:left="-196"/>
              <w:jc w:val="center"/>
              <w:rPr>
                <w:sz w:val="18"/>
                <w:szCs w:val="18"/>
              </w:rPr>
            </w:pPr>
          </w:p>
        </w:tc>
        <w:tc>
          <w:tcPr>
            <w:tcW w:w="930" w:type="pct"/>
            <w:vMerge w:val="continue"/>
            <w:tcBorders>
              <w:left w:val="single" w:color="auto" w:sz="4" w:space="0"/>
              <w:right w:val="single" w:color="auto" w:sz="4" w:space="0"/>
            </w:tcBorders>
          </w:tcPr>
          <w:p w14:paraId="7635417F">
            <w:pPr>
              <w:ind w:left="-196"/>
              <w:jc w:val="center"/>
              <w:rPr>
                <w:sz w:val="18"/>
                <w:szCs w:val="18"/>
              </w:rPr>
            </w:pPr>
          </w:p>
        </w:tc>
      </w:tr>
      <w:tr w14:paraId="51A7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exact"/>
          <w:jc w:val="center"/>
        </w:trPr>
        <w:tc>
          <w:tcPr>
            <w:tcW w:w="799" w:type="pct"/>
            <w:tcBorders>
              <w:top w:val="single" w:color="auto" w:sz="4" w:space="0"/>
              <w:left w:val="single" w:color="auto" w:sz="4" w:space="0"/>
              <w:bottom w:val="single" w:color="auto" w:sz="4" w:space="0"/>
              <w:right w:val="single" w:color="auto" w:sz="4" w:space="0"/>
            </w:tcBorders>
            <w:vAlign w:val="center"/>
          </w:tcPr>
          <w:p w14:paraId="732CDA1F">
            <w:pPr>
              <w:ind w:left="-196"/>
              <w:jc w:val="center"/>
              <w:rPr>
                <w:sz w:val="18"/>
                <w:szCs w:val="18"/>
              </w:rPr>
            </w:pPr>
          </w:p>
        </w:tc>
        <w:tc>
          <w:tcPr>
            <w:tcW w:w="914" w:type="pct"/>
            <w:vMerge w:val="continue"/>
            <w:tcBorders>
              <w:left w:val="single" w:color="auto" w:sz="4" w:space="0"/>
              <w:bottom w:val="single" w:color="auto" w:sz="4" w:space="0"/>
              <w:right w:val="single" w:color="auto" w:sz="4" w:space="0"/>
            </w:tcBorders>
            <w:vAlign w:val="center"/>
          </w:tcPr>
          <w:p w14:paraId="215C2910">
            <w:pPr>
              <w:spacing w:line="0" w:lineRule="atLeast"/>
              <w:ind w:left="-198"/>
              <w:jc w:val="center"/>
              <w:rPr>
                <w:sz w:val="18"/>
                <w:szCs w:val="18"/>
              </w:rPr>
            </w:pPr>
          </w:p>
        </w:tc>
        <w:tc>
          <w:tcPr>
            <w:tcW w:w="1238" w:type="pct"/>
            <w:tcBorders>
              <w:top w:val="single" w:color="auto" w:sz="4" w:space="0"/>
              <w:left w:val="single" w:color="auto" w:sz="4" w:space="0"/>
              <w:bottom w:val="single" w:color="auto" w:sz="4" w:space="0"/>
              <w:right w:val="single" w:color="auto" w:sz="4" w:space="0"/>
            </w:tcBorders>
          </w:tcPr>
          <w:p w14:paraId="61EE646A">
            <w:pPr>
              <w:ind w:left="-196"/>
              <w:jc w:val="center"/>
              <w:rPr>
                <w:sz w:val="18"/>
                <w:szCs w:val="18"/>
              </w:rPr>
            </w:pPr>
          </w:p>
        </w:tc>
        <w:tc>
          <w:tcPr>
            <w:tcW w:w="1120" w:type="pct"/>
            <w:tcBorders>
              <w:top w:val="single" w:color="auto" w:sz="4" w:space="0"/>
              <w:left w:val="single" w:color="auto" w:sz="4" w:space="0"/>
              <w:bottom w:val="single" w:color="auto" w:sz="4" w:space="0"/>
              <w:right w:val="single" w:color="auto" w:sz="4" w:space="0"/>
            </w:tcBorders>
          </w:tcPr>
          <w:p w14:paraId="134F8AA4">
            <w:pPr>
              <w:ind w:left="-196"/>
              <w:jc w:val="center"/>
              <w:rPr>
                <w:sz w:val="18"/>
                <w:szCs w:val="18"/>
              </w:rPr>
            </w:pPr>
          </w:p>
        </w:tc>
        <w:tc>
          <w:tcPr>
            <w:tcW w:w="930" w:type="pct"/>
            <w:vMerge w:val="continue"/>
            <w:tcBorders>
              <w:left w:val="single" w:color="auto" w:sz="4" w:space="0"/>
              <w:bottom w:val="single" w:color="auto" w:sz="4" w:space="0"/>
              <w:right w:val="single" w:color="auto" w:sz="4" w:space="0"/>
            </w:tcBorders>
          </w:tcPr>
          <w:p w14:paraId="63AF8C88">
            <w:pPr>
              <w:ind w:left="-196"/>
              <w:jc w:val="center"/>
              <w:rPr>
                <w:sz w:val="18"/>
                <w:szCs w:val="18"/>
              </w:rPr>
            </w:pPr>
          </w:p>
        </w:tc>
      </w:tr>
    </w:tbl>
    <w:p w14:paraId="750A368F">
      <w:pPr>
        <w:ind w:firstLine="90" w:firstLineChars="50"/>
        <w:rPr>
          <w:sz w:val="18"/>
          <w:szCs w:val="18"/>
        </w:rPr>
      </w:pPr>
      <w:r>
        <w:rPr>
          <w:sz w:val="18"/>
          <w:szCs w:val="18"/>
        </w:rPr>
        <w:t>4.幅值线性度</w:t>
      </w:r>
    </w:p>
    <w:tbl>
      <w:tblPr>
        <w:tblStyle w:val="17"/>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84"/>
        <w:gridCol w:w="2090"/>
        <w:gridCol w:w="1905"/>
        <w:gridCol w:w="1578"/>
      </w:tblGrid>
      <w:tr w14:paraId="71A9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12" w:type="dxa"/>
            <w:tcBorders>
              <w:top w:val="single" w:color="auto" w:sz="4" w:space="0"/>
              <w:left w:val="single" w:color="auto" w:sz="4" w:space="0"/>
              <w:bottom w:val="single" w:color="auto" w:sz="4" w:space="0"/>
              <w:right w:val="single" w:color="auto" w:sz="4" w:space="0"/>
            </w:tcBorders>
            <w:vAlign w:val="center"/>
          </w:tcPr>
          <w:p w14:paraId="473FEA7A">
            <w:pPr>
              <w:spacing w:line="0" w:lineRule="atLeast"/>
              <w:ind w:left="-198"/>
              <w:jc w:val="center"/>
              <w:rPr>
                <w:sz w:val="18"/>
                <w:szCs w:val="18"/>
              </w:rPr>
            </w:pPr>
            <w:r>
              <w:rPr>
                <w:rFonts w:hint="eastAsia"/>
                <w:sz w:val="18"/>
                <w:szCs w:val="18"/>
              </w:rPr>
              <w:t>频率</w:t>
            </w:r>
          </w:p>
          <w:p w14:paraId="0CD59512">
            <w:pPr>
              <w:spacing w:line="0" w:lineRule="atLeast"/>
              <w:ind w:left="-198"/>
              <w:jc w:val="center"/>
              <w:rPr>
                <w:sz w:val="18"/>
                <w:szCs w:val="18"/>
              </w:rPr>
            </w:pPr>
            <w:r>
              <w:rPr>
                <w:rFonts w:hint="eastAsia"/>
                <w:sz w:val="18"/>
                <w:szCs w:val="18"/>
              </w:rPr>
              <w:t>Hz</w:t>
            </w:r>
          </w:p>
        </w:tc>
        <w:tc>
          <w:tcPr>
            <w:tcW w:w="1484" w:type="dxa"/>
            <w:tcBorders>
              <w:top w:val="single" w:color="auto" w:sz="4" w:space="0"/>
              <w:left w:val="single" w:color="auto" w:sz="4" w:space="0"/>
              <w:bottom w:val="single" w:color="auto" w:sz="4" w:space="0"/>
              <w:right w:val="single" w:color="auto" w:sz="4" w:space="0"/>
            </w:tcBorders>
            <w:vAlign w:val="center"/>
          </w:tcPr>
          <w:p w14:paraId="0A25F21F">
            <w:pPr>
              <w:spacing w:line="0" w:lineRule="atLeast"/>
              <w:ind w:left="-198"/>
              <w:jc w:val="center"/>
              <w:rPr>
                <w:sz w:val="18"/>
                <w:szCs w:val="18"/>
              </w:rPr>
            </w:pPr>
            <w:r>
              <w:rPr>
                <w:sz w:val="18"/>
                <w:szCs w:val="18"/>
              </w:rPr>
              <w:t>加速度</w:t>
            </w:r>
          </w:p>
          <w:p w14:paraId="0F3F46FF">
            <w:pPr>
              <w:spacing w:line="0" w:lineRule="atLeast"/>
              <w:ind w:left="-198"/>
              <w:jc w:val="center"/>
              <w:rPr>
                <w:sz w:val="18"/>
                <w:szCs w:val="18"/>
              </w:rPr>
            </w:pPr>
            <w:r>
              <w:rPr>
                <w:sz w:val="18"/>
                <w:szCs w:val="18"/>
              </w:rPr>
              <w:t>m/s</w:t>
            </w:r>
            <w:r>
              <w:rPr>
                <w:rFonts w:hint="eastAsia"/>
                <w:sz w:val="18"/>
                <w:szCs w:val="18"/>
                <w:vertAlign w:val="superscript"/>
              </w:rPr>
              <w:t>2</w:t>
            </w:r>
          </w:p>
        </w:tc>
        <w:tc>
          <w:tcPr>
            <w:tcW w:w="2090" w:type="dxa"/>
            <w:tcBorders>
              <w:top w:val="single" w:color="auto" w:sz="4" w:space="0"/>
              <w:left w:val="single" w:color="auto" w:sz="4" w:space="0"/>
              <w:bottom w:val="single" w:color="auto" w:sz="4" w:space="0"/>
              <w:right w:val="single" w:color="auto" w:sz="4" w:space="0"/>
            </w:tcBorders>
            <w:vAlign w:val="center"/>
          </w:tcPr>
          <w:p w14:paraId="54FD490A">
            <w:pPr>
              <w:spacing w:line="0" w:lineRule="atLeast"/>
              <w:ind w:left="-198"/>
              <w:jc w:val="center"/>
              <w:rPr>
                <w:sz w:val="18"/>
                <w:szCs w:val="18"/>
              </w:rPr>
            </w:pPr>
            <w:r>
              <w:rPr>
                <w:sz w:val="18"/>
                <w:szCs w:val="18"/>
              </w:rPr>
              <w:t>灵敏度</w:t>
            </w:r>
          </w:p>
          <w:p w14:paraId="51797556">
            <w:pPr>
              <w:spacing w:line="0" w:lineRule="atLeast"/>
              <w:ind w:left="-198"/>
              <w:jc w:val="center"/>
              <w:rPr>
                <w:sz w:val="18"/>
                <w:szCs w:val="18"/>
              </w:rPr>
            </w:pPr>
            <w:r>
              <w:rPr>
                <w:sz w:val="18"/>
                <w:szCs w:val="18"/>
              </w:rPr>
              <w:t>mV/</w:t>
            </w:r>
            <w:r>
              <w:rPr>
                <w:rFonts w:hAnsi="宋体"/>
                <w:sz w:val="18"/>
                <w:szCs w:val="18"/>
              </w:rPr>
              <w:t>（</w:t>
            </w:r>
            <w:r>
              <w:rPr>
                <w:sz w:val="18"/>
                <w:szCs w:val="18"/>
              </w:rPr>
              <w:t>m·s</w:t>
            </w:r>
            <w:r>
              <w:rPr>
                <w:sz w:val="18"/>
                <w:szCs w:val="18"/>
                <w:vertAlign w:val="superscript"/>
              </w:rPr>
              <w:t>-</w:t>
            </w:r>
            <w:r>
              <w:rPr>
                <w:rFonts w:hint="eastAsia"/>
                <w:sz w:val="18"/>
                <w:szCs w:val="18"/>
                <w:vertAlign w:val="superscript"/>
              </w:rPr>
              <w:t>2</w:t>
            </w:r>
            <w:r>
              <w:rPr>
                <w:rFonts w:hAnsi="宋体"/>
                <w:sz w:val="18"/>
                <w:szCs w:val="18"/>
              </w:rPr>
              <w:t>）</w:t>
            </w:r>
          </w:p>
        </w:tc>
        <w:tc>
          <w:tcPr>
            <w:tcW w:w="1905" w:type="dxa"/>
            <w:tcBorders>
              <w:top w:val="single" w:color="auto" w:sz="4" w:space="0"/>
              <w:left w:val="single" w:color="auto" w:sz="4" w:space="0"/>
              <w:bottom w:val="single" w:color="auto" w:sz="4" w:space="0"/>
              <w:right w:val="single" w:color="auto" w:sz="4" w:space="0"/>
            </w:tcBorders>
            <w:vAlign w:val="center"/>
          </w:tcPr>
          <w:p w14:paraId="4732F3E2">
            <w:pPr>
              <w:spacing w:line="0" w:lineRule="atLeast"/>
              <w:ind w:left="-198"/>
              <w:jc w:val="center"/>
              <w:rPr>
                <w:sz w:val="18"/>
                <w:szCs w:val="18"/>
              </w:rPr>
            </w:pPr>
            <w:r>
              <w:rPr>
                <w:rFonts w:hint="eastAsia"/>
                <w:sz w:val="18"/>
                <w:szCs w:val="18"/>
              </w:rPr>
              <w:t>幅值线性度</w:t>
            </w:r>
          </w:p>
        </w:tc>
        <w:tc>
          <w:tcPr>
            <w:tcW w:w="1578" w:type="dxa"/>
            <w:tcBorders>
              <w:top w:val="single" w:color="auto" w:sz="4" w:space="0"/>
              <w:left w:val="single" w:color="auto" w:sz="4" w:space="0"/>
              <w:bottom w:val="single" w:color="auto" w:sz="4" w:space="0"/>
              <w:right w:val="single" w:color="auto" w:sz="4" w:space="0"/>
            </w:tcBorders>
            <w:vAlign w:val="center"/>
          </w:tcPr>
          <w:p w14:paraId="02421E62">
            <w:pPr>
              <w:spacing w:line="0" w:lineRule="atLeast"/>
              <w:ind w:left="-198"/>
              <w:jc w:val="center"/>
              <w:rPr>
                <w:sz w:val="18"/>
                <w:szCs w:val="18"/>
              </w:rPr>
            </w:pPr>
            <w:r>
              <w:rPr>
                <w:rFonts w:hint="eastAsia"/>
                <w:sz w:val="18"/>
                <w:szCs w:val="18"/>
              </w:rPr>
              <w:t>幅值线性度</w:t>
            </w:r>
          </w:p>
          <w:p w14:paraId="67D1CE47">
            <w:pPr>
              <w:spacing w:line="0" w:lineRule="atLeast"/>
              <w:ind w:left="-198"/>
              <w:jc w:val="center"/>
              <w:rPr>
                <w:sz w:val="18"/>
                <w:szCs w:val="18"/>
              </w:rPr>
            </w:pPr>
            <w:r>
              <w:rPr>
                <w:rFonts w:hint="eastAsia"/>
                <w:sz w:val="18"/>
                <w:szCs w:val="18"/>
              </w:rPr>
              <w:t>要求值</w:t>
            </w:r>
          </w:p>
        </w:tc>
      </w:tr>
      <w:tr w14:paraId="3C1F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1412" w:type="dxa"/>
            <w:vMerge w:val="restart"/>
            <w:tcBorders>
              <w:left w:val="single" w:color="auto" w:sz="4" w:space="0"/>
              <w:right w:val="single" w:color="auto" w:sz="4" w:space="0"/>
            </w:tcBorders>
            <w:vAlign w:val="center"/>
          </w:tcPr>
          <w:p w14:paraId="56A16C5A">
            <w:pPr>
              <w:ind w:left="-196"/>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vAlign w:val="center"/>
          </w:tcPr>
          <w:p w14:paraId="1FCD6B3A">
            <w:pPr>
              <w:spacing w:line="0" w:lineRule="atLeast"/>
              <w:jc w:val="center"/>
              <w:rPr>
                <w:sz w:val="18"/>
                <w:szCs w:val="18"/>
              </w:rPr>
            </w:pPr>
          </w:p>
        </w:tc>
        <w:tc>
          <w:tcPr>
            <w:tcW w:w="2090" w:type="dxa"/>
            <w:tcBorders>
              <w:top w:val="single" w:color="auto" w:sz="4" w:space="0"/>
              <w:left w:val="single" w:color="auto" w:sz="4" w:space="0"/>
              <w:bottom w:val="single" w:color="auto" w:sz="4" w:space="0"/>
              <w:right w:val="single" w:color="auto" w:sz="4" w:space="0"/>
            </w:tcBorders>
          </w:tcPr>
          <w:p w14:paraId="202D4C15">
            <w:pPr>
              <w:ind w:left="-196"/>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tcPr>
          <w:p w14:paraId="3AB4B660">
            <w:pPr>
              <w:ind w:left="-196"/>
              <w:jc w:val="center"/>
              <w:rPr>
                <w:sz w:val="18"/>
                <w:szCs w:val="18"/>
              </w:rPr>
            </w:pPr>
          </w:p>
        </w:tc>
        <w:tc>
          <w:tcPr>
            <w:tcW w:w="1578" w:type="dxa"/>
            <w:vMerge w:val="restart"/>
            <w:tcBorders>
              <w:top w:val="single" w:color="auto" w:sz="4" w:space="0"/>
              <w:left w:val="single" w:color="auto" w:sz="4" w:space="0"/>
              <w:right w:val="single" w:color="auto" w:sz="4" w:space="0"/>
            </w:tcBorders>
            <w:vAlign w:val="center"/>
          </w:tcPr>
          <w:p w14:paraId="11AAE0CF">
            <w:pPr>
              <w:ind w:left="-196"/>
              <w:jc w:val="center"/>
              <w:rPr>
                <w:szCs w:val="21"/>
              </w:rPr>
            </w:pPr>
            <w:r>
              <w:rPr>
                <w:rFonts w:hint="eastAsia"/>
                <w:sz w:val="18"/>
                <w:szCs w:val="18"/>
              </w:rPr>
              <w:t>±5%</w:t>
            </w:r>
            <w:r>
              <w:rPr>
                <w:szCs w:val="21"/>
              </w:rPr>
              <w:t xml:space="preserve"> FS</w:t>
            </w:r>
          </w:p>
        </w:tc>
      </w:tr>
      <w:tr w14:paraId="6521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1412" w:type="dxa"/>
            <w:vMerge w:val="continue"/>
            <w:tcBorders>
              <w:left w:val="single" w:color="auto" w:sz="4" w:space="0"/>
              <w:right w:val="single" w:color="auto" w:sz="4" w:space="0"/>
            </w:tcBorders>
            <w:vAlign w:val="center"/>
          </w:tcPr>
          <w:p w14:paraId="6BAFF585">
            <w:pPr>
              <w:ind w:left="-196"/>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vAlign w:val="center"/>
          </w:tcPr>
          <w:p w14:paraId="395451BD">
            <w:pPr>
              <w:spacing w:line="0" w:lineRule="atLeast"/>
              <w:jc w:val="center"/>
              <w:rPr>
                <w:sz w:val="18"/>
                <w:szCs w:val="18"/>
              </w:rPr>
            </w:pPr>
          </w:p>
        </w:tc>
        <w:tc>
          <w:tcPr>
            <w:tcW w:w="2090" w:type="dxa"/>
            <w:tcBorders>
              <w:top w:val="single" w:color="auto" w:sz="4" w:space="0"/>
              <w:left w:val="single" w:color="auto" w:sz="4" w:space="0"/>
              <w:bottom w:val="single" w:color="auto" w:sz="4" w:space="0"/>
              <w:right w:val="single" w:color="auto" w:sz="4" w:space="0"/>
            </w:tcBorders>
          </w:tcPr>
          <w:p w14:paraId="445D4126">
            <w:pPr>
              <w:ind w:left="-196"/>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tcPr>
          <w:p w14:paraId="01100317">
            <w:pPr>
              <w:ind w:left="-196"/>
              <w:jc w:val="center"/>
              <w:rPr>
                <w:sz w:val="18"/>
                <w:szCs w:val="18"/>
              </w:rPr>
            </w:pPr>
          </w:p>
        </w:tc>
        <w:tc>
          <w:tcPr>
            <w:tcW w:w="1578" w:type="dxa"/>
            <w:vMerge w:val="continue"/>
            <w:tcBorders>
              <w:left w:val="single" w:color="auto" w:sz="4" w:space="0"/>
              <w:right w:val="single" w:color="auto" w:sz="4" w:space="0"/>
            </w:tcBorders>
          </w:tcPr>
          <w:p w14:paraId="41299758">
            <w:pPr>
              <w:ind w:left="-196"/>
              <w:jc w:val="center"/>
              <w:rPr>
                <w:sz w:val="18"/>
                <w:szCs w:val="18"/>
              </w:rPr>
            </w:pPr>
          </w:p>
        </w:tc>
      </w:tr>
      <w:tr w14:paraId="4C7A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1412" w:type="dxa"/>
            <w:vMerge w:val="continue"/>
            <w:tcBorders>
              <w:left w:val="single" w:color="auto" w:sz="4" w:space="0"/>
              <w:right w:val="single" w:color="auto" w:sz="4" w:space="0"/>
            </w:tcBorders>
            <w:vAlign w:val="center"/>
          </w:tcPr>
          <w:p w14:paraId="2C5CD019">
            <w:pPr>
              <w:ind w:left="-196"/>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vAlign w:val="center"/>
          </w:tcPr>
          <w:p w14:paraId="1C28F1BB">
            <w:pPr>
              <w:spacing w:line="0" w:lineRule="atLeast"/>
              <w:jc w:val="center"/>
              <w:rPr>
                <w:sz w:val="18"/>
                <w:szCs w:val="18"/>
              </w:rPr>
            </w:pPr>
          </w:p>
        </w:tc>
        <w:tc>
          <w:tcPr>
            <w:tcW w:w="2090" w:type="dxa"/>
            <w:tcBorders>
              <w:top w:val="single" w:color="auto" w:sz="4" w:space="0"/>
              <w:left w:val="single" w:color="auto" w:sz="4" w:space="0"/>
              <w:bottom w:val="single" w:color="auto" w:sz="4" w:space="0"/>
              <w:right w:val="single" w:color="auto" w:sz="4" w:space="0"/>
            </w:tcBorders>
          </w:tcPr>
          <w:p w14:paraId="71FB3A7D">
            <w:pPr>
              <w:ind w:left="-196"/>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tcPr>
          <w:p w14:paraId="36975BD3">
            <w:pPr>
              <w:ind w:left="-196"/>
              <w:jc w:val="center"/>
              <w:rPr>
                <w:sz w:val="18"/>
                <w:szCs w:val="18"/>
              </w:rPr>
            </w:pPr>
          </w:p>
        </w:tc>
        <w:tc>
          <w:tcPr>
            <w:tcW w:w="1578" w:type="dxa"/>
            <w:vMerge w:val="continue"/>
            <w:tcBorders>
              <w:left w:val="single" w:color="auto" w:sz="4" w:space="0"/>
              <w:right w:val="single" w:color="auto" w:sz="4" w:space="0"/>
            </w:tcBorders>
          </w:tcPr>
          <w:p w14:paraId="5E120BB6">
            <w:pPr>
              <w:ind w:left="-196"/>
              <w:jc w:val="center"/>
              <w:rPr>
                <w:sz w:val="18"/>
                <w:szCs w:val="18"/>
              </w:rPr>
            </w:pPr>
          </w:p>
        </w:tc>
      </w:tr>
      <w:tr w14:paraId="1155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1412" w:type="dxa"/>
            <w:vMerge w:val="continue"/>
            <w:tcBorders>
              <w:left w:val="single" w:color="auto" w:sz="4" w:space="0"/>
              <w:right w:val="single" w:color="auto" w:sz="4" w:space="0"/>
            </w:tcBorders>
            <w:vAlign w:val="center"/>
          </w:tcPr>
          <w:p w14:paraId="10F6ED55">
            <w:pPr>
              <w:ind w:left="-196"/>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vAlign w:val="center"/>
          </w:tcPr>
          <w:p w14:paraId="5214A035">
            <w:pPr>
              <w:spacing w:line="0" w:lineRule="atLeast"/>
              <w:jc w:val="center"/>
              <w:rPr>
                <w:sz w:val="18"/>
                <w:szCs w:val="18"/>
              </w:rPr>
            </w:pPr>
          </w:p>
        </w:tc>
        <w:tc>
          <w:tcPr>
            <w:tcW w:w="2090" w:type="dxa"/>
            <w:tcBorders>
              <w:top w:val="single" w:color="auto" w:sz="4" w:space="0"/>
              <w:left w:val="single" w:color="auto" w:sz="4" w:space="0"/>
              <w:bottom w:val="single" w:color="auto" w:sz="4" w:space="0"/>
              <w:right w:val="single" w:color="auto" w:sz="4" w:space="0"/>
            </w:tcBorders>
          </w:tcPr>
          <w:p w14:paraId="1F82AD71">
            <w:pPr>
              <w:ind w:left="-196"/>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tcPr>
          <w:p w14:paraId="1E6FFF59">
            <w:pPr>
              <w:ind w:left="-196"/>
              <w:jc w:val="center"/>
              <w:rPr>
                <w:sz w:val="18"/>
                <w:szCs w:val="18"/>
              </w:rPr>
            </w:pPr>
          </w:p>
        </w:tc>
        <w:tc>
          <w:tcPr>
            <w:tcW w:w="1578" w:type="dxa"/>
            <w:vMerge w:val="continue"/>
            <w:tcBorders>
              <w:left w:val="single" w:color="auto" w:sz="4" w:space="0"/>
              <w:right w:val="single" w:color="auto" w:sz="4" w:space="0"/>
            </w:tcBorders>
          </w:tcPr>
          <w:p w14:paraId="61C7D076">
            <w:pPr>
              <w:ind w:left="-196"/>
              <w:jc w:val="center"/>
              <w:rPr>
                <w:sz w:val="18"/>
                <w:szCs w:val="18"/>
              </w:rPr>
            </w:pPr>
          </w:p>
        </w:tc>
      </w:tr>
      <w:tr w14:paraId="6197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1412" w:type="dxa"/>
            <w:vMerge w:val="continue"/>
            <w:tcBorders>
              <w:left w:val="single" w:color="auto" w:sz="4" w:space="0"/>
              <w:right w:val="single" w:color="auto" w:sz="4" w:space="0"/>
            </w:tcBorders>
            <w:vAlign w:val="center"/>
          </w:tcPr>
          <w:p w14:paraId="06359DFD">
            <w:pPr>
              <w:ind w:left="-196"/>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vAlign w:val="center"/>
          </w:tcPr>
          <w:p w14:paraId="5466CB48">
            <w:pPr>
              <w:spacing w:line="0" w:lineRule="atLeast"/>
              <w:jc w:val="center"/>
              <w:rPr>
                <w:sz w:val="18"/>
                <w:szCs w:val="18"/>
              </w:rPr>
            </w:pPr>
          </w:p>
        </w:tc>
        <w:tc>
          <w:tcPr>
            <w:tcW w:w="2090" w:type="dxa"/>
            <w:tcBorders>
              <w:top w:val="single" w:color="auto" w:sz="4" w:space="0"/>
              <w:left w:val="single" w:color="auto" w:sz="4" w:space="0"/>
              <w:bottom w:val="single" w:color="auto" w:sz="4" w:space="0"/>
              <w:right w:val="single" w:color="auto" w:sz="4" w:space="0"/>
            </w:tcBorders>
          </w:tcPr>
          <w:p w14:paraId="5B6DDF1A">
            <w:pPr>
              <w:ind w:left="-196"/>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tcPr>
          <w:p w14:paraId="73090B20">
            <w:pPr>
              <w:ind w:left="-196"/>
              <w:jc w:val="center"/>
              <w:rPr>
                <w:sz w:val="18"/>
                <w:szCs w:val="18"/>
              </w:rPr>
            </w:pPr>
          </w:p>
        </w:tc>
        <w:tc>
          <w:tcPr>
            <w:tcW w:w="1578" w:type="dxa"/>
            <w:vMerge w:val="continue"/>
            <w:tcBorders>
              <w:left w:val="single" w:color="auto" w:sz="4" w:space="0"/>
              <w:right w:val="single" w:color="auto" w:sz="4" w:space="0"/>
            </w:tcBorders>
          </w:tcPr>
          <w:p w14:paraId="1D79F398">
            <w:pPr>
              <w:ind w:left="-196"/>
              <w:jc w:val="center"/>
              <w:rPr>
                <w:sz w:val="18"/>
                <w:szCs w:val="18"/>
              </w:rPr>
            </w:pPr>
          </w:p>
        </w:tc>
      </w:tr>
      <w:tr w14:paraId="75F5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1412" w:type="dxa"/>
            <w:vMerge w:val="continue"/>
            <w:tcBorders>
              <w:left w:val="single" w:color="auto" w:sz="4" w:space="0"/>
              <w:right w:val="single" w:color="auto" w:sz="4" w:space="0"/>
            </w:tcBorders>
            <w:vAlign w:val="center"/>
          </w:tcPr>
          <w:p w14:paraId="2CFB30A9">
            <w:pPr>
              <w:ind w:left="-196"/>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vAlign w:val="center"/>
          </w:tcPr>
          <w:p w14:paraId="596DBFCA">
            <w:pPr>
              <w:spacing w:line="0" w:lineRule="atLeast"/>
              <w:jc w:val="center"/>
              <w:rPr>
                <w:sz w:val="18"/>
                <w:szCs w:val="18"/>
              </w:rPr>
            </w:pPr>
          </w:p>
        </w:tc>
        <w:tc>
          <w:tcPr>
            <w:tcW w:w="2090" w:type="dxa"/>
            <w:tcBorders>
              <w:top w:val="single" w:color="auto" w:sz="4" w:space="0"/>
              <w:left w:val="single" w:color="auto" w:sz="4" w:space="0"/>
              <w:bottom w:val="single" w:color="auto" w:sz="4" w:space="0"/>
              <w:right w:val="single" w:color="auto" w:sz="4" w:space="0"/>
            </w:tcBorders>
          </w:tcPr>
          <w:p w14:paraId="149F4D2E">
            <w:pPr>
              <w:ind w:left="-196"/>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tcPr>
          <w:p w14:paraId="0E5AE81A">
            <w:pPr>
              <w:ind w:left="-196"/>
              <w:jc w:val="center"/>
              <w:rPr>
                <w:sz w:val="18"/>
                <w:szCs w:val="18"/>
              </w:rPr>
            </w:pPr>
          </w:p>
        </w:tc>
        <w:tc>
          <w:tcPr>
            <w:tcW w:w="1578" w:type="dxa"/>
            <w:vMerge w:val="continue"/>
            <w:tcBorders>
              <w:left w:val="single" w:color="auto" w:sz="4" w:space="0"/>
              <w:right w:val="single" w:color="auto" w:sz="4" w:space="0"/>
            </w:tcBorders>
          </w:tcPr>
          <w:p w14:paraId="5E9A4436">
            <w:pPr>
              <w:ind w:left="-196"/>
              <w:jc w:val="center"/>
              <w:rPr>
                <w:sz w:val="18"/>
                <w:szCs w:val="18"/>
              </w:rPr>
            </w:pPr>
          </w:p>
        </w:tc>
      </w:tr>
      <w:tr w14:paraId="64D2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1412" w:type="dxa"/>
            <w:vMerge w:val="continue"/>
            <w:tcBorders>
              <w:left w:val="single" w:color="auto" w:sz="4" w:space="0"/>
              <w:bottom w:val="single" w:color="auto" w:sz="4" w:space="0"/>
              <w:right w:val="single" w:color="auto" w:sz="4" w:space="0"/>
            </w:tcBorders>
            <w:vAlign w:val="center"/>
          </w:tcPr>
          <w:p w14:paraId="2FBCBBEA">
            <w:pPr>
              <w:ind w:left="-196"/>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vAlign w:val="center"/>
          </w:tcPr>
          <w:p w14:paraId="3FE8AF10">
            <w:pPr>
              <w:spacing w:line="0" w:lineRule="atLeast"/>
              <w:jc w:val="center"/>
              <w:rPr>
                <w:sz w:val="18"/>
                <w:szCs w:val="18"/>
              </w:rPr>
            </w:pPr>
          </w:p>
        </w:tc>
        <w:tc>
          <w:tcPr>
            <w:tcW w:w="2090" w:type="dxa"/>
            <w:tcBorders>
              <w:top w:val="single" w:color="auto" w:sz="4" w:space="0"/>
              <w:left w:val="single" w:color="auto" w:sz="4" w:space="0"/>
              <w:bottom w:val="single" w:color="auto" w:sz="4" w:space="0"/>
              <w:right w:val="single" w:color="auto" w:sz="4" w:space="0"/>
            </w:tcBorders>
          </w:tcPr>
          <w:p w14:paraId="5AD0B8DE">
            <w:pPr>
              <w:ind w:left="-196"/>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tcPr>
          <w:p w14:paraId="4916F4BA">
            <w:pPr>
              <w:ind w:left="-196"/>
              <w:jc w:val="center"/>
              <w:rPr>
                <w:sz w:val="18"/>
                <w:szCs w:val="18"/>
              </w:rPr>
            </w:pPr>
          </w:p>
        </w:tc>
        <w:tc>
          <w:tcPr>
            <w:tcW w:w="1578" w:type="dxa"/>
            <w:vMerge w:val="continue"/>
            <w:tcBorders>
              <w:left w:val="single" w:color="auto" w:sz="4" w:space="0"/>
              <w:bottom w:val="single" w:color="auto" w:sz="4" w:space="0"/>
              <w:right w:val="single" w:color="auto" w:sz="4" w:space="0"/>
            </w:tcBorders>
          </w:tcPr>
          <w:p w14:paraId="60F8FE13">
            <w:pPr>
              <w:ind w:left="-196"/>
              <w:jc w:val="center"/>
              <w:rPr>
                <w:sz w:val="18"/>
                <w:szCs w:val="18"/>
              </w:rPr>
            </w:pPr>
          </w:p>
        </w:tc>
      </w:tr>
    </w:tbl>
    <w:p w14:paraId="1B711F52">
      <w:pPr>
        <w:spacing w:line="360" w:lineRule="auto"/>
        <w:rPr>
          <w:rFonts w:ascii="宋体" w:hAnsi="宋体"/>
          <w:sz w:val="18"/>
          <w:szCs w:val="18"/>
          <w:u w:val="single"/>
        </w:rPr>
      </w:pPr>
    </w:p>
    <w:p w14:paraId="40B157C1">
      <w:pPr>
        <w:spacing w:line="360" w:lineRule="auto"/>
        <w:rPr>
          <w:rFonts w:ascii="宋体" w:hAnsi="宋体"/>
          <w:sz w:val="18"/>
          <w:szCs w:val="18"/>
          <w:u w:val="single"/>
        </w:rPr>
      </w:pPr>
    </w:p>
    <w:p w14:paraId="06F15FE3">
      <w:pPr>
        <w:spacing w:line="360" w:lineRule="auto"/>
        <w:rPr>
          <w:sz w:val="18"/>
          <w:szCs w:val="18"/>
        </w:rPr>
      </w:pPr>
    </w:p>
    <w:p w14:paraId="01188BFA">
      <w:pPr>
        <w:spacing w:line="360" w:lineRule="auto"/>
        <w:rPr>
          <w:rFonts w:ascii="宋体" w:hAnsi="宋体"/>
          <w:sz w:val="18"/>
          <w:szCs w:val="18"/>
        </w:rPr>
      </w:pPr>
      <w:r>
        <w:rPr>
          <w:rFonts w:hint="eastAsia"/>
          <w:sz w:val="18"/>
          <w:szCs w:val="18"/>
        </w:rPr>
        <w:t>环境</w:t>
      </w:r>
      <w:r>
        <w:rPr>
          <w:sz w:val="18"/>
          <w:szCs w:val="18"/>
        </w:rPr>
        <w:t>温度</w:t>
      </w:r>
      <w:r>
        <w:rPr>
          <w:rFonts w:hint="eastAsia"/>
          <w:sz w:val="18"/>
          <w:szCs w:val="18"/>
        </w:rPr>
        <w:t>：</w:t>
      </w:r>
      <w:r>
        <w:rPr>
          <w:rFonts w:hint="eastAsia" w:ascii="宋体" w:hAnsi="宋体"/>
          <w:sz w:val="18"/>
          <w:szCs w:val="18"/>
        </w:rPr>
        <w:t>相对湿度：</w:t>
      </w:r>
    </w:p>
    <w:p w14:paraId="21809692">
      <w:pPr>
        <w:spacing w:line="360" w:lineRule="auto"/>
        <w:rPr>
          <w:rFonts w:ascii="宋体" w:hAnsi="宋体"/>
          <w:sz w:val="18"/>
          <w:szCs w:val="18"/>
        </w:rPr>
      </w:pPr>
    </w:p>
    <w:p w14:paraId="43A4C698">
      <w:pPr>
        <w:spacing w:line="360" w:lineRule="auto"/>
        <w:rPr>
          <w:rFonts w:ascii="宋体" w:hAnsi="宋体"/>
          <w:sz w:val="18"/>
          <w:szCs w:val="18"/>
        </w:rPr>
      </w:pPr>
    </w:p>
    <w:p w14:paraId="163018D0">
      <w:pPr>
        <w:spacing w:line="360" w:lineRule="auto"/>
        <w:rPr>
          <w:rFonts w:ascii="宋体" w:hAnsi="宋体"/>
          <w:sz w:val="18"/>
          <w:szCs w:val="18"/>
        </w:rPr>
      </w:pPr>
    </w:p>
    <w:p w14:paraId="18E5E81C">
      <w:pPr>
        <w:jc w:val="center"/>
        <w:outlineLvl w:val="0"/>
        <w:rPr>
          <w:rFonts w:ascii="黑体" w:hAnsi="黑体" w:eastAsia="黑体"/>
          <w:color w:val="000000" w:themeColor="text1"/>
          <w:kern w:val="0"/>
        </w:rPr>
      </w:pPr>
      <w:r>
        <w:rPr>
          <w:rFonts w:hint="eastAsia" w:ascii="黑体" w:hAnsi="黑体" w:eastAsia="黑体"/>
          <w:color w:val="000000" w:themeColor="text1"/>
          <w:kern w:val="0"/>
        </w:rPr>
        <w:t>参考文献</w:t>
      </w:r>
    </w:p>
    <w:p w14:paraId="3DCD3144">
      <w:pPr>
        <w:pStyle w:val="94"/>
        <w:spacing w:beforeLines="50" w:afterLines="50"/>
        <w:ind w:firstLineChars="0"/>
        <w:rPr>
          <w:kern w:val="0"/>
        </w:rPr>
      </w:pPr>
      <w:r>
        <w:rPr>
          <w:kern w:val="0"/>
        </w:rPr>
        <w:t>[</w:t>
      </w:r>
      <w:r>
        <w:rPr>
          <w:rFonts w:hint="eastAsia"/>
          <w:kern w:val="0"/>
        </w:rPr>
        <w:t>1</w:t>
      </w:r>
      <w:r>
        <w:rPr>
          <w:kern w:val="0"/>
        </w:rPr>
        <w:t xml:space="preserve">]JJG </w:t>
      </w:r>
      <w:r>
        <w:rPr>
          <w:rFonts w:hint="eastAsia"/>
          <w:kern w:val="0"/>
        </w:rPr>
        <w:t>298-2015 标准振动台</w:t>
      </w:r>
    </w:p>
    <w:p w14:paraId="5C22D846">
      <w:pPr>
        <w:pStyle w:val="27"/>
        <w:rPr>
          <w:rFonts w:ascii="Times New Roman"/>
          <w:bCs/>
          <w:kern w:val="36"/>
        </w:rPr>
      </w:pPr>
      <w:r>
        <w:rPr>
          <w:rFonts w:ascii="Times New Roman"/>
          <w:bCs/>
          <w:kern w:val="36"/>
        </w:rPr>
        <w:t>[</w:t>
      </w:r>
      <w:r>
        <w:rPr>
          <w:rFonts w:hint="eastAsia" w:ascii="Times New Roman"/>
          <w:bCs/>
          <w:kern w:val="36"/>
        </w:rPr>
        <w:t>2</w:t>
      </w:r>
      <w:r>
        <w:rPr>
          <w:rFonts w:ascii="Times New Roman"/>
          <w:bCs/>
          <w:kern w:val="36"/>
        </w:rPr>
        <w:t xml:space="preserve">] </w:t>
      </w:r>
      <w:r>
        <w:rPr>
          <w:rFonts w:hint="eastAsia" w:ascii="Times New Roman"/>
          <w:bCs/>
          <w:kern w:val="36"/>
        </w:rPr>
        <w:t>JJG 233-2008 压电加速度计</w:t>
      </w:r>
    </w:p>
    <w:p w14:paraId="6BACF0AC">
      <w:pPr>
        <w:pStyle w:val="94"/>
        <w:spacing w:beforeLines="50" w:afterLines="50"/>
        <w:ind w:firstLineChars="0"/>
      </w:pPr>
    </w:p>
    <w:p w14:paraId="0D1B65CD">
      <w:pPr>
        <w:spacing w:line="360" w:lineRule="auto"/>
        <w:rPr>
          <w:rFonts w:ascii="宋体" w:hAnsi="宋体"/>
          <w:sz w:val="18"/>
          <w:szCs w:val="18"/>
          <w:u w:val="single"/>
        </w:rPr>
      </w:pPr>
      <w:r>
        <w:rPr>
          <w:sz w:val="18"/>
          <w:szCs w:val="18"/>
        </w:rPr>
        <w:pict>
          <v:shape id="_x0000_s2129" o:spid="_x0000_s2129" o:spt="32" type="#_x0000_t32" style="position:absolute;left:0pt;margin-left:142.85pt;margin-top:27.65pt;height:0pt;width:168.3pt;z-index:251666432;mso-width-relative:page;mso-height-relative:page;" o:connectortype="straight" filled="f" coordsize="21600,21600">
            <v:path arrowok="t"/>
            <v:fill on="f" focussize="0,0"/>
            <v:stroke weight="1pt"/>
            <v:imagedata o:title=""/>
            <o:lock v:ext="edit"/>
          </v:shape>
        </w:pict>
      </w:r>
    </w:p>
    <w:sectPr>
      <w:headerReference r:id="rId8" w:type="default"/>
      <w:footerReference r:id="rId9" w:type="default"/>
      <w:pgSz w:w="11906" w:h="16838"/>
      <w:pgMar w:top="567" w:right="1134" w:bottom="1134" w:left="1417"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2A21">
    <w:pPr>
      <w:pStyle w:val="72"/>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B149">
    <w:pPr>
      <w:pStyle w:val="51"/>
    </w:pPr>
    <w:r>
      <w:rPr>
        <w:kern w:val="2"/>
      </w:rPr>
      <w:fldChar w:fldCharType="begin"/>
    </w:r>
    <w:r>
      <w:rPr>
        <w:rStyle w:val="20"/>
        <w:kern w:val="2"/>
      </w:rPr>
      <w:instrText xml:space="preserve"> PAGE </w:instrText>
    </w:r>
    <w:r>
      <w:rPr>
        <w:kern w:val="2"/>
      </w:rPr>
      <w:fldChar w:fldCharType="separate"/>
    </w:r>
    <w:r>
      <w:rPr>
        <w:rStyle w:val="20"/>
        <w:kern w:val="2"/>
      </w:rPr>
      <w:t>5</w:t>
    </w:r>
    <w:r>
      <w:rPr>
        <w:kern w:val="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FC34">
    <w:pPr>
      <w:pStyle w:val="10"/>
      <w:jc w:val="right"/>
    </w:pPr>
    <w:r>
      <w:fldChar w:fldCharType="begin"/>
    </w:r>
    <w:r>
      <w:instrText xml:space="preserve">PAGE   \* MERGEFORMAT</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E46D">
    <w:pPr>
      <w:pStyle w:val="80"/>
    </w:pPr>
    <w:r>
      <w:t xml:space="preserve">Q/GDW </w:t>
    </w:r>
    <w:r>
      <w:rPr>
        <w:rFonts w:hint="eastAsia"/>
      </w:rPr>
      <w:t>XXXXX</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2A19">
    <w:pPr>
      <w:pStyle w:val="50"/>
      <w:wordWrap w:val="0"/>
    </w:pPr>
    <w:r>
      <w:rPr>
        <w:rFonts w:hint="eastAsia"/>
      </w:rPr>
      <w:t>T</w:t>
    </w:r>
    <w:r>
      <w:t>/</w:t>
    </w:r>
    <w:r>
      <w:rPr>
        <w:rFonts w:hint="eastAsia"/>
      </w:rPr>
      <w:t>CSEE</w:t>
    </w:r>
    <w:r>
      <w:rPr>
        <w:rFonts w:hint="eastAsia" w:hAnsi="黑体"/>
      </w:rPr>
      <w:t xml:space="preserv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71FB">
    <w:pPr>
      <w:pStyle w:val="50"/>
      <w:jc w:val="both"/>
    </w:pPr>
    <w:r>
      <w:t>Q/</w:t>
    </w:r>
    <w:r>
      <w:rPr>
        <w:rFonts w:hint="eastAsia"/>
      </w:rPr>
      <w:t>GDW</w:t>
    </w:r>
    <w:r>
      <w:rPr>
        <w:rFonts w:hint="eastAsia" w:hAnsi="黑体"/>
      </w:rPr>
      <w:t>05 XXX</w:t>
    </w:r>
    <w:r>
      <w:rPr>
        <w:rFonts w:hAnsi="黑体"/>
      </w:rPr>
      <w:t>—</w:t>
    </w:r>
    <w:r>
      <w:rPr>
        <w:rFonts w:hint="eastAsia" w:hAnsi="黑体"/>
      </w:rPr>
      <w:t>2012-1XXXX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45561">
    <w:pPr>
      <w:pStyle w:val="50"/>
      <w:wordWrap w:val="0"/>
    </w:pPr>
    <w:r>
      <w:rPr>
        <w:rFonts w:hint="eastAsia"/>
      </w:rPr>
      <w:t>T</w:t>
    </w:r>
    <w:r>
      <w:t>/</w:t>
    </w:r>
    <w:r>
      <w:rPr>
        <w:rFonts w:hint="eastAsia"/>
      </w:rPr>
      <w:t xml:space="preserve">CSEE </w:t>
    </w:r>
    <w:r>
      <w:rPr>
        <w:rFonts w:hint="eastAsia" w:hAnsi="黑体"/>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60"/>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3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lang w:val="en-US"/>
      </w:rPr>
    </w:lvl>
    <w:lvl w:ilvl="3" w:tentative="0">
      <w:start w:val="1"/>
      <w:numFmt w:val="decimal"/>
      <w:suff w:val="nothing"/>
      <w:lvlText w:val="%1.%2.%3.%4　"/>
      <w:lvlJc w:val="left"/>
      <w:pPr>
        <w:ind w:left="155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6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9"/>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6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suff w:val="nothing"/>
      <w:lvlText w:val="附　录　%1"/>
      <w:lvlJc w:val="left"/>
      <w:pPr>
        <w:ind w:left="0" w:firstLine="0"/>
      </w:pPr>
      <w:rPr>
        <w:rFonts w:hint="eastAsia" w:ascii="黑体" w:hAnsi="黑体" w:eastAsia="黑体"/>
        <w:b w:val="0"/>
        <w:i w:val="0"/>
        <w:spacing w:val="0"/>
        <w:w w:val="100"/>
        <w:sz w:val="21"/>
      </w:rPr>
    </w:lvl>
    <w:lvl w:ilvl="1" w:tentative="0">
      <w:start w:val="1"/>
      <w:numFmt w:val="decimal"/>
      <w:pStyle w:val="61"/>
      <w:suff w:val="nothing"/>
      <w:lvlText w:val="%1.%2　"/>
      <w:lvlJc w:val="left"/>
      <w:pPr>
        <w:ind w:left="212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zMDAxZjllODcwNWU5Y2E1NWNkNTZhODgwZTE2OTMifQ=="/>
  </w:docVars>
  <w:rsids>
    <w:rsidRoot w:val="00172A27"/>
    <w:rsid w:val="00001945"/>
    <w:rsid w:val="000037DB"/>
    <w:rsid w:val="000039D2"/>
    <w:rsid w:val="00004B18"/>
    <w:rsid w:val="00004CDC"/>
    <w:rsid w:val="0000569C"/>
    <w:rsid w:val="00006D9B"/>
    <w:rsid w:val="000129C0"/>
    <w:rsid w:val="00012A5C"/>
    <w:rsid w:val="00013745"/>
    <w:rsid w:val="00014F87"/>
    <w:rsid w:val="0001519E"/>
    <w:rsid w:val="00015C31"/>
    <w:rsid w:val="00017077"/>
    <w:rsid w:val="0002120F"/>
    <w:rsid w:val="00021D7A"/>
    <w:rsid w:val="00022AA7"/>
    <w:rsid w:val="00023694"/>
    <w:rsid w:val="00023C6F"/>
    <w:rsid w:val="00025EB6"/>
    <w:rsid w:val="00026015"/>
    <w:rsid w:val="00026338"/>
    <w:rsid w:val="000263E3"/>
    <w:rsid w:val="0002654F"/>
    <w:rsid w:val="0002738C"/>
    <w:rsid w:val="000301A1"/>
    <w:rsid w:val="000324F2"/>
    <w:rsid w:val="000328E7"/>
    <w:rsid w:val="00035560"/>
    <w:rsid w:val="00036E1E"/>
    <w:rsid w:val="00040FB5"/>
    <w:rsid w:val="00041E94"/>
    <w:rsid w:val="00042267"/>
    <w:rsid w:val="00045344"/>
    <w:rsid w:val="00046665"/>
    <w:rsid w:val="000473CC"/>
    <w:rsid w:val="00050E31"/>
    <w:rsid w:val="00051F74"/>
    <w:rsid w:val="00052A6F"/>
    <w:rsid w:val="00053DF6"/>
    <w:rsid w:val="000546F9"/>
    <w:rsid w:val="00056BAF"/>
    <w:rsid w:val="00062154"/>
    <w:rsid w:val="0006359B"/>
    <w:rsid w:val="00063B50"/>
    <w:rsid w:val="00064AC2"/>
    <w:rsid w:val="00064EAB"/>
    <w:rsid w:val="000673B2"/>
    <w:rsid w:val="000700A2"/>
    <w:rsid w:val="00070F72"/>
    <w:rsid w:val="0007115B"/>
    <w:rsid w:val="0007169D"/>
    <w:rsid w:val="00071E25"/>
    <w:rsid w:val="000722E7"/>
    <w:rsid w:val="00073345"/>
    <w:rsid w:val="00073840"/>
    <w:rsid w:val="00074354"/>
    <w:rsid w:val="00082274"/>
    <w:rsid w:val="00086B3F"/>
    <w:rsid w:val="000874AF"/>
    <w:rsid w:val="00087D8C"/>
    <w:rsid w:val="0009092E"/>
    <w:rsid w:val="00094186"/>
    <w:rsid w:val="0009469C"/>
    <w:rsid w:val="00095B35"/>
    <w:rsid w:val="00095D84"/>
    <w:rsid w:val="00097267"/>
    <w:rsid w:val="000978F5"/>
    <w:rsid w:val="000A2494"/>
    <w:rsid w:val="000A2A5A"/>
    <w:rsid w:val="000A5757"/>
    <w:rsid w:val="000A5BB4"/>
    <w:rsid w:val="000B0749"/>
    <w:rsid w:val="000B0C2E"/>
    <w:rsid w:val="000B0E36"/>
    <w:rsid w:val="000B1288"/>
    <w:rsid w:val="000B2DF1"/>
    <w:rsid w:val="000B32BC"/>
    <w:rsid w:val="000B3904"/>
    <w:rsid w:val="000B4B28"/>
    <w:rsid w:val="000B4DAE"/>
    <w:rsid w:val="000B7D31"/>
    <w:rsid w:val="000C0E6E"/>
    <w:rsid w:val="000C1CFE"/>
    <w:rsid w:val="000C5F20"/>
    <w:rsid w:val="000C6AEC"/>
    <w:rsid w:val="000C7732"/>
    <w:rsid w:val="000D07A4"/>
    <w:rsid w:val="000D28E1"/>
    <w:rsid w:val="000D3F9E"/>
    <w:rsid w:val="000D43D9"/>
    <w:rsid w:val="000D73BC"/>
    <w:rsid w:val="000E0B7F"/>
    <w:rsid w:val="000E1766"/>
    <w:rsid w:val="000E302D"/>
    <w:rsid w:val="000E3471"/>
    <w:rsid w:val="000E6227"/>
    <w:rsid w:val="000F1967"/>
    <w:rsid w:val="000F1F9A"/>
    <w:rsid w:val="000F2B83"/>
    <w:rsid w:val="000F4206"/>
    <w:rsid w:val="000F4567"/>
    <w:rsid w:val="000F6497"/>
    <w:rsid w:val="001000A0"/>
    <w:rsid w:val="0010028A"/>
    <w:rsid w:val="00105305"/>
    <w:rsid w:val="001071A5"/>
    <w:rsid w:val="00111E2C"/>
    <w:rsid w:val="00113185"/>
    <w:rsid w:val="001134C5"/>
    <w:rsid w:val="00113A2E"/>
    <w:rsid w:val="00113EC5"/>
    <w:rsid w:val="00117C2A"/>
    <w:rsid w:val="00117F39"/>
    <w:rsid w:val="0012227C"/>
    <w:rsid w:val="00130D60"/>
    <w:rsid w:val="00130F73"/>
    <w:rsid w:val="00132A11"/>
    <w:rsid w:val="00134127"/>
    <w:rsid w:val="0013474D"/>
    <w:rsid w:val="001353E7"/>
    <w:rsid w:val="00135907"/>
    <w:rsid w:val="001364C8"/>
    <w:rsid w:val="00136758"/>
    <w:rsid w:val="00137D33"/>
    <w:rsid w:val="00140981"/>
    <w:rsid w:val="0014236A"/>
    <w:rsid w:val="0014239D"/>
    <w:rsid w:val="00143CBA"/>
    <w:rsid w:val="00146DAC"/>
    <w:rsid w:val="00150DD8"/>
    <w:rsid w:val="00152435"/>
    <w:rsid w:val="0015305A"/>
    <w:rsid w:val="00153AFB"/>
    <w:rsid w:val="00153EB7"/>
    <w:rsid w:val="00154C7F"/>
    <w:rsid w:val="00154F46"/>
    <w:rsid w:val="00161ABB"/>
    <w:rsid w:val="00162628"/>
    <w:rsid w:val="00164257"/>
    <w:rsid w:val="001655D9"/>
    <w:rsid w:val="00166C34"/>
    <w:rsid w:val="00172417"/>
    <w:rsid w:val="0017287D"/>
    <w:rsid w:val="00172A27"/>
    <w:rsid w:val="00175937"/>
    <w:rsid w:val="00175D65"/>
    <w:rsid w:val="00176ABB"/>
    <w:rsid w:val="00177D04"/>
    <w:rsid w:val="00185AAC"/>
    <w:rsid w:val="00185FD6"/>
    <w:rsid w:val="001871A1"/>
    <w:rsid w:val="00197C9D"/>
    <w:rsid w:val="001A0236"/>
    <w:rsid w:val="001A07D3"/>
    <w:rsid w:val="001A0CDD"/>
    <w:rsid w:val="001A1080"/>
    <w:rsid w:val="001A4D25"/>
    <w:rsid w:val="001A6C0B"/>
    <w:rsid w:val="001B0D41"/>
    <w:rsid w:val="001B2ABF"/>
    <w:rsid w:val="001B3A61"/>
    <w:rsid w:val="001B533D"/>
    <w:rsid w:val="001B54F3"/>
    <w:rsid w:val="001B71BC"/>
    <w:rsid w:val="001B754F"/>
    <w:rsid w:val="001C3016"/>
    <w:rsid w:val="001C55BA"/>
    <w:rsid w:val="001C5824"/>
    <w:rsid w:val="001C5D58"/>
    <w:rsid w:val="001C7943"/>
    <w:rsid w:val="001D031C"/>
    <w:rsid w:val="001D1076"/>
    <w:rsid w:val="001D4034"/>
    <w:rsid w:val="001D667B"/>
    <w:rsid w:val="001E272F"/>
    <w:rsid w:val="001E2990"/>
    <w:rsid w:val="001E34EC"/>
    <w:rsid w:val="001E4003"/>
    <w:rsid w:val="001E606F"/>
    <w:rsid w:val="001E73B2"/>
    <w:rsid w:val="001F2488"/>
    <w:rsid w:val="001F40C1"/>
    <w:rsid w:val="001F727D"/>
    <w:rsid w:val="00200256"/>
    <w:rsid w:val="0020062A"/>
    <w:rsid w:val="002026DC"/>
    <w:rsid w:val="0020544A"/>
    <w:rsid w:val="00205CA6"/>
    <w:rsid w:val="00212846"/>
    <w:rsid w:val="002134C6"/>
    <w:rsid w:val="002153DD"/>
    <w:rsid w:val="00215BCC"/>
    <w:rsid w:val="00217A2D"/>
    <w:rsid w:val="002225B4"/>
    <w:rsid w:val="00225254"/>
    <w:rsid w:val="002272C7"/>
    <w:rsid w:val="00235856"/>
    <w:rsid w:val="00240B04"/>
    <w:rsid w:val="00241517"/>
    <w:rsid w:val="0024247D"/>
    <w:rsid w:val="00244796"/>
    <w:rsid w:val="00246B62"/>
    <w:rsid w:val="00246C6A"/>
    <w:rsid w:val="00247910"/>
    <w:rsid w:val="00247E18"/>
    <w:rsid w:val="00250366"/>
    <w:rsid w:val="00251340"/>
    <w:rsid w:val="00254F1B"/>
    <w:rsid w:val="0025796B"/>
    <w:rsid w:val="002601AC"/>
    <w:rsid w:val="00261062"/>
    <w:rsid w:val="0026176B"/>
    <w:rsid w:val="0026485B"/>
    <w:rsid w:val="00266331"/>
    <w:rsid w:val="00270CF8"/>
    <w:rsid w:val="00272108"/>
    <w:rsid w:val="002745E4"/>
    <w:rsid w:val="00274C11"/>
    <w:rsid w:val="00276705"/>
    <w:rsid w:val="002777A6"/>
    <w:rsid w:val="00282674"/>
    <w:rsid w:val="00283546"/>
    <w:rsid w:val="00283548"/>
    <w:rsid w:val="0028421B"/>
    <w:rsid w:val="002847AD"/>
    <w:rsid w:val="00285433"/>
    <w:rsid w:val="00287A88"/>
    <w:rsid w:val="002948F7"/>
    <w:rsid w:val="00295F54"/>
    <w:rsid w:val="0029781D"/>
    <w:rsid w:val="002A387D"/>
    <w:rsid w:val="002A6936"/>
    <w:rsid w:val="002B0D86"/>
    <w:rsid w:val="002B1036"/>
    <w:rsid w:val="002B151C"/>
    <w:rsid w:val="002B218D"/>
    <w:rsid w:val="002B2CDD"/>
    <w:rsid w:val="002B338A"/>
    <w:rsid w:val="002B33AA"/>
    <w:rsid w:val="002B648C"/>
    <w:rsid w:val="002B6B03"/>
    <w:rsid w:val="002B73A7"/>
    <w:rsid w:val="002B7930"/>
    <w:rsid w:val="002B7C9F"/>
    <w:rsid w:val="002C16D2"/>
    <w:rsid w:val="002C3F65"/>
    <w:rsid w:val="002C4BFE"/>
    <w:rsid w:val="002C62E6"/>
    <w:rsid w:val="002C6B9B"/>
    <w:rsid w:val="002C7F80"/>
    <w:rsid w:val="002D004A"/>
    <w:rsid w:val="002D2DD2"/>
    <w:rsid w:val="002D43C1"/>
    <w:rsid w:val="002D4C60"/>
    <w:rsid w:val="002D4E2E"/>
    <w:rsid w:val="002D5191"/>
    <w:rsid w:val="002E017B"/>
    <w:rsid w:val="002E03D1"/>
    <w:rsid w:val="002E05D4"/>
    <w:rsid w:val="002E071F"/>
    <w:rsid w:val="002E1A8D"/>
    <w:rsid w:val="002E2312"/>
    <w:rsid w:val="002E3666"/>
    <w:rsid w:val="002E62AF"/>
    <w:rsid w:val="002F10A9"/>
    <w:rsid w:val="002F111D"/>
    <w:rsid w:val="002F1437"/>
    <w:rsid w:val="002F1765"/>
    <w:rsid w:val="002F46CF"/>
    <w:rsid w:val="002F537C"/>
    <w:rsid w:val="002F6BDB"/>
    <w:rsid w:val="00300427"/>
    <w:rsid w:val="00302530"/>
    <w:rsid w:val="003028D8"/>
    <w:rsid w:val="00302A66"/>
    <w:rsid w:val="003047D1"/>
    <w:rsid w:val="00310744"/>
    <w:rsid w:val="0031178D"/>
    <w:rsid w:val="00311F04"/>
    <w:rsid w:val="00312A75"/>
    <w:rsid w:val="00315842"/>
    <w:rsid w:val="003175CB"/>
    <w:rsid w:val="003200AE"/>
    <w:rsid w:val="003220CC"/>
    <w:rsid w:val="00323406"/>
    <w:rsid w:val="003241C8"/>
    <w:rsid w:val="003250E0"/>
    <w:rsid w:val="00325EFC"/>
    <w:rsid w:val="00326ED3"/>
    <w:rsid w:val="003275D8"/>
    <w:rsid w:val="00327614"/>
    <w:rsid w:val="003276C6"/>
    <w:rsid w:val="00330025"/>
    <w:rsid w:val="003313E1"/>
    <w:rsid w:val="00332231"/>
    <w:rsid w:val="003324F7"/>
    <w:rsid w:val="003326DE"/>
    <w:rsid w:val="00335FBB"/>
    <w:rsid w:val="00342748"/>
    <w:rsid w:val="003441AC"/>
    <w:rsid w:val="003447E3"/>
    <w:rsid w:val="00344B70"/>
    <w:rsid w:val="00344DAC"/>
    <w:rsid w:val="003463B2"/>
    <w:rsid w:val="00346744"/>
    <w:rsid w:val="00346B68"/>
    <w:rsid w:val="003507E5"/>
    <w:rsid w:val="003510B3"/>
    <w:rsid w:val="003612CF"/>
    <w:rsid w:val="0036211C"/>
    <w:rsid w:val="00362B79"/>
    <w:rsid w:val="00366491"/>
    <w:rsid w:val="003677A9"/>
    <w:rsid w:val="003704D3"/>
    <w:rsid w:val="00373272"/>
    <w:rsid w:val="00374AE2"/>
    <w:rsid w:val="00376310"/>
    <w:rsid w:val="00376C9B"/>
    <w:rsid w:val="00377322"/>
    <w:rsid w:val="00380183"/>
    <w:rsid w:val="003819C9"/>
    <w:rsid w:val="00383C30"/>
    <w:rsid w:val="00383EFC"/>
    <w:rsid w:val="003859EF"/>
    <w:rsid w:val="00385EE1"/>
    <w:rsid w:val="00387780"/>
    <w:rsid w:val="00387A14"/>
    <w:rsid w:val="0039394C"/>
    <w:rsid w:val="00395A85"/>
    <w:rsid w:val="003A017B"/>
    <w:rsid w:val="003A276C"/>
    <w:rsid w:val="003A4A4E"/>
    <w:rsid w:val="003A4E03"/>
    <w:rsid w:val="003A57BD"/>
    <w:rsid w:val="003A7CE6"/>
    <w:rsid w:val="003B098B"/>
    <w:rsid w:val="003B0B23"/>
    <w:rsid w:val="003B18B2"/>
    <w:rsid w:val="003B43BE"/>
    <w:rsid w:val="003C14FC"/>
    <w:rsid w:val="003C288F"/>
    <w:rsid w:val="003C6040"/>
    <w:rsid w:val="003C6EFB"/>
    <w:rsid w:val="003D1A1C"/>
    <w:rsid w:val="003D501D"/>
    <w:rsid w:val="003D6412"/>
    <w:rsid w:val="003D7862"/>
    <w:rsid w:val="003E02AD"/>
    <w:rsid w:val="003E57A7"/>
    <w:rsid w:val="003F188D"/>
    <w:rsid w:val="003F18AF"/>
    <w:rsid w:val="003F3412"/>
    <w:rsid w:val="003F66F9"/>
    <w:rsid w:val="003F6E72"/>
    <w:rsid w:val="00400AEF"/>
    <w:rsid w:val="00401C87"/>
    <w:rsid w:val="004029B4"/>
    <w:rsid w:val="00403100"/>
    <w:rsid w:val="004038B6"/>
    <w:rsid w:val="00404EEF"/>
    <w:rsid w:val="00407A7F"/>
    <w:rsid w:val="00410B40"/>
    <w:rsid w:val="0041180F"/>
    <w:rsid w:val="0041181E"/>
    <w:rsid w:val="004136F6"/>
    <w:rsid w:val="00414375"/>
    <w:rsid w:val="00415D23"/>
    <w:rsid w:val="004200F7"/>
    <w:rsid w:val="004208E3"/>
    <w:rsid w:val="0042151D"/>
    <w:rsid w:val="00421C84"/>
    <w:rsid w:val="00422274"/>
    <w:rsid w:val="004222FC"/>
    <w:rsid w:val="00422A5B"/>
    <w:rsid w:val="00423012"/>
    <w:rsid w:val="00423091"/>
    <w:rsid w:val="00423727"/>
    <w:rsid w:val="00423869"/>
    <w:rsid w:val="0042478B"/>
    <w:rsid w:val="004250ED"/>
    <w:rsid w:val="00426F09"/>
    <w:rsid w:val="00427D4F"/>
    <w:rsid w:val="00432548"/>
    <w:rsid w:val="0043298B"/>
    <w:rsid w:val="00437A21"/>
    <w:rsid w:val="004458F7"/>
    <w:rsid w:val="00450924"/>
    <w:rsid w:val="00450F4E"/>
    <w:rsid w:val="00454AD8"/>
    <w:rsid w:val="0045774F"/>
    <w:rsid w:val="00457DA7"/>
    <w:rsid w:val="0046117F"/>
    <w:rsid w:val="00462157"/>
    <w:rsid w:val="00462BCA"/>
    <w:rsid w:val="004632AC"/>
    <w:rsid w:val="00464989"/>
    <w:rsid w:val="00466657"/>
    <w:rsid w:val="00467676"/>
    <w:rsid w:val="00470B76"/>
    <w:rsid w:val="00470E85"/>
    <w:rsid w:val="0047396D"/>
    <w:rsid w:val="00473A82"/>
    <w:rsid w:val="00476BE5"/>
    <w:rsid w:val="004778C1"/>
    <w:rsid w:val="004834B1"/>
    <w:rsid w:val="00483643"/>
    <w:rsid w:val="00483A5C"/>
    <w:rsid w:val="004858FF"/>
    <w:rsid w:val="004863CE"/>
    <w:rsid w:val="004871FC"/>
    <w:rsid w:val="00487FDB"/>
    <w:rsid w:val="00491CD6"/>
    <w:rsid w:val="0049233D"/>
    <w:rsid w:val="00493275"/>
    <w:rsid w:val="00494606"/>
    <w:rsid w:val="00495E60"/>
    <w:rsid w:val="004A239E"/>
    <w:rsid w:val="004A4A64"/>
    <w:rsid w:val="004A55EF"/>
    <w:rsid w:val="004A74B6"/>
    <w:rsid w:val="004A7653"/>
    <w:rsid w:val="004B12CF"/>
    <w:rsid w:val="004B2320"/>
    <w:rsid w:val="004B415C"/>
    <w:rsid w:val="004B5863"/>
    <w:rsid w:val="004B76C6"/>
    <w:rsid w:val="004B7A80"/>
    <w:rsid w:val="004C3093"/>
    <w:rsid w:val="004C511F"/>
    <w:rsid w:val="004C52F4"/>
    <w:rsid w:val="004C55EF"/>
    <w:rsid w:val="004C6A31"/>
    <w:rsid w:val="004C7FF6"/>
    <w:rsid w:val="004D2DA4"/>
    <w:rsid w:val="004D3F48"/>
    <w:rsid w:val="004D636C"/>
    <w:rsid w:val="004D7E8C"/>
    <w:rsid w:val="004E0115"/>
    <w:rsid w:val="004E1AA0"/>
    <w:rsid w:val="004E7E3F"/>
    <w:rsid w:val="004F0A15"/>
    <w:rsid w:val="004F2169"/>
    <w:rsid w:val="004F3546"/>
    <w:rsid w:val="004F5A2C"/>
    <w:rsid w:val="004F7F79"/>
    <w:rsid w:val="00501E1F"/>
    <w:rsid w:val="0050496C"/>
    <w:rsid w:val="00505A23"/>
    <w:rsid w:val="00506823"/>
    <w:rsid w:val="005076E8"/>
    <w:rsid w:val="005078C9"/>
    <w:rsid w:val="00507D37"/>
    <w:rsid w:val="00514F49"/>
    <w:rsid w:val="00517FEE"/>
    <w:rsid w:val="005210D7"/>
    <w:rsid w:val="00522093"/>
    <w:rsid w:val="00522D33"/>
    <w:rsid w:val="00523A27"/>
    <w:rsid w:val="00524262"/>
    <w:rsid w:val="005279F9"/>
    <w:rsid w:val="00527F75"/>
    <w:rsid w:val="00530E4B"/>
    <w:rsid w:val="00531AF9"/>
    <w:rsid w:val="00532FF9"/>
    <w:rsid w:val="0053390F"/>
    <w:rsid w:val="005342E6"/>
    <w:rsid w:val="0053533C"/>
    <w:rsid w:val="00535EC3"/>
    <w:rsid w:val="00536730"/>
    <w:rsid w:val="00537FA9"/>
    <w:rsid w:val="00540E4A"/>
    <w:rsid w:val="005422D6"/>
    <w:rsid w:val="00542B42"/>
    <w:rsid w:val="00542B62"/>
    <w:rsid w:val="00542BE0"/>
    <w:rsid w:val="00543D8E"/>
    <w:rsid w:val="0055195D"/>
    <w:rsid w:val="005537D4"/>
    <w:rsid w:val="00554B7E"/>
    <w:rsid w:val="005562E3"/>
    <w:rsid w:val="00556F2D"/>
    <w:rsid w:val="0056391D"/>
    <w:rsid w:val="00563E68"/>
    <w:rsid w:val="0056432B"/>
    <w:rsid w:val="005707CF"/>
    <w:rsid w:val="00571290"/>
    <w:rsid w:val="005730CD"/>
    <w:rsid w:val="00573418"/>
    <w:rsid w:val="00576378"/>
    <w:rsid w:val="00576FE9"/>
    <w:rsid w:val="0057751F"/>
    <w:rsid w:val="00577E2C"/>
    <w:rsid w:val="00580B25"/>
    <w:rsid w:val="00583634"/>
    <w:rsid w:val="00585BEA"/>
    <w:rsid w:val="005866AA"/>
    <w:rsid w:val="00586731"/>
    <w:rsid w:val="00587607"/>
    <w:rsid w:val="00587968"/>
    <w:rsid w:val="0059033E"/>
    <w:rsid w:val="005949BD"/>
    <w:rsid w:val="005967A5"/>
    <w:rsid w:val="0059689F"/>
    <w:rsid w:val="00596E91"/>
    <w:rsid w:val="005A083C"/>
    <w:rsid w:val="005A2159"/>
    <w:rsid w:val="005A5F29"/>
    <w:rsid w:val="005A6215"/>
    <w:rsid w:val="005A6895"/>
    <w:rsid w:val="005A7863"/>
    <w:rsid w:val="005B2623"/>
    <w:rsid w:val="005B3663"/>
    <w:rsid w:val="005B47A3"/>
    <w:rsid w:val="005B629A"/>
    <w:rsid w:val="005C01E2"/>
    <w:rsid w:val="005C310A"/>
    <w:rsid w:val="005C31F1"/>
    <w:rsid w:val="005C4DB1"/>
    <w:rsid w:val="005C5F24"/>
    <w:rsid w:val="005D039A"/>
    <w:rsid w:val="005D0549"/>
    <w:rsid w:val="005D14A3"/>
    <w:rsid w:val="005D2A8C"/>
    <w:rsid w:val="005D2CF9"/>
    <w:rsid w:val="005D2E1B"/>
    <w:rsid w:val="005D5A75"/>
    <w:rsid w:val="005D73B9"/>
    <w:rsid w:val="005E17C3"/>
    <w:rsid w:val="005E22ED"/>
    <w:rsid w:val="005E2D1E"/>
    <w:rsid w:val="005E339C"/>
    <w:rsid w:val="005E4048"/>
    <w:rsid w:val="005F07D0"/>
    <w:rsid w:val="005F15C5"/>
    <w:rsid w:val="005F1D1A"/>
    <w:rsid w:val="005F26B0"/>
    <w:rsid w:val="005F3901"/>
    <w:rsid w:val="005F473F"/>
    <w:rsid w:val="005F6468"/>
    <w:rsid w:val="00607145"/>
    <w:rsid w:val="00607B57"/>
    <w:rsid w:val="006117A3"/>
    <w:rsid w:val="00611A02"/>
    <w:rsid w:val="00611C77"/>
    <w:rsid w:val="00612062"/>
    <w:rsid w:val="00612A44"/>
    <w:rsid w:val="00613D34"/>
    <w:rsid w:val="00615048"/>
    <w:rsid w:val="00617096"/>
    <w:rsid w:val="0062197E"/>
    <w:rsid w:val="0062218D"/>
    <w:rsid w:val="00624667"/>
    <w:rsid w:val="00625262"/>
    <w:rsid w:val="00625654"/>
    <w:rsid w:val="006279E6"/>
    <w:rsid w:val="00627D6A"/>
    <w:rsid w:val="00636B28"/>
    <w:rsid w:val="00637B0A"/>
    <w:rsid w:val="0064065E"/>
    <w:rsid w:val="006431D3"/>
    <w:rsid w:val="00643A89"/>
    <w:rsid w:val="00644650"/>
    <w:rsid w:val="00650762"/>
    <w:rsid w:val="00654103"/>
    <w:rsid w:val="00654DA8"/>
    <w:rsid w:val="00655387"/>
    <w:rsid w:val="0065562C"/>
    <w:rsid w:val="006556D1"/>
    <w:rsid w:val="006603BE"/>
    <w:rsid w:val="00661235"/>
    <w:rsid w:val="00661CF3"/>
    <w:rsid w:val="00665A39"/>
    <w:rsid w:val="00665A70"/>
    <w:rsid w:val="006678C0"/>
    <w:rsid w:val="00667D8B"/>
    <w:rsid w:val="00667E64"/>
    <w:rsid w:val="006704E6"/>
    <w:rsid w:val="00671B88"/>
    <w:rsid w:val="00672024"/>
    <w:rsid w:val="006724BA"/>
    <w:rsid w:val="00672D5A"/>
    <w:rsid w:val="00673F68"/>
    <w:rsid w:val="00677A2C"/>
    <w:rsid w:val="00682D24"/>
    <w:rsid w:val="00682D3A"/>
    <w:rsid w:val="0068330D"/>
    <w:rsid w:val="006848DF"/>
    <w:rsid w:val="00690447"/>
    <w:rsid w:val="00690F4F"/>
    <w:rsid w:val="0069106A"/>
    <w:rsid w:val="006A11B3"/>
    <w:rsid w:val="006A127D"/>
    <w:rsid w:val="006A21AC"/>
    <w:rsid w:val="006A2E88"/>
    <w:rsid w:val="006A6264"/>
    <w:rsid w:val="006B09F9"/>
    <w:rsid w:val="006B0FCD"/>
    <w:rsid w:val="006B18B4"/>
    <w:rsid w:val="006B2B48"/>
    <w:rsid w:val="006B2E32"/>
    <w:rsid w:val="006B3B3D"/>
    <w:rsid w:val="006B4B34"/>
    <w:rsid w:val="006B5EC4"/>
    <w:rsid w:val="006B6421"/>
    <w:rsid w:val="006C0938"/>
    <w:rsid w:val="006C1772"/>
    <w:rsid w:val="006C20F7"/>
    <w:rsid w:val="006C270D"/>
    <w:rsid w:val="006C37EC"/>
    <w:rsid w:val="006D0663"/>
    <w:rsid w:val="006D4497"/>
    <w:rsid w:val="006D4A8C"/>
    <w:rsid w:val="006D51FC"/>
    <w:rsid w:val="006D5DDB"/>
    <w:rsid w:val="006D7284"/>
    <w:rsid w:val="006E05C2"/>
    <w:rsid w:val="006E1872"/>
    <w:rsid w:val="006E1CDF"/>
    <w:rsid w:val="006E2FB4"/>
    <w:rsid w:val="006E3336"/>
    <w:rsid w:val="006E3EB7"/>
    <w:rsid w:val="006E4960"/>
    <w:rsid w:val="006E67E9"/>
    <w:rsid w:val="006E6BBB"/>
    <w:rsid w:val="006F2A17"/>
    <w:rsid w:val="006F2B4F"/>
    <w:rsid w:val="006F34F6"/>
    <w:rsid w:val="0070132F"/>
    <w:rsid w:val="007017A5"/>
    <w:rsid w:val="007017EC"/>
    <w:rsid w:val="00702A2D"/>
    <w:rsid w:val="00703FDA"/>
    <w:rsid w:val="00704464"/>
    <w:rsid w:val="00704774"/>
    <w:rsid w:val="00705EDA"/>
    <w:rsid w:val="00712A12"/>
    <w:rsid w:val="0071447B"/>
    <w:rsid w:val="007169D4"/>
    <w:rsid w:val="007205F2"/>
    <w:rsid w:val="00723C0B"/>
    <w:rsid w:val="0072631A"/>
    <w:rsid w:val="0072762D"/>
    <w:rsid w:val="007312F3"/>
    <w:rsid w:val="00731D62"/>
    <w:rsid w:val="007344D9"/>
    <w:rsid w:val="00737B59"/>
    <w:rsid w:val="00741168"/>
    <w:rsid w:val="00741867"/>
    <w:rsid w:val="00741ADF"/>
    <w:rsid w:val="00743A33"/>
    <w:rsid w:val="00743B95"/>
    <w:rsid w:val="007449D2"/>
    <w:rsid w:val="00744B72"/>
    <w:rsid w:val="00746238"/>
    <w:rsid w:val="00747E5B"/>
    <w:rsid w:val="00750428"/>
    <w:rsid w:val="007504AA"/>
    <w:rsid w:val="00750733"/>
    <w:rsid w:val="00750CEF"/>
    <w:rsid w:val="00751451"/>
    <w:rsid w:val="007542AB"/>
    <w:rsid w:val="0075675A"/>
    <w:rsid w:val="00757188"/>
    <w:rsid w:val="00757AD8"/>
    <w:rsid w:val="00757EE4"/>
    <w:rsid w:val="00760CAB"/>
    <w:rsid w:val="00762977"/>
    <w:rsid w:val="007629B9"/>
    <w:rsid w:val="00763E94"/>
    <w:rsid w:val="00764B68"/>
    <w:rsid w:val="00765C88"/>
    <w:rsid w:val="00766319"/>
    <w:rsid w:val="00772171"/>
    <w:rsid w:val="007736CC"/>
    <w:rsid w:val="00774176"/>
    <w:rsid w:val="00775161"/>
    <w:rsid w:val="00776223"/>
    <w:rsid w:val="00776B6F"/>
    <w:rsid w:val="00776EF1"/>
    <w:rsid w:val="007771E6"/>
    <w:rsid w:val="00782438"/>
    <w:rsid w:val="0078275B"/>
    <w:rsid w:val="007870E2"/>
    <w:rsid w:val="007916EA"/>
    <w:rsid w:val="00795172"/>
    <w:rsid w:val="007969DD"/>
    <w:rsid w:val="00796F54"/>
    <w:rsid w:val="007A0929"/>
    <w:rsid w:val="007A0A29"/>
    <w:rsid w:val="007A2B0E"/>
    <w:rsid w:val="007A4B78"/>
    <w:rsid w:val="007A61EA"/>
    <w:rsid w:val="007B196E"/>
    <w:rsid w:val="007B1978"/>
    <w:rsid w:val="007B2CBB"/>
    <w:rsid w:val="007B358A"/>
    <w:rsid w:val="007B3BF6"/>
    <w:rsid w:val="007B55B7"/>
    <w:rsid w:val="007C0993"/>
    <w:rsid w:val="007C3996"/>
    <w:rsid w:val="007C4647"/>
    <w:rsid w:val="007C5075"/>
    <w:rsid w:val="007C531D"/>
    <w:rsid w:val="007C5767"/>
    <w:rsid w:val="007C5F3C"/>
    <w:rsid w:val="007C64E7"/>
    <w:rsid w:val="007C6B50"/>
    <w:rsid w:val="007C74D9"/>
    <w:rsid w:val="007C7A98"/>
    <w:rsid w:val="007D32E8"/>
    <w:rsid w:val="007D590C"/>
    <w:rsid w:val="007D5E15"/>
    <w:rsid w:val="007E0FD6"/>
    <w:rsid w:val="007E2008"/>
    <w:rsid w:val="007E20CA"/>
    <w:rsid w:val="007E3886"/>
    <w:rsid w:val="007E7490"/>
    <w:rsid w:val="007E7D2C"/>
    <w:rsid w:val="007F12F5"/>
    <w:rsid w:val="007F1DB0"/>
    <w:rsid w:val="007F26CB"/>
    <w:rsid w:val="007F3733"/>
    <w:rsid w:val="007F3B70"/>
    <w:rsid w:val="007F3BC7"/>
    <w:rsid w:val="007F5CA1"/>
    <w:rsid w:val="007F7889"/>
    <w:rsid w:val="007F78F2"/>
    <w:rsid w:val="008036C5"/>
    <w:rsid w:val="00804B2E"/>
    <w:rsid w:val="00805535"/>
    <w:rsid w:val="00805DBF"/>
    <w:rsid w:val="00806F1D"/>
    <w:rsid w:val="00815DEA"/>
    <w:rsid w:val="00816A7C"/>
    <w:rsid w:val="00817074"/>
    <w:rsid w:val="0081737E"/>
    <w:rsid w:val="008177CE"/>
    <w:rsid w:val="008237D0"/>
    <w:rsid w:val="00824216"/>
    <w:rsid w:val="00830B21"/>
    <w:rsid w:val="008311B6"/>
    <w:rsid w:val="00832B80"/>
    <w:rsid w:val="00832BF3"/>
    <w:rsid w:val="00834F39"/>
    <w:rsid w:val="0083574D"/>
    <w:rsid w:val="00836320"/>
    <w:rsid w:val="00836FEC"/>
    <w:rsid w:val="00841037"/>
    <w:rsid w:val="008427F5"/>
    <w:rsid w:val="008429EB"/>
    <w:rsid w:val="00842F73"/>
    <w:rsid w:val="00843F2F"/>
    <w:rsid w:val="0084472E"/>
    <w:rsid w:val="00845817"/>
    <w:rsid w:val="00850E5A"/>
    <w:rsid w:val="00851A8B"/>
    <w:rsid w:val="00857020"/>
    <w:rsid w:val="00860966"/>
    <w:rsid w:val="00864A90"/>
    <w:rsid w:val="008653C8"/>
    <w:rsid w:val="008656E7"/>
    <w:rsid w:val="00870252"/>
    <w:rsid w:val="0087080A"/>
    <w:rsid w:val="00870B5B"/>
    <w:rsid w:val="008757E5"/>
    <w:rsid w:val="00881219"/>
    <w:rsid w:val="00881B30"/>
    <w:rsid w:val="00883514"/>
    <w:rsid w:val="00885FDD"/>
    <w:rsid w:val="00887B8B"/>
    <w:rsid w:val="008902EA"/>
    <w:rsid w:val="00891E3A"/>
    <w:rsid w:val="00892467"/>
    <w:rsid w:val="008928D4"/>
    <w:rsid w:val="00893153"/>
    <w:rsid w:val="00893342"/>
    <w:rsid w:val="0089441C"/>
    <w:rsid w:val="00897A02"/>
    <w:rsid w:val="008A100C"/>
    <w:rsid w:val="008A270C"/>
    <w:rsid w:val="008A3A3F"/>
    <w:rsid w:val="008A5F36"/>
    <w:rsid w:val="008A636E"/>
    <w:rsid w:val="008B0F5A"/>
    <w:rsid w:val="008B15E6"/>
    <w:rsid w:val="008B20D4"/>
    <w:rsid w:val="008B5A74"/>
    <w:rsid w:val="008C2CCC"/>
    <w:rsid w:val="008C3ADD"/>
    <w:rsid w:val="008C3F62"/>
    <w:rsid w:val="008C749C"/>
    <w:rsid w:val="008C750A"/>
    <w:rsid w:val="008C7945"/>
    <w:rsid w:val="008D08DD"/>
    <w:rsid w:val="008D169E"/>
    <w:rsid w:val="008D3A8F"/>
    <w:rsid w:val="008D5475"/>
    <w:rsid w:val="008E0304"/>
    <w:rsid w:val="008E482C"/>
    <w:rsid w:val="008E59EC"/>
    <w:rsid w:val="008E65E7"/>
    <w:rsid w:val="008F0976"/>
    <w:rsid w:val="008F15F8"/>
    <w:rsid w:val="008F1ED2"/>
    <w:rsid w:val="008F23DC"/>
    <w:rsid w:val="008F2C07"/>
    <w:rsid w:val="008F3866"/>
    <w:rsid w:val="008F4EB3"/>
    <w:rsid w:val="008F653B"/>
    <w:rsid w:val="008F7DA4"/>
    <w:rsid w:val="009003B9"/>
    <w:rsid w:val="00901487"/>
    <w:rsid w:val="009025FE"/>
    <w:rsid w:val="00910A9A"/>
    <w:rsid w:val="0091558C"/>
    <w:rsid w:val="00916C0B"/>
    <w:rsid w:val="00920C2B"/>
    <w:rsid w:val="00921ED4"/>
    <w:rsid w:val="00923612"/>
    <w:rsid w:val="00923E7A"/>
    <w:rsid w:val="0092508C"/>
    <w:rsid w:val="009308F1"/>
    <w:rsid w:val="00930BAB"/>
    <w:rsid w:val="00931D2B"/>
    <w:rsid w:val="00932FA7"/>
    <w:rsid w:val="00935406"/>
    <w:rsid w:val="00936D16"/>
    <w:rsid w:val="0094226D"/>
    <w:rsid w:val="009429EE"/>
    <w:rsid w:val="00943C26"/>
    <w:rsid w:val="00946D9E"/>
    <w:rsid w:val="00950DD5"/>
    <w:rsid w:val="0095145C"/>
    <w:rsid w:val="00951A72"/>
    <w:rsid w:val="00955A63"/>
    <w:rsid w:val="00956151"/>
    <w:rsid w:val="00961152"/>
    <w:rsid w:val="009611CD"/>
    <w:rsid w:val="00961DD1"/>
    <w:rsid w:val="00966358"/>
    <w:rsid w:val="00967936"/>
    <w:rsid w:val="00973F35"/>
    <w:rsid w:val="00977ED8"/>
    <w:rsid w:val="00980D0A"/>
    <w:rsid w:val="009815BA"/>
    <w:rsid w:val="00982DB6"/>
    <w:rsid w:val="00983CB2"/>
    <w:rsid w:val="00983CE6"/>
    <w:rsid w:val="00983EA0"/>
    <w:rsid w:val="00984C34"/>
    <w:rsid w:val="00985B83"/>
    <w:rsid w:val="00987993"/>
    <w:rsid w:val="00990744"/>
    <w:rsid w:val="00992F1C"/>
    <w:rsid w:val="00993D3D"/>
    <w:rsid w:val="00994673"/>
    <w:rsid w:val="00996F30"/>
    <w:rsid w:val="009A0661"/>
    <w:rsid w:val="009A0A60"/>
    <w:rsid w:val="009A0A89"/>
    <w:rsid w:val="009A443A"/>
    <w:rsid w:val="009A5CF8"/>
    <w:rsid w:val="009B2C46"/>
    <w:rsid w:val="009B448D"/>
    <w:rsid w:val="009C0002"/>
    <w:rsid w:val="009C3A62"/>
    <w:rsid w:val="009C4340"/>
    <w:rsid w:val="009C4EEB"/>
    <w:rsid w:val="009C75C5"/>
    <w:rsid w:val="009D07B8"/>
    <w:rsid w:val="009D1D1C"/>
    <w:rsid w:val="009D5CDD"/>
    <w:rsid w:val="009D7A3D"/>
    <w:rsid w:val="009E088E"/>
    <w:rsid w:val="009E17BB"/>
    <w:rsid w:val="009E1F2B"/>
    <w:rsid w:val="009E4587"/>
    <w:rsid w:val="009E4B09"/>
    <w:rsid w:val="009F1E42"/>
    <w:rsid w:val="009F3BD2"/>
    <w:rsid w:val="009F59A9"/>
    <w:rsid w:val="009F5AB2"/>
    <w:rsid w:val="009F5F79"/>
    <w:rsid w:val="009F60C1"/>
    <w:rsid w:val="009F7D05"/>
    <w:rsid w:val="009F7DA7"/>
    <w:rsid w:val="00A01E25"/>
    <w:rsid w:val="00A02473"/>
    <w:rsid w:val="00A02665"/>
    <w:rsid w:val="00A04FDC"/>
    <w:rsid w:val="00A0683F"/>
    <w:rsid w:val="00A07B72"/>
    <w:rsid w:val="00A11462"/>
    <w:rsid w:val="00A12562"/>
    <w:rsid w:val="00A14275"/>
    <w:rsid w:val="00A17E0D"/>
    <w:rsid w:val="00A21C21"/>
    <w:rsid w:val="00A221D4"/>
    <w:rsid w:val="00A27677"/>
    <w:rsid w:val="00A30170"/>
    <w:rsid w:val="00A305CC"/>
    <w:rsid w:val="00A30D60"/>
    <w:rsid w:val="00A33375"/>
    <w:rsid w:val="00A33434"/>
    <w:rsid w:val="00A33701"/>
    <w:rsid w:val="00A33AE5"/>
    <w:rsid w:val="00A43359"/>
    <w:rsid w:val="00A43C47"/>
    <w:rsid w:val="00A43E1F"/>
    <w:rsid w:val="00A45AF4"/>
    <w:rsid w:val="00A46700"/>
    <w:rsid w:val="00A50643"/>
    <w:rsid w:val="00A51C29"/>
    <w:rsid w:val="00A540E8"/>
    <w:rsid w:val="00A547FA"/>
    <w:rsid w:val="00A54EB8"/>
    <w:rsid w:val="00A553EC"/>
    <w:rsid w:val="00A56E01"/>
    <w:rsid w:val="00A627B0"/>
    <w:rsid w:val="00A636FC"/>
    <w:rsid w:val="00A64453"/>
    <w:rsid w:val="00A6610D"/>
    <w:rsid w:val="00A667A1"/>
    <w:rsid w:val="00A715AC"/>
    <w:rsid w:val="00A72220"/>
    <w:rsid w:val="00A734B6"/>
    <w:rsid w:val="00A76B70"/>
    <w:rsid w:val="00A8127F"/>
    <w:rsid w:val="00A827A8"/>
    <w:rsid w:val="00A832AA"/>
    <w:rsid w:val="00A832C7"/>
    <w:rsid w:val="00A83CD4"/>
    <w:rsid w:val="00A83EF3"/>
    <w:rsid w:val="00A868C8"/>
    <w:rsid w:val="00A8701B"/>
    <w:rsid w:val="00A96CD2"/>
    <w:rsid w:val="00A97647"/>
    <w:rsid w:val="00A97A5C"/>
    <w:rsid w:val="00AA0ACD"/>
    <w:rsid w:val="00AA21E7"/>
    <w:rsid w:val="00AA2AC8"/>
    <w:rsid w:val="00AA2E36"/>
    <w:rsid w:val="00AA353E"/>
    <w:rsid w:val="00AA53E3"/>
    <w:rsid w:val="00AA6CE9"/>
    <w:rsid w:val="00AA796D"/>
    <w:rsid w:val="00AA79AD"/>
    <w:rsid w:val="00AB04B1"/>
    <w:rsid w:val="00AB0F41"/>
    <w:rsid w:val="00AB3E43"/>
    <w:rsid w:val="00AB68E6"/>
    <w:rsid w:val="00AB6BEB"/>
    <w:rsid w:val="00AC0D6E"/>
    <w:rsid w:val="00AC1025"/>
    <w:rsid w:val="00AC108F"/>
    <w:rsid w:val="00AC2245"/>
    <w:rsid w:val="00AD66FB"/>
    <w:rsid w:val="00AE2965"/>
    <w:rsid w:val="00AE2D97"/>
    <w:rsid w:val="00AE3120"/>
    <w:rsid w:val="00AE6EE0"/>
    <w:rsid w:val="00AE73B1"/>
    <w:rsid w:val="00AE754D"/>
    <w:rsid w:val="00AF05FC"/>
    <w:rsid w:val="00AF4042"/>
    <w:rsid w:val="00AF460F"/>
    <w:rsid w:val="00AF4702"/>
    <w:rsid w:val="00AF7054"/>
    <w:rsid w:val="00AF7E2A"/>
    <w:rsid w:val="00B019A7"/>
    <w:rsid w:val="00B07261"/>
    <w:rsid w:val="00B07B93"/>
    <w:rsid w:val="00B1103D"/>
    <w:rsid w:val="00B12653"/>
    <w:rsid w:val="00B1598A"/>
    <w:rsid w:val="00B1670B"/>
    <w:rsid w:val="00B167A1"/>
    <w:rsid w:val="00B2091F"/>
    <w:rsid w:val="00B21CC0"/>
    <w:rsid w:val="00B22076"/>
    <w:rsid w:val="00B224AE"/>
    <w:rsid w:val="00B23A52"/>
    <w:rsid w:val="00B247B2"/>
    <w:rsid w:val="00B25F68"/>
    <w:rsid w:val="00B277A4"/>
    <w:rsid w:val="00B27C3A"/>
    <w:rsid w:val="00B30A32"/>
    <w:rsid w:val="00B33380"/>
    <w:rsid w:val="00B3371F"/>
    <w:rsid w:val="00B42BA7"/>
    <w:rsid w:val="00B43CFD"/>
    <w:rsid w:val="00B44686"/>
    <w:rsid w:val="00B44941"/>
    <w:rsid w:val="00B44A55"/>
    <w:rsid w:val="00B50773"/>
    <w:rsid w:val="00B508BF"/>
    <w:rsid w:val="00B50D8C"/>
    <w:rsid w:val="00B535A5"/>
    <w:rsid w:val="00B539EC"/>
    <w:rsid w:val="00B543AF"/>
    <w:rsid w:val="00B55A98"/>
    <w:rsid w:val="00B6218F"/>
    <w:rsid w:val="00B6225D"/>
    <w:rsid w:val="00B62355"/>
    <w:rsid w:val="00B643EF"/>
    <w:rsid w:val="00B656B5"/>
    <w:rsid w:val="00B67239"/>
    <w:rsid w:val="00B6751B"/>
    <w:rsid w:val="00B756FC"/>
    <w:rsid w:val="00B77E88"/>
    <w:rsid w:val="00B81EBE"/>
    <w:rsid w:val="00B83950"/>
    <w:rsid w:val="00B845AF"/>
    <w:rsid w:val="00B85EF3"/>
    <w:rsid w:val="00B8787A"/>
    <w:rsid w:val="00B916EA"/>
    <w:rsid w:val="00B94B7A"/>
    <w:rsid w:val="00B95321"/>
    <w:rsid w:val="00B97438"/>
    <w:rsid w:val="00B974C2"/>
    <w:rsid w:val="00BA189C"/>
    <w:rsid w:val="00BA2FD8"/>
    <w:rsid w:val="00BA39D0"/>
    <w:rsid w:val="00BA74C2"/>
    <w:rsid w:val="00BB25D6"/>
    <w:rsid w:val="00BB3086"/>
    <w:rsid w:val="00BB63F4"/>
    <w:rsid w:val="00BC1230"/>
    <w:rsid w:val="00BC34EA"/>
    <w:rsid w:val="00BC3EB7"/>
    <w:rsid w:val="00BC59CC"/>
    <w:rsid w:val="00BC6F65"/>
    <w:rsid w:val="00BC71BF"/>
    <w:rsid w:val="00BC7A33"/>
    <w:rsid w:val="00BD0D17"/>
    <w:rsid w:val="00BD2464"/>
    <w:rsid w:val="00BD3C6D"/>
    <w:rsid w:val="00BD48F6"/>
    <w:rsid w:val="00BD66B9"/>
    <w:rsid w:val="00BD7416"/>
    <w:rsid w:val="00BD7D5B"/>
    <w:rsid w:val="00BE0761"/>
    <w:rsid w:val="00BE200B"/>
    <w:rsid w:val="00BE42F1"/>
    <w:rsid w:val="00BE4458"/>
    <w:rsid w:val="00BE59B7"/>
    <w:rsid w:val="00BE7BC3"/>
    <w:rsid w:val="00BF0B1D"/>
    <w:rsid w:val="00BF484E"/>
    <w:rsid w:val="00BF5066"/>
    <w:rsid w:val="00BF5730"/>
    <w:rsid w:val="00BF5A8E"/>
    <w:rsid w:val="00BF72B6"/>
    <w:rsid w:val="00C03CE4"/>
    <w:rsid w:val="00C055B7"/>
    <w:rsid w:val="00C05C8E"/>
    <w:rsid w:val="00C14599"/>
    <w:rsid w:val="00C146B6"/>
    <w:rsid w:val="00C1506E"/>
    <w:rsid w:val="00C16B95"/>
    <w:rsid w:val="00C17446"/>
    <w:rsid w:val="00C17745"/>
    <w:rsid w:val="00C2010B"/>
    <w:rsid w:val="00C207AC"/>
    <w:rsid w:val="00C21895"/>
    <w:rsid w:val="00C21ADE"/>
    <w:rsid w:val="00C2397D"/>
    <w:rsid w:val="00C24E96"/>
    <w:rsid w:val="00C259E0"/>
    <w:rsid w:val="00C2705F"/>
    <w:rsid w:val="00C30114"/>
    <w:rsid w:val="00C3054C"/>
    <w:rsid w:val="00C316AB"/>
    <w:rsid w:val="00C3172B"/>
    <w:rsid w:val="00C31AE9"/>
    <w:rsid w:val="00C33C4D"/>
    <w:rsid w:val="00C3453A"/>
    <w:rsid w:val="00C3486A"/>
    <w:rsid w:val="00C36D2E"/>
    <w:rsid w:val="00C377AB"/>
    <w:rsid w:val="00C37D49"/>
    <w:rsid w:val="00C37F0B"/>
    <w:rsid w:val="00C451BA"/>
    <w:rsid w:val="00C453B3"/>
    <w:rsid w:val="00C471C7"/>
    <w:rsid w:val="00C53A23"/>
    <w:rsid w:val="00C53ACD"/>
    <w:rsid w:val="00C55C28"/>
    <w:rsid w:val="00C560CA"/>
    <w:rsid w:val="00C56243"/>
    <w:rsid w:val="00C56C64"/>
    <w:rsid w:val="00C56E27"/>
    <w:rsid w:val="00C57A46"/>
    <w:rsid w:val="00C57C8A"/>
    <w:rsid w:val="00C60E7F"/>
    <w:rsid w:val="00C62214"/>
    <w:rsid w:val="00C62714"/>
    <w:rsid w:val="00C64665"/>
    <w:rsid w:val="00C658FA"/>
    <w:rsid w:val="00C66496"/>
    <w:rsid w:val="00C66531"/>
    <w:rsid w:val="00C66F0E"/>
    <w:rsid w:val="00C67A80"/>
    <w:rsid w:val="00C72A0A"/>
    <w:rsid w:val="00C72D3A"/>
    <w:rsid w:val="00C75433"/>
    <w:rsid w:val="00C76763"/>
    <w:rsid w:val="00C76BD9"/>
    <w:rsid w:val="00C77FCE"/>
    <w:rsid w:val="00C80AB9"/>
    <w:rsid w:val="00C80C8A"/>
    <w:rsid w:val="00C854A8"/>
    <w:rsid w:val="00C87362"/>
    <w:rsid w:val="00C87B78"/>
    <w:rsid w:val="00C91163"/>
    <w:rsid w:val="00C919C8"/>
    <w:rsid w:val="00C92F76"/>
    <w:rsid w:val="00C935D1"/>
    <w:rsid w:val="00C968ED"/>
    <w:rsid w:val="00C975DE"/>
    <w:rsid w:val="00CA08DB"/>
    <w:rsid w:val="00CA09CF"/>
    <w:rsid w:val="00CA1886"/>
    <w:rsid w:val="00CA2A6C"/>
    <w:rsid w:val="00CA3D64"/>
    <w:rsid w:val="00CA5519"/>
    <w:rsid w:val="00CA6644"/>
    <w:rsid w:val="00CA6DC6"/>
    <w:rsid w:val="00CB1C2E"/>
    <w:rsid w:val="00CB25EA"/>
    <w:rsid w:val="00CB26D8"/>
    <w:rsid w:val="00CB2919"/>
    <w:rsid w:val="00CB4470"/>
    <w:rsid w:val="00CB5133"/>
    <w:rsid w:val="00CB5D58"/>
    <w:rsid w:val="00CB5E40"/>
    <w:rsid w:val="00CB62DF"/>
    <w:rsid w:val="00CC0ABD"/>
    <w:rsid w:val="00CC1282"/>
    <w:rsid w:val="00CC254A"/>
    <w:rsid w:val="00CC25C4"/>
    <w:rsid w:val="00CC2E1C"/>
    <w:rsid w:val="00CD2A50"/>
    <w:rsid w:val="00CD3568"/>
    <w:rsid w:val="00CD4FF6"/>
    <w:rsid w:val="00CD5564"/>
    <w:rsid w:val="00CD7603"/>
    <w:rsid w:val="00CD78EA"/>
    <w:rsid w:val="00CD7B5E"/>
    <w:rsid w:val="00CE09A0"/>
    <w:rsid w:val="00CE13A9"/>
    <w:rsid w:val="00CE6825"/>
    <w:rsid w:val="00CE7AC2"/>
    <w:rsid w:val="00CE7E29"/>
    <w:rsid w:val="00CF0D8D"/>
    <w:rsid w:val="00CF0F68"/>
    <w:rsid w:val="00CF166C"/>
    <w:rsid w:val="00CF20F0"/>
    <w:rsid w:val="00CF48FE"/>
    <w:rsid w:val="00D00458"/>
    <w:rsid w:val="00D005A9"/>
    <w:rsid w:val="00D00A1A"/>
    <w:rsid w:val="00D01562"/>
    <w:rsid w:val="00D115E1"/>
    <w:rsid w:val="00D11765"/>
    <w:rsid w:val="00D120EB"/>
    <w:rsid w:val="00D13F0C"/>
    <w:rsid w:val="00D15928"/>
    <w:rsid w:val="00D17285"/>
    <w:rsid w:val="00D223DE"/>
    <w:rsid w:val="00D23697"/>
    <w:rsid w:val="00D30465"/>
    <w:rsid w:val="00D3085D"/>
    <w:rsid w:val="00D31977"/>
    <w:rsid w:val="00D33C5C"/>
    <w:rsid w:val="00D34296"/>
    <w:rsid w:val="00D351CE"/>
    <w:rsid w:val="00D36B48"/>
    <w:rsid w:val="00D41BF0"/>
    <w:rsid w:val="00D41F93"/>
    <w:rsid w:val="00D434B1"/>
    <w:rsid w:val="00D45E46"/>
    <w:rsid w:val="00D46D98"/>
    <w:rsid w:val="00D5075A"/>
    <w:rsid w:val="00D5110B"/>
    <w:rsid w:val="00D51EB6"/>
    <w:rsid w:val="00D5229B"/>
    <w:rsid w:val="00D525E9"/>
    <w:rsid w:val="00D534C4"/>
    <w:rsid w:val="00D53956"/>
    <w:rsid w:val="00D54F9E"/>
    <w:rsid w:val="00D6005A"/>
    <w:rsid w:val="00D60B6B"/>
    <w:rsid w:val="00D60C3A"/>
    <w:rsid w:val="00D61421"/>
    <w:rsid w:val="00D62C8B"/>
    <w:rsid w:val="00D64489"/>
    <w:rsid w:val="00D64E0C"/>
    <w:rsid w:val="00D66F06"/>
    <w:rsid w:val="00D70BBB"/>
    <w:rsid w:val="00D739C5"/>
    <w:rsid w:val="00D75EE8"/>
    <w:rsid w:val="00D778E3"/>
    <w:rsid w:val="00D8167B"/>
    <w:rsid w:val="00D8338B"/>
    <w:rsid w:val="00D83509"/>
    <w:rsid w:val="00D87CFE"/>
    <w:rsid w:val="00D87E73"/>
    <w:rsid w:val="00D90A74"/>
    <w:rsid w:val="00D92510"/>
    <w:rsid w:val="00D9270E"/>
    <w:rsid w:val="00D9396B"/>
    <w:rsid w:val="00D94E65"/>
    <w:rsid w:val="00D97413"/>
    <w:rsid w:val="00DA0FC1"/>
    <w:rsid w:val="00DA2D31"/>
    <w:rsid w:val="00DA5B2B"/>
    <w:rsid w:val="00DB11E3"/>
    <w:rsid w:val="00DB2793"/>
    <w:rsid w:val="00DB2EE0"/>
    <w:rsid w:val="00DB585B"/>
    <w:rsid w:val="00DB662A"/>
    <w:rsid w:val="00DB742F"/>
    <w:rsid w:val="00DC0D74"/>
    <w:rsid w:val="00DC1295"/>
    <w:rsid w:val="00DC1A4A"/>
    <w:rsid w:val="00DC283F"/>
    <w:rsid w:val="00DC3BC2"/>
    <w:rsid w:val="00DC40DC"/>
    <w:rsid w:val="00DC524B"/>
    <w:rsid w:val="00DC710B"/>
    <w:rsid w:val="00DD0236"/>
    <w:rsid w:val="00DD10B1"/>
    <w:rsid w:val="00DD2375"/>
    <w:rsid w:val="00DD28C5"/>
    <w:rsid w:val="00DD3741"/>
    <w:rsid w:val="00DD3793"/>
    <w:rsid w:val="00DD520D"/>
    <w:rsid w:val="00DD7234"/>
    <w:rsid w:val="00DE0415"/>
    <w:rsid w:val="00DE041C"/>
    <w:rsid w:val="00DE14F4"/>
    <w:rsid w:val="00DE29E9"/>
    <w:rsid w:val="00DE3202"/>
    <w:rsid w:val="00DE4390"/>
    <w:rsid w:val="00DE766E"/>
    <w:rsid w:val="00DF076C"/>
    <w:rsid w:val="00DF09E4"/>
    <w:rsid w:val="00DF160D"/>
    <w:rsid w:val="00DF1732"/>
    <w:rsid w:val="00DF5489"/>
    <w:rsid w:val="00DF756E"/>
    <w:rsid w:val="00DF7B03"/>
    <w:rsid w:val="00E02645"/>
    <w:rsid w:val="00E02C47"/>
    <w:rsid w:val="00E03815"/>
    <w:rsid w:val="00E06B2E"/>
    <w:rsid w:val="00E1365B"/>
    <w:rsid w:val="00E13680"/>
    <w:rsid w:val="00E13EB6"/>
    <w:rsid w:val="00E17D04"/>
    <w:rsid w:val="00E20032"/>
    <w:rsid w:val="00E21258"/>
    <w:rsid w:val="00E25367"/>
    <w:rsid w:val="00E26C97"/>
    <w:rsid w:val="00E314DE"/>
    <w:rsid w:val="00E33A31"/>
    <w:rsid w:val="00E33C4B"/>
    <w:rsid w:val="00E3559C"/>
    <w:rsid w:val="00E3572A"/>
    <w:rsid w:val="00E36220"/>
    <w:rsid w:val="00E369C1"/>
    <w:rsid w:val="00E36F05"/>
    <w:rsid w:val="00E40A54"/>
    <w:rsid w:val="00E40B13"/>
    <w:rsid w:val="00E44E87"/>
    <w:rsid w:val="00E45B12"/>
    <w:rsid w:val="00E479DF"/>
    <w:rsid w:val="00E53AEB"/>
    <w:rsid w:val="00E54F4F"/>
    <w:rsid w:val="00E551DB"/>
    <w:rsid w:val="00E5579E"/>
    <w:rsid w:val="00E6223C"/>
    <w:rsid w:val="00E66B42"/>
    <w:rsid w:val="00E70904"/>
    <w:rsid w:val="00E73294"/>
    <w:rsid w:val="00E75FAD"/>
    <w:rsid w:val="00E76B18"/>
    <w:rsid w:val="00E773AE"/>
    <w:rsid w:val="00E77711"/>
    <w:rsid w:val="00E80F52"/>
    <w:rsid w:val="00E8180F"/>
    <w:rsid w:val="00E82BD7"/>
    <w:rsid w:val="00E87332"/>
    <w:rsid w:val="00E87CB8"/>
    <w:rsid w:val="00E92803"/>
    <w:rsid w:val="00E93EBE"/>
    <w:rsid w:val="00E94034"/>
    <w:rsid w:val="00EA3016"/>
    <w:rsid w:val="00EA3395"/>
    <w:rsid w:val="00EA3BC4"/>
    <w:rsid w:val="00EA67FF"/>
    <w:rsid w:val="00EA703B"/>
    <w:rsid w:val="00EB3AEA"/>
    <w:rsid w:val="00EB54DC"/>
    <w:rsid w:val="00EB59A9"/>
    <w:rsid w:val="00EB793D"/>
    <w:rsid w:val="00EC004F"/>
    <w:rsid w:val="00EC0DF8"/>
    <w:rsid w:val="00EC18E7"/>
    <w:rsid w:val="00EC2C87"/>
    <w:rsid w:val="00EC3BC7"/>
    <w:rsid w:val="00EC456A"/>
    <w:rsid w:val="00EC530A"/>
    <w:rsid w:val="00EC6C5F"/>
    <w:rsid w:val="00EC72C8"/>
    <w:rsid w:val="00ED0C0B"/>
    <w:rsid w:val="00ED22B5"/>
    <w:rsid w:val="00ED2377"/>
    <w:rsid w:val="00ED5C7C"/>
    <w:rsid w:val="00ED6C7D"/>
    <w:rsid w:val="00EE064D"/>
    <w:rsid w:val="00EE0FE7"/>
    <w:rsid w:val="00EE4B89"/>
    <w:rsid w:val="00EE5AE9"/>
    <w:rsid w:val="00EF1AE4"/>
    <w:rsid w:val="00EF2F92"/>
    <w:rsid w:val="00EF3135"/>
    <w:rsid w:val="00EF57F2"/>
    <w:rsid w:val="00EF6168"/>
    <w:rsid w:val="00F01BB9"/>
    <w:rsid w:val="00F024C6"/>
    <w:rsid w:val="00F02E61"/>
    <w:rsid w:val="00F03291"/>
    <w:rsid w:val="00F03495"/>
    <w:rsid w:val="00F05728"/>
    <w:rsid w:val="00F069EB"/>
    <w:rsid w:val="00F145AD"/>
    <w:rsid w:val="00F16885"/>
    <w:rsid w:val="00F16A97"/>
    <w:rsid w:val="00F16F64"/>
    <w:rsid w:val="00F2048D"/>
    <w:rsid w:val="00F20677"/>
    <w:rsid w:val="00F213FE"/>
    <w:rsid w:val="00F21E98"/>
    <w:rsid w:val="00F22B44"/>
    <w:rsid w:val="00F23BA2"/>
    <w:rsid w:val="00F24188"/>
    <w:rsid w:val="00F242C9"/>
    <w:rsid w:val="00F2526C"/>
    <w:rsid w:val="00F25E48"/>
    <w:rsid w:val="00F2639D"/>
    <w:rsid w:val="00F33C2D"/>
    <w:rsid w:val="00F346FB"/>
    <w:rsid w:val="00F3689D"/>
    <w:rsid w:val="00F400E0"/>
    <w:rsid w:val="00F40815"/>
    <w:rsid w:val="00F42974"/>
    <w:rsid w:val="00F42BC1"/>
    <w:rsid w:val="00F46258"/>
    <w:rsid w:val="00F46305"/>
    <w:rsid w:val="00F47341"/>
    <w:rsid w:val="00F505C5"/>
    <w:rsid w:val="00F519D7"/>
    <w:rsid w:val="00F51D1A"/>
    <w:rsid w:val="00F5299F"/>
    <w:rsid w:val="00F536A1"/>
    <w:rsid w:val="00F54716"/>
    <w:rsid w:val="00F55F4F"/>
    <w:rsid w:val="00F5643B"/>
    <w:rsid w:val="00F6018D"/>
    <w:rsid w:val="00F61ACC"/>
    <w:rsid w:val="00F61D80"/>
    <w:rsid w:val="00F634DD"/>
    <w:rsid w:val="00F63BCA"/>
    <w:rsid w:val="00F664E3"/>
    <w:rsid w:val="00F66AA0"/>
    <w:rsid w:val="00F66DE7"/>
    <w:rsid w:val="00F67EA1"/>
    <w:rsid w:val="00F71FF8"/>
    <w:rsid w:val="00F72F8B"/>
    <w:rsid w:val="00F7322D"/>
    <w:rsid w:val="00F757F6"/>
    <w:rsid w:val="00F75A9B"/>
    <w:rsid w:val="00F7630A"/>
    <w:rsid w:val="00F768F3"/>
    <w:rsid w:val="00F77C69"/>
    <w:rsid w:val="00F80F5E"/>
    <w:rsid w:val="00F82569"/>
    <w:rsid w:val="00F83A99"/>
    <w:rsid w:val="00F8752A"/>
    <w:rsid w:val="00F876A2"/>
    <w:rsid w:val="00F87C7F"/>
    <w:rsid w:val="00F926F8"/>
    <w:rsid w:val="00F94C71"/>
    <w:rsid w:val="00FA242A"/>
    <w:rsid w:val="00FA27BE"/>
    <w:rsid w:val="00FA2ED4"/>
    <w:rsid w:val="00FA329E"/>
    <w:rsid w:val="00FA33F1"/>
    <w:rsid w:val="00FA35E3"/>
    <w:rsid w:val="00FA3FCD"/>
    <w:rsid w:val="00FA4C63"/>
    <w:rsid w:val="00FA6A95"/>
    <w:rsid w:val="00FA7739"/>
    <w:rsid w:val="00FB0569"/>
    <w:rsid w:val="00FB2BF3"/>
    <w:rsid w:val="00FB3413"/>
    <w:rsid w:val="00FB6164"/>
    <w:rsid w:val="00FB70FD"/>
    <w:rsid w:val="00FB7803"/>
    <w:rsid w:val="00FC0077"/>
    <w:rsid w:val="00FC0095"/>
    <w:rsid w:val="00FC1975"/>
    <w:rsid w:val="00FC1C8C"/>
    <w:rsid w:val="00FC1E28"/>
    <w:rsid w:val="00FC3514"/>
    <w:rsid w:val="00FC4768"/>
    <w:rsid w:val="00FC4F5B"/>
    <w:rsid w:val="00FC5325"/>
    <w:rsid w:val="00FC55E8"/>
    <w:rsid w:val="00FC6023"/>
    <w:rsid w:val="00FC6DA3"/>
    <w:rsid w:val="00FD01E4"/>
    <w:rsid w:val="00FD25B3"/>
    <w:rsid w:val="00FD5276"/>
    <w:rsid w:val="00FE16B5"/>
    <w:rsid w:val="00FE1D35"/>
    <w:rsid w:val="00FE41E5"/>
    <w:rsid w:val="00FE5FA1"/>
    <w:rsid w:val="00FE6210"/>
    <w:rsid w:val="00FE7C58"/>
    <w:rsid w:val="00FE7DF9"/>
    <w:rsid w:val="00FF2356"/>
    <w:rsid w:val="00FF380E"/>
    <w:rsid w:val="00FF7828"/>
    <w:rsid w:val="0119677B"/>
    <w:rsid w:val="01AF5332"/>
    <w:rsid w:val="01BA1846"/>
    <w:rsid w:val="02D74B40"/>
    <w:rsid w:val="03650E9B"/>
    <w:rsid w:val="03F113EA"/>
    <w:rsid w:val="0799318D"/>
    <w:rsid w:val="07AF7E3A"/>
    <w:rsid w:val="07C05BA3"/>
    <w:rsid w:val="09A46F5D"/>
    <w:rsid w:val="0A6070AE"/>
    <w:rsid w:val="0AAE6186"/>
    <w:rsid w:val="0C5652E5"/>
    <w:rsid w:val="0C6C036D"/>
    <w:rsid w:val="0E015856"/>
    <w:rsid w:val="0F503CB0"/>
    <w:rsid w:val="0F8722D9"/>
    <w:rsid w:val="10B87AD5"/>
    <w:rsid w:val="115570C8"/>
    <w:rsid w:val="1AF22EF0"/>
    <w:rsid w:val="1B4548E5"/>
    <w:rsid w:val="1C4526C3"/>
    <w:rsid w:val="1F8359DC"/>
    <w:rsid w:val="1FA00E97"/>
    <w:rsid w:val="220A23E4"/>
    <w:rsid w:val="22F015DA"/>
    <w:rsid w:val="250749B9"/>
    <w:rsid w:val="25076767"/>
    <w:rsid w:val="25A25B62"/>
    <w:rsid w:val="26A36964"/>
    <w:rsid w:val="280C7D11"/>
    <w:rsid w:val="299E5AE0"/>
    <w:rsid w:val="2A1E23B1"/>
    <w:rsid w:val="2A9036A3"/>
    <w:rsid w:val="2B3B716B"/>
    <w:rsid w:val="2B7408CF"/>
    <w:rsid w:val="2D412A32"/>
    <w:rsid w:val="2D4C4D7F"/>
    <w:rsid w:val="2F0D144F"/>
    <w:rsid w:val="2FF75200"/>
    <w:rsid w:val="30B71989"/>
    <w:rsid w:val="31F938DC"/>
    <w:rsid w:val="3220355E"/>
    <w:rsid w:val="323D0042"/>
    <w:rsid w:val="32EB4609"/>
    <w:rsid w:val="33D80B0E"/>
    <w:rsid w:val="36E7464B"/>
    <w:rsid w:val="38D50C50"/>
    <w:rsid w:val="38F9787E"/>
    <w:rsid w:val="39A6259B"/>
    <w:rsid w:val="3A7D418F"/>
    <w:rsid w:val="3B705F6F"/>
    <w:rsid w:val="3BBB7E54"/>
    <w:rsid w:val="3BE40B5C"/>
    <w:rsid w:val="3D3D6E92"/>
    <w:rsid w:val="403B53E4"/>
    <w:rsid w:val="423201F6"/>
    <w:rsid w:val="423B3A9C"/>
    <w:rsid w:val="43210EE4"/>
    <w:rsid w:val="44586B88"/>
    <w:rsid w:val="46B33E4F"/>
    <w:rsid w:val="4B726781"/>
    <w:rsid w:val="4C0B5148"/>
    <w:rsid w:val="4E992277"/>
    <w:rsid w:val="4EEA15F9"/>
    <w:rsid w:val="5076286F"/>
    <w:rsid w:val="54E33989"/>
    <w:rsid w:val="56262AB1"/>
    <w:rsid w:val="5689497F"/>
    <w:rsid w:val="572A1452"/>
    <w:rsid w:val="595A2602"/>
    <w:rsid w:val="59E7154E"/>
    <w:rsid w:val="5BD921C1"/>
    <w:rsid w:val="5BE56AFB"/>
    <w:rsid w:val="5E145476"/>
    <w:rsid w:val="5F004A28"/>
    <w:rsid w:val="5F8029B3"/>
    <w:rsid w:val="61BE6908"/>
    <w:rsid w:val="63E86F8D"/>
    <w:rsid w:val="68570D81"/>
    <w:rsid w:val="691327D5"/>
    <w:rsid w:val="6994390F"/>
    <w:rsid w:val="6E940458"/>
    <w:rsid w:val="6F4F27B2"/>
    <w:rsid w:val="6F527F4B"/>
    <w:rsid w:val="72B8066E"/>
    <w:rsid w:val="730613D9"/>
    <w:rsid w:val="7577036C"/>
    <w:rsid w:val="759E2D9C"/>
    <w:rsid w:val="76B37DB2"/>
    <w:rsid w:val="77C96E79"/>
    <w:rsid w:val="78DE29FC"/>
    <w:rsid w:val="78F9378E"/>
    <w:rsid w:val="79022643"/>
    <w:rsid w:val="7A4F70E4"/>
    <w:rsid w:val="7A7E219D"/>
    <w:rsid w:val="7BAB5214"/>
    <w:rsid w:val="7BFA1CF7"/>
    <w:rsid w:val="7CB974BC"/>
    <w:rsid w:val="7DBD4D8A"/>
    <w:rsid w:val="7EA06B86"/>
    <w:rsid w:val="7F416D5D"/>
    <w:rsid w:val="7FE31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_x0000_s21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7"/>
    <w:basedOn w:val="1"/>
    <w:next w:val="1"/>
    <w:link w:val="87"/>
    <w:semiHidden/>
    <w:unhideWhenUsed/>
    <w:qFormat/>
    <w:uiPriority w:val="9"/>
    <w:pPr>
      <w:keepNext/>
      <w:keepLines/>
      <w:spacing w:before="240" w:after="64" w:line="320" w:lineRule="auto"/>
      <w:outlineLvl w:val="6"/>
    </w:pPr>
    <w:rPr>
      <w:b/>
      <w:bCs/>
      <w:sz w:val="24"/>
      <w:szCs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eastAsia="楷体_GB2312"/>
      <w:sz w:val="30"/>
    </w:rPr>
  </w:style>
  <w:style w:type="paragraph" w:styleId="5">
    <w:name w:val="annotation text"/>
    <w:basedOn w:val="1"/>
    <w:link w:val="82"/>
    <w:semiHidden/>
    <w:qFormat/>
    <w:uiPriority w:val="0"/>
    <w:pPr>
      <w:jc w:val="left"/>
    </w:pPr>
    <w:rPr>
      <w:szCs w:val="24"/>
    </w:rPr>
  </w:style>
  <w:style w:type="paragraph" w:styleId="6">
    <w:name w:val="Body Text"/>
    <w:basedOn w:val="1"/>
    <w:link w:val="84"/>
    <w:qFormat/>
    <w:uiPriority w:val="1"/>
    <w:pPr>
      <w:spacing w:before="68"/>
      <w:ind w:left="638"/>
      <w:jc w:val="left"/>
    </w:pPr>
    <w:rPr>
      <w:rFonts w:ascii="宋体" w:hAnsi="宋体"/>
      <w:kern w:val="0"/>
      <w:szCs w:val="21"/>
      <w:lang w:eastAsia="en-US"/>
    </w:rPr>
  </w:style>
  <w:style w:type="paragraph" w:styleId="7">
    <w:name w:val="toc 3"/>
    <w:basedOn w:val="1"/>
    <w:next w:val="1"/>
    <w:qFormat/>
    <w:uiPriority w:val="39"/>
    <w:pPr>
      <w:tabs>
        <w:tab w:val="right" w:leader="dot" w:pos="9241"/>
      </w:tabs>
      <w:ind w:firstLine="102" w:firstLineChars="100"/>
      <w:jc w:val="left"/>
    </w:pPr>
    <w:rPr>
      <w:rFonts w:ascii="宋体"/>
      <w:szCs w:val="21"/>
    </w:rPr>
  </w:style>
  <w:style w:type="paragraph" w:styleId="8">
    <w:name w:val="Date"/>
    <w:basedOn w:val="1"/>
    <w:next w:val="1"/>
    <w:link w:val="90"/>
    <w:semiHidden/>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34"/>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tabs>
        <w:tab w:val="right" w:leader="dot" w:pos="9241"/>
      </w:tabs>
      <w:spacing w:beforeLines="25" w:afterLines="25"/>
      <w:jc w:val="left"/>
    </w:pPr>
    <w:rPr>
      <w:rFonts w:ascii="宋体"/>
      <w:szCs w:val="21"/>
    </w:rPr>
  </w:style>
  <w:style w:type="paragraph" w:styleId="13">
    <w:name w:val="toc 4"/>
    <w:basedOn w:val="1"/>
    <w:next w:val="1"/>
    <w:semiHidden/>
    <w:unhideWhenUsed/>
    <w:qFormat/>
    <w:uiPriority w:val="39"/>
    <w:pPr>
      <w:ind w:left="1260" w:leftChars="600"/>
    </w:p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6">
    <w:name w:val="annotation subject"/>
    <w:basedOn w:val="5"/>
    <w:next w:val="5"/>
    <w:link w:val="88"/>
    <w:semiHidden/>
    <w:unhideWhenUsed/>
    <w:qFormat/>
    <w:uiPriority w:val="99"/>
    <w:rPr>
      <w:b/>
      <w:bCs/>
    </w:rPr>
  </w:style>
  <w:style w:type="table" w:styleId="18">
    <w:name w:val="Table Grid"/>
    <w:basedOn w:val="17"/>
    <w:qFormat/>
    <w:uiPriority w:val="59"/>
    <w:pPr>
      <w:numPr>
        <w:numId w:val="1"/>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qFormat/>
    <w:uiPriority w:val="0"/>
    <w:rPr>
      <w:rFonts w:ascii="Times New Roman" w:hAnsi="Times New Roman" w:eastAsia="宋体"/>
      <w:sz w:val="18"/>
    </w:rPr>
  </w:style>
  <w:style w:type="character" w:styleId="21">
    <w:name w:val="Hyperlink"/>
    <w:qFormat/>
    <w:uiPriority w:val="99"/>
    <w:rPr>
      <w:color w:val="0000FF"/>
      <w:spacing w:val="0"/>
      <w:w w:val="100"/>
      <w:szCs w:val="21"/>
      <w:u w:val="single"/>
      <w:lang w:val="en-US" w:eastAsia="zh-CN"/>
    </w:rPr>
  </w:style>
  <w:style w:type="character" w:styleId="22">
    <w:name w:val="annotation reference"/>
    <w:qFormat/>
    <w:uiPriority w:val="0"/>
    <w:rPr>
      <w:sz w:val="21"/>
      <w:szCs w:val="21"/>
    </w:rPr>
  </w:style>
  <w:style w:type="character" w:customStyle="1" w:styleId="23">
    <w:name w:val="标题 1 Char"/>
    <w:link w:val="2"/>
    <w:qFormat/>
    <w:uiPriority w:val="9"/>
    <w:rPr>
      <w:b/>
      <w:bCs/>
      <w:kern w:val="44"/>
      <w:sz w:val="44"/>
      <w:szCs w:val="44"/>
    </w:rPr>
  </w:style>
  <w:style w:type="character" w:customStyle="1" w:styleId="24">
    <w:name w:val="15"/>
    <w:qFormat/>
    <w:uiPriority w:val="0"/>
    <w:rPr>
      <w:rFonts w:hint="eastAsia" w:ascii="黑体" w:eastAsia="黑体"/>
      <w:b/>
      <w:bCs/>
      <w:sz w:val="28"/>
      <w:szCs w:val="28"/>
    </w:rPr>
  </w:style>
  <w:style w:type="character" w:customStyle="1" w:styleId="25">
    <w:name w:val="批注框文本 Char"/>
    <w:link w:val="9"/>
    <w:semiHidden/>
    <w:qFormat/>
    <w:uiPriority w:val="99"/>
    <w:rPr>
      <w:kern w:val="2"/>
      <w:sz w:val="18"/>
      <w:szCs w:val="18"/>
    </w:rPr>
  </w:style>
  <w:style w:type="character" w:customStyle="1" w:styleId="26">
    <w:name w:val="段 Char"/>
    <w:link w:val="27"/>
    <w:qFormat/>
    <w:uiPriority w:val="99"/>
    <w:rPr>
      <w:rFonts w:ascii="宋体"/>
      <w:sz w:val="21"/>
      <w:lang w:val="en-US" w:eastAsia="zh-CN" w:bidi="ar-SA"/>
    </w:rPr>
  </w:style>
  <w:style w:type="paragraph" w:customStyle="1" w:styleId="27">
    <w:name w:val="段"/>
    <w:link w:val="2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8">
    <w:name w:val="二级条标题 Char"/>
    <w:link w:val="29"/>
    <w:qFormat/>
    <w:locked/>
    <w:uiPriority w:val="0"/>
    <w:rPr>
      <w:rFonts w:ascii="黑体" w:eastAsia="黑体"/>
      <w:sz w:val="21"/>
      <w:szCs w:val="21"/>
    </w:rPr>
  </w:style>
  <w:style w:type="paragraph" w:customStyle="1" w:styleId="29">
    <w:name w:val="二级条标题"/>
    <w:basedOn w:val="30"/>
    <w:next w:val="27"/>
    <w:link w:val="28"/>
    <w:qFormat/>
    <w:uiPriority w:val="0"/>
    <w:pPr>
      <w:numPr>
        <w:ilvl w:val="0"/>
        <w:numId w:val="0"/>
      </w:numPr>
      <w:spacing w:before="50" w:after="50"/>
      <w:outlineLvl w:val="3"/>
    </w:pPr>
  </w:style>
  <w:style w:type="paragraph" w:customStyle="1" w:styleId="30">
    <w:name w:val="一级条标题"/>
    <w:next w:val="2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31">
    <w:name w:val="三级条标题 Char"/>
    <w:link w:val="32"/>
    <w:qFormat/>
    <w:uiPriority w:val="0"/>
    <w:rPr>
      <w:rFonts w:ascii="黑体" w:eastAsia="黑体"/>
      <w:sz w:val="21"/>
      <w:szCs w:val="21"/>
    </w:rPr>
  </w:style>
  <w:style w:type="paragraph" w:customStyle="1" w:styleId="32">
    <w:name w:val="三级条标题"/>
    <w:basedOn w:val="29"/>
    <w:next w:val="27"/>
    <w:link w:val="31"/>
    <w:qFormat/>
    <w:uiPriority w:val="0"/>
    <w:pPr>
      <w:numPr>
        <w:ilvl w:val="3"/>
      </w:numPr>
      <w:outlineLvl w:val="4"/>
    </w:pPr>
  </w:style>
  <w:style w:type="character" w:customStyle="1" w:styleId="33">
    <w:name w:val="发布"/>
    <w:qFormat/>
    <w:uiPriority w:val="0"/>
    <w:rPr>
      <w:rFonts w:ascii="黑体" w:eastAsia="黑体"/>
      <w:spacing w:val="85"/>
      <w:w w:val="100"/>
      <w:position w:val="3"/>
      <w:sz w:val="28"/>
      <w:szCs w:val="28"/>
    </w:rPr>
  </w:style>
  <w:style w:type="character" w:customStyle="1" w:styleId="34">
    <w:name w:val="页脚 Char"/>
    <w:link w:val="10"/>
    <w:qFormat/>
    <w:uiPriority w:val="99"/>
    <w:rPr>
      <w:kern w:val="2"/>
      <w:sz w:val="18"/>
    </w:rPr>
  </w:style>
  <w:style w:type="character" w:customStyle="1" w:styleId="35">
    <w:name w:val="正文文本缩进 Char"/>
    <w:qFormat/>
    <w:uiPriority w:val="0"/>
    <w:rPr>
      <w:rFonts w:ascii="宋体" w:hAnsi="宋体" w:eastAsia="宋体" w:cs="宋体"/>
      <w:kern w:val="2"/>
      <w:sz w:val="24"/>
      <w:szCs w:val="24"/>
      <w:lang w:val="en-US" w:eastAsia="zh-CN" w:bidi="ar-SA"/>
    </w:rPr>
  </w:style>
  <w:style w:type="paragraph" w:customStyle="1" w:styleId="36">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37">
    <w:name w:val="封面标准文稿类别"/>
    <w:basedOn w:val="38"/>
    <w:qFormat/>
    <w:uiPriority w:val="0"/>
    <w:pPr>
      <w:framePr w:wrap="around"/>
      <w:spacing w:after="160" w:line="240" w:lineRule="auto"/>
    </w:pPr>
    <w:rPr>
      <w:sz w:val="24"/>
    </w:rPr>
  </w:style>
  <w:style w:type="paragraph" w:customStyle="1" w:styleId="38">
    <w:name w:val="封面一致性程度标识"/>
    <w:basedOn w:val="39"/>
    <w:qFormat/>
    <w:uiPriority w:val="0"/>
    <w:pPr>
      <w:framePr w:wrap="around"/>
      <w:spacing w:before="440"/>
    </w:pPr>
    <w:rPr>
      <w:rFonts w:ascii="宋体" w:eastAsia="宋体"/>
    </w:rPr>
  </w:style>
  <w:style w:type="paragraph" w:customStyle="1" w:styleId="39">
    <w:name w:val="封面标准英文名称"/>
    <w:basedOn w:val="40"/>
    <w:qFormat/>
    <w:uiPriority w:val="0"/>
    <w:pPr>
      <w:framePr w:wrap="around"/>
      <w:spacing w:before="370" w:line="400" w:lineRule="exact"/>
    </w:pPr>
    <w:rPr>
      <w:rFonts w:ascii="Times New Roman"/>
      <w:sz w:val="28"/>
      <w:szCs w:val="28"/>
    </w:rPr>
  </w:style>
  <w:style w:type="paragraph" w:customStyle="1" w:styleId="4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图表脚注说明"/>
    <w:basedOn w:val="1"/>
    <w:qFormat/>
    <w:uiPriority w:val="0"/>
    <w:pPr>
      <w:ind w:left="1098" w:hanging="363"/>
    </w:pPr>
    <w:rPr>
      <w:rFonts w:ascii="宋体"/>
      <w:sz w:val="18"/>
      <w:szCs w:val="18"/>
    </w:rPr>
  </w:style>
  <w:style w:type="paragraph" w:customStyle="1" w:styleId="42">
    <w:name w:val="附录二级条标题"/>
    <w:basedOn w:val="1"/>
    <w:next w:val="27"/>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43">
    <w:name w:val="注："/>
    <w:next w:val="27"/>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44">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五级条标题"/>
    <w:basedOn w:val="46"/>
    <w:next w:val="27"/>
    <w:qFormat/>
    <w:uiPriority w:val="0"/>
    <w:pPr>
      <w:tabs>
        <w:tab w:val="left" w:pos="360"/>
      </w:tabs>
      <w:outlineLvl w:val="6"/>
    </w:pPr>
  </w:style>
  <w:style w:type="paragraph" w:customStyle="1" w:styleId="46">
    <w:name w:val="四级条标题"/>
    <w:basedOn w:val="32"/>
    <w:next w:val="27"/>
    <w:qFormat/>
    <w:uiPriority w:val="0"/>
    <w:pPr>
      <w:numPr>
        <w:ilvl w:val="0"/>
      </w:numPr>
      <w:tabs>
        <w:tab w:val="left" w:pos="360"/>
      </w:tabs>
      <w:outlineLvl w:val="5"/>
    </w:pPr>
  </w:style>
  <w:style w:type="paragraph" w:customStyle="1" w:styleId="47">
    <w:name w:val="附录图标题"/>
    <w:basedOn w:val="1"/>
    <w:next w:val="27"/>
    <w:qFormat/>
    <w:uiPriority w:val="0"/>
    <w:pPr>
      <w:tabs>
        <w:tab w:val="left" w:pos="363"/>
      </w:tabs>
      <w:spacing w:beforeLines="50" w:afterLines="50"/>
      <w:jc w:val="center"/>
    </w:pPr>
    <w:rPr>
      <w:rFonts w:ascii="黑体" w:eastAsia="黑体"/>
      <w:szCs w:val="21"/>
    </w:rPr>
  </w:style>
  <w:style w:type="paragraph" w:customStyle="1" w:styleId="48">
    <w:name w:val="附录表标号"/>
    <w:basedOn w:val="1"/>
    <w:next w:val="27"/>
    <w:qFormat/>
    <w:uiPriority w:val="0"/>
    <w:pPr>
      <w:spacing w:line="14" w:lineRule="exact"/>
      <w:ind w:left="811" w:hanging="448"/>
      <w:jc w:val="center"/>
      <w:outlineLvl w:val="0"/>
    </w:pPr>
    <w:rPr>
      <w:color w:val="FFFFFF"/>
      <w:szCs w:val="24"/>
    </w:rPr>
  </w:style>
  <w:style w:type="paragraph" w:customStyle="1" w:styleId="49">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53">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5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5">
    <w:name w:val="三级无"/>
    <w:basedOn w:val="32"/>
    <w:qFormat/>
    <w:uiPriority w:val="0"/>
    <w:pPr>
      <w:spacing w:beforeLines="0" w:afterLines="0"/>
    </w:pPr>
    <w:rPr>
      <w:rFonts w:ascii="宋体" w:eastAsia="宋体"/>
    </w:rPr>
  </w:style>
  <w:style w:type="paragraph" w:customStyle="1" w:styleId="56">
    <w:name w:val="附录三级条标题"/>
    <w:basedOn w:val="42"/>
    <w:next w:val="27"/>
    <w:qFormat/>
    <w:uiPriority w:val="0"/>
    <w:pPr>
      <w:outlineLvl w:val="4"/>
    </w:pPr>
  </w:style>
  <w:style w:type="paragraph" w:customStyle="1" w:styleId="57">
    <w:name w:val="注：（正文）"/>
    <w:basedOn w:val="43"/>
    <w:next w:val="27"/>
    <w:qFormat/>
    <w:uiPriority w:val="0"/>
  </w:style>
  <w:style w:type="paragraph" w:customStyle="1" w:styleId="58">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5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0">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1">
    <w:name w:val="附录章标题"/>
    <w:next w:val="27"/>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封面标准文稿编辑信息"/>
    <w:basedOn w:val="37"/>
    <w:qFormat/>
    <w:uiPriority w:val="0"/>
    <w:pPr>
      <w:framePr w:wrap="around"/>
      <w:spacing w:before="180" w:line="180" w:lineRule="exact"/>
    </w:pPr>
    <w:rPr>
      <w:sz w:val="21"/>
    </w:rPr>
  </w:style>
  <w:style w:type="paragraph" w:customStyle="1" w:styleId="63">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64">
    <w:name w:val="一级无"/>
    <w:basedOn w:val="30"/>
    <w:qFormat/>
    <w:uiPriority w:val="0"/>
    <w:pPr>
      <w:spacing w:beforeLines="0" w:afterLines="0"/>
    </w:pPr>
    <w:rPr>
      <w:rFonts w:ascii="宋体" w:eastAsia="宋体"/>
    </w:rPr>
  </w:style>
  <w:style w:type="paragraph" w:customStyle="1" w:styleId="65">
    <w:name w:val="附录一级条标题"/>
    <w:basedOn w:val="61"/>
    <w:next w:val="27"/>
    <w:qFormat/>
    <w:uiPriority w:val="0"/>
    <w:pPr>
      <w:numPr>
        <w:ilvl w:val="0"/>
        <w:numId w:val="0"/>
      </w:numPr>
      <w:autoSpaceDN w:val="0"/>
      <w:spacing w:beforeLines="50" w:afterLines="50"/>
      <w:outlineLvl w:val="2"/>
    </w:pPr>
  </w:style>
  <w:style w:type="paragraph" w:customStyle="1" w:styleId="66">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6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8">
    <w:name w:val="附录表标题"/>
    <w:basedOn w:val="1"/>
    <w:next w:val="27"/>
    <w:qFormat/>
    <w:uiPriority w:val="0"/>
    <w:pPr>
      <w:numPr>
        <w:ilvl w:val="1"/>
        <w:numId w:val="5"/>
      </w:numPr>
      <w:tabs>
        <w:tab w:val="left" w:pos="180"/>
      </w:tabs>
      <w:spacing w:beforeLines="50" w:afterLines="50"/>
      <w:jc w:val="center"/>
    </w:pPr>
    <w:rPr>
      <w:rFonts w:ascii="黑体" w:eastAsia="黑体"/>
      <w:szCs w:val="21"/>
    </w:rPr>
  </w:style>
  <w:style w:type="paragraph" w:customStyle="1" w:styleId="6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0">
    <w:name w:val="附录图标号"/>
    <w:basedOn w:val="1"/>
    <w:qFormat/>
    <w:uiPriority w:val="0"/>
    <w:pPr>
      <w:keepNext/>
      <w:pageBreakBefore/>
      <w:widowControl/>
      <w:spacing w:line="14" w:lineRule="exact"/>
      <w:ind w:firstLine="363"/>
      <w:jc w:val="center"/>
      <w:outlineLvl w:val="0"/>
    </w:pPr>
    <w:rPr>
      <w:color w:val="FFFFFF"/>
      <w:szCs w:val="24"/>
    </w:rPr>
  </w:style>
  <w:style w:type="paragraph" w:customStyle="1" w:styleId="71">
    <w:name w:val="附录四级条标题"/>
    <w:basedOn w:val="56"/>
    <w:next w:val="27"/>
    <w:qFormat/>
    <w:uiPriority w:val="0"/>
    <w:pPr>
      <w:outlineLvl w:val="5"/>
    </w:p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74">
    <w:name w:val="附录五级条标题"/>
    <w:basedOn w:val="71"/>
    <w:next w:val="27"/>
    <w:qFormat/>
    <w:uiPriority w:val="0"/>
    <w:pPr>
      <w:outlineLvl w:val="6"/>
    </w:pPr>
  </w:style>
  <w:style w:type="paragraph" w:customStyle="1" w:styleId="75">
    <w:name w:val="二级无"/>
    <w:basedOn w:val="29"/>
    <w:qFormat/>
    <w:uiPriority w:val="0"/>
    <w:pPr>
      <w:spacing w:beforeLines="0" w:afterLines="0"/>
    </w:pPr>
    <w:rPr>
      <w:rFonts w:ascii="宋体" w:eastAsia="宋体"/>
    </w:rPr>
  </w:style>
  <w:style w:type="paragraph" w:customStyle="1" w:styleId="76">
    <w:name w:val="附录标识"/>
    <w:basedOn w:val="1"/>
    <w:next w:val="27"/>
    <w:qFormat/>
    <w:uiPriority w:val="0"/>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7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7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9">
    <w:name w:val="样式 标题 1 + 非加粗"/>
    <w:basedOn w:val="2"/>
    <w:qFormat/>
    <w:uiPriority w:val="0"/>
    <w:pPr>
      <w:spacing w:beforeLines="100" w:afterLines="100" w:line="240" w:lineRule="auto"/>
    </w:pPr>
    <w:rPr>
      <w:rFonts w:eastAsia="黑体"/>
      <w:b w:val="0"/>
      <w:bCs w:val="0"/>
      <w:sz w:val="21"/>
    </w:rPr>
  </w:style>
  <w:style w:type="paragraph" w:customStyle="1" w:styleId="80">
    <w:name w:val="标准书眉_偶数页"/>
    <w:basedOn w:val="50"/>
    <w:next w:val="1"/>
    <w:qFormat/>
    <w:uiPriority w:val="0"/>
    <w:pPr>
      <w:jc w:val="left"/>
    </w:pPr>
  </w:style>
  <w:style w:type="paragraph" w:styleId="81">
    <w:name w:val="List Paragraph"/>
    <w:basedOn w:val="1"/>
    <w:link w:val="86"/>
    <w:qFormat/>
    <w:uiPriority w:val="34"/>
    <w:pPr>
      <w:ind w:firstLine="420" w:firstLineChars="200"/>
    </w:pPr>
    <w:rPr>
      <w:rFonts w:ascii="Calibri" w:hAnsi="Calibri"/>
      <w:szCs w:val="22"/>
    </w:rPr>
  </w:style>
  <w:style w:type="character" w:customStyle="1" w:styleId="82">
    <w:name w:val="批注文字 Char"/>
    <w:link w:val="5"/>
    <w:semiHidden/>
    <w:qFormat/>
    <w:uiPriority w:val="0"/>
    <w:rPr>
      <w:kern w:val="2"/>
      <w:sz w:val="21"/>
      <w:szCs w:val="24"/>
    </w:rPr>
  </w:style>
  <w:style w:type="paragraph" w:customStyle="1" w:styleId="83">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84">
    <w:name w:val="正文文本 Char"/>
    <w:link w:val="6"/>
    <w:qFormat/>
    <w:uiPriority w:val="1"/>
    <w:rPr>
      <w:rFonts w:ascii="宋体" w:hAnsi="宋体" w:cs="Times New Roman"/>
      <w:sz w:val="21"/>
      <w:szCs w:val="21"/>
      <w:lang w:eastAsia="en-US"/>
    </w:rPr>
  </w:style>
  <w:style w:type="paragraph" w:customStyle="1" w:styleId="85">
    <w:name w:val="0na"/>
    <w:basedOn w:val="1"/>
    <w:qFormat/>
    <w:uiPriority w:val="0"/>
    <w:pPr>
      <w:widowControl/>
      <w:ind w:firstLine="360"/>
    </w:pPr>
    <w:rPr>
      <w:kern w:val="0"/>
      <w:sz w:val="24"/>
      <w:lang w:eastAsia="en-US"/>
    </w:rPr>
  </w:style>
  <w:style w:type="character" w:customStyle="1" w:styleId="86">
    <w:name w:val="列出段落 Char"/>
    <w:link w:val="81"/>
    <w:qFormat/>
    <w:uiPriority w:val="34"/>
    <w:rPr>
      <w:rFonts w:ascii="Calibri" w:hAnsi="Calibri"/>
      <w:kern w:val="2"/>
      <w:sz w:val="21"/>
      <w:szCs w:val="22"/>
    </w:rPr>
  </w:style>
  <w:style w:type="character" w:customStyle="1" w:styleId="87">
    <w:name w:val="标题 7 Char"/>
    <w:link w:val="3"/>
    <w:semiHidden/>
    <w:qFormat/>
    <w:uiPriority w:val="9"/>
    <w:rPr>
      <w:b/>
      <w:bCs/>
      <w:kern w:val="2"/>
      <w:sz w:val="24"/>
      <w:szCs w:val="24"/>
    </w:rPr>
  </w:style>
  <w:style w:type="character" w:customStyle="1" w:styleId="88">
    <w:name w:val="批注主题 Char"/>
    <w:link w:val="16"/>
    <w:semiHidden/>
    <w:qFormat/>
    <w:uiPriority w:val="99"/>
    <w:rPr>
      <w:b/>
      <w:bCs/>
      <w:kern w:val="2"/>
      <w:sz w:val="21"/>
      <w:szCs w:val="24"/>
    </w:rPr>
  </w:style>
  <w:style w:type="character" w:customStyle="1" w:styleId="89">
    <w:name w:val="fontstyle01"/>
    <w:qFormat/>
    <w:uiPriority w:val="0"/>
    <w:rPr>
      <w:rFonts w:hint="eastAsia" w:ascii="宋体" w:hAnsi="宋体" w:eastAsia="宋体"/>
      <w:color w:val="000000"/>
      <w:sz w:val="12"/>
      <w:szCs w:val="12"/>
    </w:rPr>
  </w:style>
  <w:style w:type="character" w:customStyle="1" w:styleId="90">
    <w:name w:val="日期 Char"/>
    <w:link w:val="8"/>
    <w:semiHidden/>
    <w:qFormat/>
    <w:uiPriority w:val="99"/>
    <w:rPr>
      <w:kern w:val="2"/>
      <w:sz w:val="21"/>
    </w:rPr>
  </w:style>
  <w:style w:type="character" w:customStyle="1" w:styleId="91">
    <w:name w:val="emtidy-1"/>
    <w:qFormat/>
    <w:uiPriority w:val="0"/>
  </w:style>
  <w:style w:type="character" w:customStyle="1" w:styleId="92">
    <w:name w:val="emtidy-2"/>
    <w:qFormat/>
    <w:uiPriority w:val="0"/>
  </w:style>
  <w:style w:type="paragraph" w:customStyle="1" w:styleId="9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94">
    <w:name w:val="列出段落1"/>
    <w:basedOn w:val="1"/>
    <w:qFormat/>
    <w:uiPriority w:val="99"/>
    <w:pPr>
      <w:ind w:firstLine="420" w:firstLineChars="200"/>
    </w:pPr>
  </w:style>
  <w:style w:type="character" w:styleId="95">
    <w:name w:val="Placeholder Text"/>
    <w:basedOn w:val="19"/>
    <w:unhideWhenUsed/>
    <w:qFormat/>
    <w:uiPriority w:val="99"/>
    <w:rPr>
      <w:color w:val="808080"/>
    </w:rPr>
  </w:style>
  <w:style w:type="paragraph" w:customStyle="1" w:styleId="96">
    <w:name w:val="目录 11"/>
    <w:basedOn w:val="1"/>
    <w:next w:val="1"/>
    <w:qFormat/>
    <w:uiPriority w:val="39"/>
    <w:pPr>
      <w:tabs>
        <w:tab w:val="right" w:leader="dot" w:pos="9241"/>
      </w:tabs>
      <w:spacing w:beforeLines="25" w:afterLines="25"/>
      <w:jc w:val="left"/>
    </w:pPr>
    <w:rPr>
      <w:rFonts w:ascii="宋体"/>
      <w:szCs w:val="21"/>
    </w:rPr>
  </w:style>
  <w:style w:type="paragraph" w:customStyle="1" w:styleId="97">
    <w:name w:val="ICS"/>
    <w:basedOn w:val="1"/>
    <w:qFormat/>
    <w:uiPriority w:val="0"/>
    <w:pPr>
      <w:widowControl/>
      <w:jc w:val="left"/>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15"/>
    <customShpInfo spid="_x0000_s2114"/>
    <customShpInfo spid="_x0000_s2113"/>
    <customShpInfo spid="_x0000_s2112"/>
    <customShpInfo spid="_x0000_s2111"/>
    <customShpInfo spid="_x0000_s2122"/>
    <customShpInfo spid="_x0000_s2123"/>
    <customShpInfo spid="_x0000_s21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5E167-376D-4965-8C3B-3BBE185773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1254</Words>
  <Characters>1532</Characters>
  <Lines>40</Lines>
  <Paragraphs>11</Paragraphs>
  <TotalTime>5</TotalTime>
  <ScaleCrop>false</ScaleCrop>
  <LinksUpToDate>false</LinksUpToDate>
  <CharactersWithSpaces>1599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2024-01-15T01:07:00Z</dcterms:created>
  <dc:creator>hu</dc:creator>
  <cp:lastModifiedBy>填填</cp:lastModifiedBy>
  <cp:lastPrinted>2021-06-18T08:12:00Z</cp:lastPrinted>
  <dcterms:modified xsi:type="dcterms:W3CDTF">2025-04-14T02:59:47Z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3453FA1E04BA40B1806551E784046030</vt:lpwstr>
  </property>
  <property fmtid="{D5CDD505-2E9C-101B-9397-08002B2CF9AE}" pid="4" name="KSOTemplateDocerSaveRecord">
    <vt:lpwstr>eyJoZGlkIjoiYjYxN2NiYWE3NDBkMDkyZjUyNWFlNmU2MDJmNmQ5YjkiLCJ1c2VySWQiOiI4MjE2ODYwMDIifQ==</vt:lpwstr>
  </property>
</Properties>
</file>