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B710F">
      <w:pPr>
        <w:rPr>
          <w:rFonts w:eastAsia="黑体"/>
          <w:sz w:val="36"/>
          <w:szCs w:val="24"/>
        </w:rPr>
      </w:pPr>
    </w:p>
    <w:p w14:paraId="4BDCFB34">
      <w:pPr>
        <w:pStyle w:val="41"/>
        <w:framePr w:wrap="around"/>
      </w:pPr>
      <w:r>
        <w:t>ICS</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7ECA6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14:paraId="779DE0EA">
            <w:pPr>
              <w:pStyle w:val="41"/>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t>CCS</w:t>
            </w:r>
          </w:p>
        </w:tc>
      </w:tr>
    </w:tbl>
    <w:p w14:paraId="35FEA69B">
      <w:pPr>
        <w:pStyle w:val="70"/>
        <w:framePr w:wrap="around"/>
        <w:outlineLvl w:val="0"/>
        <w:rPr>
          <w:rFonts w:ascii="Times New Roman" w:hAnsi="Times New Roman"/>
        </w:rPr>
      </w:pPr>
      <w:bookmarkStart w:id="0" w:name="_Toc28388"/>
      <w:r>
        <w:rPr>
          <w:rFonts w:hint="eastAsia"/>
        </w:rPr>
        <w:t>中国电机工程学会标</w:t>
      </w:r>
      <w:r>
        <w:rPr>
          <w:rFonts w:hint="eastAsia" w:ascii="Times New Roman" w:hAnsi="Times New Roman"/>
        </w:rPr>
        <w:t>准</w:t>
      </w:r>
      <w:bookmarkEnd w:id="0"/>
    </w:p>
    <w:p w14:paraId="054A59C2">
      <w:pPr>
        <w:pStyle w:val="40"/>
        <w:framePr w:wrap="around"/>
        <w:rPr>
          <w:rFonts w:hint="eastAsia" w:hAnsi="黑体"/>
        </w:rPr>
      </w:pPr>
      <w:r>
        <w:rPr>
          <w:rFonts w:hint="eastAsia" w:hAnsi="黑体"/>
        </w:rPr>
        <w:t>T/CSEE   XXXX-YYYY</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13D5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0622BF7">
            <w:pPr>
              <w:pStyle w:val="77"/>
              <w:framePr w:wrap="around"/>
              <w:ind w:firstLine="210"/>
            </w:pPr>
            <w:bookmarkStart w:id="1"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14:paraId="493DBFA2">
      <w:pPr>
        <w:pStyle w:val="40"/>
        <w:framePr w:wrap="around"/>
        <w:rPr>
          <w:rFonts w:hint="eastAsia" w:hAnsi="黑体"/>
        </w:rPr>
      </w:pPr>
    </w:p>
    <w:p w14:paraId="60ED8064">
      <w:pPr>
        <w:pStyle w:val="40"/>
        <w:framePr w:wrap="around"/>
        <w:rPr>
          <w:rFonts w:hint="eastAsia" w:hAnsi="黑体"/>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5340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26374AB">
            <w:pPr>
              <w:pStyle w:val="45"/>
              <w:framePr w:wrap="around"/>
              <w:textAlignment w:val="auto"/>
              <w:rPr>
                <w:rFonts w:hint="eastAsia" w:ascii="黑体" w:hAnsi="黑体" w:cs="黑体"/>
                <w:kern w:val="21"/>
                <w:sz w:val="52"/>
                <w:szCs w:val="52"/>
              </w:rPr>
            </w:pPr>
            <w:r>
              <w:rPr>
                <w:rFonts w:hint="eastAsia" w:ascii="黑体" w:hAnsi="黑体" w:cs="黑体"/>
                <w:kern w:val="21"/>
                <w:sz w:val="52"/>
                <w:szCs w:val="52"/>
              </w:rPr>
              <w:t>油浸式变压器（电抗器）整装搬运更换</w:t>
            </w:r>
          </w:p>
          <w:p w14:paraId="0C7F6CA9">
            <w:pPr>
              <w:pStyle w:val="45"/>
              <w:framePr w:wrap="around"/>
              <w:textAlignment w:val="auto"/>
              <w:rPr>
                <w:rFonts w:hint="eastAsia" w:ascii="黑体" w:hAnsi="黑体" w:cs="黑体"/>
                <w:kern w:val="21"/>
                <w:sz w:val="52"/>
                <w:szCs w:val="52"/>
              </w:rPr>
            </w:pPr>
            <w:r>
              <w:rPr>
                <w:rFonts w:hint="eastAsia" w:ascii="黑体" w:hAnsi="黑体" w:cs="黑体"/>
                <w:kern w:val="21"/>
                <w:sz w:val="52"/>
                <w:szCs w:val="52"/>
              </w:rPr>
              <w:t>技术导则</w:t>
            </w:r>
          </w:p>
          <w:p w14:paraId="0F784D24">
            <w:pPr>
              <w:pStyle w:val="45"/>
              <w:framePr w:wrap="around"/>
              <w:textAlignment w:val="auto"/>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jWJ5laoB&#10;AABnAwAADgAAAAAAAAABACAAAAAmAQAAZHJzL2Uyb0RvYy54bWxQSwUGAAAAAAYABgBZAQAAQgUA&#10;AAAA&#10;">
                      <v:fill on="t" focussize="0,0"/>
                      <v:stroke on="f"/>
                      <v:imagedata o:title=""/>
                      <o:lock v:ext="edit" aspectratio="f"/>
                      <w10:anchorlock/>
                    </v:rect>
                  </w:pict>
                </mc:Fallback>
              </mc:AlternateContent>
            </w:r>
          </w:p>
        </w:tc>
      </w:tr>
      <w:tr w14:paraId="0D540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7AF5BFD">
            <w:pPr>
              <w:pStyle w:val="45"/>
              <w:framePr w:wrap="around"/>
              <w:rPr>
                <w:rFonts w:hint="eastAsia" w:ascii="黑体" w:hAnsi="黑体" w:cs="黑体"/>
              </w:rPr>
            </w:pPr>
            <w:r>
              <w:rPr>
                <w:rFonts w:hint="eastAsia" w:ascii="黑体" w:hAnsi="黑体" w:cs="黑体"/>
              </w:rPr>
              <w:t>Technical guideline for overall installation and transportation of the oil immersed transformer (reactor) replacement</w:t>
            </w:r>
          </w:p>
          <w:p w14:paraId="6D68ADBB">
            <w:pPr>
              <w:pStyle w:val="45"/>
              <w:framePr w:wrap="around"/>
              <w:rPr>
                <w:rFonts w:hint="eastAsia" w:ascii="黑体" w:hAnsi="黑体" w:cs="黑体"/>
              </w:rPr>
            </w:pPr>
          </w:p>
          <w:p w14:paraId="63DDE14F">
            <w:pPr>
              <w:pStyle w:val="45"/>
              <w:framePr w:wrap="around"/>
              <w:rPr>
                <w:rFonts w:hint="eastAsia" w:ascii="黑体" w:hAnsi="黑体" w:cs="黑体"/>
              </w:rPr>
            </w:pPr>
          </w:p>
          <w:p w14:paraId="52196FA3">
            <w:pPr>
              <w:pStyle w:val="45"/>
              <w:framePr w:wrap="around"/>
              <w:rPr>
                <w:rFonts w:hint="eastAsia" w:ascii="黑体" w:hAnsi="黑体" w:cs="黑体"/>
              </w:rPr>
            </w:pPr>
          </w:p>
          <w:p w14:paraId="34DC952F">
            <w:pPr>
              <w:pStyle w:val="64"/>
              <w:framePr w:wrap="around"/>
            </w:pPr>
            <w:r>
              <w:rPr>
                <w:rFonts w:hint="eastAsia" w:ascii="黑体" w:hAnsi="黑体" w:eastAsia="黑体" w:cs="黑体"/>
                <w:sz w:val="28"/>
              </w:rPr>
              <w:t>（征求意见稿）</w:t>
            </w:r>
          </w:p>
        </w:tc>
      </w:tr>
    </w:tbl>
    <w:p w14:paraId="6B56F4F8">
      <w:pPr>
        <w:pStyle w:val="42"/>
        <w:framePr w:wrap="around"/>
      </w:pPr>
      <w:bookmarkStart w:id="2"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4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44"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YdrPNYAAAALAQAA&#10;DwAAAAAAAAABACAAAAAiAAAAZHJzL2Rvd25yZXYueG1sUEsBAhQAFAAAAAgAh07iQFMEQBjiAQAA&#10;0gMAAA4AAAAAAAAAAQAgAAAAJQEAAGRycy9lMm9Eb2MueG1sUEsFBgAAAAAGAAYAWQEAAHkFAAAA&#10;AA==&#10;">
                <v:fill on="f" focussize="0,0"/>
                <v:stroke color="#000000" joinstyle="round"/>
                <v:imagedata o:title=""/>
                <o:lock v:ext="edit" aspectratio="f"/>
                <w10:anchorlock/>
              </v:line>
            </w:pict>
          </mc:Fallback>
        </mc:AlternateContent>
      </w:r>
    </w:p>
    <w:p w14:paraId="0200D0B3">
      <w:pPr>
        <w:pStyle w:val="76"/>
        <w:framePr w:wrap="around"/>
      </w:pPr>
      <w:bookmarkStart w:id="4"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14:paraId="74530737">
      <w:pPr>
        <w:pStyle w:val="81"/>
        <w:framePr w:wrap="around"/>
      </w:pPr>
      <w:bookmarkStart w:id="7" w:name="fm"/>
      <w:r>
        <w:rPr>
          <w:szCs w:val="22"/>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szCs w:val="22"/>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szCs w:val="22"/>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6" name="直线 104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45"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slkaDYAAAADwEA&#10;AA8AAAAAAAAAAQAgAAAAIgAAAGRycy9kb3ducmV2LnhtbFBLAQIUABQAAAAIAIdO4kDSJHwq4QEA&#10;ANIDAAAOAAAAAAAAAAEAIAAAACcBAABkcnMvZTJvRG9jLnhtbFBLBQYAAAAABgAGAFkBAAB6BQAA&#10;AAA=&#10;">
                <v:fill on="f" focussize="0,0"/>
                <v:stroke color="#000000" joinstyle="round"/>
                <v:imagedata o:title=""/>
                <o:lock v:ext="edit" aspectratio="f"/>
              </v:line>
            </w:pict>
          </mc:Fallback>
        </mc:AlternateContent>
      </w:r>
      <w:bookmarkEnd w:id="7"/>
      <w:r>
        <w:rPr>
          <w:rFonts w:hint="eastAsia"/>
          <w:szCs w:val="22"/>
        </w:rPr>
        <w:t>中国电机工程</w:t>
      </w:r>
      <w:r>
        <w:rPr>
          <w:rFonts w:hint="eastAsia"/>
        </w:rPr>
        <w:t>学会</w:t>
      </w:r>
      <w:r>
        <w:rPr>
          <w:rFonts w:hAnsi="黑体"/>
        </w:rPr>
        <w:t>   </w:t>
      </w:r>
      <w:r>
        <w:rPr>
          <w:rStyle w:val="30"/>
          <w:rFonts w:hint="eastAsia"/>
        </w:rPr>
        <w:t>发布</w:t>
      </w:r>
    </w:p>
    <w:p w14:paraId="3048BEEC">
      <w:pPr>
        <w:rPr>
          <w:rFonts w:eastAsia="黑体"/>
          <w:sz w:val="36"/>
          <w:szCs w:val="24"/>
        </w:rPr>
      </w:pPr>
    </w:p>
    <w:p w14:paraId="71D12A8A">
      <w:pPr>
        <w:pStyle w:val="23"/>
        <w:tabs>
          <w:tab w:val="left" w:pos="8670"/>
          <w:tab w:val="clear" w:pos="4201"/>
          <w:tab w:val="clear" w:pos="9298"/>
        </w:tabs>
        <w:ind w:firstLine="0" w:firstLineChars="0"/>
      </w:pPr>
      <w:r>
        <w:tab/>
      </w:r>
    </w:p>
    <w:p w14:paraId="0059E2ED"/>
    <w:p w14:paraId="13635C11">
      <w:pPr>
        <w:sectPr>
          <w:footerReference r:id="rId4" w:type="default"/>
          <w:headerReference r:id="rId3" w:type="even"/>
          <w:footerReference r:id="rId5" w:type="even"/>
          <w:pgSz w:w="11906" w:h="16838"/>
          <w:pgMar w:top="567" w:right="1134" w:bottom="1134" w:left="1417" w:header="0" w:footer="0" w:gutter="0"/>
          <w:pgNumType w:start="1"/>
          <w:cols w:space="720" w:num="1"/>
          <w:docGrid w:type="lines" w:linePitch="312" w:charSpace="0"/>
        </w:sectPr>
      </w:pPr>
    </w:p>
    <w:p w14:paraId="65CFB3F8">
      <w:pPr>
        <w:pStyle w:val="65"/>
      </w:pPr>
      <w:bookmarkStart w:id="8" w:name="_Toc30365"/>
      <w:r>
        <w:rPr>
          <w:rFonts w:hint="eastAsia"/>
        </w:rPr>
        <w:t>目</w:t>
      </w:r>
      <w:bookmarkStart w:id="9" w:name="BKML"/>
      <w:r>
        <w:rPr>
          <w:rFonts w:hAnsi="黑体"/>
        </w:rPr>
        <w:t>  </w:t>
      </w:r>
      <w:r>
        <w:rPr>
          <w:rFonts w:hint="eastAsia"/>
        </w:rPr>
        <w:t>次</w:t>
      </w:r>
      <w:bookmarkEnd w:id="8"/>
      <w:bookmarkEnd w:id="9"/>
    </w:p>
    <w:p w14:paraId="6C38175A">
      <w:pPr>
        <w:pStyle w:val="10"/>
        <w:tabs>
          <w:tab w:val="right" w:leader="dot" w:pos="9346"/>
        </w:tabs>
        <w:spacing w:before="78" w:after="78"/>
        <w:ind w:right="-483" w:rightChars="-230"/>
        <w:rPr>
          <w:rFonts w:hint="eastAsia" w:hAnsi="宋体" w:cs="宋体"/>
        </w:rPr>
      </w:pPr>
      <w:bookmarkStart w:id="10" w:name="_Toc5394_WPSOffice_Level1"/>
      <w:r>
        <w:rPr>
          <w:rFonts w:hint="eastAsia" w:hAnsi="宋体" w:cs="宋体"/>
        </w:rPr>
        <w:t>前言</w:t>
      </w:r>
      <w:r>
        <w:rPr>
          <w:rFonts w:hint="eastAsia" w:hAnsi="宋体" w:cs="宋体"/>
        </w:rPr>
        <w:tab/>
      </w:r>
      <w:r>
        <w:rPr>
          <w:rFonts w:hint="eastAsia" w:hAnsi="宋体" w:cs="宋体"/>
        </w:rPr>
        <w:t>Ⅱ</w:t>
      </w:r>
    </w:p>
    <w:p w14:paraId="3EE4B714">
      <w:pPr>
        <w:pStyle w:val="10"/>
        <w:tabs>
          <w:tab w:val="right" w:leader="dot" w:pos="9346"/>
        </w:tabs>
        <w:spacing w:before="78" w:after="78"/>
        <w:ind w:right="-483" w:rightChars="-230"/>
        <w:rPr>
          <w:rFonts w:hint="eastAsia" w:hAnsi="宋体" w:cs="宋体"/>
        </w:rPr>
      </w:pPr>
      <w:r>
        <w:rPr>
          <w:rFonts w:hint="eastAsia" w:hAnsi="宋体" w:cs="宋体"/>
        </w:rPr>
        <w:fldChar w:fldCharType="begin"/>
      </w:r>
      <w:r>
        <w:rPr>
          <w:rFonts w:hint="eastAsia" w:hAnsi="宋体" w:cs="宋体"/>
        </w:rPr>
        <w:instrText xml:space="preserve">TOC \o "1-1" \h \u </w:instrText>
      </w:r>
      <w:r>
        <w:rPr>
          <w:rFonts w:hint="eastAsia" w:hAnsi="宋体" w:cs="宋体"/>
        </w:rPr>
        <w:fldChar w:fldCharType="separate"/>
      </w:r>
      <w:r>
        <w:fldChar w:fldCharType="begin"/>
      </w:r>
      <w:r>
        <w:instrText xml:space="preserve"> HYPERLINK \l "_Toc14932" </w:instrText>
      </w:r>
      <w:r>
        <w:fldChar w:fldCharType="separate"/>
      </w:r>
      <w:r>
        <w:rPr>
          <w:rFonts w:hint="eastAsia" w:hAnsi="宋体" w:cs="宋体"/>
        </w:rPr>
        <w:t>1</w:t>
      </w:r>
      <w:r>
        <w:rPr>
          <w:rFonts w:hint="eastAsia"/>
        </w:rPr>
        <w:t>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_Toc14932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67505CF2">
      <w:pPr>
        <w:pStyle w:val="10"/>
        <w:tabs>
          <w:tab w:val="right" w:leader="dot" w:pos="9346"/>
        </w:tabs>
        <w:spacing w:before="78" w:after="78"/>
        <w:ind w:right="-483" w:rightChars="-230"/>
        <w:rPr>
          <w:rFonts w:hint="eastAsia" w:hAnsi="宋体" w:cs="宋体"/>
        </w:rPr>
      </w:pPr>
      <w:r>
        <w:fldChar w:fldCharType="begin"/>
      </w:r>
      <w:r>
        <w:instrText xml:space="preserve"> HYPERLINK \l "_Toc31072" </w:instrText>
      </w:r>
      <w:r>
        <w:fldChar w:fldCharType="separate"/>
      </w:r>
      <w:r>
        <w:rPr>
          <w:rFonts w:hint="eastAsia" w:hAnsi="宋体" w:cs="宋体"/>
        </w:rPr>
        <w:t>2</w:t>
      </w:r>
      <w:r>
        <w:rPr>
          <w:rFonts w:hint="eastAsia"/>
        </w:rPr>
        <w:t>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_Toc31072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110A9239">
      <w:pPr>
        <w:pStyle w:val="10"/>
        <w:tabs>
          <w:tab w:val="right" w:leader="dot" w:pos="9346"/>
        </w:tabs>
        <w:spacing w:before="78" w:after="78"/>
        <w:ind w:right="-483" w:rightChars="-230"/>
        <w:rPr>
          <w:rFonts w:hint="eastAsia" w:hAnsi="宋体" w:cs="宋体"/>
        </w:rPr>
      </w:pPr>
      <w:r>
        <w:fldChar w:fldCharType="begin"/>
      </w:r>
      <w:r>
        <w:instrText xml:space="preserve"> HYPERLINK \l "_Toc32702" </w:instrText>
      </w:r>
      <w:r>
        <w:fldChar w:fldCharType="separate"/>
      </w:r>
      <w:r>
        <w:rPr>
          <w:rFonts w:hint="eastAsia" w:hAnsi="宋体" w:cs="宋体"/>
        </w:rPr>
        <w:t>3</w:t>
      </w:r>
      <w:r>
        <w:rPr>
          <w:rFonts w:hint="eastAsia"/>
        </w:rPr>
        <w:t>　</w:t>
      </w:r>
      <w:r>
        <w:rPr>
          <w:rFonts w:hint="eastAsia" w:hAnsi="宋体" w:cs="宋体"/>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_Toc32702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5D98542B">
      <w:pPr>
        <w:pStyle w:val="10"/>
        <w:tabs>
          <w:tab w:val="right" w:leader="dot" w:pos="9346"/>
        </w:tabs>
        <w:spacing w:before="78" w:after="78"/>
        <w:ind w:right="-483" w:rightChars="-230"/>
        <w:rPr>
          <w:rFonts w:hint="eastAsia" w:hAnsi="宋体" w:cs="宋体"/>
        </w:rPr>
      </w:pPr>
      <w:r>
        <w:fldChar w:fldCharType="begin"/>
      </w:r>
      <w:r>
        <w:instrText xml:space="preserve"> HYPERLINK \l "_Toc13454" </w:instrText>
      </w:r>
      <w:r>
        <w:fldChar w:fldCharType="separate"/>
      </w:r>
      <w:r>
        <w:rPr>
          <w:rFonts w:hint="eastAsia" w:hAnsi="宋体" w:cs="宋体"/>
        </w:rPr>
        <w:t>4</w:t>
      </w:r>
      <w:r>
        <w:rPr>
          <w:rFonts w:hint="eastAsia"/>
        </w:rPr>
        <w:t>　</w:t>
      </w:r>
      <w:r>
        <w:rPr>
          <w:rFonts w:hint="eastAsia" w:hAnsi="宋体" w:cs="宋体"/>
        </w:rPr>
        <w:t>一般要求</w:t>
      </w:r>
      <w:r>
        <w:rPr>
          <w:rFonts w:hint="eastAsia" w:hAnsi="宋体" w:cs="宋体"/>
        </w:rPr>
        <w:tab/>
      </w:r>
      <w:r>
        <w:rPr>
          <w:rFonts w:hint="eastAsia" w:hAnsi="宋体" w:cs="宋体"/>
        </w:rPr>
        <w:fldChar w:fldCharType="begin"/>
      </w:r>
      <w:r>
        <w:rPr>
          <w:rFonts w:hint="eastAsia" w:hAnsi="宋体" w:cs="宋体"/>
        </w:rPr>
        <w:instrText xml:space="preserve"> PAGEREF _Toc13454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37E1F00E">
      <w:pPr>
        <w:pStyle w:val="10"/>
        <w:tabs>
          <w:tab w:val="right" w:leader="dot" w:pos="9346"/>
        </w:tabs>
        <w:spacing w:before="78" w:after="78"/>
        <w:ind w:right="-483" w:rightChars="-230"/>
        <w:rPr>
          <w:rFonts w:hint="eastAsia" w:hAnsi="宋体" w:cs="宋体"/>
        </w:rPr>
      </w:pPr>
      <w:r>
        <w:fldChar w:fldCharType="begin"/>
      </w:r>
      <w:r>
        <w:instrText xml:space="preserve"> HYPERLINK \l "_Toc18192" </w:instrText>
      </w:r>
      <w:r>
        <w:fldChar w:fldCharType="separate"/>
      </w:r>
      <w:r>
        <w:rPr>
          <w:rFonts w:hint="eastAsia" w:hAnsi="宋体" w:cs="宋体"/>
        </w:rPr>
        <w:t>5</w:t>
      </w:r>
      <w:r>
        <w:rPr>
          <w:rFonts w:hint="eastAsia"/>
        </w:rPr>
        <w:t>　</w:t>
      </w:r>
      <w:r>
        <w:rPr>
          <w:rFonts w:hint="eastAsia" w:hAnsi="宋体" w:cs="宋体"/>
        </w:rPr>
        <w:t>运输</w:t>
      </w:r>
      <w:r>
        <w:rPr>
          <w:rFonts w:hint="eastAsia" w:hAnsi="宋体" w:cs="宋体"/>
        </w:rPr>
        <w:tab/>
      </w:r>
      <w:r>
        <w:rPr>
          <w:rFonts w:hint="eastAsia" w:hAnsi="宋体" w:cs="宋体"/>
        </w:rPr>
        <w:fldChar w:fldCharType="begin"/>
      </w:r>
      <w:r>
        <w:rPr>
          <w:rFonts w:hint="eastAsia" w:hAnsi="宋体" w:cs="宋体"/>
        </w:rPr>
        <w:instrText xml:space="preserve"> PAGEREF _Toc18192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71C31B48">
      <w:pPr>
        <w:pStyle w:val="10"/>
        <w:tabs>
          <w:tab w:val="right" w:leader="dot" w:pos="9346"/>
        </w:tabs>
        <w:spacing w:before="78" w:after="78"/>
        <w:ind w:right="-483" w:rightChars="-230"/>
        <w:rPr>
          <w:rFonts w:hint="eastAsia" w:hAnsi="宋体" w:cs="宋体"/>
        </w:rPr>
      </w:pPr>
      <w:r>
        <w:fldChar w:fldCharType="begin"/>
      </w:r>
      <w:r>
        <w:instrText xml:space="preserve"> HYPERLINK \l "_Toc8873" </w:instrText>
      </w:r>
      <w:r>
        <w:fldChar w:fldCharType="separate"/>
      </w:r>
      <w:r>
        <w:rPr>
          <w:rFonts w:hint="eastAsia" w:hAnsi="宋体" w:cs="宋体"/>
        </w:rPr>
        <w:t>6</w:t>
      </w:r>
      <w:r>
        <w:rPr>
          <w:rFonts w:hint="eastAsia"/>
        </w:rPr>
        <w:t>　拆除与</w:t>
      </w:r>
      <w:r>
        <w:rPr>
          <w:rFonts w:hint="eastAsia" w:hAnsi="宋体" w:cs="宋体"/>
        </w:rPr>
        <w:t>安装</w:t>
      </w:r>
      <w:r>
        <w:rPr>
          <w:rFonts w:hint="eastAsia" w:hAnsi="宋体" w:cs="宋体"/>
        </w:rPr>
        <w:tab/>
      </w:r>
      <w:r>
        <w:rPr>
          <w:rFonts w:hint="eastAsia" w:hAnsi="宋体" w:cs="宋体"/>
        </w:rPr>
        <w:fldChar w:fldCharType="begin"/>
      </w:r>
      <w:r>
        <w:rPr>
          <w:rFonts w:hint="eastAsia" w:hAnsi="宋体" w:cs="宋体"/>
        </w:rPr>
        <w:instrText xml:space="preserve"> PAGEREF _Toc8873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64FA7CF5">
      <w:pPr>
        <w:pStyle w:val="10"/>
        <w:tabs>
          <w:tab w:val="right" w:leader="dot" w:pos="9346"/>
        </w:tabs>
        <w:spacing w:before="78" w:after="78"/>
        <w:ind w:right="-483" w:rightChars="-230"/>
        <w:rPr>
          <w:rFonts w:hint="eastAsia" w:hAnsi="宋体" w:cs="宋体"/>
        </w:rPr>
      </w:pPr>
      <w:r>
        <w:fldChar w:fldCharType="begin"/>
      </w:r>
      <w:r>
        <w:instrText xml:space="preserve"> HYPERLINK \l "_Toc9397" </w:instrText>
      </w:r>
      <w:r>
        <w:fldChar w:fldCharType="separate"/>
      </w:r>
      <w:r>
        <w:rPr>
          <w:rFonts w:hint="eastAsia" w:hAnsi="宋体" w:cs="宋体"/>
        </w:rPr>
        <w:t>7</w:t>
      </w:r>
      <w:r>
        <w:rPr>
          <w:rFonts w:hint="eastAsia"/>
        </w:rPr>
        <w:t>　</w:t>
      </w:r>
      <w:r>
        <w:rPr>
          <w:rFonts w:hint="eastAsia" w:hAnsi="宋体" w:cs="宋体"/>
        </w:rPr>
        <w:t>试验</w:t>
      </w:r>
      <w:r>
        <w:rPr>
          <w:rFonts w:hint="eastAsia" w:hAnsi="宋体" w:cs="宋体"/>
        </w:rPr>
        <w:tab/>
      </w:r>
      <w:r>
        <w:rPr>
          <w:rFonts w:hint="eastAsia" w:hAnsi="宋体" w:cs="宋体"/>
        </w:rPr>
        <w:fldChar w:fldCharType="begin"/>
      </w:r>
      <w:r>
        <w:rPr>
          <w:rFonts w:hint="eastAsia" w:hAnsi="宋体" w:cs="宋体"/>
        </w:rPr>
        <w:instrText xml:space="preserve"> PAGEREF _Toc9397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7898C11B">
      <w:pPr>
        <w:pStyle w:val="10"/>
        <w:tabs>
          <w:tab w:val="right" w:leader="dot" w:pos="9346"/>
        </w:tabs>
        <w:spacing w:before="78" w:after="78"/>
        <w:ind w:right="-483" w:rightChars="-230"/>
        <w:rPr>
          <w:rFonts w:hint="eastAsia" w:hAnsi="宋体" w:cs="宋体"/>
        </w:rPr>
      </w:pPr>
      <w:r>
        <w:fldChar w:fldCharType="begin"/>
      </w:r>
      <w:r>
        <w:instrText xml:space="preserve"> HYPERLINK \l "_Toc13692" </w:instrText>
      </w:r>
      <w:r>
        <w:fldChar w:fldCharType="separate"/>
      </w:r>
      <w:r>
        <w:rPr>
          <w:rFonts w:hint="eastAsia" w:hAnsi="宋体" w:cs="宋体"/>
        </w:rPr>
        <w:t>附录A（资料性）  整装搬运作业流程</w:t>
      </w:r>
      <w:r>
        <w:rPr>
          <w:rFonts w:hint="eastAsia" w:hAnsi="宋体" w:cs="宋体"/>
        </w:rPr>
        <w:tab/>
      </w:r>
      <w:r>
        <w:rPr>
          <w:rFonts w:hint="eastAsia" w:hAnsi="宋体" w:cs="宋体"/>
        </w:rPr>
        <w:fldChar w:fldCharType="begin"/>
      </w:r>
      <w:r>
        <w:rPr>
          <w:rFonts w:hint="eastAsia" w:hAnsi="宋体" w:cs="宋体"/>
        </w:rPr>
        <w:instrText xml:space="preserve"> PAGEREF _Toc13692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17351D8D">
      <w:pPr>
        <w:pStyle w:val="10"/>
        <w:tabs>
          <w:tab w:val="right" w:leader="dot" w:pos="9346"/>
        </w:tabs>
        <w:spacing w:before="78" w:after="78"/>
        <w:ind w:right="-483" w:rightChars="-230"/>
        <w:rPr>
          <w:rFonts w:hint="eastAsia" w:hAnsi="宋体" w:cs="宋体"/>
          <w:szCs w:val="22"/>
        </w:rPr>
      </w:pPr>
      <w:r>
        <w:rPr>
          <w:rFonts w:hint="eastAsia" w:hAnsi="宋体" w:cs="宋体"/>
        </w:rPr>
        <w:fldChar w:fldCharType="end"/>
      </w:r>
    </w:p>
    <w:p w14:paraId="6BBB5DB2">
      <w:pPr>
        <w:pStyle w:val="39"/>
      </w:pPr>
      <w:bookmarkStart w:id="11" w:name="_Toc27048"/>
      <w:r>
        <w:rPr>
          <w:rFonts w:hint="eastAsia"/>
        </w:rPr>
        <w:t>前</w:t>
      </w:r>
      <w:bookmarkStart w:id="12" w:name="BKQY"/>
      <w:r>
        <w:rPr>
          <w:rFonts w:hAnsi="黑体"/>
        </w:rPr>
        <w:t>  </w:t>
      </w:r>
      <w:r>
        <w:rPr>
          <w:rFonts w:hint="eastAsia"/>
        </w:rPr>
        <w:t>言</w:t>
      </w:r>
      <w:bookmarkEnd w:id="10"/>
      <w:bookmarkEnd w:id="11"/>
      <w:bookmarkEnd w:id="12"/>
    </w:p>
    <w:p w14:paraId="0E066DB4">
      <w:pPr>
        <w:ind w:firstLine="420" w:firstLineChars="200"/>
        <w:rPr>
          <w:rFonts w:hint="eastAsia" w:ascii="宋体" w:hAnsi="宋体"/>
        </w:rPr>
      </w:pPr>
      <w:r>
        <w:rPr>
          <w:rFonts w:ascii="宋体" w:hAnsi="宋体"/>
        </w:rPr>
        <w:t>本文件</w:t>
      </w:r>
      <w:r>
        <w:rPr>
          <w:rFonts w:hint="eastAsia" w:ascii="宋体" w:hAnsi="宋体"/>
        </w:rPr>
        <w:t>按照</w:t>
      </w:r>
      <w:r>
        <w:rPr>
          <w:rFonts w:ascii="宋体" w:hAnsi="宋体"/>
        </w:rPr>
        <w:t>《中国电机工程学会标准化管理办法》、《中国电机工程学会标准化管理办法实施细则》</w:t>
      </w:r>
      <w:r>
        <w:rPr>
          <w:rFonts w:hint="eastAsia" w:ascii="宋体" w:hAnsi="宋体"/>
        </w:rPr>
        <w:t>的要求，依据</w:t>
      </w:r>
      <w:r>
        <w:rPr>
          <w:rFonts w:ascii="宋体" w:hAnsi="宋体"/>
        </w:rPr>
        <w:t>GB/T 1.1—2020《标准化工作导则</w:t>
      </w:r>
      <w:r>
        <w:rPr>
          <w:rFonts w:hint="eastAsia" w:ascii="宋体" w:hAnsi="宋体"/>
        </w:rPr>
        <w:t>　</w:t>
      </w:r>
      <w:r>
        <w:rPr>
          <w:rFonts w:ascii="宋体" w:hAnsi="宋体"/>
        </w:rPr>
        <w:t>第1部分：标准化文件的结构和起草规则》的规定起草。</w:t>
      </w:r>
    </w:p>
    <w:p w14:paraId="27AB4592">
      <w:pPr>
        <w:pStyle w:val="23"/>
      </w:pPr>
      <w:r>
        <w:rPr>
          <w:rFonts w:hint="eastAsia"/>
        </w:rPr>
        <w:t>本</w:t>
      </w:r>
      <w:r>
        <w:rPr>
          <w:rFonts w:hAnsi="宋体"/>
        </w:rPr>
        <w:t>文件</w:t>
      </w:r>
      <w:r>
        <w:rPr>
          <w:rFonts w:hint="eastAsia"/>
        </w:rPr>
        <w:t>的某些内容可能涉及专利。本</w:t>
      </w:r>
      <w:r>
        <w:rPr>
          <w:rFonts w:hAnsi="宋体"/>
        </w:rPr>
        <w:t>文件</w:t>
      </w:r>
      <w:r>
        <w:rPr>
          <w:rFonts w:hint="eastAsia"/>
        </w:rPr>
        <w:t>的发布机构不承担识别专利的责任。</w:t>
      </w:r>
    </w:p>
    <w:p w14:paraId="7098A7D6">
      <w:pPr>
        <w:pStyle w:val="23"/>
      </w:pPr>
      <w:r>
        <w:rPr>
          <w:rFonts w:hint="eastAsia"/>
        </w:rPr>
        <w:t>本</w:t>
      </w:r>
      <w:r>
        <w:rPr>
          <w:rFonts w:hAnsi="宋体"/>
        </w:rPr>
        <w:t>文件</w:t>
      </w:r>
      <w:r>
        <w:rPr>
          <w:rFonts w:hint="eastAsia"/>
        </w:rPr>
        <w:t>由中国电机工程学会提出。</w:t>
      </w:r>
    </w:p>
    <w:p w14:paraId="2B6BA69E">
      <w:pPr>
        <w:pStyle w:val="23"/>
      </w:pPr>
      <w:r>
        <w:rPr>
          <w:rFonts w:hint="eastAsia"/>
        </w:rPr>
        <w:t>本</w:t>
      </w:r>
      <w:r>
        <w:rPr>
          <w:rFonts w:hAnsi="宋体"/>
        </w:rPr>
        <w:t>文件</w:t>
      </w:r>
      <w:r>
        <w:rPr>
          <w:rFonts w:hint="eastAsia"/>
        </w:rPr>
        <w:t>由中国电机工程学会变电专业</w:t>
      </w:r>
      <w:r>
        <w:rPr>
          <w:rFonts w:hint="eastAsia" w:hAnsi="宋体"/>
        </w:rPr>
        <w:t>标准</w:t>
      </w:r>
      <w:r>
        <w:rPr>
          <w:rFonts w:hint="eastAsia"/>
        </w:rPr>
        <w:t>委员会技术归口并解释。</w:t>
      </w:r>
    </w:p>
    <w:p w14:paraId="5BE3C833">
      <w:pPr>
        <w:pStyle w:val="23"/>
        <w:rPr>
          <w:rFonts w:hint="eastAsia" w:hAnsi="宋体" w:cs="宋体"/>
        </w:rPr>
      </w:pPr>
      <w:r>
        <w:rPr>
          <w:rFonts w:hint="eastAsia"/>
        </w:rPr>
        <w:t>本</w:t>
      </w:r>
      <w:r>
        <w:rPr>
          <w:rFonts w:hAnsi="宋体"/>
        </w:rPr>
        <w:t>文件</w:t>
      </w:r>
      <w:r>
        <w:rPr>
          <w:rFonts w:hint="eastAsia"/>
        </w:rPr>
        <w:t>起草单位：</w:t>
      </w:r>
      <w:r>
        <w:rPr>
          <w:rFonts w:hint="eastAsia" w:hAnsi="宋体" w:cs="宋体"/>
        </w:rPr>
        <w:t>国网浙江省电力有限公司电力科学研究院、国网浙江省电力有限公司、浙江省送变电工程有限公司、</w:t>
      </w:r>
      <w:r>
        <w:rPr>
          <w:rFonts w:hint="eastAsia" w:ascii="Times New Roman"/>
          <w:szCs w:val="21"/>
        </w:rPr>
        <w:t>国网江苏省电力有限公司、国网甘肃省电力有限公司、国网宁夏电力有限公司、国网湖北省电力有限公司、南方电网科学研究院、特变电工衡阳变压器有限公司、西安西电变压器有限责任公司、杭州景芳大件汽车运输有限公司。</w:t>
      </w:r>
    </w:p>
    <w:p w14:paraId="4C842D56">
      <w:pPr>
        <w:pStyle w:val="23"/>
      </w:pPr>
      <w:r>
        <w:rPr>
          <w:rFonts w:hint="eastAsia"/>
        </w:rPr>
        <w:t>本</w:t>
      </w:r>
      <w:r>
        <w:rPr>
          <w:rFonts w:hAnsi="宋体"/>
        </w:rPr>
        <w:t>文件</w:t>
      </w:r>
      <w:r>
        <w:rPr>
          <w:rFonts w:hint="eastAsia"/>
        </w:rPr>
        <w:t>主要起草人</w:t>
      </w:r>
      <w:r>
        <w:rPr>
          <w:rFonts w:hint="eastAsia"/>
          <w:szCs w:val="22"/>
        </w:rPr>
        <w:t>：</w:t>
      </w:r>
      <w:r>
        <w:rPr>
          <w:rFonts w:hint="eastAsia"/>
          <w:szCs w:val="21"/>
        </w:rPr>
        <w:t>郭全军、詹江杨、杨智、汪全虎、张翾喆、</w:t>
      </w:r>
      <w:r>
        <w:rPr>
          <w:rFonts w:hint="eastAsia"/>
          <w:szCs w:val="21"/>
          <w:lang w:val="en-US" w:eastAsia="zh-CN"/>
        </w:rPr>
        <w:t>孙翔</w:t>
      </w:r>
      <w:r>
        <w:rPr>
          <w:rFonts w:hint="eastAsia"/>
          <w:szCs w:val="21"/>
          <w:lang w:eastAsia="zh-CN"/>
        </w:rPr>
        <w:t>、</w:t>
      </w:r>
      <w:r>
        <w:rPr>
          <w:rFonts w:hint="eastAsia"/>
          <w:szCs w:val="21"/>
        </w:rPr>
        <w:t>赵建永、汪宁、陈太国、汪朝权、崔光鲁、韩睿、金凌峰、吕玮、邵新苍、史玉涛、白金</w:t>
      </w:r>
      <w:r>
        <w:rPr>
          <w:rFonts w:hint="eastAsia"/>
          <w:szCs w:val="21"/>
          <w:lang w:eastAsia="zh-CN"/>
        </w:rPr>
        <w:t>、</w:t>
      </w:r>
      <w:r>
        <w:rPr>
          <w:rFonts w:hint="eastAsia"/>
          <w:szCs w:val="21"/>
          <w:lang w:val="en-US" w:eastAsia="zh-CN"/>
        </w:rPr>
        <w:t>戴龙成</w:t>
      </w:r>
      <w:bookmarkStart w:id="167" w:name="_GoBack"/>
      <w:bookmarkEnd w:id="167"/>
      <w:r>
        <w:rPr>
          <w:rFonts w:hint="eastAsia"/>
          <w:szCs w:val="21"/>
        </w:rPr>
        <w:t>、秦建明、贺才军、高强、蔡继东、周凯、袁耀。</w:t>
      </w:r>
    </w:p>
    <w:p w14:paraId="05CC09CC">
      <w:pPr>
        <w:pStyle w:val="23"/>
      </w:pPr>
      <w:r>
        <w:rPr>
          <w:rFonts w:hint="eastAsia"/>
        </w:rPr>
        <w:t>本</w:t>
      </w:r>
      <w:r>
        <w:rPr>
          <w:rFonts w:hAnsi="宋体"/>
        </w:rPr>
        <w:t>文件</w:t>
      </w:r>
      <w:r>
        <w:rPr>
          <w:rFonts w:hint="eastAsia"/>
        </w:rPr>
        <w:t>为首次发布。</w:t>
      </w:r>
    </w:p>
    <w:p w14:paraId="7FA08A82">
      <w:pPr>
        <w:ind w:firstLine="420" w:firstLineChars="200"/>
      </w:pPr>
      <w:bookmarkStart w:id="13" w:name="OLE_LINK2"/>
      <w:bookmarkStart w:id="14" w:name="OLE_LINK3"/>
      <w:r>
        <w:t>本</w:t>
      </w:r>
      <w:r>
        <w:rPr>
          <w:rFonts w:ascii="宋体" w:hAnsi="宋体"/>
        </w:rPr>
        <w:t>文件</w:t>
      </w:r>
      <w:r>
        <w:t>在执行过程中的意见或建议反馈至中国</w:t>
      </w:r>
      <w:r>
        <w:rPr>
          <w:rFonts w:hint="eastAsia"/>
        </w:rPr>
        <w:t>电机工程学会标准执行办公室（地址：北京市西城区白广路二条1号，100761，网址：http://www.csee.org.cn，邮箱：cseebz@csee.org.cn）</w:t>
      </w:r>
      <w:r>
        <w:t>。</w:t>
      </w:r>
      <w:bookmarkEnd w:id="13"/>
      <w:bookmarkEnd w:id="14"/>
    </w:p>
    <w:p w14:paraId="4CEE8E4B">
      <w:pPr>
        <w:pStyle w:val="23"/>
        <w:sectPr>
          <w:headerReference r:id="rId6" w:type="default"/>
          <w:footerReference r:id="rId8" w:type="default"/>
          <w:headerReference r:id="rId7" w:type="even"/>
          <w:pgSz w:w="11906" w:h="16838"/>
          <w:pgMar w:top="567" w:right="1134" w:bottom="1134" w:left="1417" w:header="1418" w:footer="1134" w:gutter="0"/>
          <w:pgNumType w:fmt="upperRoman" w:start="1"/>
          <w:cols w:space="720" w:num="1"/>
          <w:formProt w:val="0"/>
          <w:docGrid w:type="lines" w:linePitch="312" w:charSpace="0"/>
        </w:sectPr>
      </w:pPr>
    </w:p>
    <w:p w14:paraId="76D5B0D4">
      <w:pPr>
        <w:pStyle w:val="65"/>
      </w:pPr>
      <w:bookmarkStart w:id="15" w:name="_Toc17136_WPSOffice_Level1"/>
      <w:bookmarkStart w:id="16" w:name="_Toc29082"/>
      <w:r>
        <w:rPr>
          <w:rFonts w:hint="eastAsia"/>
          <w:bCs/>
        </w:rPr>
        <w:t>油浸式变压器（电抗器）整装搬运更换技术导则</w:t>
      </w:r>
      <w:bookmarkEnd w:id="15"/>
      <w:bookmarkEnd w:id="16"/>
    </w:p>
    <w:p w14:paraId="7EEDB032">
      <w:pPr>
        <w:pStyle w:val="28"/>
        <w:numPr>
          <w:ilvl w:val="0"/>
          <w:numId w:val="12"/>
        </w:numPr>
        <w:outlineLvl w:val="0"/>
      </w:pPr>
      <w:bookmarkStart w:id="17" w:name="_Toc304828066"/>
      <w:bookmarkStart w:id="18" w:name="_Toc298937462"/>
      <w:bookmarkStart w:id="19" w:name="_Toc14932"/>
      <w:bookmarkStart w:id="20" w:name="_Toc318613695"/>
      <w:bookmarkStart w:id="21" w:name="_Toc298937322"/>
      <w:bookmarkStart w:id="22" w:name="_Toc298937357"/>
      <w:bookmarkStart w:id="23" w:name="_Toc304824969"/>
      <w:bookmarkStart w:id="24" w:name="_Toc309995472"/>
      <w:bookmarkStart w:id="25" w:name="_Toc298937276"/>
      <w:bookmarkStart w:id="26" w:name="_Toc298923383"/>
      <w:bookmarkStart w:id="27" w:name="_Toc298937167"/>
      <w:bookmarkStart w:id="28" w:name="_Toc298938635"/>
      <w:bookmarkStart w:id="29" w:name="_Toc320020894"/>
      <w:bookmarkStart w:id="30" w:name="_Toc298937609"/>
      <w:bookmarkStart w:id="31" w:name="_Toc298938783"/>
      <w:bookmarkStart w:id="32" w:name="_Toc309997040"/>
      <w:bookmarkStart w:id="33" w:name="_Toc298937188"/>
      <w:bookmarkStart w:id="34" w:name="_Toc309995999"/>
      <w:bookmarkStart w:id="35" w:name="_Toc298937100"/>
      <w:bookmarkStart w:id="36" w:name="_Toc309995578"/>
      <w:bookmarkStart w:id="37" w:name="_Toc309995390"/>
      <w:bookmarkStart w:id="38" w:name="_Toc298937152"/>
      <w:bookmarkStart w:id="39" w:name="_Toc309994551"/>
      <w:bookmarkStart w:id="40" w:name="_Toc304825008"/>
      <w:bookmarkStart w:id="41" w:name="_Toc310002637"/>
      <w:bookmarkStart w:id="42" w:name="_Toc304402664"/>
      <w:bookmarkStart w:id="43" w:name="_Toc2402_WPSOffice_Level1"/>
      <w:bookmarkStart w:id="44" w:name="_Toc298937201"/>
      <w:bookmarkStart w:id="45" w:name="_Toc298936801"/>
      <w:bookmarkStart w:id="46" w:name="_Toc304825081"/>
      <w:bookmarkStart w:id="47" w:name="_Toc309993180"/>
      <w:bookmarkStart w:id="48" w:name="_Toc298937549"/>
      <w:bookmarkStart w:id="49" w:name="_Toc298936924"/>
      <w:bookmarkStart w:id="50" w:name="_Toc298937419"/>
      <w:r>
        <w:rPr>
          <w:rFonts w:hint="eastAsia"/>
        </w:rPr>
        <w:t>范围</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BF43B08">
      <w:pPr>
        <w:pStyle w:val="23"/>
      </w:pPr>
      <w:bookmarkStart w:id="51" w:name="_Toc18837_WPSOffice_Level1"/>
      <w:bookmarkStart w:id="52" w:name="_Toc298937550"/>
      <w:bookmarkStart w:id="53" w:name="_Toc310002638"/>
      <w:bookmarkStart w:id="54" w:name="_Toc298936802"/>
      <w:bookmarkStart w:id="55" w:name="_Toc309996000"/>
      <w:bookmarkStart w:id="56" w:name="_Toc309995473"/>
      <w:bookmarkStart w:id="57" w:name="_Toc304824970"/>
      <w:bookmarkStart w:id="58" w:name="_Toc309995579"/>
      <w:bookmarkStart w:id="59" w:name="_Toc318613696"/>
      <w:bookmarkStart w:id="60" w:name="_Toc304402665"/>
      <w:bookmarkStart w:id="61" w:name="_Toc298937358"/>
      <w:bookmarkStart w:id="62" w:name="_Toc298938636"/>
      <w:bookmarkStart w:id="63" w:name="_Toc298937277"/>
      <w:bookmarkStart w:id="64" w:name="_Toc304828067"/>
      <w:bookmarkStart w:id="65" w:name="_Toc298937168"/>
      <w:bookmarkStart w:id="66" w:name="_Toc298938784"/>
      <w:bookmarkStart w:id="67" w:name="_Toc298937420"/>
      <w:bookmarkStart w:id="68" w:name="_Toc320020895"/>
      <w:bookmarkStart w:id="69" w:name="_Toc298937101"/>
      <w:bookmarkStart w:id="70" w:name="_Toc304825009"/>
      <w:bookmarkStart w:id="71" w:name="_Toc298937323"/>
      <w:bookmarkStart w:id="72" w:name="_Toc304825082"/>
      <w:bookmarkStart w:id="73" w:name="_Toc298937463"/>
      <w:bookmarkStart w:id="74" w:name="_Toc309997041"/>
      <w:bookmarkStart w:id="75" w:name="_Toc298937189"/>
      <w:bookmarkStart w:id="76" w:name="_Toc309993181"/>
      <w:bookmarkStart w:id="77" w:name="_Toc298937610"/>
      <w:bookmarkStart w:id="78" w:name="_Toc298936925"/>
      <w:bookmarkStart w:id="79" w:name="_Toc298937202"/>
      <w:bookmarkStart w:id="80" w:name="_Toc298937153"/>
      <w:bookmarkStart w:id="81" w:name="_Toc309995391"/>
      <w:bookmarkStart w:id="82" w:name="_Toc309994552"/>
      <w:bookmarkStart w:id="83" w:name="_Toc298923384"/>
      <w:r>
        <w:rPr>
          <w:rFonts w:hint="eastAsia"/>
        </w:rPr>
        <w:t>本文件规定了油浸式变压器（电抗器）整装搬运更换的运输、拆除与安装与试验等</w:t>
      </w:r>
      <w:r>
        <w:rPr>
          <w:rFonts w:hint="eastAsia"/>
          <w:lang w:val="en-US" w:eastAsia="zh-CN"/>
        </w:rPr>
        <w:t>要求</w:t>
      </w:r>
      <w:r>
        <w:rPr>
          <w:rFonts w:hint="eastAsia"/>
        </w:rPr>
        <w:t>。</w:t>
      </w:r>
    </w:p>
    <w:p w14:paraId="6D9C773E">
      <w:pPr>
        <w:pStyle w:val="23"/>
      </w:pPr>
      <w:r>
        <w:rPr>
          <w:rFonts w:hint="eastAsia"/>
        </w:rPr>
        <w:t>本文件适用于220kV～500kV电压等级油浸式变压器（电抗器）、750kV～1000kV电压等级油浸式电抗器整装搬运更换作业，其他</w:t>
      </w:r>
      <w:bookmarkStart w:id="84" w:name="_Hlk199436392"/>
      <w:r>
        <w:rPr>
          <w:rFonts w:hint="eastAsia"/>
        </w:rPr>
        <w:t>电压等级</w:t>
      </w:r>
      <w:bookmarkEnd w:id="84"/>
      <w:r>
        <w:rPr>
          <w:rFonts w:hint="eastAsia"/>
        </w:rPr>
        <w:t>的变压器（电抗器）可参照执行。</w:t>
      </w:r>
    </w:p>
    <w:p w14:paraId="2697680E">
      <w:pPr>
        <w:pStyle w:val="28"/>
        <w:outlineLvl w:val="0"/>
      </w:pPr>
      <w:bookmarkStart w:id="85" w:name="_Toc31072"/>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5"/>
    </w:p>
    <w:p w14:paraId="197FB588">
      <w:pPr>
        <w:pStyle w:val="23"/>
        <w:rPr>
          <w:rFonts w:ascii="Times New Roman"/>
        </w:rPr>
      </w:pPr>
      <w:bookmarkStart w:id="86" w:name="_Toc298937169"/>
      <w:bookmarkStart w:id="87" w:name="_Toc298937203"/>
      <w:bookmarkStart w:id="88" w:name="_Toc298937421"/>
      <w:bookmarkStart w:id="89" w:name="_Toc304828068"/>
      <w:bookmarkStart w:id="90" w:name="_Toc298937551"/>
      <w:bookmarkStart w:id="91" w:name="_Toc298936926"/>
      <w:bookmarkStart w:id="92" w:name="_Toc304402666"/>
      <w:bookmarkStart w:id="93" w:name="_Toc309997042"/>
      <w:bookmarkStart w:id="94" w:name="_Toc309995580"/>
      <w:bookmarkStart w:id="95" w:name="_Toc309995474"/>
      <w:bookmarkStart w:id="96" w:name="_Toc298937359"/>
      <w:bookmarkStart w:id="97" w:name="_Toc310002639"/>
      <w:bookmarkStart w:id="98" w:name="_Toc304824971"/>
      <w:bookmarkStart w:id="99" w:name="_Toc320020896"/>
      <w:bookmarkStart w:id="100" w:name="_Toc298936803"/>
      <w:bookmarkStart w:id="101" w:name="_Toc318613697"/>
      <w:bookmarkStart w:id="102" w:name="_Toc309993182"/>
      <w:bookmarkStart w:id="103" w:name="_Toc298938785"/>
      <w:bookmarkStart w:id="104" w:name="_Toc309995392"/>
      <w:bookmarkStart w:id="105" w:name="_Toc298937102"/>
      <w:bookmarkStart w:id="106" w:name="_Toc304825010"/>
      <w:bookmarkStart w:id="107" w:name="_Toc298938637"/>
      <w:bookmarkStart w:id="108" w:name="_Toc309994553"/>
      <w:bookmarkStart w:id="109" w:name="_Toc298937190"/>
      <w:bookmarkStart w:id="110" w:name="_Toc304825083"/>
      <w:bookmarkStart w:id="111" w:name="_Toc298937278"/>
      <w:bookmarkStart w:id="112" w:name="_Toc298937154"/>
      <w:bookmarkStart w:id="113" w:name="_Toc298937464"/>
      <w:bookmarkStart w:id="114" w:name="_Toc298937324"/>
      <w:bookmarkStart w:id="115" w:name="_Toc309996001"/>
      <w:bookmarkStart w:id="116" w:name="_Toc298937611"/>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ascii="Times New Roman"/>
        </w:rPr>
        <w:tab/>
      </w:r>
    </w:p>
    <w:p w14:paraId="5363F115">
      <w:pPr>
        <w:pStyle w:val="23"/>
        <w:rPr>
          <w:rFonts w:ascii="Times New Roman"/>
        </w:rPr>
      </w:pPr>
      <w:r>
        <w:rPr>
          <w:rFonts w:ascii="Times New Roman"/>
        </w:rPr>
        <w:t>GB 50148</w:t>
      </w:r>
      <w:r>
        <w:rPr>
          <w:rFonts w:hint="eastAsia" w:ascii="Times New Roman"/>
        </w:rPr>
        <w:t xml:space="preserve">  </w:t>
      </w:r>
      <w:r>
        <w:rPr>
          <w:rFonts w:ascii="Times New Roman"/>
        </w:rPr>
        <w:t>电气装置安装工程  电力变压器、油浸电抗器、互感器施工及验收规范</w:t>
      </w:r>
    </w:p>
    <w:p w14:paraId="3C2481D4">
      <w:pPr>
        <w:pStyle w:val="23"/>
        <w:rPr>
          <w:rFonts w:ascii="Times New Roman"/>
        </w:rPr>
      </w:pPr>
      <w:r>
        <w:rPr>
          <w:rFonts w:ascii="Times New Roman"/>
        </w:rPr>
        <w:t>GB 50150  电气装置安装工程  电气设备交接试验标准</w:t>
      </w:r>
    </w:p>
    <w:p w14:paraId="119DA145">
      <w:pPr>
        <w:pStyle w:val="23"/>
        <w:rPr>
          <w:rFonts w:ascii="Times New Roman"/>
        </w:rPr>
      </w:pPr>
      <w:r>
        <w:rPr>
          <w:rFonts w:ascii="Times New Roman"/>
        </w:rPr>
        <w:t>GB 50832  1000kV 系统电气装置安装工程电气设备交接试验标准</w:t>
      </w:r>
    </w:p>
    <w:p w14:paraId="5F957BA1">
      <w:pPr>
        <w:pStyle w:val="23"/>
        <w:rPr>
          <w:rFonts w:ascii="Times New Roman"/>
        </w:rPr>
      </w:pPr>
      <w:r>
        <w:rPr>
          <w:rFonts w:ascii="Times New Roman"/>
        </w:rPr>
        <w:t>GB 50835  1000kV电力变压器、油浸电抗器、互感器施工及验收规范</w:t>
      </w:r>
    </w:p>
    <w:p w14:paraId="04BD6E4C">
      <w:pPr>
        <w:pStyle w:val="23"/>
        <w:rPr>
          <w:rFonts w:ascii="Times New Roman"/>
        </w:rPr>
      </w:pPr>
      <w:r>
        <w:rPr>
          <w:rFonts w:ascii="Times New Roman"/>
        </w:rPr>
        <w:t>DL/T 393  输变电设备状态检修试验规程</w:t>
      </w:r>
    </w:p>
    <w:p w14:paraId="4C77CE45">
      <w:pPr>
        <w:pStyle w:val="23"/>
        <w:rPr>
          <w:rFonts w:ascii="Times New Roman"/>
        </w:rPr>
      </w:pPr>
      <w:r>
        <w:rPr>
          <w:rFonts w:ascii="Times New Roman"/>
        </w:rPr>
        <w:t>DL/T 596</w:t>
      </w:r>
      <w:r>
        <w:rPr>
          <w:rFonts w:hint="eastAsia" w:ascii="Times New Roman"/>
        </w:rPr>
        <w:t xml:space="preserve">  </w:t>
      </w:r>
      <w:r>
        <w:rPr>
          <w:rFonts w:ascii="Times New Roman"/>
        </w:rPr>
        <w:t xml:space="preserve">电力设备预防性试验规程 </w:t>
      </w:r>
    </w:p>
    <w:p w14:paraId="2B310363">
      <w:pPr>
        <w:pStyle w:val="23"/>
        <w:rPr>
          <w:rFonts w:ascii="Times New Roman"/>
        </w:rPr>
      </w:pPr>
      <w:r>
        <w:rPr>
          <w:rFonts w:ascii="Times New Roman"/>
        </w:rPr>
        <w:t>DL/T 1071  电力大件运输规范</w:t>
      </w:r>
    </w:p>
    <w:p w14:paraId="125BAA09">
      <w:pPr>
        <w:pStyle w:val="28"/>
        <w:outlineLvl w:val="0"/>
      </w:pPr>
      <w:bookmarkStart w:id="117" w:name="_Toc32702"/>
      <w:bookmarkStart w:id="118" w:name="_Toc852_WPSOffice_Level1"/>
      <w:r>
        <w:rPr>
          <w:rFonts w:hint="eastAsia"/>
        </w:rPr>
        <w:t>术语和定义</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1BCE499">
      <w:pPr>
        <w:pStyle w:val="23"/>
      </w:pPr>
      <w:bookmarkStart w:id="119" w:name="_Toc26986532"/>
      <w:bookmarkEnd w:id="119"/>
      <w:r>
        <w:rPr>
          <w:rFonts w:ascii="Times New Roman"/>
        </w:rPr>
        <w:t>GB 50148 、GB 50150、GB 50832、GB 50835、DL/T 393</w:t>
      </w:r>
      <w:r>
        <w:rPr>
          <w:rFonts w:hint="eastAsia" w:ascii="Times New Roman"/>
        </w:rPr>
        <w:t>、</w:t>
      </w:r>
      <w:r>
        <w:rPr>
          <w:rFonts w:ascii="Times New Roman"/>
        </w:rPr>
        <w:t>DL/T</w:t>
      </w:r>
      <w:r>
        <w:rPr>
          <w:rFonts w:hint="eastAsia" w:ascii="Times New Roman"/>
        </w:rPr>
        <w:t xml:space="preserve"> </w:t>
      </w:r>
      <w:r>
        <w:rPr>
          <w:rFonts w:ascii="Times New Roman"/>
        </w:rPr>
        <w:t>596、DL/T 1071界定的以及下列术语和定义适用于本文件。</w:t>
      </w:r>
    </w:p>
    <w:p w14:paraId="61DA71E0">
      <w:pPr>
        <w:pStyle w:val="23"/>
        <w:spacing w:before="156" w:beforeLines="50" w:after="156" w:afterLines="50" w:line="340" w:lineRule="exact"/>
        <w:ind w:firstLine="0" w:firstLineChars="0"/>
        <w:rPr>
          <w:rFonts w:hint="eastAsia" w:ascii="Times New Roman" w:eastAsia="黑体"/>
          <w:b/>
          <w:bCs/>
        </w:rPr>
      </w:pPr>
      <w:bookmarkStart w:id="120" w:name="_Hlk199438309"/>
      <w:r>
        <w:rPr>
          <w:rFonts w:hint="eastAsia" w:ascii="Times New Roman" w:eastAsia="黑体"/>
          <w:b/>
          <w:bCs/>
        </w:rPr>
        <w:t xml:space="preserve">3.1 </w:t>
      </w:r>
    </w:p>
    <w:bookmarkEnd w:id="120"/>
    <w:p w14:paraId="769ABFC2">
      <w:pPr>
        <w:pStyle w:val="23"/>
        <w:spacing w:before="156" w:beforeLines="50" w:after="156" w:afterLines="50" w:line="340" w:lineRule="exact"/>
        <w:ind w:firstLine="422"/>
        <w:rPr>
          <w:rFonts w:ascii="Times New Roman" w:eastAsia="黑体"/>
          <w:b/>
          <w:bCs/>
        </w:rPr>
      </w:pPr>
      <w:r>
        <w:rPr>
          <w:rFonts w:ascii="Times New Roman" w:eastAsia="黑体"/>
          <w:b/>
          <w:bCs/>
        </w:rPr>
        <w:t>整装搬运更换   overall installation and transportation</w:t>
      </w:r>
    </w:p>
    <w:p w14:paraId="16F1EDB8">
      <w:pPr>
        <w:pStyle w:val="23"/>
        <w:rPr>
          <w:rFonts w:ascii="Times New Roman"/>
        </w:rPr>
      </w:pPr>
      <w:r>
        <w:rPr>
          <w:rFonts w:ascii="Times New Roman"/>
        </w:rPr>
        <w:t>油浸式变压器（电抗器）在待用设备基础就位，提前安装完成侧套管、升高座及其他需本体排油装设的附件，按交接标准完成油务作业及试验，通过液压顶推或液压平板车在变电站内由待用设备基础整体移位至运行设备基础，对原运行设备更换的方法。</w:t>
      </w:r>
    </w:p>
    <w:p w14:paraId="5918C34D">
      <w:pPr>
        <w:pStyle w:val="23"/>
        <w:spacing w:before="156" w:beforeLines="50" w:after="156" w:afterLines="50" w:line="340" w:lineRule="exact"/>
        <w:ind w:firstLine="0" w:firstLineChars="0"/>
        <w:rPr>
          <w:rFonts w:hint="eastAsia" w:ascii="Times New Roman" w:eastAsia="黑体"/>
          <w:b/>
          <w:bCs/>
        </w:rPr>
      </w:pPr>
      <w:r>
        <w:rPr>
          <w:rFonts w:hint="eastAsia" w:ascii="Times New Roman" w:eastAsia="黑体"/>
          <w:b/>
          <w:bCs/>
        </w:rPr>
        <w:t xml:space="preserve">3.2 </w:t>
      </w:r>
    </w:p>
    <w:p w14:paraId="5A3976EC">
      <w:pPr>
        <w:pStyle w:val="23"/>
        <w:spacing w:before="156" w:beforeLines="50" w:after="156" w:afterLines="50" w:line="340" w:lineRule="exact"/>
        <w:ind w:firstLine="422"/>
        <w:rPr>
          <w:rFonts w:ascii="Times New Roman" w:eastAsia="黑体"/>
          <w:b/>
          <w:bCs/>
        </w:rPr>
      </w:pPr>
      <w:r>
        <w:rPr>
          <w:rFonts w:ascii="Times New Roman" w:eastAsia="黑体"/>
          <w:b/>
          <w:bCs/>
        </w:rPr>
        <w:t>待用设备基础   backup foundation</w:t>
      </w:r>
    </w:p>
    <w:p w14:paraId="711239D0">
      <w:pPr>
        <w:pStyle w:val="23"/>
        <w:rPr>
          <w:rFonts w:ascii="Times New Roman"/>
          <w:b/>
          <w:bCs/>
        </w:rPr>
      </w:pPr>
      <w:r>
        <w:rPr>
          <w:rFonts w:ascii="Times New Roman"/>
        </w:rPr>
        <w:t>油浸式变压器（电抗器）搬运前安装定置的钢筋混凝土结构的永久性基础或经加固的临时性基础。</w:t>
      </w:r>
    </w:p>
    <w:p w14:paraId="4F02836A">
      <w:pPr>
        <w:pStyle w:val="23"/>
        <w:spacing w:before="156" w:beforeLines="50" w:after="156" w:afterLines="50" w:line="340" w:lineRule="exact"/>
        <w:ind w:firstLine="0" w:firstLineChars="0"/>
        <w:rPr>
          <w:rFonts w:hint="eastAsia" w:ascii="Times New Roman" w:eastAsia="黑体"/>
          <w:b/>
          <w:bCs/>
        </w:rPr>
      </w:pPr>
      <w:r>
        <w:rPr>
          <w:rFonts w:hint="eastAsia" w:ascii="Times New Roman" w:eastAsia="黑体"/>
          <w:b/>
          <w:bCs/>
        </w:rPr>
        <w:t xml:space="preserve">3.3 </w:t>
      </w:r>
    </w:p>
    <w:p w14:paraId="6340D812">
      <w:pPr>
        <w:pStyle w:val="23"/>
        <w:spacing w:before="156" w:beforeLines="50" w:after="156" w:afterLines="50" w:line="340" w:lineRule="exact"/>
        <w:ind w:firstLine="422"/>
        <w:rPr>
          <w:rFonts w:ascii="Times New Roman" w:eastAsia="黑体"/>
          <w:b/>
          <w:bCs/>
        </w:rPr>
      </w:pPr>
      <w:r>
        <w:rPr>
          <w:rFonts w:ascii="Times New Roman" w:eastAsia="黑体"/>
          <w:b/>
          <w:bCs/>
        </w:rPr>
        <w:t>运行设备基础   working foundation</w:t>
      </w:r>
    </w:p>
    <w:p w14:paraId="49AE1FF4">
      <w:pPr>
        <w:pStyle w:val="23"/>
        <w:rPr>
          <w:rFonts w:ascii="Times New Roman"/>
        </w:rPr>
      </w:pPr>
      <w:r>
        <w:rPr>
          <w:rFonts w:ascii="Times New Roman"/>
        </w:rPr>
        <w:t>油浸式变压器（电抗器）运行阶段定置的钢筋混凝土结构的永久性基础。</w:t>
      </w:r>
    </w:p>
    <w:p w14:paraId="380C9F52">
      <w:pPr>
        <w:pStyle w:val="23"/>
        <w:spacing w:before="156" w:beforeLines="50" w:after="156" w:afterLines="50" w:line="340" w:lineRule="exact"/>
        <w:ind w:firstLine="0" w:firstLineChars="0"/>
        <w:rPr>
          <w:rFonts w:ascii="Times New Roman"/>
        </w:rPr>
      </w:pPr>
      <w:r>
        <w:rPr>
          <w:rFonts w:hint="eastAsia" w:ascii="Times New Roman" w:eastAsia="黑体"/>
          <w:b/>
          <w:bCs/>
        </w:rPr>
        <w:t xml:space="preserve">3.4 </w:t>
      </w:r>
    </w:p>
    <w:p w14:paraId="5748D1CC">
      <w:pPr>
        <w:pStyle w:val="23"/>
        <w:ind w:firstLine="422"/>
        <w:rPr>
          <w:rFonts w:ascii="Times New Roman"/>
          <w:color w:val="C0504D"/>
        </w:rPr>
      </w:pPr>
      <w:r>
        <w:rPr>
          <w:rFonts w:ascii="Times New Roman" w:eastAsia="黑体"/>
          <w:b/>
          <w:bCs/>
        </w:rPr>
        <w:t>滑台 slide-traction plate</w:t>
      </w:r>
      <w:r>
        <w:rPr>
          <w:rFonts w:ascii="Times New Roman"/>
        </w:rPr>
        <w:t>‌</w:t>
      </w:r>
    </w:p>
    <w:p w14:paraId="26FE80AE">
      <w:pPr>
        <w:pStyle w:val="23"/>
        <w:rPr>
          <w:rFonts w:ascii="Times New Roman"/>
        </w:rPr>
      </w:pPr>
      <w:r>
        <w:rPr>
          <w:rFonts w:ascii="Times New Roman"/>
        </w:rPr>
        <w:t>布置在油浸式变压器（电抗器）底部与钢轨之间，水平面侧与钢轨采用导向固定方式，垂直面侧提供顶推装置承力点的L型钢制结构件。</w:t>
      </w:r>
    </w:p>
    <w:p w14:paraId="27F4A7DD">
      <w:pPr>
        <w:pStyle w:val="23"/>
        <w:spacing w:before="156" w:beforeLines="50" w:after="156" w:afterLines="50" w:line="340" w:lineRule="exact"/>
        <w:ind w:firstLine="0" w:firstLineChars="0"/>
        <w:rPr>
          <w:rFonts w:hint="eastAsia" w:ascii="Times New Roman" w:eastAsia="黑体"/>
          <w:b/>
          <w:bCs/>
        </w:rPr>
      </w:pPr>
      <w:r>
        <w:rPr>
          <w:rFonts w:hint="eastAsia" w:ascii="Times New Roman" w:eastAsia="黑体"/>
          <w:b/>
          <w:bCs/>
        </w:rPr>
        <w:t xml:space="preserve">3.5 </w:t>
      </w:r>
    </w:p>
    <w:p w14:paraId="0C9B6C61">
      <w:pPr>
        <w:pStyle w:val="23"/>
        <w:spacing w:before="156" w:beforeLines="50" w:after="156" w:afterLines="50" w:line="340" w:lineRule="exact"/>
        <w:ind w:firstLine="422"/>
        <w:rPr>
          <w:rFonts w:ascii="Times New Roman" w:eastAsia="黑体"/>
          <w:b/>
          <w:bCs/>
        </w:rPr>
      </w:pPr>
      <w:r>
        <w:rPr>
          <w:rFonts w:ascii="Times New Roman" w:eastAsia="黑体"/>
          <w:b/>
          <w:bCs/>
        </w:rPr>
        <w:t>液压顶推滑移法  hydraulic push slip method</w:t>
      </w:r>
    </w:p>
    <w:p w14:paraId="38990C11">
      <w:pPr>
        <w:pStyle w:val="23"/>
        <w:rPr>
          <w:rFonts w:ascii="Times New Roman"/>
        </w:rPr>
      </w:pPr>
      <w:r>
        <w:rPr>
          <w:rFonts w:ascii="Times New Roman"/>
        </w:rPr>
        <w:t>将滑台放在转移轨道上，油浸式变压器（电抗器）置于滑台上，通过液压油缸顶推滑台，使滑台在轨道上滑行的移位方法。</w:t>
      </w:r>
    </w:p>
    <w:p w14:paraId="42AE2092">
      <w:pPr>
        <w:pStyle w:val="23"/>
        <w:spacing w:before="156" w:beforeLines="50" w:after="156" w:afterLines="50" w:line="340" w:lineRule="exact"/>
        <w:ind w:firstLine="0" w:firstLineChars="0"/>
        <w:rPr>
          <w:rFonts w:hint="eastAsia" w:ascii="Times New Roman" w:eastAsia="黑体"/>
          <w:b/>
          <w:bCs/>
        </w:rPr>
      </w:pPr>
      <w:r>
        <w:rPr>
          <w:rFonts w:hint="eastAsia" w:ascii="Times New Roman" w:eastAsia="黑体"/>
          <w:b/>
          <w:bCs/>
        </w:rPr>
        <w:t xml:space="preserve">3.6 </w:t>
      </w:r>
    </w:p>
    <w:p w14:paraId="6270B307">
      <w:pPr>
        <w:pStyle w:val="23"/>
        <w:spacing w:before="156" w:beforeLines="50" w:after="156" w:afterLines="50" w:line="340" w:lineRule="exact"/>
        <w:ind w:firstLine="422"/>
        <w:rPr>
          <w:rFonts w:ascii="Times New Roman" w:eastAsia="黑体"/>
          <w:b/>
          <w:bCs/>
        </w:rPr>
      </w:pPr>
      <w:r>
        <w:rPr>
          <w:rFonts w:ascii="Times New Roman" w:eastAsia="黑体"/>
          <w:b/>
          <w:bCs/>
        </w:rPr>
        <w:t>运输用储油柜  transportation oil pillow</w:t>
      </w:r>
    </w:p>
    <w:p w14:paraId="0D931BE3">
      <w:pPr>
        <w:pStyle w:val="23"/>
        <w:rPr>
          <w:rFonts w:ascii="Times New Roman"/>
        </w:rPr>
      </w:pPr>
      <w:r>
        <w:rPr>
          <w:rFonts w:ascii="Times New Roman"/>
        </w:rPr>
        <w:t>油浸式变压器（电抗器）采用本体与储油柜分体运输结构时，整装搬运期间安装的，提供运输期间变压器油热胀冷缩空间的临时储油柜。</w:t>
      </w:r>
    </w:p>
    <w:p w14:paraId="165F2A3B">
      <w:pPr>
        <w:pStyle w:val="23"/>
        <w:spacing w:before="156" w:beforeLines="50" w:after="156" w:afterLines="50" w:line="340" w:lineRule="exact"/>
        <w:ind w:firstLine="0" w:firstLineChars="0"/>
        <w:rPr>
          <w:rFonts w:hint="eastAsia" w:ascii="Times New Roman" w:eastAsia="黑体"/>
          <w:b/>
          <w:bCs/>
        </w:rPr>
      </w:pPr>
      <w:r>
        <w:rPr>
          <w:rFonts w:hint="eastAsia" w:ascii="Times New Roman" w:eastAsia="黑体"/>
          <w:b/>
          <w:bCs/>
        </w:rPr>
        <w:t xml:space="preserve">3.7 </w:t>
      </w:r>
    </w:p>
    <w:p w14:paraId="5FA17D20">
      <w:pPr>
        <w:pStyle w:val="23"/>
        <w:spacing w:before="156" w:beforeLines="50" w:after="156" w:afterLines="50" w:line="340" w:lineRule="exact"/>
        <w:ind w:firstLine="422"/>
        <w:rPr>
          <w:rFonts w:ascii="Times New Roman" w:eastAsia="黑体"/>
          <w:b/>
          <w:bCs/>
        </w:rPr>
      </w:pPr>
      <w:r>
        <w:rPr>
          <w:rFonts w:ascii="Times New Roman" w:eastAsia="黑体"/>
          <w:b/>
          <w:bCs/>
        </w:rPr>
        <w:t>路基板 road plate</w:t>
      </w:r>
    </w:p>
    <w:p w14:paraId="210E3D6C">
      <w:pPr>
        <w:pStyle w:val="23"/>
        <w:rPr>
          <w:rFonts w:ascii="Times New Roman"/>
        </w:rPr>
      </w:pPr>
      <w:r>
        <w:rPr>
          <w:rFonts w:ascii="Times New Roman"/>
        </w:rPr>
        <w:t>油浸式变压器（电抗器）搬运前临时敷设在运输道路上部，分载对地压强的高强度钢制加固组件。</w:t>
      </w:r>
    </w:p>
    <w:p w14:paraId="1EA73186">
      <w:pPr>
        <w:pStyle w:val="23"/>
        <w:spacing w:before="156" w:beforeLines="50" w:after="156" w:afterLines="50" w:line="340" w:lineRule="exact"/>
        <w:ind w:firstLine="0" w:firstLineChars="0"/>
        <w:rPr>
          <w:rFonts w:hint="eastAsia" w:ascii="Times New Roman" w:eastAsia="黑体"/>
          <w:b/>
          <w:bCs/>
        </w:rPr>
      </w:pPr>
      <w:r>
        <w:rPr>
          <w:rFonts w:hint="eastAsia" w:ascii="Times New Roman" w:eastAsia="黑体"/>
          <w:b/>
          <w:bCs/>
        </w:rPr>
        <w:t xml:space="preserve">3.8 </w:t>
      </w:r>
    </w:p>
    <w:p w14:paraId="3A571BBF">
      <w:pPr>
        <w:pStyle w:val="23"/>
        <w:spacing w:before="156" w:beforeLines="50" w:after="156" w:afterLines="50" w:line="340" w:lineRule="exact"/>
        <w:ind w:firstLine="422"/>
        <w:rPr>
          <w:rFonts w:ascii="Times New Roman" w:eastAsia="黑体"/>
          <w:b/>
          <w:bCs/>
        </w:rPr>
      </w:pPr>
      <w:r>
        <w:rPr>
          <w:rFonts w:ascii="Times New Roman" w:eastAsia="黑体"/>
          <w:b/>
          <w:bCs/>
        </w:rPr>
        <w:t>轨道换向 rail diversion</w:t>
      </w:r>
    </w:p>
    <w:p w14:paraId="6178A15F">
      <w:pPr>
        <w:pStyle w:val="23"/>
        <w:spacing w:before="156" w:beforeLines="50" w:after="156" w:afterLines="50" w:line="340" w:lineRule="exact"/>
        <w:rPr>
          <w:rFonts w:ascii="Times New Roman"/>
        </w:rPr>
      </w:pPr>
      <w:r>
        <w:rPr>
          <w:rFonts w:ascii="Times New Roman"/>
        </w:rPr>
        <w:t>通过调整钢轨朝向改变变压器（电抗器）行进方向的方法。</w:t>
      </w:r>
    </w:p>
    <w:p w14:paraId="705F2D60">
      <w:pPr>
        <w:pStyle w:val="23"/>
        <w:spacing w:before="156" w:beforeLines="50" w:after="156" w:afterLines="50" w:line="340" w:lineRule="exact"/>
        <w:ind w:firstLine="0" w:firstLineChars="0"/>
        <w:rPr>
          <w:rFonts w:hint="eastAsia" w:ascii="Times New Roman" w:eastAsia="黑体"/>
          <w:b/>
          <w:bCs/>
        </w:rPr>
      </w:pPr>
      <w:r>
        <w:rPr>
          <w:rFonts w:hint="eastAsia" w:ascii="Times New Roman" w:eastAsia="黑体"/>
          <w:b/>
          <w:bCs/>
        </w:rPr>
        <w:t xml:space="preserve">3.9 </w:t>
      </w:r>
    </w:p>
    <w:p w14:paraId="6BD3B18B">
      <w:pPr>
        <w:pStyle w:val="23"/>
        <w:spacing w:before="156" w:beforeLines="50" w:after="156" w:afterLines="50" w:line="340" w:lineRule="exact"/>
        <w:ind w:firstLine="422"/>
        <w:rPr>
          <w:rFonts w:hint="eastAsia" w:ascii="黑体" w:hAnsi="黑体" w:eastAsia="黑体" w:cs="黑体"/>
          <w:color w:val="00B050"/>
        </w:rPr>
      </w:pPr>
      <w:r>
        <w:rPr>
          <w:rFonts w:ascii="Times New Roman" w:eastAsia="黑体"/>
          <w:b/>
          <w:bCs/>
        </w:rPr>
        <w:t>自行式液压平板车 self-propelled modular transporter</w:t>
      </w:r>
      <w:r>
        <w:rPr>
          <w:rFonts w:hint="eastAsia" w:ascii="Times New Roman" w:eastAsia="黑体"/>
          <w:color w:val="00B050"/>
        </w:rPr>
        <w:t>‌</w:t>
      </w:r>
    </w:p>
    <w:p w14:paraId="334F2140">
      <w:pPr>
        <w:pStyle w:val="23"/>
        <w:rPr>
          <w:rFonts w:hint="eastAsia" w:ascii="黑体" w:hAnsi="黑体" w:eastAsia="黑体" w:cs="黑体"/>
        </w:rPr>
      </w:pPr>
      <w:r>
        <w:rPr>
          <w:rFonts w:hint="eastAsia"/>
        </w:rPr>
        <w:t>采用液压驱动行驶，根据运载物重量调整轴线模块数量，具有高承载、高灵活性与稳定性的特种运输车辆。</w:t>
      </w:r>
    </w:p>
    <w:p w14:paraId="7DBB628C">
      <w:pPr>
        <w:pStyle w:val="28"/>
        <w:outlineLvl w:val="0"/>
      </w:pPr>
      <w:bookmarkStart w:id="121" w:name="_Toc13454"/>
      <w:bookmarkStart w:id="122" w:name="_Toc309995395"/>
      <w:bookmarkStart w:id="123" w:name="_Toc298937157"/>
      <w:bookmarkStart w:id="124" w:name="_Toc298937554"/>
      <w:bookmarkStart w:id="125" w:name="_Toc309994556"/>
      <w:bookmarkStart w:id="126" w:name="_Toc304828071"/>
      <w:bookmarkStart w:id="127" w:name="_Toc309993185"/>
      <w:bookmarkStart w:id="128" w:name="_Toc309995477"/>
      <w:bookmarkStart w:id="129" w:name="_Toc298937467"/>
      <w:bookmarkStart w:id="130" w:name="_Toc320020899"/>
      <w:bookmarkStart w:id="131" w:name="_Toc298937105"/>
      <w:bookmarkStart w:id="132" w:name="_Toc298937281"/>
      <w:bookmarkStart w:id="133" w:name="_Toc298938640"/>
      <w:bookmarkStart w:id="134" w:name="_Toc304402669"/>
      <w:bookmarkStart w:id="135" w:name="_Toc298937193"/>
      <w:bookmarkStart w:id="136" w:name="_Toc309997045"/>
      <w:bookmarkStart w:id="137" w:name="_Toc298937327"/>
      <w:bookmarkStart w:id="138" w:name="_Toc298936806"/>
      <w:bookmarkStart w:id="139" w:name="_Toc310002642"/>
      <w:bookmarkStart w:id="140" w:name="_Toc298936929"/>
      <w:bookmarkStart w:id="141" w:name="_Toc318613700"/>
      <w:bookmarkStart w:id="142" w:name="_Toc298937614"/>
      <w:bookmarkStart w:id="143" w:name="_Toc304824974"/>
      <w:bookmarkStart w:id="144" w:name="_Toc298938788"/>
      <w:bookmarkStart w:id="145" w:name="_Toc309996004"/>
      <w:bookmarkStart w:id="146" w:name="_Toc298937206"/>
      <w:bookmarkStart w:id="147" w:name="_Toc298937424"/>
      <w:bookmarkStart w:id="148" w:name="_Toc309995583"/>
      <w:bookmarkStart w:id="149" w:name="_Toc304825013"/>
      <w:bookmarkStart w:id="150" w:name="_Toc298937172"/>
      <w:bookmarkStart w:id="151" w:name="_Toc304825086"/>
      <w:bookmarkStart w:id="152" w:name="_Toc298937362"/>
      <w:r>
        <w:rPr>
          <w:rFonts w:hint="eastAsia"/>
        </w:rPr>
        <w:t>一般要求</w:t>
      </w:r>
      <w:bookmarkEnd w:id="121"/>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18C08DF2">
      <w:pPr>
        <w:pStyle w:val="23"/>
        <w:spacing w:before="156" w:beforeLines="50" w:after="156" w:afterLines="50" w:line="340" w:lineRule="exact"/>
        <w:ind w:firstLine="0" w:firstLineChars="0"/>
        <w:rPr>
          <w:rFonts w:ascii="黑体" w:eastAsia="黑体"/>
        </w:rPr>
      </w:pPr>
      <w:bookmarkStart w:id="153" w:name="_Hlk199438409"/>
      <w:r>
        <w:rPr>
          <w:rFonts w:hint="eastAsia" w:ascii="黑体" w:eastAsia="黑体"/>
        </w:rPr>
        <w:t xml:space="preserve">4.1 </w:t>
      </w:r>
      <w:bookmarkEnd w:id="153"/>
      <w:r>
        <w:rPr>
          <w:rFonts w:hint="eastAsia" w:ascii="黑体" w:eastAsia="黑体"/>
        </w:rPr>
        <w:t>安全距离</w:t>
      </w:r>
    </w:p>
    <w:p w14:paraId="2E1244C6">
      <w:pPr>
        <w:pStyle w:val="23"/>
      </w:pPr>
      <w:r>
        <w:rPr>
          <w:rFonts w:hint="eastAsia"/>
        </w:rPr>
        <w:t>停电范围应按原运行设备拆除、待用设备安装、原运行设备移出及待用设备整装搬运路径相邻设备的电气距离及周围环境确定。</w:t>
      </w:r>
      <w:r>
        <w:rPr>
          <w:rFonts w:hint="eastAsia" w:ascii="黑体" w:hAnsi="黑体" w:cs="Arial"/>
          <w:szCs w:val="21"/>
        </w:rPr>
        <w:t>整装搬运更换与带电体</w:t>
      </w:r>
      <w:r>
        <w:rPr>
          <w:rFonts w:hint="eastAsia"/>
        </w:rPr>
        <w:t>安全距离应符合表1的规定。</w:t>
      </w:r>
    </w:p>
    <w:p w14:paraId="0DE51AD4">
      <w:pPr>
        <w:pStyle w:val="85"/>
        <w:rPr>
          <w:rFonts w:hint="eastAsia" w:ascii="黑体" w:hAnsi="黑体" w:cs="Arial"/>
          <w:sz w:val="21"/>
          <w:szCs w:val="21"/>
        </w:rPr>
      </w:pPr>
      <w:r>
        <w:rPr>
          <w:rFonts w:hint="eastAsia" w:ascii="黑体" w:hAnsi="黑体" w:cs="Arial"/>
          <w:sz w:val="21"/>
          <w:szCs w:val="21"/>
        </w:rPr>
        <w:t>表1　</w:t>
      </w:r>
      <w:bookmarkStart w:id="154" w:name="_Hlk199436850"/>
      <w:r>
        <w:rPr>
          <w:rFonts w:hint="eastAsia" w:ascii="黑体" w:hAnsi="黑体" w:cs="Arial"/>
          <w:sz w:val="21"/>
          <w:szCs w:val="21"/>
        </w:rPr>
        <w:t>整装搬运更换与带电体安全距</w:t>
      </w:r>
      <w:bookmarkEnd w:id="154"/>
      <w:r>
        <w:rPr>
          <w:rFonts w:hint="eastAsia" w:ascii="黑体" w:hAnsi="黑体" w:cs="Arial"/>
          <w:sz w:val="21"/>
          <w:szCs w:val="21"/>
        </w:rPr>
        <w:t>离</w:t>
      </w:r>
    </w:p>
    <w:tbl>
      <w:tblPr>
        <w:tblStyle w:val="12"/>
        <w:tblW w:w="5027" w:type="pct"/>
        <w:jc w:val="center"/>
        <w:tblLayout w:type="autofit"/>
        <w:tblCellMar>
          <w:top w:w="0" w:type="dxa"/>
          <w:left w:w="0" w:type="dxa"/>
          <w:bottom w:w="0" w:type="dxa"/>
          <w:right w:w="0" w:type="dxa"/>
        </w:tblCellMar>
      </w:tblPr>
      <w:tblGrid>
        <w:gridCol w:w="1632"/>
        <w:gridCol w:w="973"/>
        <w:gridCol w:w="972"/>
        <w:gridCol w:w="972"/>
        <w:gridCol w:w="972"/>
        <w:gridCol w:w="972"/>
        <w:gridCol w:w="972"/>
        <w:gridCol w:w="972"/>
        <w:gridCol w:w="979"/>
      </w:tblGrid>
      <w:tr w14:paraId="079F641B">
        <w:tblPrEx>
          <w:tblCellMar>
            <w:top w:w="0" w:type="dxa"/>
            <w:left w:w="0" w:type="dxa"/>
            <w:bottom w:w="0" w:type="dxa"/>
            <w:right w:w="0" w:type="dxa"/>
          </w:tblCellMar>
        </w:tblPrEx>
        <w:trPr>
          <w:trHeight w:val="624" w:hRule="atLeast"/>
          <w:jc w:val="center"/>
        </w:trPr>
        <w:tc>
          <w:tcPr>
            <w:tcW w:w="867" w:type="pct"/>
            <w:tcBorders>
              <w:top w:val="single" w:color="000008" w:sz="4" w:space="0"/>
              <w:left w:val="single" w:color="000008" w:sz="4" w:space="0"/>
              <w:bottom w:val="single" w:color="000008" w:sz="4" w:space="0"/>
              <w:right w:val="single" w:color="000008" w:sz="4" w:space="0"/>
            </w:tcBorders>
            <w:vAlign w:val="center"/>
          </w:tcPr>
          <w:p w14:paraId="2942E1A7">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电压等级（kV）</w:t>
            </w:r>
          </w:p>
        </w:tc>
        <w:tc>
          <w:tcPr>
            <w:tcW w:w="517" w:type="pct"/>
            <w:tcBorders>
              <w:top w:val="single" w:color="000008" w:sz="4" w:space="0"/>
              <w:left w:val="single" w:color="000008" w:sz="4" w:space="0"/>
              <w:bottom w:val="single" w:color="000008" w:sz="4" w:space="0"/>
              <w:right w:val="single" w:color="000008" w:sz="4" w:space="0"/>
            </w:tcBorders>
            <w:vAlign w:val="center"/>
          </w:tcPr>
          <w:p w14:paraId="05D784B6">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10</w:t>
            </w:r>
          </w:p>
        </w:tc>
        <w:tc>
          <w:tcPr>
            <w:tcW w:w="516" w:type="pct"/>
            <w:tcBorders>
              <w:top w:val="single" w:color="000008" w:sz="4" w:space="0"/>
              <w:left w:val="single" w:color="000008" w:sz="4" w:space="0"/>
              <w:bottom w:val="single" w:color="000008" w:sz="4" w:space="0"/>
              <w:right w:val="single" w:color="000008" w:sz="4" w:space="0"/>
            </w:tcBorders>
            <w:vAlign w:val="center"/>
          </w:tcPr>
          <w:p w14:paraId="380AE0B5">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35（66）</w:t>
            </w:r>
          </w:p>
        </w:tc>
        <w:tc>
          <w:tcPr>
            <w:tcW w:w="516" w:type="pct"/>
            <w:tcBorders>
              <w:top w:val="single" w:color="000008" w:sz="4" w:space="0"/>
              <w:left w:val="single" w:color="000008" w:sz="4" w:space="0"/>
              <w:bottom w:val="single" w:color="000008" w:sz="4" w:space="0"/>
              <w:right w:val="single" w:color="000008" w:sz="4" w:space="0"/>
            </w:tcBorders>
            <w:vAlign w:val="center"/>
          </w:tcPr>
          <w:p w14:paraId="145B4823">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110</w:t>
            </w:r>
          </w:p>
        </w:tc>
        <w:tc>
          <w:tcPr>
            <w:tcW w:w="516" w:type="pct"/>
            <w:tcBorders>
              <w:top w:val="single" w:color="000008" w:sz="4" w:space="0"/>
              <w:left w:val="single" w:color="000008" w:sz="4" w:space="0"/>
              <w:bottom w:val="single" w:color="000008" w:sz="4" w:space="0"/>
              <w:right w:val="single" w:color="000008" w:sz="4" w:space="0"/>
            </w:tcBorders>
            <w:vAlign w:val="center"/>
          </w:tcPr>
          <w:p w14:paraId="0CEB2C07">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220</w:t>
            </w:r>
          </w:p>
        </w:tc>
        <w:tc>
          <w:tcPr>
            <w:tcW w:w="516" w:type="pct"/>
            <w:tcBorders>
              <w:top w:val="single" w:color="000008" w:sz="4" w:space="0"/>
              <w:left w:val="single" w:color="000008" w:sz="4" w:space="0"/>
              <w:bottom w:val="single" w:color="000008" w:sz="4" w:space="0"/>
              <w:right w:val="single" w:color="000008" w:sz="4" w:space="0"/>
            </w:tcBorders>
            <w:vAlign w:val="center"/>
          </w:tcPr>
          <w:p w14:paraId="3504BCB2">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330</w:t>
            </w:r>
          </w:p>
        </w:tc>
        <w:tc>
          <w:tcPr>
            <w:tcW w:w="516" w:type="pct"/>
            <w:tcBorders>
              <w:top w:val="single" w:color="000008" w:sz="4" w:space="0"/>
              <w:left w:val="single" w:color="000008" w:sz="4" w:space="0"/>
              <w:bottom w:val="single" w:color="000008" w:sz="4" w:space="0"/>
              <w:right w:val="single" w:color="000008" w:sz="4" w:space="0"/>
            </w:tcBorders>
            <w:vAlign w:val="center"/>
          </w:tcPr>
          <w:p w14:paraId="11C7BC54">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500</w:t>
            </w:r>
          </w:p>
        </w:tc>
        <w:tc>
          <w:tcPr>
            <w:tcW w:w="516" w:type="pct"/>
            <w:tcBorders>
              <w:top w:val="single" w:color="000008" w:sz="4" w:space="0"/>
              <w:left w:val="single" w:color="000008" w:sz="4" w:space="0"/>
              <w:bottom w:val="single" w:color="000008" w:sz="4" w:space="0"/>
              <w:right w:val="single" w:color="000008" w:sz="4" w:space="0"/>
            </w:tcBorders>
            <w:vAlign w:val="center"/>
          </w:tcPr>
          <w:p w14:paraId="369096D1">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750</w:t>
            </w:r>
          </w:p>
        </w:tc>
        <w:tc>
          <w:tcPr>
            <w:tcW w:w="520" w:type="pct"/>
            <w:tcBorders>
              <w:top w:val="single" w:color="000008" w:sz="4" w:space="0"/>
              <w:left w:val="single" w:color="000008" w:sz="4" w:space="0"/>
              <w:bottom w:val="single" w:color="000008" w:sz="4" w:space="0"/>
              <w:right w:val="single" w:color="000008" w:sz="4" w:space="0"/>
            </w:tcBorders>
            <w:vAlign w:val="center"/>
          </w:tcPr>
          <w:p w14:paraId="63F6A185">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1000</w:t>
            </w:r>
          </w:p>
        </w:tc>
      </w:tr>
      <w:tr w14:paraId="113237C8">
        <w:tblPrEx>
          <w:tblCellMar>
            <w:top w:w="0" w:type="dxa"/>
            <w:left w:w="0" w:type="dxa"/>
            <w:bottom w:w="0" w:type="dxa"/>
            <w:right w:w="0" w:type="dxa"/>
          </w:tblCellMar>
        </w:tblPrEx>
        <w:trPr>
          <w:trHeight w:val="590" w:hRule="atLeast"/>
          <w:jc w:val="center"/>
        </w:trPr>
        <w:tc>
          <w:tcPr>
            <w:tcW w:w="867" w:type="pct"/>
            <w:tcBorders>
              <w:top w:val="single" w:color="000008" w:sz="4" w:space="0"/>
              <w:left w:val="single" w:color="000008" w:sz="4" w:space="0"/>
              <w:bottom w:val="single" w:color="000008" w:sz="4" w:space="0"/>
              <w:right w:val="single" w:color="000008" w:sz="4" w:space="0"/>
            </w:tcBorders>
            <w:vAlign w:val="center"/>
          </w:tcPr>
          <w:p w14:paraId="08D00BCC">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最小安全距离（m）</w:t>
            </w:r>
          </w:p>
        </w:tc>
        <w:tc>
          <w:tcPr>
            <w:tcW w:w="517" w:type="pct"/>
            <w:tcBorders>
              <w:top w:val="single" w:color="000008" w:sz="4" w:space="0"/>
              <w:left w:val="single" w:color="000008" w:sz="4" w:space="0"/>
              <w:bottom w:val="single" w:color="000008" w:sz="4" w:space="0"/>
              <w:right w:val="single" w:color="000008" w:sz="4" w:space="0"/>
            </w:tcBorders>
            <w:vAlign w:val="center"/>
          </w:tcPr>
          <w:p w14:paraId="30613620">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3.0</w:t>
            </w:r>
          </w:p>
        </w:tc>
        <w:tc>
          <w:tcPr>
            <w:tcW w:w="516" w:type="pct"/>
            <w:tcBorders>
              <w:top w:val="single" w:color="000008" w:sz="4" w:space="0"/>
              <w:left w:val="single" w:color="000008" w:sz="4" w:space="0"/>
              <w:bottom w:val="single" w:color="000008" w:sz="4" w:space="0"/>
              <w:right w:val="single" w:color="000008" w:sz="4" w:space="0"/>
            </w:tcBorders>
            <w:vAlign w:val="center"/>
          </w:tcPr>
          <w:p w14:paraId="1C663920">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4.0</w:t>
            </w:r>
          </w:p>
        </w:tc>
        <w:tc>
          <w:tcPr>
            <w:tcW w:w="516" w:type="pct"/>
            <w:tcBorders>
              <w:top w:val="single" w:color="000008" w:sz="4" w:space="0"/>
              <w:left w:val="single" w:color="000008" w:sz="4" w:space="0"/>
              <w:bottom w:val="single" w:color="000008" w:sz="4" w:space="0"/>
              <w:right w:val="single" w:color="000008" w:sz="4" w:space="0"/>
            </w:tcBorders>
            <w:vAlign w:val="center"/>
          </w:tcPr>
          <w:p w14:paraId="18AA4FC1">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5.0</w:t>
            </w:r>
          </w:p>
        </w:tc>
        <w:tc>
          <w:tcPr>
            <w:tcW w:w="516" w:type="pct"/>
            <w:tcBorders>
              <w:top w:val="single" w:color="000008" w:sz="4" w:space="0"/>
              <w:left w:val="single" w:color="000008" w:sz="4" w:space="0"/>
              <w:bottom w:val="single" w:color="000008" w:sz="4" w:space="0"/>
              <w:right w:val="single" w:color="000008" w:sz="4" w:space="0"/>
            </w:tcBorders>
            <w:vAlign w:val="center"/>
          </w:tcPr>
          <w:p w14:paraId="58C24B65">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6.0</w:t>
            </w:r>
          </w:p>
        </w:tc>
        <w:tc>
          <w:tcPr>
            <w:tcW w:w="516" w:type="pct"/>
            <w:tcBorders>
              <w:top w:val="single" w:color="000008" w:sz="4" w:space="0"/>
              <w:left w:val="single" w:color="000008" w:sz="4" w:space="0"/>
              <w:bottom w:val="single" w:color="000008" w:sz="4" w:space="0"/>
              <w:right w:val="single" w:color="000008" w:sz="4" w:space="0"/>
            </w:tcBorders>
            <w:vAlign w:val="center"/>
          </w:tcPr>
          <w:p w14:paraId="30D348F2">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7.0</w:t>
            </w:r>
          </w:p>
        </w:tc>
        <w:tc>
          <w:tcPr>
            <w:tcW w:w="516" w:type="pct"/>
            <w:tcBorders>
              <w:top w:val="single" w:color="000008" w:sz="4" w:space="0"/>
              <w:left w:val="single" w:color="000008" w:sz="4" w:space="0"/>
              <w:bottom w:val="single" w:color="000008" w:sz="4" w:space="0"/>
              <w:right w:val="single" w:color="000008" w:sz="4" w:space="0"/>
            </w:tcBorders>
            <w:vAlign w:val="center"/>
          </w:tcPr>
          <w:p w14:paraId="34A22AEE">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8.5</w:t>
            </w:r>
          </w:p>
        </w:tc>
        <w:tc>
          <w:tcPr>
            <w:tcW w:w="516" w:type="pct"/>
            <w:tcBorders>
              <w:top w:val="single" w:color="000008" w:sz="4" w:space="0"/>
              <w:left w:val="single" w:color="000008" w:sz="4" w:space="0"/>
              <w:bottom w:val="single" w:color="000008" w:sz="4" w:space="0"/>
              <w:right w:val="single" w:color="000008" w:sz="4" w:space="0"/>
            </w:tcBorders>
            <w:vAlign w:val="center"/>
          </w:tcPr>
          <w:p w14:paraId="4C55BD15">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10</w:t>
            </w:r>
          </w:p>
        </w:tc>
        <w:tc>
          <w:tcPr>
            <w:tcW w:w="520" w:type="pct"/>
            <w:tcBorders>
              <w:top w:val="single" w:color="000008" w:sz="4" w:space="0"/>
              <w:left w:val="single" w:color="000008" w:sz="4" w:space="0"/>
              <w:bottom w:val="single" w:color="000008" w:sz="4" w:space="0"/>
              <w:right w:val="single" w:color="000008" w:sz="4" w:space="0"/>
            </w:tcBorders>
            <w:vAlign w:val="center"/>
          </w:tcPr>
          <w:p w14:paraId="1043B98E">
            <w:pPr>
              <w:pStyle w:val="3"/>
              <w:numPr>
                <w:ilvl w:val="0"/>
                <w:numId w:val="1"/>
              </w:numPr>
              <w:ind w:left="0" w:firstLine="0"/>
              <w:rPr>
                <w:rFonts w:ascii="宋体"/>
                <w:b w:val="0"/>
                <w:bCs/>
                <w:color w:val="000000"/>
                <w:sz w:val="18"/>
                <w:szCs w:val="18"/>
              </w:rPr>
            </w:pPr>
            <w:r>
              <w:rPr>
                <w:rFonts w:hint="eastAsia" w:ascii="宋体"/>
                <w:b w:val="0"/>
                <w:bCs/>
                <w:color w:val="000000"/>
                <w:sz w:val="18"/>
                <w:szCs w:val="18"/>
              </w:rPr>
              <w:t>13</w:t>
            </w:r>
          </w:p>
        </w:tc>
      </w:tr>
    </w:tbl>
    <w:p w14:paraId="4E92BA2A">
      <w:pPr>
        <w:pStyle w:val="26"/>
        <w:outlineLvl w:val="1"/>
        <w:rPr>
          <w:rFonts w:hint="default"/>
          <w:b w:val="0"/>
          <w:bCs/>
        </w:rPr>
      </w:pPr>
      <w:r>
        <w:t xml:space="preserve">4.2 </w:t>
      </w:r>
      <w:r>
        <w:rPr>
          <w:b w:val="0"/>
          <w:bCs/>
        </w:rPr>
        <w:t>停电工期</w:t>
      </w:r>
    </w:p>
    <w:p w14:paraId="6DFCB42C">
      <w:pPr>
        <w:pStyle w:val="23"/>
      </w:pPr>
      <w:r>
        <w:rPr>
          <w:rFonts w:hint="eastAsia"/>
        </w:rPr>
        <w:t>单台</w:t>
      </w:r>
      <w:r>
        <w:rPr>
          <w:rFonts w:hint="eastAsia" w:ascii="宋体" w:hAnsi="Times New Roman" w:eastAsia="宋体" w:cs="Times New Roman"/>
          <w:bCs w:val="0"/>
          <w:kern w:val="0"/>
          <w:szCs w:val="21"/>
        </w:rPr>
        <w:t>整装搬运更换</w:t>
      </w:r>
      <w:r>
        <w:rPr>
          <w:rFonts w:hint="eastAsia"/>
        </w:rPr>
        <w:t>停电时间应符合表2的规定，因变压器（电抗器）周围装设隔声屏等其他附属设备导致拆装工作量明显增加的可适当延长停电工期，延长的停电工期不宜超过3天。</w:t>
      </w:r>
    </w:p>
    <w:p w14:paraId="1298F0CD">
      <w:pPr>
        <w:pStyle w:val="23"/>
        <w:jc w:val="center"/>
        <w:rPr>
          <w:rFonts w:hint="eastAsia" w:ascii="黑体" w:hAnsi="黑体" w:eastAsia="黑体" w:cs="Arial"/>
          <w:bCs/>
          <w:kern w:val="2"/>
          <w:szCs w:val="21"/>
        </w:rPr>
      </w:pPr>
      <w:r>
        <w:rPr>
          <w:rFonts w:hint="eastAsia" w:ascii="黑体" w:hAnsi="黑体" w:eastAsia="黑体" w:cs="Arial"/>
          <w:bCs/>
          <w:kern w:val="2"/>
          <w:szCs w:val="21"/>
        </w:rPr>
        <w:t>表2　单台</w:t>
      </w:r>
      <w:bookmarkStart w:id="155" w:name="_Hlk199436937"/>
      <w:r>
        <w:rPr>
          <w:rFonts w:hint="eastAsia" w:ascii="黑体" w:hAnsi="黑体" w:eastAsia="黑体" w:cs="Arial"/>
          <w:bCs/>
          <w:kern w:val="2"/>
          <w:szCs w:val="21"/>
        </w:rPr>
        <w:t>整装搬运更换停电</w:t>
      </w:r>
      <w:bookmarkEnd w:id="155"/>
      <w:r>
        <w:rPr>
          <w:rFonts w:hint="eastAsia" w:ascii="黑体" w:hAnsi="黑体" w:eastAsia="黑体" w:cs="Arial"/>
          <w:bCs/>
          <w:kern w:val="2"/>
          <w:szCs w:val="21"/>
        </w:rPr>
        <w:t>时间</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2679"/>
        <w:gridCol w:w="2342"/>
        <w:gridCol w:w="2786"/>
      </w:tblGrid>
      <w:tr w14:paraId="10B9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Align w:val="center"/>
          </w:tcPr>
          <w:p w14:paraId="105AA2D8">
            <w:pPr>
              <w:pStyle w:val="3"/>
              <w:numPr>
                <w:ilvl w:val="0"/>
                <w:numId w:val="1"/>
              </w:numPr>
              <w:ind w:left="0" w:firstLine="0"/>
              <w:jc w:val="center"/>
              <w:rPr>
                <w:rFonts w:hint="eastAsia" w:ascii="宋体" w:hAnsi="宋体" w:cs="宋体"/>
                <w:sz w:val="18"/>
                <w:szCs w:val="18"/>
              </w:rPr>
            </w:pPr>
            <w:r>
              <w:rPr>
                <w:rFonts w:hint="eastAsia" w:ascii="宋体"/>
                <w:b w:val="0"/>
                <w:bCs/>
                <w:color w:val="000000"/>
                <w:sz w:val="18"/>
                <w:szCs w:val="18"/>
              </w:rPr>
              <w:t>序号</w:t>
            </w:r>
          </w:p>
        </w:tc>
        <w:tc>
          <w:tcPr>
            <w:tcW w:w="1400" w:type="pct"/>
            <w:vAlign w:val="center"/>
          </w:tcPr>
          <w:p w14:paraId="0025FF0E">
            <w:pPr>
              <w:pStyle w:val="3"/>
              <w:numPr>
                <w:ilvl w:val="0"/>
                <w:numId w:val="1"/>
              </w:numPr>
              <w:ind w:left="0" w:firstLine="0"/>
              <w:jc w:val="center"/>
              <w:rPr>
                <w:rFonts w:ascii="宋体"/>
                <w:b w:val="0"/>
                <w:bCs/>
                <w:color w:val="000000"/>
                <w:sz w:val="18"/>
                <w:szCs w:val="18"/>
              </w:rPr>
            </w:pPr>
            <w:r>
              <w:rPr>
                <w:rFonts w:hint="eastAsia" w:ascii="宋体"/>
                <w:b w:val="0"/>
                <w:bCs/>
                <w:color w:val="000000"/>
                <w:sz w:val="18"/>
                <w:szCs w:val="18"/>
              </w:rPr>
              <w:t>电压等级（kV）</w:t>
            </w:r>
          </w:p>
        </w:tc>
        <w:tc>
          <w:tcPr>
            <w:tcW w:w="1224" w:type="pct"/>
            <w:vAlign w:val="center"/>
          </w:tcPr>
          <w:p w14:paraId="4CB6739B">
            <w:pPr>
              <w:pStyle w:val="3"/>
              <w:numPr>
                <w:ilvl w:val="0"/>
                <w:numId w:val="1"/>
              </w:numPr>
              <w:ind w:left="0" w:firstLine="0"/>
              <w:jc w:val="center"/>
              <w:rPr>
                <w:rFonts w:ascii="宋体"/>
                <w:b w:val="0"/>
                <w:bCs/>
                <w:color w:val="000000"/>
                <w:sz w:val="18"/>
                <w:szCs w:val="18"/>
              </w:rPr>
            </w:pPr>
            <w:r>
              <w:rPr>
                <w:rFonts w:hint="eastAsia" w:ascii="宋体"/>
                <w:b w:val="0"/>
                <w:bCs/>
                <w:color w:val="000000"/>
                <w:sz w:val="18"/>
                <w:szCs w:val="18"/>
              </w:rPr>
              <w:t>设备类型</w:t>
            </w:r>
          </w:p>
        </w:tc>
        <w:tc>
          <w:tcPr>
            <w:tcW w:w="1456" w:type="pct"/>
            <w:vAlign w:val="center"/>
          </w:tcPr>
          <w:p w14:paraId="0E7DF201">
            <w:pPr>
              <w:pStyle w:val="3"/>
              <w:numPr>
                <w:ilvl w:val="0"/>
                <w:numId w:val="1"/>
              </w:numPr>
              <w:ind w:left="0" w:firstLine="0"/>
              <w:jc w:val="center"/>
              <w:rPr>
                <w:rFonts w:ascii="宋体"/>
                <w:b w:val="0"/>
                <w:bCs/>
                <w:color w:val="000000"/>
                <w:sz w:val="18"/>
                <w:szCs w:val="18"/>
              </w:rPr>
            </w:pPr>
            <w:r>
              <w:rPr>
                <w:rFonts w:hint="eastAsia" w:ascii="宋体"/>
                <w:b w:val="0"/>
                <w:bCs/>
                <w:color w:val="000000"/>
                <w:sz w:val="18"/>
                <w:szCs w:val="18"/>
              </w:rPr>
              <w:t>停电时间（天）</w:t>
            </w:r>
          </w:p>
        </w:tc>
      </w:tr>
      <w:tr w14:paraId="6B55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vAlign w:val="center"/>
          </w:tcPr>
          <w:p w14:paraId="44D6BB88">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1</w:t>
            </w:r>
          </w:p>
        </w:tc>
        <w:tc>
          <w:tcPr>
            <w:tcW w:w="1400" w:type="pct"/>
            <w:vAlign w:val="center"/>
          </w:tcPr>
          <w:p w14:paraId="7CE52C31">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1000</w:t>
            </w:r>
          </w:p>
        </w:tc>
        <w:tc>
          <w:tcPr>
            <w:tcW w:w="1224" w:type="pct"/>
            <w:vAlign w:val="center"/>
          </w:tcPr>
          <w:p w14:paraId="7EDD4131">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电抗器</w:t>
            </w:r>
          </w:p>
        </w:tc>
        <w:tc>
          <w:tcPr>
            <w:tcW w:w="1456" w:type="pct"/>
            <w:vAlign w:val="center"/>
          </w:tcPr>
          <w:p w14:paraId="091AFC80">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11</w:t>
            </w:r>
          </w:p>
        </w:tc>
      </w:tr>
      <w:tr w14:paraId="6F24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vAlign w:val="center"/>
          </w:tcPr>
          <w:p w14:paraId="4723E499">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2</w:t>
            </w:r>
          </w:p>
        </w:tc>
        <w:tc>
          <w:tcPr>
            <w:tcW w:w="1400" w:type="pct"/>
            <w:vAlign w:val="center"/>
          </w:tcPr>
          <w:p w14:paraId="47058AF0">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750</w:t>
            </w:r>
          </w:p>
        </w:tc>
        <w:tc>
          <w:tcPr>
            <w:tcW w:w="1224" w:type="pct"/>
            <w:vAlign w:val="center"/>
          </w:tcPr>
          <w:p w14:paraId="3AAFEC5C">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电抗器</w:t>
            </w:r>
          </w:p>
        </w:tc>
        <w:tc>
          <w:tcPr>
            <w:tcW w:w="1456" w:type="pct"/>
            <w:vAlign w:val="center"/>
          </w:tcPr>
          <w:p w14:paraId="0A0B50BA">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8</w:t>
            </w:r>
          </w:p>
        </w:tc>
      </w:tr>
      <w:tr w14:paraId="71FD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vAlign w:val="center"/>
          </w:tcPr>
          <w:p w14:paraId="6EB790B0">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3</w:t>
            </w:r>
          </w:p>
        </w:tc>
        <w:tc>
          <w:tcPr>
            <w:tcW w:w="1400" w:type="pct"/>
            <w:vAlign w:val="center"/>
          </w:tcPr>
          <w:p w14:paraId="1336A8A6">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500</w:t>
            </w:r>
          </w:p>
        </w:tc>
        <w:tc>
          <w:tcPr>
            <w:tcW w:w="1224" w:type="pct"/>
            <w:vAlign w:val="center"/>
          </w:tcPr>
          <w:p w14:paraId="32F0B3C2">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变压器</w:t>
            </w:r>
          </w:p>
        </w:tc>
        <w:tc>
          <w:tcPr>
            <w:tcW w:w="1456" w:type="pct"/>
            <w:vAlign w:val="center"/>
          </w:tcPr>
          <w:p w14:paraId="572CEFF1">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11</w:t>
            </w:r>
          </w:p>
        </w:tc>
      </w:tr>
      <w:tr w14:paraId="075D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vAlign w:val="center"/>
          </w:tcPr>
          <w:p w14:paraId="33D0C765">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4</w:t>
            </w:r>
          </w:p>
        </w:tc>
        <w:tc>
          <w:tcPr>
            <w:tcW w:w="1400" w:type="pct"/>
            <w:vAlign w:val="center"/>
          </w:tcPr>
          <w:p w14:paraId="6B7E2B0E">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500</w:t>
            </w:r>
          </w:p>
        </w:tc>
        <w:tc>
          <w:tcPr>
            <w:tcW w:w="1224" w:type="pct"/>
            <w:vAlign w:val="center"/>
          </w:tcPr>
          <w:p w14:paraId="6246AF38">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电抗器</w:t>
            </w:r>
          </w:p>
        </w:tc>
        <w:tc>
          <w:tcPr>
            <w:tcW w:w="1456" w:type="pct"/>
            <w:vAlign w:val="center"/>
          </w:tcPr>
          <w:p w14:paraId="4CBCF05A">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w:t>
            </w:r>
          </w:p>
        </w:tc>
      </w:tr>
      <w:tr w14:paraId="375C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vAlign w:val="center"/>
          </w:tcPr>
          <w:p w14:paraId="2C01904B">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5</w:t>
            </w:r>
          </w:p>
        </w:tc>
        <w:tc>
          <w:tcPr>
            <w:tcW w:w="1400" w:type="pct"/>
            <w:vAlign w:val="center"/>
          </w:tcPr>
          <w:p w14:paraId="53095DDE">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330</w:t>
            </w:r>
          </w:p>
        </w:tc>
        <w:tc>
          <w:tcPr>
            <w:tcW w:w="1224" w:type="pct"/>
            <w:vAlign w:val="center"/>
          </w:tcPr>
          <w:p w14:paraId="2962F893">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变压器</w:t>
            </w:r>
          </w:p>
        </w:tc>
        <w:tc>
          <w:tcPr>
            <w:tcW w:w="1456" w:type="pct"/>
            <w:vAlign w:val="center"/>
          </w:tcPr>
          <w:p w14:paraId="54E6DA98">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w:t>
            </w:r>
          </w:p>
        </w:tc>
      </w:tr>
      <w:tr w14:paraId="6565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vAlign w:val="center"/>
          </w:tcPr>
          <w:p w14:paraId="01F3D747">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6</w:t>
            </w:r>
          </w:p>
        </w:tc>
        <w:tc>
          <w:tcPr>
            <w:tcW w:w="1400" w:type="pct"/>
            <w:vAlign w:val="center"/>
          </w:tcPr>
          <w:p w14:paraId="029666E2">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330</w:t>
            </w:r>
          </w:p>
        </w:tc>
        <w:tc>
          <w:tcPr>
            <w:tcW w:w="1224" w:type="pct"/>
            <w:vAlign w:val="center"/>
          </w:tcPr>
          <w:p w14:paraId="5EF5A666">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电抗器</w:t>
            </w:r>
          </w:p>
        </w:tc>
        <w:tc>
          <w:tcPr>
            <w:tcW w:w="1456" w:type="pct"/>
            <w:vAlign w:val="center"/>
          </w:tcPr>
          <w:p w14:paraId="10FD6DAC">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w:t>
            </w:r>
          </w:p>
        </w:tc>
      </w:tr>
      <w:tr w14:paraId="7FCB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pct"/>
            <w:vAlign w:val="center"/>
          </w:tcPr>
          <w:p w14:paraId="704D87C8">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w:t>
            </w:r>
          </w:p>
        </w:tc>
        <w:tc>
          <w:tcPr>
            <w:tcW w:w="1400" w:type="pct"/>
            <w:vAlign w:val="center"/>
          </w:tcPr>
          <w:p w14:paraId="695EE67C">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220</w:t>
            </w:r>
          </w:p>
        </w:tc>
        <w:tc>
          <w:tcPr>
            <w:tcW w:w="1224" w:type="pct"/>
            <w:vAlign w:val="center"/>
          </w:tcPr>
          <w:p w14:paraId="78BD135C">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变压器</w:t>
            </w:r>
          </w:p>
        </w:tc>
        <w:tc>
          <w:tcPr>
            <w:tcW w:w="1456" w:type="pct"/>
            <w:vAlign w:val="center"/>
          </w:tcPr>
          <w:p w14:paraId="089CBB58">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w:t>
            </w:r>
          </w:p>
        </w:tc>
      </w:tr>
    </w:tbl>
    <w:p w14:paraId="47FC409B">
      <w:pPr>
        <w:pStyle w:val="28"/>
        <w:outlineLvl w:val="0"/>
      </w:pPr>
      <w:bookmarkStart w:id="156" w:name="_Toc18192"/>
      <w:r>
        <w:rPr>
          <w:rFonts w:hint="eastAsia"/>
        </w:rPr>
        <w:t>运输</w:t>
      </w:r>
      <w:bookmarkEnd w:id="156"/>
    </w:p>
    <w:p w14:paraId="33474FA7">
      <w:pPr>
        <w:pStyle w:val="23"/>
        <w:spacing w:before="156" w:beforeLines="50" w:after="156" w:afterLines="50"/>
        <w:ind w:firstLine="0" w:firstLineChars="0"/>
        <w:outlineLvl w:val="1"/>
        <w:rPr>
          <w:rFonts w:ascii="黑体" w:eastAsia="黑体"/>
          <w:szCs w:val="21"/>
        </w:rPr>
      </w:pPr>
      <w:r>
        <w:rPr>
          <w:rFonts w:hint="eastAsia" w:ascii="黑体" w:eastAsia="黑体"/>
          <w:szCs w:val="21"/>
        </w:rPr>
        <w:t>5.1　待用设备位置</w:t>
      </w:r>
    </w:p>
    <w:p w14:paraId="51C78F3C">
      <w:pPr>
        <w:spacing w:before="156" w:beforeLines="50" w:after="156" w:afterLines="50"/>
        <w:ind w:left="142" w:firstLine="210" w:firstLineChars="100"/>
        <w:rPr>
          <w:rFonts w:hint="eastAsia" w:ascii="宋体" w:hAnsi="宋体" w:cs="宋体"/>
        </w:rPr>
      </w:pPr>
      <w:r>
        <w:rPr>
          <w:rFonts w:hint="eastAsia" w:ascii="宋体" w:hAnsi="宋体" w:cs="宋体"/>
        </w:rPr>
        <w:t>待用设备位置应符合下列规定：</w:t>
      </w:r>
    </w:p>
    <w:p w14:paraId="6FCEDB44">
      <w:pPr>
        <w:pStyle w:val="47"/>
        <w:numPr>
          <w:ilvl w:val="0"/>
          <w:numId w:val="13"/>
        </w:numPr>
        <w:rPr>
          <w:rFonts w:hint="eastAsia" w:hAnsi="宋体" w:cs="宋体"/>
          <w:szCs w:val="22"/>
        </w:rPr>
      </w:pPr>
      <w:r>
        <w:rPr>
          <w:rFonts w:hint="eastAsia" w:hAnsi="宋体" w:cs="宋体"/>
          <w:szCs w:val="22"/>
        </w:rPr>
        <w:t>待用设备放置基础宜选择站内钢筋混凝土基础。</w:t>
      </w:r>
    </w:p>
    <w:p w14:paraId="6DBEC42D">
      <w:pPr>
        <w:pStyle w:val="47"/>
        <w:numPr>
          <w:ilvl w:val="0"/>
          <w:numId w:val="13"/>
        </w:numPr>
        <w:rPr>
          <w:rFonts w:hint="eastAsia" w:hAnsi="宋体" w:cs="宋体"/>
          <w:szCs w:val="22"/>
        </w:rPr>
      </w:pPr>
      <w:r>
        <w:rPr>
          <w:rFonts w:hint="eastAsia" w:hAnsi="宋体" w:cs="宋体"/>
          <w:szCs w:val="22"/>
        </w:rPr>
        <w:t>临时放置在其他位置时，应根据待用设备尺寸、重量，在临时放置位置敷设钢板、路基板，分载对地压强。</w:t>
      </w:r>
    </w:p>
    <w:p w14:paraId="4A78D195">
      <w:pPr>
        <w:pStyle w:val="47"/>
        <w:numPr>
          <w:ilvl w:val="0"/>
          <w:numId w:val="13"/>
        </w:numPr>
        <w:rPr>
          <w:rFonts w:hint="eastAsia" w:hAnsi="宋体" w:cs="宋体"/>
          <w:szCs w:val="22"/>
        </w:rPr>
      </w:pPr>
      <w:r>
        <w:rPr>
          <w:rFonts w:hint="eastAsia" w:hAnsi="宋体" w:cs="宋体"/>
          <w:szCs w:val="22"/>
        </w:rPr>
        <w:t>待用设备定置位置的基础台地面，在放置千斤顶顶升部位区域的承载力不应小于100t/m</w:t>
      </w:r>
      <w:r>
        <w:rPr>
          <w:rFonts w:hint="eastAsia" w:hAnsi="宋体" w:cs="宋体"/>
          <w:szCs w:val="22"/>
          <w:vertAlign w:val="superscript"/>
        </w:rPr>
        <w:t>2</w:t>
      </w:r>
      <w:r>
        <w:rPr>
          <w:rFonts w:hint="eastAsia" w:hAnsi="宋体" w:cs="宋体"/>
          <w:szCs w:val="22"/>
        </w:rPr>
        <w:t>。</w:t>
      </w:r>
    </w:p>
    <w:p w14:paraId="180D15E0">
      <w:pPr>
        <w:pStyle w:val="47"/>
        <w:numPr>
          <w:ilvl w:val="0"/>
          <w:numId w:val="13"/>
        </w:numPr>
        <w:rPr>
          <w:rFonts w:hint="eastAsia" w:hAnsi="宋体" w:cs="宋体"/>
          <w:szCs w:val="22"/>
        </w:rPr>
      </w:pPr>
      <w:r>
        <w:rPr>
          <w:rFonts w:hint="eastAsia" w:hAnsi="宋体" w:cs="宋体"/>
          <w:szCs w:val="22"/>
        </w:rPr>
        <w:t>待用设备临时基础放置方向应与运行设备方向一致。</w:t>
      </w:r>
    </w:p>
    <w:p w14:paraId="490CF68F">
      <w:pPr>
        <w:pStyle w:val="23"/>
        <w:spacing w:before="156" w:beforeLines="50" w:after="156" w:afterLines="50"/>
        <w:ind w:firstLine="0" w:firstLineChars="0"/>
        <w:outlineLvl w:val="1"/>
        <w:rPr>
          <w:rFonts w:ascii="黑体" w:eastAsia="黑体"/>
          <w:szCs w:val="21"/>
        </w:rPr>
      </w:pPr>
      <w:r>
        <w:rPr>
          <w:rFonts w:hint="eastAsia" w:ascii="黑体" w:eastAsia="黑体"/>
          <w:szCs w:val="21"/>
        </w:rPr>
        <w:t>5.2　转运方式</w:t>
      </w:r>
    </w:p>
    <w:p w14:paraId="115BB108">
      <w:pPr>
        <w:spacing w:before="156" w:beforeLines="50" w:after="156" w:afterLines="50"/>
        <w:ind w:left="142" w:firstLine="210" w:firstLineChars="100"/>
        <w:rPr>
          <w:rFonts w:hint="eastAsia" w:ascii="宋体" w:hAnsi="宋体" w:cs="宋体"/>
        </w:rPr>
      </w:pPr>
      <w:r>
        <w:rPr>
          <w:rFonts w:hint="eastAsia" w:ascii="宋体" w:hAnsi="宋体" w:cs="宋体"/>
        </w:rPr>
        <w:t>转运方式应符合下列规定：</w:t>
      </w:r>
    </w:p>
    <w:p w14:paraId="05A334A9">
      <w:pPr>
        <w:pStyle w:val="47"/>
        <w:numPr>
          <w:ilvl w:val="0"/>
          <w:numId w:val="14"/>
        </w:numPr>
        <w:rPr>
          <w:rFonts w:hint="eastAsia" w:hAnsi="宋体" w:cs="宋体"/>
          <w:szCs w:val="22"/>
        </w:rPr>
      </w:pPr>
      <w:r>
        <w:rPr>
          <w:rFonts w:hint="eastAsia" w:hAnsi="宋体" w:cs="宋体"/>
          <w:szCs w:val="22"/>
        </w:rPr>
        <w:t>应根据变压器（电抗器）结构、尺寸、重量、重心、支承点位置及顶推点允许受力情况，明确设备转运时的顶升点、顶推点位置，顶升点应选择变压器（电抗器）千斤顶顶位，顶推点应按变压器（电抗器）重心对称布置。</w:t>
      </w:r>
    </w:p>
    <w:p w14:paraId="6127E613">
      <w:pPr>
        <w:pStyle w:val="47"/>
        <w:numPr>
          <w:ilvl w:val="0"/>
          <w:numId w:val="14"/>
        </w:numPr>
        <w:rPr>
          <w:rFonts w:hint="eastAsia" w:hAnsi="宋体" w:cs="宋体"/>
          <w:szCs w:val="22"/>
        </w:rPr>
      </w:pPr>
      <w:r>
        <w:rPr>
          <w:rFonts w:hint="eastAsia" w:hAnsi="宋体" w:cs="宋体"/>
          <w:szCs w:val="22"/>
        </w:rPr>
        <w:t>变压器顶推时应根据待用设备重量选择轨道配置，待用设备低于200t时宜采用单联滑轨运输，高于200t时宜采用双联滑轨运输。</w:t>
      </w:r>
    </w:p>
    <w:p w14:paraId="52B246F6">
      <w:pPr>
        <w:pStyle w:val="47"/>
        <w:numPr>
          <w:ilvl w:val="0"/>
          <w:numId w:val="14"/>
        </w:numPr>
        <w:rPr>
          <w:rFonts w:hint="eastAsia" w:hAnsi="宋体" w:cs="宋体"/>
          <w:szCs w:val="22"/>
        </w:rPr>
      </w:pPr>
      <w:r>
        <w:rPr>
          <w:rFonts w:hint="eastAsia" w:hAnsi="宋体" w:cs="宋体"/>
          <w:szCs w:val="22"/>
        </w:rPr>
        <w:t>对于基础不规则的变压器（电抗器）应对基础整改，将顶推区域的变压器（电抗器）基础调整至同一水平线。</w:t>
      </w:r>
    </w:p>
    <w:p w14:paraId="1C591FF7">
      <w:pPr>
        <w:pStyle w:val="47"/>
        <w:numPr>
          <w:ilvl w:val="0"/>
          <w:numId w:val="14"/>
        </w:numPr>
        <w:rPr>
          <w:rFonts w:hint="eastAsia" w:hAnsi="宋体" w:cs="宋体"/>
          <w:szCs w:val="22"/>
        </w:rPr>
      </w:pPr>
      <w:r>
        <w:rPr>
          <w:rFonts w:hint="eastAsia" w:hAnsi="宋体" w:cs="宋体"/>
          <w:szCs w:val="22"/>
        </w:rPr>
        <w:t>待用设备至运行设备整装搬运道路运输长度超100m或转运路径有转弯时，整装搬运道路运输时宜选用自行式液压平板车，其余情况宜采用人工液压顶推滑移法运输。</w:t>
      </w:r>
    </w:p>
    <w:p w14:paraId="222BFCFB">
      <w:pPr>
        <w:pStyle w:val="23"/>
        <w:spacing w:before="156" w:beforeLines="50" w:after="156" w:afterLines="50"/>
        <w:ind w:firstLine="0" w:firstLineChars="0"/>
        <w:outlineLvl w:val="1"/>
        <w:rPr>
          <w:rFonts w:ascii="黑体" w:eastAsia="黑体"/>
          <w:szCs w:val="21"/>
        </w:rPr>
      </w:pPr>
      <w:r>
        <w:rPr>
          <w:rFonts w:hint="eastAsia" w:ascii="黑体" w:eastAsia="黑体"/>
          <w:szCs w:val="21"/>
        </w:rPr>
        <w:t>5.3　整装搬运路径</w:t>
      </w:r>
    </w:p>
    <w:p w14:paraId="0C94F025">
      <w:pPr>
        <w:spacing w:before="156" w:beforeLines="50" w:after="156" w:afterLines="50"/>
        <w:ind w:left="142" w:firstLine="210" w:firstLineChars="100"/>
        <w:rPr>
          <w:rFonts w:hint="eastAsia" w:ascii="宋体" w:hAnsi="宋体" w:cs="宋体"/>
        </w:rPr>
      </w:pPr>
      <w:r>
        <w:rPr>
          <w:rFonts w:hint="eastAsia" w:ascii="宋体" w:hAnsi="宋体" w:cs="宋体"/>
        </w:rPr>
        <w:t>转运路径应符合下列规定：</w:t>
      </w:r>
    </w:p>
    <w:p w14:paraId="48CD6F71">
      <w:pPr>
        <w:pStyle w:val="47"/>
        <w:numPr>
          <w:ilvl w:val="0"/>
          <w:numId w:val="15"/>
        </w:numPr>
        <w:rPr>
          <w:rFonts w:hint="eastAsia" w:hAnsi="宋体" w:cs="宋体"/>
          <w:szCs w:val="22"/>
        </w:rPr>
      </w:pPr>
      <w:r>
        <w:rPr>
          <w:rFonts w:hint="eastAsia" w:hAnsi="宋体" w:cs="宋体"/>
          <w:szCs w:val="22"/>
        </w:rPr>
        <w:t>变压器（电抗器）由待用设备基础整装搬运至运行设备基础通过的道路承载力不应小于10t/m</w:t>
      </w:r>
      <w:r>
        <w:rPr>
          <w:rFonts w:hint="eastAsia" w:hAnsi="宋体" w:cs="宋体"/>
          <w:szCs w:val="22"/>
          <w:vertAlign w:val="superscript"/>
        </w:rPr>
        <w:t>2</w:t>
      </w:r>
      <w:r>
        <w:rPr>
          <w:rFonts w:hint="eastAsia" w:hAnsi="宋体" w:cs="宋体"/>
          <w:szCs w:val="22"/>
        </w:rPr>
        <w:t>。</w:t>
      </w:r>
    </w:p>
    <w:p w14:paraId="0C391E24">
      <w:pPr>
        <w:pStyle w:val="47"/>
        <w:numPr>
          <w:ilvl w:val="0"/>
          <w:numId w:val="15"/>
        </w:numPr>
        <w:rPr>
          <w:rFonts w:hint="eastAsia" w:hAnsi="宋体" w:cs="宋体"/>
          <w:szCs w:val="22"/>
        </w:rPr>
      </w:pPr>
      <w:r>
        <w:rPr>
          <w:rFonts w:hint="eastAsia" w:hAnsi="宋体" w:cs="宋体"/>
          <w:szCs w:val="22"/>
        </w:rPr>
        <w:t>变压器（电抗器）整装搬运过程中的路径全程应敷设钢板、路基板达到承载力要求，承压点与</w:t>
      </w:r>
      <w:r>
        <w:rPr>
          <w:rFonts w:hint="eastAsia"/>
        </w:rPr>
        <w:t>沟、坑边缘的距离不应小于沟、坑深度的1.2倍，否则应采取防倾、防坍塌措施。</w:t>
      </w:r>
    </w:p>
    <w:p w14:paraId="064607A0">
      <w:pPr>
        <w:pStyle w:val="47"/>
        <w:numPr>
          <w:ilvl w:val="0"/>
          <w:numId w:val="15"/>
        </w:numPr>
        <w:rPr>
          <w:rFonts w:hint="eastAsia" w:hAnsi="宋体" w:cs="宋体"/>
          <w:szCs w:val="22"/>
        </w:rPr>
      </w:pPr>
      <w:r>
        <w:rPr>
          <w:rFonts w:hint="eastAsia" w:hAnsi="宋体" w:cs="宋体"/>
          <w:szCs w:val="22"/>
        </w:rPr>
        <w:t>整装搬运中存在跨越事故油坑等坑洞的情况时，应采用能承载1.5倍及以上待用设备重量的路基板跨越，跨越面应调整至水平，路基板下部坑洞处的支撑应牢固可靠。</w:t>
      </w:r>
    </w:p>
    <w:p w14:paraId="479F2F9C">
      <w:pPr>
        <w:pStyle w:val="23"/>
        <w:spacing w:before="156" w:beforeLines="50" w:after="156" w:afterLines="50"/>
        <w:ind w:firstLine="0" w:firstLineChars="0"/>
        <w:outlineLvl w:val="1"/>
        <w:rPr>
          <w:rFonts w:ascii="黑体" w:eastAsia="黑体"/>
          <w:szCs w:val="21"/>
        </w:rPr>
      </w:pPr>
      <w:r>
        <w:rPr>
          <w:rFonts w:hint="eastAsia" w:ascii="黑体" w:eastAsia="黑体"/>
          <w:szCs w:val="21"/>
        </w:rPr>
        <w:t>5.4　整装搬运顶升顶推</w:t>
      </w:r>
    </w:p>
    <w:p w14:paraId="40F24D23">
      <w:pPr>
        <w:spacing w:before="156" w:beforeLines="50" w:after="156" w:afterLines="50"/>
        <w:ind w:left="142" w:hanging="142"/>
        <w:rPr>
          <w:rFonts w:hint="eastAsia" w:ascii="黑体" w:hAnsi="黑体" w:eastAsia="黑体" w:cs="黑体"/>
        </w:rPr>
      </w:pPr>
      <w:r>
        <w:rPr>
          <w:rFonts w:hint="eastAsia" w:ascii="黑体" w:hAnsi="黑体" w:eastAsia="黑体" w:cs="黑体"/>
        </w:rPr>
        <w:t>5.4.1　顶升</w:t>
      </w:r>
    </w:p>
    <w:p w14:paraId="2A860CE9">
      <w:pPr>
        <w:pStyle w:val="84"/>
        <w:ind w:left="420" w:leftChars="200" w:firstLine="0"/>
        <w:rPr>
          <w:rFonts w:ascii="宋体"/>
          <w:bCs/>
          <w:kern w:val="0"/>
          <w:szCs w:val="22"/>
        </w:rPr>
      </w:pPr>
      <w:r>
        <w:rPr>
          <w:rFonts w:hint="eastAsia" w:ascii="宋体"/>
          <w:bCs/>
          <w:kern w:val="0"/>
          <w:szCs w:val="22"/>
        </w:rPr>
        <w:t>顶升工艺应符合下列规定：</w:t>
      </w:r>
    </w:p>
    <w:p w14:paraId="73AA0E46">
      <w:pPr>
        <w:pStyle w:val="47"/>
        <w:numPr>
          <w:ilvl w:val="0"/>
          <w:numId w:val="16"/>
        </w:numPr>
        <w:rPr>
          <w:rFonts w:hint="eastAsia" w:hAnsi="宋体" w:cs="宋体"/>
          <w:szCs w:val="22"/>
        </w:rPr>
      </w:pPr>
      <w:r>
        <w:rPr>
          <w:rFonts w:hint="eastAsia" w:hAnsi="宋体" w:cs="宋体"/>
          <w:szCs w:val="22"/>
        </w:rPr>
        <w:t>千斤顶应置于坚实、平整的基础上顶升，待用设备本体顶升位置应承受液压千斤顶施加力。</w:t>
      </w:r>
    </w:p>
    <w:p w14:paraId="5DF28625">
      <w:pPr>
        <w:pStyle w:val="47"/>
        <w:numPr>
          <w:ilvl w:val="0"/>
          <w:numId w:val="16"/>
        </w:numPr>
        <w:rPr>
          <w:rFonts w:hint="eastAsia" w:hAnsi="宋体" w:cs="宋体"/>
          <w:szCs w:val="22"/>
        </w:rPr>
      </w:pPr>
      <w:r>
        <w:rPr>
          <w:rFonts w:hint="eastAsia" w:hAnsi="宋体" w:cs="宋体"/>
          <w:szCs w:val="22"/>
        </w:rPr>
        <w:t>千斤顶与顶点间应采取防滑措施</w:t>
      </w:r>
      <w:r>
        <w:rPr>
          <w:rFonts w:hint="eastAsia" w:hAnsi="宋体" w:cs="宋体"/>
          <w:szCs w:val="22"/>
          <w:lang w:eastAsia="zh-CN"/>
        </w:rPr>
        <w:t>，</w:t>
      </w:r>
      <w:r>
        <w:rPr>
          <w:rFonts w:hint="eastAsia" w:hAnsi="宋体" w:cs="宋体"/>
          <w:szCs w:val="22"/>
          <w:lang w:val="en-US" w:eastAsia="zh-CN"/>
        </w:rPr>
        <w:t>不应</w:t>
      </w:r>
      <w:r>
        <w:rPr>
          <w:rFonts w:hint="eastAsia" w:hAnsi="宋体" w:cs="宋体"/>
          <w:szCs w:val="22"/>
          <w:lang w:eastAsia="zh-CN"/>
        </w:rPr>
        <w:t>垫木材质垫块（板）</w:t>
      </w:r>
      <w:r>
        <w:rPr>
          <w:rFonts w:hint="eastAsia" w:hAnsi="宋体" w:cs="宋体"/>
          <w:szCs w:val="22"/>
        </w:rPr>
        <w:t>，千斤顶底部与道木间应垫防沉陷钢板。</w:t>
      </w:r>
    </w:p>
    <w:p w14:paraId="3C1116E1">
      <w:pPr>
        <w:pStyle w:val="47"/>
        <w:numPr>
          <w:ilvl w:val="0"/>
          <w:numId w:val="16"/>
        </w:numPr>
        <w:rPr>
          <w:rFonts w:hint="eastAsia" w:hAnsi="宋体" w:cs="宋体"/>
          <w:szCs w:val="22"/>
        </w:rPr>
      </w:pPr>
      <w:r>
        <w:rPr>
          <w:rFonts w:hint="eastAsia" w:hAnsi="宋体" w:cs="宋体"/>
          <w:szCs w:val="22"/>
        </w:rPr>
        <w:t>待用设备升降时应采用单边顶升或下降，单次不得超过5cm，严禁四点同时顶空或越层升降，顶升时同侧千斤顶应保持同步升降。</w:t>
      </w:r>
    </w:p>
    <w:p w14:paraId="76A77C9E">
      <w:pPr>
        <w:pStyle w:val="47"/>
        <w:numPr>
          <w:ilvl w:val="0"/>
          <w:numId w:val="16"/>
        </w:numPr>
        <w:rPr>
          <w:rFonts w:hint="eastAsia" w:hAnsi="宋体" w:cs="宋体"/>
          <w:szCs w:val="22"/>
        </w:rPr>
      </w:pPr>
      <w:r>
        <w:rPr>
          <w:rFonts w:hint="eastAsia" w:hAnsi="宋体" w:cs="宋体"/>
          <w:szCs w:val="22"/>
        </w:rPr>
        <w:t>顶升、下降过程中应根据高度变化及时调整道木厚度，道木与待用设备底部净空高度应在2cm以内，人员禁止探入待用设备正下方。</w:t>
      </w:r>
    </w:p>
    <w:p w14:paraId="1264B329">
      <w:pPr>
        <w:spacing w:before="156" w:beforeLines="50" w:after="156" w:afterLines="50"/>
        <w:ind w:left="142" w:hanging="142"/>
        <w:rPr>
          <w:rFonts w:hint="eastAsia" w:ascii="黑体" w:hAnsi="黑体" w:eastAsia="黑体" w:cs="黑体"/>
        </w:rPr>
      </w:pPr>
      <w:r>
        <w:rPr>
          <w:rFonts w:hint="eastAsia" w:ascii="黑体" w:hAnsi="黑体" w:eastAsia="黑体" w:cs="黑体"/>
        </w:rPr>
        <w:t>5.4.2　顶推</w:t>
      </w:r>
    </w:p>
    <w:p w14:paraId="3C39E5D1">
      <w:pPr>
        <w:pStyle w:val="84"/>
        <w:ind w:left="0" w:firstLine="420" w:firstLineChars="200"/>
        <w:rPr>
          <w:rFonts w:ascii="宋体"/>
          <w:bCs/>
          <w:kern w:val="0"/>
          <w:szCs w:val="22"/>
        </w:rPr>
      </w:pPr>
      <w:r>
        <w:rPr>
          <w:rFonts w:hint="eastAsia" w:ascii="宋体"/>
          <w:bCs/>
          <w:kern w:val="0"/>
          <w:szCs w:val="22"/>
        </w:rPr>
        <w:t>顶推工艺应</w:t>
      </w:r>
      <w:bookmarkStart w:id="157" w:name="_Hlk199437295"/>
      <w:r>
        <w:rPr>
          <w:rFonts w:hint="eastAsia" w:ascii="宋体"/>
          <w:bCs/>
          <w:kern w:val="0"/>
          <w:szCs w:val="22"/>
        </w:rPr>
        <w:t>符合下列规定</w:t>
      </w:r>
      <w:bookmarkEnd w:id="157"/>
      <w:r>
        <w:rPr>
          <w:rFonts w:hint="eastAsia" w:ascii="宋体"/>
          <w:bCs/>
          <w:kern w:val="0"/>
          <w:szCs w:val="22"/>
        </w:rPr>
        <w:t>：</w:t>
      </w:r>
    </w:p>
    <w:p w14:paraId="14324611">
      <w:pPr>
        <w:pStyle w:val="47"/>
        <w:numPr>
          <w:ilvl w:val="0"/>
          <w:numId w:val="17"/>
        </w:numPr>
        <w:rPr>
          <w:rFonts w:hint="eastAsia" w:hAnsi="宋体" w:cs="宋体"/>
          <w:szCs w:val="22"/>
        </w:rPr>
      </w:pPr>
      <w:r>
        <w:rPr>
          <w:rFonts w:hint="eastAsia" w:hAnsi="宋体" w:cs="宋体"/>
          <w:szCs w:val="22"/>
        </w:rPr>
        <w:t>待用设备整装搬运采用双联滑轨顶推时，双联滑轨应在待用设备重心对称位置上布置，滑轨布置应水平。</w:t>
      </w:r>
    </w:p>
    <w:p w14:paraId="67B6A40F">
      <w:pPr>
        <w:pStyle w:val="47"/>
        <w:numPr>
          <w:ilvl w:val="0"/>
          <w:numId w:val="17"/>
        </w:numPr>
        <w:rPr>
          <w:rFonts w:hint="eastAsia" w:hAnsi="宋体" w:cs="宋体"/>
          <w:szCs w:val="22"/>
        </w:rPr>
      </w:pPr>
      <w:r>
        <w:rPr>
          <w:rFonts w:hint="eastAsia" w:hAnsi="宋体" w:cs="宋体"/>
          <w:szCs w:val="22"/>
        </w:rPr>
        <w:t>每联滑轨的2根钢轨间宜每间隔4m～5m装设1套定位卡子，钢轨布置应平行，同一滑轨上两根钢轨受压应相近。</w:t>
      </w:r>
    </w:p>
    <w:p w14:paraId="64C0C1E4">
      <w:pPr>
        <w:pStyle w:val="47"/>
        <w:numPr>
          <w:ilvl w:val="0"/>
          <w:numId w:val="17"/>
        </w:numPr>
        <w:rPr>
          <w:rFonts w:hint="eastAsia" w:hAnsi="宋体" w:cs="宋体"/>
          <w:szCs w:val="22"/>
        </w:rPr>
      </w:pPr>
      <w:r>
        <w:rPr>
          <w:rFonts w:hint="eastAsia" w:hAnsi="宋体" w:cs="宋体"/>
          <w:szCs w:val="22"/>
        </w:rPr>
        <w:t>待用设备整装搬运单次顶推应控制在80cm内。</w:t>
      </w:r>
    </w:p>
    <w:p w14:paraId="51DB3DFD">
      <w:pPr>
        <w:pStyle w:val="47"/>
        <w:numPr>
          <w:ilvl w:val="0"/>
          <w:numId w:val="17"/>
        </w:numPr>
        <w:rPr>
          <w:rFonts w:hint="eastAsia" w:hAnsi="宋体" w:cs="宋体"/>
          <w:szCs w:val="22"/>
        </w:rPr>
      </w:pPr>
      <w:r>
        <w:rPr>
          <w:rFonts w:hint="eastAsia" w:hAnsi="宋体" w:cs="宋体"/>
          <w:szCs w:val="22"/>
        </w:rPr>
        <w:t>不同钢轨对接时，钢轨两端应采用倒角工艺处理，钢轨对接点应采用螺栓可靠固定，钢轨对接后应水平。</w:t>
      </w:r>
    </w:p>
    <w:p w14:paraId="62E5FDE8">
      <w:pPr>
        <w:pStyle w:val="47"/>
        <w:numPr>
          <w:ilvl w:val="0"/>
          <w:numId w:val="17"/>
        </w:numPr>
        <w:rPr>
          <w:rFonts w:hint="eastAsia" w:hAnsi="宋体" w:cs="宋体"/>
          <w:szCs w:val="22"/>
        </w:rPr>
      </w:pPr>
      <w:r>
        <w:rPr>
          <w:rFonts w:hint="eastAsia" w:hAnsi="宋体" w:cs="宋体"/>
          <w:szCs w:val="22"/>
        </w:rPr>
        <w:t>钢轨与混凝土基础、路基板的接触面间应采取防滑措施。</w:t>
      </w:r>
    </w:p>
    <w:p w14:paraId="2C4A95CF">
      <w:pPr>
        <w:pStyle w:val="47"/>
        <w:numPr>
          <w:ilvl w:val="0"/>
          <w:numId w:val="17"/>
        </w:numPr>
        <w:rPr>
          <w:rFonts w:hint="eastAsia" w:hAnsi="宋体" w:cs="宋体"/>
          <w:szCs w:val="22"/>
        </w:rPr>
      </w:pPr>
      <w:r>
        <w:rPr>
          <w:rFonts w:hint="eastAsia" w:hAnsi="宋体" w:cs="宋体"/>
          <w:szCs w:val="22"/>
        </w:rPr>
        <w:t>顶推过程中，应检查待用设备四周液压油管应连接可靠、路径布置合理，滑台、滑轨等基础应无形变、沉降。</w:t>
      </w:r>
    </w:p>
    <w:p w14:paraId="4461E896">
      <w:pPr>
        <w:spacing w:before="156" w:beforeLines="50" w:after="156" w:afterLines="50"/>
        <w:ind w:left="142" w:hanging="142"/>
        <w:rPr>
          <w:rFonts w:hint="eastAsia" w:ascii="黑体" w:hAnsi="黑体" w:eastAsia="黑体" w:cs="黑体"/>
        </w:rPr>
      </w:pPr>
      <w:r>
        <w:rPr>
          <w:rFonts w:hint="eastAsia" w:ascii="黑体" w:hAnsi="黑体" w:eastAsia="黑体" w:cs="黑体"/>
        </w:rPr>
        <w:t>5.4.3　车辆运输</w:t>
      </w:r>
    </w:p>
    <w:p w14:paraId="7B2499C8">
      <w:pPr>
        <w:pStyle w:val="84"/>
        <w:ind w:left="420" w:leftChars="200" w:firstLine="0"/>
        <w:rPr>
          <w:rFonts w:ascii="宋体"/>
          <w:bCs/>
          <w:kern w:val="0"/>
          <w:szCs w:val="22"/>
        </w:rPr>
      </w:pPr>
      <w:r>
        <w:rPr>
          <w:rFonts w:hint="eastAsia" w:ascii="宋体"/>
          <w:bCs/>
          <w:kern w:val="0"/>
          <w:szCs w:val="22"/>
        </w:rPr>
        <w:t>采用车辆运输时，移动速度不应超5km/h，移动过程中不应急启或急停。</w:t>
      </w:r>
    </w:p>
    <w:p w14:paraId="462C7EF3">
      <w:pPr>
        <w:pStyle w:val="23"/>
        <w:spacing w:before="156" w:beforeLines="50" w:after="156" w:afterLines="50"/>
        <w:ind w:firstLine="0" w:firstLineChars="0"/>
        <w:outlineLvl w:val="1"/>
        <w:rPr>
          <w:rFonts w:ascii="黑体" w:eastAsia="黑体"/>
          <w:szCs w:val="21"/>
        </w:rPr>
      </w:pPr>
      <w:r>
        <w:rPr>
          <w:rFonts w:hint="eastAsia" w:ascii="黑体" w:eastAsia="黑体"/>
          <w:szCs w:val="21"/>
        </w:rPr>
        <w:t>5.5　冲击记录仪</w:t>
      </w:r>
    </w:p>
    <w:p w14:paraId="340EFC55">
      <w:pPr>
        <w:spacing w:before="156" w:beforeLines="50" w:after="156" w:afterLines="50"/>
        <w:ind w:left="142" w:hanging="142"/>
        <w:rPr>
          <w:rFonts w:hint="eastAsia" w:ascii="黑体" w:hAnsi="黑体" w:eastAsia="黑体" w:cs="黑体"/>
        </w:rPr>
      </w:pPr>
      <w:r>
        <w:rPr>
          <w:rFonts w:hint="eastAsia" w:ascii="黑体" w:hAnsi="黑体" w:eastAsia="黑体" w:cs="黑体"/>
        </w:rPr>
        <w:t>5.5.1　安装</w:t>
      </w:r>
    </w:p>
    <w:p w14:paraId="3DF30A5E">
      <w:pPr>
        <w:pStyle w:val="47"/>
        <w:widowControl w:val="0"/>
        <w:numPr>
          <w:ilvl w:val="0"/>
          <w:numId w:val="0"/>
        </w:numPr>
        <w:tabs>
          <w:tab w:val="left" w:pos="840"/>
          <w:tab w:val="clear" w:pos="839"/>
        </w:tabs>
        <w:topLinePunct/>
        <w:ind w:firstLine="420" w:firstLineChars="200"/>
        <w:rPr>
          <w:rFonts w:hint="eastAsia" w:hAnsi="宋体" w:cs="宋体"/>
          <w:kern w:val="2"/>
        </w:rPr>
      </w:pPr>
      <w:r>
        <w:rPr>
          <w:rFonts w:hint="eastAsia" w:hAnsi="宋体" w:cs="宋体"/>
          <w:kern w:val="2"/>
        </w:rPr>
        <w:t>冲击记录仪安装应</w:t>
      </w:r>
      <w:r>
        <w:rPr>
          <w:rFonts w:hint="eastAsia"/>
          <w:bCs/>
          <w:szCs w:val="22"/>
        </w:rPr>
        <w:t>符合下列规定</w:t>
      </w:r>
      <w:r>
        <w:rPr>
          <w:rFonts w:hint="eastAsia" w:hAnsi="宋体" w:cs="宋体"/>
          <w:kern w:val="2"/>
        </w:rPr>
        <w:t>：</w:t>
      </w:r>
    </w:p>
    <w:p w14:paraId="2FE1888C">
      <w:pPr>
        <w:pStyle w:val="47"/>
        <w:numPr>
          <w:ilvl w:val="0"/>
          <w:numId w:val="18"/>
        </w:numPr>
        <w:ind w:left="420" w:firstLine="0"/>
        <w:rPr>
          <w:rFonts w:hint="eastAsia" w:hAnsi="宋体" w:cs="宋体"/>
          <w:szCs w:val="22"/>
        </w:rPr>
      </w:pPr>
      <w:r>
        <w:rPr>
          <w:rFonts w:hint="eastAsia" w:hAnsi="宋体" w:cs="宋体"/>
          <w:szCs w:val="22"/>
        </w:rPr>
        <w:t>待用设备整装搬运全程应装设具有时标且有合适量程的三维冲击记录仪，记录仪应经校验合格。</w:t>
      </w:r>
    </w:p>
    <w:p w14:paraId="7A4038E0">
      <w:pPr>
        <w:pStyle w:val="47"/>
        <w:numPr>
          <w:ilvl w:val="0"/>
          <w:numId w:val="18"/>
        </w:numPr>
        <w:ind w:left="839"/>
        <w:rPr>
          <w:rFonts w:hint="eastAsia" w:hAnsi="宋体" w:cs="宋体"/>
          <w:szCs w:val="22"/>
        </w:rPr>
      </w:pPr>
      <w:r>
        <w:rPr>
          <w:rFonts w:hint="eastAsia" w:hAnsi="宋体" w:cs="宋体"/>
          <w:szCs w:val="22"/>
        </w:rPr>
        <w:t>冲击记录仪应至少装设在待用设备本体、高压套管升高座安装法兰上，高压套管顶部宜装设冲击记录仪，冲击记录仪应至少1台具备远程实时数据传输功能。</w:t>
      </w:r>
    </w:p>
    <w:p w14:paraId="0CD2D74C">
      <w:pPr>
        <w:pStyle w:val="47"/>
        <w:numPr>
          <w:ilvl w:val="0"/>
          <w:numId w:val="18"/>
        </w:numPr>
        <w:ind w:left="420" w:firstLine="0"/>
        <w:rPr>
          <w:rFonts w:hint="eastAsia" w:hAnsi="宋体" w:cs="宋体"/>
          <w:szCs w:val="22"/>
        </w:rPr>
      </w:pPr>
      <w:r>
        <w:rPr>
          <w:rFonts w:hint="eastAsia" w:hAnsi="宋体" w:cs="宋体"/>
          <w:szCs w:val="22"/>
        </w:rPr>
        <w:t>原运行设备运输时应在本体装设冲击记录仪。</w:t>
      </w:r>
    </w:p>
    <w:p w14:paraId="0F9A4412">
      <w:pPr>
        <w:pStyle w:val="47"/>
        <w:numPr>
          <w:ilvl w:val="0"/>
          <w:numId w:val="18"/>
        </w:numPr>
        <w:ind w:left="839"/>
        <w:rPr>
          <w:rFonts w:hint="eastAsia" w:hAnsi="宋体" w:cs="宋体"/>
          <w:szCs w:val="22"/>
        </w:rPr>
      </w:pPr>
      <w:r>
        <w:rPr>
          <w:rFonts w:hint="eastAsia" w:hAnsi="宋体" w:cs="宋体"/>
          <w:szCs w:val="22"/>
        </w:rPr>
        <w:t>套管顶部冲击记录仪安装前应根据套管接线板尺寸提前定制记录仪固定板，本体及升高座冲击记录仪安装在水平的法兰面上时，冲击记录仪均应采用螺栓固定，固定应可靠、水平。电量持续运行时间不应低于1个月。</w:t>
      </w:r>
    </w:p>
    <w:p w14:paraId="2C3228A1">
      <w:pPr>
        <w:pStyle w:val="47"/>
        <w:numPr>
          <w:ilvl w:val="0"/>
          <w:numId w:val="18"/>
        </w:numPr>
        <w:ind w:left="839"/>
        <w:rPr>
          <w:rFonts w:hint="eastAsia" w:hAnsi="宋体" w:cs="宋体"/>
          <w:szCs w:val="22"/>
        </w:rPr>
      </w:pPr>
      <w:r>
        <w:rPr>
          <w:rFonts w:hint="eastAsia" w:hAnsi="宋体" w:cs="宋体"/>
          <w:szCs w:val="22"/>
        </w:rPr>
        <w:t>冲击记录仪安装、启用应由运输单位实施，运维单位、变压器（电抗器）厂家及现场监理共同见证。</w:t>
      </w:r>
    </w:p>
    <w:p w14:paraId="1B4D63E9">
      <w:pPr>
        <w:spacing w:before="156" w:beforeLines="50" w:after="156" w:afterLines="50"/>
        <w:ind w:left="142" w:hanging="142"/>
        <w:rPr>
          <w:rFonts w:hint="eastAsia" w:ascii="黑体" w:hAnsi="黑体" w:eastAsia="黑体" w:cs="黑体"/>
        </w:rPr>
      </w:pPr>
      <w:r>
        <w:rPr>
          <w:rFonts w:hint="eastAsia" w:ascii="黑体" w:hAnsi="黑体" w:eastAsia="黑体" w:cs="黑体"/>
        </w:rPr>
        <w:t>5.5.2　合格标准</w:t>
      </w:r>
    </w:p>
    <w:p w14:paraId="02FE96B3">
      <w:pPr>
        <w:pStyle w:val="47"/>
        <w:widowControl w:val="0"/>
        <w:numPr>
          <w:ilvl w:val="0"/>
          <w:numId w:val="0"/>
        </w:numPr>
        <w:tabs>
          <w:tab w:val="left" w:pos="840"/>
          <w:tab w:val="clear" w:pos="839"/>
        </w:tabs>
        <w:topLinePunct/>
        <w:ind w:firstLine="420" w:firstLineChars="200"/>
        <w:rPr>
          <w:rFonts w:hint="eastAsia" w:hAnsi="宋体" w:cs="宋体"/>
          <w:kern w:val="2"/>
        </w:rPr>
      </w:pPr>
      <w:r>
        <w:rPr>
          <w:rFonts w:hint="eastAsia" w:hAnsi="宋体" w:cs="宋体"/>
          <w:kern w:val="2"/>
        </w:rPr>
        <w:t>冲击记录仪动作数据应</w:t>
      </w:r>
      <w:r>
        <w:rPr>
          <w:rFonts w:hint="eastAsia"/>
          <w:bCs/>
          <w:szCs w:val="22"/>
        </w:rPr>
        <w:t>符合下列规定</w:t>
      </w:r>
      <w:r>
        <w:rPr>
          <w:rFonts w:hint="eastAsia" w:hAnsi="宋体" w:cs="宋体"/>
          <w:kern w:val="2"/>
        </w:rPr>
        <w:t>：</w:t>
      </w:r>
    </w:p>
    <w:p w14:paraId="7BE7F537">
      <w:pPr>
        <w:pStyle w:val="47"/>
        <w:numPr>
          <w:ilvl w:val="0"/>
          <w:numId w:val="19"/>
        </w:numPr>
        <w:ind w:left="839"/>
        <w:rPr>
          <w:rFonts w:hint="eastAsia" w:hAnsi="宋体" w:cs="宋体"/>
          <w:szCs w:val="22"/>
        </w:rPr>
      </w:pPr>
      <w:r>
        <w:rPr>
          <w:rFonts w:hint="eastAsia" w:hAnsi="宋体" w:cs="宋体"/>
          <w:szCs w:val="22"/>
        </w:rPr>
        <w:t>待用设备整装搬运应持续监视冲击记录仪动作情况，本体、高压套管升高座法兰、套管顶部冲击记录仪在水平、垂直方向的振动加速度均不应超1g。</w:t>
      </w:r>
    </w:p>
    <w:p w14:paraId="0CB734EC">
      <w:pPr>
        <w:pStyle w:val="47"/>
        <w:numPr>
          <w:ilvl w:val="0"/>
          <w:numId w:val="19"/>
        </w:numPr>
        <w:ind w:left="839"/>
        <w:rPr>
          <w:rFonts w:hint="eastAsia" w:hAnsi="宋体" w:cs="宋体"/>
          <w:szCs w:val="22"/>
        </w:rPr>
      </w:pPr>
      <w:r>
        <w:rPr>
          <w:rFonts w:hint="eastAsia" w:hAnsi="宋体" w:cs="宋体"/>
          <w:szCs w:val="22"/>
        </w:rPr>
        <w:t>原运行设备拆除套管及升高座后分体运输时，本体、升高座、高压套管冲击记录仪在水平、垂直方向的振动加速度均不应超3g。</w:t>
      </w:r>
    </w:p>
    <w:p w14:paraId="6B76088A">
      <w:pPr>
        <w:pStyle w:val="28"/>
        <w:outlineLvl w:val="0"/>
      </w:pPr>
      <w:bookmarkStart w:id="158" w:name="_Toc8873"/>
      <w:r>
        <w:rPr>
          <w:rFonts w:hint="eastAsia"/>
        </w:rPr>
        <w:t>拆除与安装</w:t>
      </w:r>
      <w:bookmarkEnd w:id="158"/>
    </w:p>
    <w:p w14:paraId="2A3288ED">
      <w:pPr>
        <w:spacing w:before="156" w:beforeLines="50" w:after="156" w:afterLines="50"/>
        <w:ind w:left="142" w:hanging="142"/>
        <w:rPr>
          <w:rFonts w:hint="eastAsia" w:ascii="宋体" w:hAnsi="宋体" w:cs="宋体"/>
        </w:rPr>
      </w:pPr>
      <w:r>
        <w:rPr>
          <w:rFonts w:hint="eastAsia" w:ascii="黑体" w:eastAsia="黑体"/>
          <w:szCs w:val="21"/>
        </w:rPr>
        <w:t>6.1　内检作业</w:t>
      </w:r>
    </w:p>
    <w:p w14:paraId="6FBBAA10">
      <w:pPr>
        <w:spacing w:before="156" w:beforeLines="50" w:after="156" w:afterLines="50"/>
        <w:ind w:left="142" w:firstLine="210" w:firstLineChars="100"/>
        <w:rPr>
          <w:rFonts w:hint="eastAsia" w:ascii="宋体" w:hAnsi="宋体" w:cs="宋体"/>
        </w:rPr>
      </w:pPr>
      <w:r>
        <w:rPr>
          <w:rFonts w:hint="eastAsia" w:ascii="宋体" w:hAnsi="宋体" w:cs="宋体"/>
        </w:rPr>
        <w:t>原运行设备拆除、待用设备安装涉及内检作业时应</w:t>
      </w:r>
      <w:r>
        <w:rPr>
          <w:rFonts w:hint="eastAsia" w:ascii="宋体"/>
          <w:bCs/>
          <w:kern w:val="0"/>
          <w:szCs w:val="22"/>
        </w:rPr>
        <w:t>符合下列规定</w:t>
      </w:r>
      <w:r>
        <w:rPr>
          <w:rFonts w:hint="eastAsia" w:ascii="宋体" w:hAnsi="宋体" w:cs="宋体"/>
        </w:rPr>
        <w:t>：</w:t>
      </w:r>
    </w:p>
    <w:p w14:paraId="0D7809F9">
      <w:pPr>
        <w:pStyle w:val="47"/>
        <w:numPr>
          <w:ilvl w:val="0"/>
          <w:numId w:val="20"/>
        </w:numPr>
        <w:rPr>
          <w:rFonts w:hint="eastAsia" w:hAnsi="宋体" w:cs="宋体"/>
          <w:kern w:val="2"/>
        </w:rPr>
      </w:pPr>
      <w:r>
        <w:rPr>
          <w:rFonts w:hint="eastAsia" w:hAnsi="宋体" w:cs="宋体"/>
          <w:kern w:val="2"/>
        </w:rPr>
        <w:t>内检期间相对湿度不</w:t>
      </w:r>
      <w:r>
        <w:rPr>
          <w:rFonts w:hint="eastAsia" w:hAnsi="宋体" w:cs="宋体"/>
          <w:kern w:val="2"/>
          <w:lang w:val="en-US" w:eastAsia="zh-CN"/>
        </w:rPr>
        <w:t>应</w:t>
      </w:r>
      <w:r>
        <w:rPr>
          <w:rFonts w:hint="eastAsia" w:hAnsi="宋体" w:cs="宋体"/>
          <w:kern w:val="2"/>
        </w:rPr>
        <w:t>大于75%，风力应小于五级，雨天、大雾、风沙天气条件下不应作业。</w:t>
      </w:r>
    </w:p>
    <w:p w14:paraId="51234722">
      <w:pPr>
        <w:pStyle w:val="47"/>
        <w:numPr>
          <w:ilvl w:val="0"/>
          <w:numId w:val="20"/>
        </w:numPr>
        <w:rPr>
          <w:rFonts w:hint="eastAsia" w:hAnsi="宋体" w:cs="宋体"/>
          <w:kern w:val="2"/>
        </w:rPr>
      </w:pPr>
      <w:r>
        <w:rPr>
          <w:rFonts w:hint="eastAsia" w:hAnsi="宋体" w:cs="宋体"/>
          <w:kern w:val="2"/>
        </w:rPr>
        <w:t>内检作业应由有经验的人员实施，熟悉内检方案及风险点，穿专用工作服，内检工器具应登记，归还后应核对。</w:t>
      </w:r>
    </w:p>
    <w:p w14:paraId="516CCD99">
      <w:pPr>
        <w:pStyle w:val="23"/>
        <w:spacing w:before="156" w:beforeLines="50" w:after="156" w:afterLines="50"/>
        <w:ind w:firstLine="0" w:firstLineChars="0"/>
        <w:outlineLvl w:val="1"/>
        <w:rPr>
          <w:rFonts w:ascii="黑体" w:eastAsia="黑体"/>
          <w:szCs w:val="21"/>
        </w:rPr>
      </w:pPr>
      <w:r>
        <w:rPr>
          <w:rFonts w:hint="eastAsia" w:ascii="黑体" w:eastAsia="黑体"/>
          <w:szCs w:val="21"/>
        </w:rPr>
        <w:t>6.2　原运行设备拆除</w:t>
      </w:r>
    </w:p>
    <w:p w14:paraId="56185626">
      <w:pPr>
        <w:spacing w:before="156" w:beforeLines="50" w:after="156" w:afterLines="50"/>
        <w:ind w:left="142" w:firstLine="210" w:firstLineChars="100"/>
        <w:rPr>
          <w:rFonts w:hint="eastAsia" w:ascii="宋体" w:hAnsi="宋体" w:cs="宋体"/>
        </w:rPr>
      </w:pPr>
      <w:r>
        <w:rPr>
          <w:rFonts w:hint="eastAsia" w:ascii="宋体" w:hAnsi="宋体" w:cs="宋体"/>
        </w:rPr>
        <w:t>原运行设备拆除应</w:t>
      </w:r>
      <w:r>
        <w:rPr>
          <w:rFonts w:hint="eastAsia" w:ascii="宋体"/>
          <w:bCs/>
          <w:kern w:val="0"/>
          <w:szCs w:val="22"/>
        </w:rPr>
        <w:t>符合下列规定</w:t>
      </w:r>
      <w:r>
        <w:rPr>
          <w:rFonts w:hint="eastAsia" w:ascii="宋体" w:hAnsi="宋体" w:cs="宋体"/>
        </w:rPr>
        <w:t>：</w:t>
      </w:r>
    </w:p>
    <w:p w14:paraId="7EADDB66">
      <w:pPr>
        <w:pStyle w:val="47"/>
        <w:numPr>
          <w:ilvl w:val="0"/>
          <w:numId w:val="21"/>
        </w:numPr>
        <w:rPr>
          <w:rFonts w:hint="eastAsia" w:hAnsi="宋体" w:cs="宋体"/>
          <w:kern w:val="2"/>
        </w:rPr>
      </w:pPr>
      <w:r>
        <w:rPr>
          <w:rFonts w:hint="eastAsia" w:hAnsi="宋体" w:cs="宋体"/>
          <w:kern w:val="2"/>
        </w:rPr>
        <w:t>原运行设备移出基础前宜排油，应拆除侧套管及其他无法与本体共同运输的附件。</w:t>
      </w:r>
    </w:p>
    <w:p w14:paraId="6EC6D1F6">
      <w:pPr>
        <w:pStyle w:val="47"/>
        <w:numPr>
          <w:ilvl w:val="0"/>
          <w:numId w:val="21"/>
        </w:numPr>
        <w:rPr>
          <w:rFonts w:hint="eastAsia" w:hAnsi="宋体" w:cs="宋体"/>
          <w:kern w:val="2"/>
        </w:rPr>
      </w:pPr>
      <w:r>
        <w:rPr>
          <w:rFonts w:hint="eastAsia" w:hAnsi="宋体" w:cs="宋体"/>
          <w:kern w:val="2"/>
        </w:rPr>
        <w:t>原运行设备附件拆除后，本体应抽真空至133Pa，并充露点-40℃以下的干燥空气或氮气，压力宜控制在0.02MPa-0.035MPa。升高座内含绝缘件时，应按本体抽真空、充气标准执行。</w:t>
      </w:r>
    </w:p>
    <w:p w14:paraId="5C71B896">
      <w:pPr>
        <w:pStyle w:val="23"/>
        <w:spacing w:before="156" w:beforeLines="50" w:after="156" w:afterLines="50"/>
        <w:ind w:firstLine="0" w:firstLineChars="0"/>
        <w:outlineLvl w:val="1"/>
        <w:rPr>
          <w:rFonts w:ascii="黑体" w:eastAsia="黑体"/>
          <w:szCs w:val="21"/>
        </w:rPr>
      </w:pPr>
      <w:r>
        <w:rPr>
          <w:rFonts w:hint="eastAsia" w:ascii="黑体" w:eastAsia="黑体"/>
          <w:szCs w:val="21"/>
        </w:rPr>
        <w:t>6.3　待用设备附件安装</w:t>
      </w:r>
    </w:p>
    <w:p w14:paraId="11C333D4">
      <w:pPr>
        <w:spacing w:before="156" w:beforeLines="50" w:after="156" w:afterLines="50"/>
        <w:ind w:left="142" w:firstLine="210" w:firstLineChars="100"/>
        <w:rPr>
          <w:rFonts w:hint="eastAsia" w:ascii="宋体" w:hAnsi="宋体" w:cs="宋体"/>
        </w:rPr>
      </w:pPr>
      <w:r>
        <w:rPr>
          <w:rFonts w:hint="eastAsia" w:ascii="宋体" w:hAnsi="宋体" w:cs="宋体"/>
        </w:rPr>
        <w:t>附件安装应</w:t>
      </w:r>
      <w:r>
        <w:rPr>
          <w:rFonts w:hint="eastAsia" w:ascii="宋体" w:hAnsi="宋体" w:cs="宋体"/>
          <w:lang w:val="en-US" w:eastAsia="zh-CN"/>
        </w:rPr>
        <w:t>符合</w:t>
      </w:r>
      <w:r>
        <w:rPr>
          <w:rFonts w:hint="eastAsia" w:ascii="宋体" w:hAnsi="宋体" w:cs="宋体"/>
        </w:rPr>
        <w:t>下列</w:t>
      </w:r>
      <w:r>
        <w:rPr>
          <w:rFonts w:hint="eastAsia" w:ascii="宋体" w:hAnsi="宋体" w:cs="宋体"/>
          <w:lang w:val="en-US" w:eastAsia="zh-CN"/>
        </w:rPr>
        <w:t>规定</w:t>
      </w:r>
      <w:r>
        <w:rPr>
          <w:rFonts w:hint="eastAsia" w:ascii="宋体" w:hAnsi="宋体" w:cs="宋体"/>
        </w:rPr>
        <w:t>：</w:t>
      </w:r>
    </w:p>
    <w:p w14:paraId="08A7FD9F">
      <w:pPr>
        <w:pStyle w:val="47"/>
        <w:numPr>
          <w:ilvl w:val="0"/>
          <w:numId w:val="22"/>
        </w:numPr>
        <w:rPr>
          <w:rFonts w:hint="eastAsia" w:hAnsi="宋体" w:cs="宋体"/>
          <w:kern w:val="2"/>
        </w:rPr>
      </w:pPr>
      <w:r>
        <w:rPr>
          <w:rFonts w:hint="eastAsia" w:hAnsi="宋体" w:cs="宋体"/>
          <w:kern w:val="2"/>
        </w:rPr>
        <w:t>待用设备应至少安装各侧套管、升高座、储油柜、呼吸系统及其他需本体排油安装的附件，安装后应开展抽真空、真空注油、热油循环、静置，安装工艺、油务标可准参照厂家工艺标准或GB 50148</w:t>
      </w:r>
      <w:r>
        <w:rPr>
          <w:rFonts w:hint="eastAsia" w:hAnsi="宋体" w:cs="宋体"/>
          <w:kern w:val="2"/>
          <w:lang w:eastAsia="zh-CN"/>
        </w:rPr>
        <w:t>、GB 50835</w:t>
      </w:r>
      <w:r>
        <w:rPr>
          <w:rFonts w:hint="eastAsia" w:hAnsi="宋体" w:cs="宋体"/>
          <w:kern w:val="2"/>
        </w:rPr>
        <w:t>执行。</w:t>
      </w:r>
    </w:p>
    <w:p w14:paraId="2FB979AE">
      <w:pPr>
        <w:pStyle w:val="47"/>
        <w:numPr>
          <w:ilvl w:val="0"/>
          <w:numId w:val="22"/>
        </w:numPr>
        <w:rPr>
          <w:rFonts w:hint="eastAsia" w:hAnsi="宋体" w:cs="宋体"/>
          <w:kern w:val="2"/>
        </w:rPr>
      </w:pPr>
      <w:r>
        <w:rPr>
          <w:rFonts w:hint="eastAsia" w:hAnsi="宋体" w:cs="宋体"/>
          <w:kern w:val="2"/>
        </w:rPr>
        <w:t>待用设备储油柜与本体无刚性连接，分体安装时，可临时安装运输用储油柜。</w:t>
      </w:r>
    </w:p>
    <w:p w14:paraId="797DD589">
      <w:pPr>
        <w:pStyle w:val="47"/>
        <w:numPr>
          <w:ilvl w:val="0"/>
          <w:numId w:val="22"/>
        </w:numPr>
        <w:rPr>
          <w:rFonts w:hint="eastAsia" w:hAnsi="宋体" w:cs="宋体"/>
          <w:kern w:val="2"/>
        </w:rPr>
      </w:pPr>
      <w:r>
        <w:rPr>
          <w:rFonts w:hint="eastAsia" w:hAnsi="宋体" w:cs="宋体"/>
          <w:kern w:val="2"/>
        </w:rPr>
        <w:t>待用设备高压套管升高座为间接出线结构时，整装搬运前应安装升高座运输临时支撑架，支撑架与本体间刚性连接应固定可靠，支撑架应承受套管及升高座充油时的重力。</w:t>
      </w:r>
    </w:p>
    <w:p w14:paraId="6B75D3FD">
      <w:pPr>
        <w:pStyle w:val="47"/>
        <w:numPr>
          <w:ilvl w:val="0"/>
          <w:numId w:val="22"/>
        </w:numPr>
        <w:rPr>
          <w:rFonts w:hint="eastAsia" w:hAnsi="宋体" w:cs="宋体"/>
          <w:kern w:val="2"/>
        </w:rPr>
      </w:pPr>
      <w:r>
        <w:rPr>
          <w:rFonts w:hint="eastAsia" w:hAnsi="宋体" w:cs="宋体"/>
          <w:kern w:val="2"/>
        </w:rPr>
        <w:t>待用设备安装完成后存在蝶阀非本体侧漏空的，宜采用带放气塞结构的密封板对蝶阀漏空侧密封。</w:t>
      </w:r>
    </w:p>
    <w:p w14:paraId="22528E6B">
      <w:pPr>
        <w:pStyle w:val="23"/>
        <w:spacing w:before="156" w:beforeLines="50" w:after="156" w:afterLines="50"/>
        <w:ind w:firstLine="0" w:firstLineChars="0"/>
        <w:outlineLvl w:val="1"/>
        <w:rPr>
          <w:rFonts w:ascii="黑体" w:eastAsia="黑体"/>
          <w:szCs w:val="21"/>
        </w:rPr>
      </w:pPr>
      <w:r>
        <w:rPr>
          <w:rFonts w:hint="eastAsia" w:ascii="黑体" w:eastAsia="黑体"/>
          <w:szCs w:val="21"/>
        </w:rPr>
        <w:t>6.4　待用设备巡视</w:t>
      </w:r>
    </w:p>
    <w:p w14:paraId="542E5BF0">
      <w:pPr>
        <w:pStyle w:val="47"/>
        <w:widowControl w:val="0"/>
        <w:numPr>
          <w:ilvl w:val="0"/>
          <w:numId w:val="0"/>
        </w:numPr>
        <w:tabs>
          <w:tab w:val="left" w:pos="840"/>
          <w:tab w:val="clear" w:pos="839"/>
        </w:tabs>
        <w:topLinePunct/>
        <w:rPr>
          <w:rFonts w:hint="eastAsia" w:ascii="黑体" w:hAnsi="黑体" w:eastAsia="黑体" w:cs="黑体"/>
          <w:kern w:val="2"/>
        </w:rPr>
      </w:pPr>
      <w:r>
        <w:rPr>
          <w:rFonts w:hint="eastAsia" w:ascii="黑体" w:hAnsi="黑体" w:eastAsia="黑体" w:cs="黑体"/>
          <w:kern w:val="2"/>
        </w:rPr>
        <w:t>　</w:t>
      </w:r>
      <w:r>
        <w:rPr>
          <w:rFonts w:hint="eastAsia" w:hAnsi="宋体" w:cs="宋体"/>
          <w:kern w:val="2"/>
        </w:rPr>
        <w:t>待用设备整装搬运前，应按运行设备巡视周期开展日常巡视，检查待用设备无渗漏、油位及呼吸正常、基础无沉降。</w:t>
      </w:r>
    </w:p>
    <w:p w14:paraId="1189E174">
      <w:pPr>
        <w:pStyle w:val="23"/>
        <w:spacing w:before="156" w:beforeLines="50" w:after="156" w:afterLines="50"/>
        <w:ind w:firstLine="0" w:firstLineChars="0"/>
        <w:outlineLvl w:val="1"/>
        <w:rPr>
          <w:rFonts w:ascii="黑体" w:eastAsia="黑体"/>
          <w:szCs w:val="21"/>
        </w:rPr>
      </w:pPr>
      <w:r>
        <w:rPr>
          <w:rFonts w:hint="eastAsia" w:ascii="黑体" w:eastAsia="黑体"/>
          <w:szCs w:val="21"/>
        </w:rPr>
        <w:t>6.5　待用设备就位后安装</w:t>
      </w:r>
    </w:p>
    <w:p w14:paraId="719ADBC1">
      <w:pPr>
        <w:spacing w:before="156" w:beforeLines="50" w:after="156" w:afterLines="50"/>
        <w:ind w:left="142" w:firstLine="210" w:firstLineChars="100"/>
        <w:rPr>
          <w:rFonts w:hint="eastAsia" w:ascii="宋体" w:hAnsi="宋体" w:cs="宋体"/>
        </w:rPr>
      </w:pPr>
      <w:r>
        <w:rPr>
          <w:rFonts w:hint="eastAsia" w:ascii="宋体" w:hAnsi="宋体" w:cs="宋体"/>
        </w:rPr>
        <w:t>待用设备就位后安装应</w:t>
      </w:r>
      <w:r>
        <w:rPr>
          <w:rFonts w:hint="eastAsia" w:ascii="宋体"/>
          <w:bCs/>
          <w:kern w:val="0"/>
          <w:szCs w:val="22"/>
        </w:rPr>
        <w:t>符合下列规定</w:t>
      </w:r>
      <w:r>
        <w:rPr>
          <w:rFonts w:hint="eastAsia" w:ascii="宋体" w:hAnsi="宋体" w:cs="宋体"/>
        </w:rPr>
        <w:t>：</w:t>
      </w:r>
    </w:p>
    <w:p w14:paraId="5CED794B">
      <w:pPr>
        <w:pStyle w:val="47"/>
        <w:numPr>
          <w:ilvl w:val="0"/>
          <w:numId w:val="23"/>
        </w:numPr>
        <w:rPr>
          <w:rFonts w:hint="eastAsia" w:hAnsi="宋体" w:cs="宋体"/>
          <w:kern w:val="2"/>
        </w:rPr>
      </w:pPr>
      <w:r>
        <w:rPr>
          <w:rFonts w:hint="eastAsia" w:hAnsi="宋体" w:cs="宋体"/>
          <w:kern w:val="2"/>
        </w:rPr>
        <w:t>待用设备整装搬运就位后，运输用储油柜应更换为运行阶段用储油柜。</w:t>
      </w:r>
    </w:p>
    <w:p w14:paraId="1D530798">
      <w:pPr>
        <w:pStyle w:val="47"/>
        <w:numPr>
          <w:ilvl w:val="0"/>
          <w:numId w:val="23"/>
        </w:numPr>
        <w:rPr>
          <w:rFonts w:hint="eastAsia" w:hAnsi="宋体" w:cs="宋体"/>
          <w:kern w:val="2"/>
        </w:rPr>
      </w:pPr>
      <w:r>
        <w:rPr>
          <w:rFonts w:hint="eastAsia" w:hAnsi="宋体" w:cs="宋体"/>
          <w:kern w:val="2"/>
        </w:rPr>
        <w:t>将未安装的附件完整安装，新安装的附件均应抽真空至133Pa，并开展真空注油，按油温-油位曲线对油位调整，开展静置及排气。</w:t>
      </w:r>
      <w:bookmarkStart w:id="159" w:name="_Hlk199437647"/>
      <w:r>
        <w:rPr>
          <w:rFonts w:hint="eastAsia" w:hAnsi="宋体" w:cs="宋体"/>
          <w:kern w:val="2"/>
        </w:rPr>
        <w:t>待用设备</w:t>
      </w:r>
      <w:bookmarkEnd w:id="159"/>
      <w:r>
        <w:rPr>
          <w:rFonts w:hint="eastAsia" w:hAnsi="宋体" w:cs="宋体"/>
          <w:kern w:val="2"/>
        </w:rPr>
        <w:t>投运前的静置时间应符合表3的规定。</w:t>
      </w:r>
    </w:p>
    <w:p w14:paraId="1557016D">
      <w:pPr>
        <w:pStyle w:val="47"/>
        <w:numPr>
          <w:ilvl w:val="0"/>
          <w:numId w:val="23"/>
        </w:numPr>
        <w:rPr>
          <w:rFonts w:hint="eastAsia" w:hAnsi="宋体" w:cs="宋体"/>
          <w:kern w:val="2"/>
        </w:rPr>
      </w:pPr>
      <w:r>
        <w:rPr>
          <w:rFonts w:hint="eastAsia" w:hAnsi="宋体" w:cs="宋体"/>
          <w:kern w:val="2"/>
        </w:rPr>
        <w:t>拆除待用设备高压套管升高座运输临时支撑架时，应先拆除支撑架与高压升高座底部连接紧固件，再拆除支撑架与箱壁连接紧固件。</w:t>
      </w:r>
    </w:p>
    <w:p w14:paraId="45DE76B5">
      <w:pPr>
        <w:spacing w:line="360" w:lineRule="auto"/>
        <w:ind w:firstLine="420" w:firstLineChars="200"/>
        <w:jc w:val="center"/>
        <w:rPr>
          <w:rFonts w:hint="eastAsia" w:ascii="黑体" w:hAnsi="黑体" w:eastAsia="黑体" w:cs="黑体"/>
        </w:rPr>
      </w:pPr>
      <w:r>
        <w:rPr>
          <w:rFonts w:hint="eastAsia" w:ascii="黑体" w:hAnsi="黑体" w:eastAsia="黑体" w:cs="黑体"/>
        </w:rPr>
        <w:t>表3　待用设备运投运前静置时间</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2679"/>
        <w:gridCol w:w="2979"/>
        <w:gridCol w:w="2147"/>
      </w:tblGrid>
      <w:tr w14:paraId="5F40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19" w:type="pct"/>
            <w:vAlign w:val="center"/>
          </w:tcPr>
          <w:p w14:paraId="027CDBDE">
            <w:pPr>
              <w:pStyle w:val="3"/>
              <w:numPr>
                <w:ilvl w:val="0"/>
                <w:numId w:val="1"/>
              </w:numPr>
              <w:spacing w:before="0" w:after="0"/>
              <w:ind w:left="0" w:firstLine="0"/>
              <w:jc w:val="center"/>
              <w:rPr>
                <w:rFonts w:hint="eastAsia" w:ascii="宋体" w:hAnsi="宋体" w:cs="宋体"/>
                <w:sz w:val="18"/>
                <w:szCs w:val="18"/>
              </w:rPr>
            </w:pPr>
            <w:r>
              <w:rPr>
                <w:rFonts w:hint="eastAsia" w:ascii="宋体"/>
                <w:b w:val="0"/>
                <w:bCs/>
                <w:color w:val="000000"/>
                <w:sz w:val="18"/>
                <w:szCs w:val="18"/>
              </w:rPr>
              <w:t>序号</w:t>
            </w:r>
          </w:p>
        </w:tc>
        <w:tc>
          <w:tcPr>
            <w:tcW w:w="1400" w:type="pct"/>
            <w:vAlign w:val="center"/>
          </w:tcPr>
          <w:p w14:paraId="0B0B8C86">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电压等级（kV）</w:t>
            </w:r>
          </w:p>
        </w:tc>
        <w:tc>
          <w:tcPr>
            <w:tcW w:w="1557" w:type="pct"/>
            <w:vAlign w:val="center"/>
          </w:tcPr>
          <w:p w14:paraId="551A9EFD">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设备类型</w:t>
            </w:r>
          </w:p>
        </w:tc>
        <w:tc>
          <w:tcPr>
            <w:tcW w:w="1122" w:type="pct"/>
            <w:vAlign w:val="center"/>
          </w:tcPr>
          <w:p w14:paraId="7952241E">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静置时间（h）</w:t>
            </w:r>
          </w:p>
        </w:tc>
      </w:tr>
      <w:tr w14:paraId="2488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Align w:val="center"/>
          </w:tcPr>
          <w:p w14:paraId="49FF2DB6">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1</w:t>
            </w:r>
          </w:p>
        </w:tc>
        <w:tc>
          <w:tcPr>
            <w:tcW w:w="1400" w:type="pct"/>
            <w:vAlign w:val="center"/>
          </w:tcPr>
          <w:p w14:paraId="5D897B47">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220</w:t>
            </w:r>
          </w:p>
        </w:tc>
        <w:tc>
          <w:tcPr>
            <w:tcW w:w="1557" w:type="pct"/>
            <w:vAlign w:val="center"/>
          </w:tcPr>
          <w:p w14:paraId="7E4B3CAA">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变压器（电抗器）</w:t>
            </w:r>
          </w:p>
        </w:tc>
        <w:tc>
          <w:tcPr>
            <w:tcW w:w="1122" w:type="pct"/>
            <w:vAlign w:val="center"/>
          </w:tcPr>
          <w:p w14:paraId="276338D9">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24</w:t>
            </w:r>
          </w:p>
        </w:tc>
      </w:tr>
      <w:tr w14:paraId="6AFB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Align w:val="center"/>
          </w:tcPr>
          <w:p w14:paraId="2BD4B628">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2</w:t>
            </w:r>
          </w:p>
        </w:tc>
        <w:tc>
          <w:tcPr>
            <w:tcW w:w="1400" w:type="pct"/>
            <w:vAlign w:val="center"/>
          </w:tcPr>
          <w:p w14:paraId="1A5CF5EC">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330</w:t>
            </w:r>
          </w:p>
        </w:tc>
        <w:tc>
          <w:tcPr>
            <w:tcW w:w="1557" w:type="pct"/>
            <w:vAlign w:val="center"/>
          </w:tcPr>
          <w:p w14:paraId="7B532CF5">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变压器（电抗器）</w:t>
            </w:r>
          </w:p>
        </w:tc>
        <w:tc>
          <w:tcPr>
            <w:tcW w:w="1122" w:type="pct"/>
            <w:vAlign w:val="center"/>
          </w:tcPr>
          <w:p w14:paraId="40F0A51F">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24</w:t>
            </w:r>
          </w:p>
        </w:tc>
      </w:tr>
      <w:tr w14:paraId="573A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Align w:val="center"/>
          </w:tcPr>
          <w:p w14:paraId="48F77EEA">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3</w:t>
            </w:r>
          </w:p>
        </w:tc>
        <w:tc>
          <w:tcPr>
            <w:tcW w:w="1400" w:type="pct"/>
            <w:vAlign w:val="center"/>
          </w:tcPr>
          <w:p w14:paraId="59CCA78E">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500</w:t>
            </w:r>
          </w:p>
        </w:tc>
        <w:tc>
          <w:tcPr>
            <w:tcW w:w="1557" w:type="pct"/>
            <w:vAlign w:val="center"/>
          </w:tcPr>
          <w:p w14:paraId="1B44D68B">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变压器（电抗器）</w:t>
            </w:r>
          </w:p>
        </w:tc>
        <w:tc>
          <w:tcPr>
            <w:tcW w:w="1122" w:type="pct"/>
            <w:vAlign w:val="center"/>
          </w:tcPr>
          <w:p w14:paraId="3AE751D0">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72</w:t>
            </w:r>
          </w:p>
        </w:tc>
      </w:tr>
      <w:tr w14:paraId="6EFB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19" w:type="pct"/>
            <w:vAlign w:val="center"/>
          </w:tcPr>
          <w:p w14:paraId="754FAD19">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4</w:t>
            </w:r>
          </w:p>
        </w:tc>
        <w:tc>
          <w:tcPr>
            <w:tcW w:w="1400" w:type="pct"/>
            <w:vAlign w:val="center"/>
          </w:tcPr>
          <w:p w14:paraId="0CB0A181">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750</w:t>
            </w:r>
          </w:p>
        </w:tc>
        <w:tc>
          <w:tcPr>
            <w:tcW w:w="1557" w:type="pct"/>
            <w:vAlign w:val="center"/>
          </w:tcPr>
          <w:p w14:paraId="6F308A6E">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电抗器</w:t>
            </w:r>
          </w:p>
        </w:tc>
        <w:tc>
          <w:tcPr>
            <w:tcW w:w="1122" w:type="pct"/>
            <w:vAlign w:val="center"/>
          </w:tcPr>
          <w:p w14:paraId="343BA37C">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72</w:t>
            </w:r>
          </w:p>
        </w:tc>
      </w:tr>
      <w:tr w14:paraId="1420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Align w:val="center"/>
          </w:tcPr>
          <w:p w14:paraId="454BDBD4">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5</w:t>
            </w:r>
          </w:p>
        </w:tc>
        <w:tc>
          <w:tcPr>
            <w:tcW w:w="1400" w:type="pct"/>
            <w:vAlign w:val="center"/>
          </w:tcPr>
          <w:p w14:paraId="0A3D34C0">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1000</w:t>
            </w:r>
          </w:p>
        </w:tc>
        <w:tc>
          <w:tcPr>
            <w:tcW w:w="1557" w:type="pct"/>
            <w:vAlign w:val="center"/>
          </w:tcPr>
          <w:p w14:paraId="691D7055">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电抗器</w:t>
            </w:r>
          </w:p>
        </w:tc>
        <w:tc>
          <w:tcPr>
            <w:tcW w:w="1122" w:type="pct"/>
            <w:vAlign w:val="center"/>
          </w:tcPr>
          <w:p w14:paraId="296B4AC4">
            <w:pPr>
              <w:pStyle w:val="3"/>
              <w:numPr>
                <w:ilvl w:val="0"/>
                <w:numId w:val="1"/>
              </w:numPr>
              <w:spacing w:before="0" w:after="0"/>
              <w:ind w:left="0" w:firstLine="0"/>
              <w:jc w:val="center"/>
              <w:rPr>
                <w:rFonts w:ascii="宋体"/>
                <w:b w:val="0"/>
                <w:bCs/>
                <w:color w:val="000000"/>
                <w:sz w:val="18"/>
                <w:szCs w:val="18"/>
              </w:rPr>
            </w:pPr>
            <w:r>
              <w:rPr>
                <w:rFonts w:hint="eastAsia" w:ascii="宋体"/>
                <w:b w:val="0"/>
                <w:bCs/>
                <w:color w:val="000000"/>
                <w:sz w:val="18"/>
                <w:szCs w:val="18"/>
              </w:rPr>
              <w:t>72</w:t>
            </w:r>
          </w:p>
        </w:tc>
      </w:tr>
    </w:tbl>
    <w:p w14:paraId="2C674171">
      <w:pPr>
        <w:pStyle w:val="28"/>
        <w:outlineLvl w:val="0"/>
      </w:pPr>
      <w:bookmarkStart w:id="160" w:name="_Toc9397"/>
      <w:r>
        <w:rPr>
          <w:rFonts w:hint="eastAsia"/>
        </w:rPr>
        <w:t>试验</w:t>
      </w:r>
      <w:bookmarkEnd w:id="160"/>
    </w:p>
    <w:p w14:paraId="10464826">
      <w:pPr>
        <w:pStyle w:val="23"/>
        <w:spacing w:before="156" w:beforeLines="50" w:after="156" w:afterLines="50"/>
        <w:ind w:firstLine="0" w:firstLineChars="0"/>
        <w:outlineLvl w:val="1"/>
        <w:rPr>
          <w:rFonts w:ascii="黑体" w:eastAsia="黑体"/>
          <w:szCs w:val="21"/>
        </w:rPr>
      </w:pPr>
      <w:r>
        <w:rPr>
          <w:rFonts w:hint="eastAsia" w:ascii="黑体" w:eastAsia="黑体"/>
          <w:szCs w:val="21"/>
        </w:rPr>
        <w:t>7.1　待用设备搬运前试验</w:t>
      </w:r>
    </w:p>
    <w:p w14:paraId="734A80D7">
      <w:pPr>
        <w:pStyle w:val="47"/>
        <w:widowControl w:val="0"/>
        <w:numPr>
          <w:ilvl w:val="0"/>
          <w:numId w:val="0"/>
        </w:numPr>
        <w:tabs>
          <w:tab w:val="left" w:pos="840"/>
          <w:tab w:val="clear" w:pos="839"/>
        </w:tabs>
        <w:topLinePunct/>
        <w:ind w:firstLine="420" w:firstLineChars="200"/>
        <w:rPr>
          <w:rFonts w:hint="eastAsia" w:hAnsi="宋体" w:cs="宋体"/>
          <w:kern w:val="2"/>
        </w:rPr>
      </w:pPr>
      <w:r>
        <w:rPr>
          <w:rFonts w:hint="eastAsia" w:hAnsi="宋体" w:cs="宋体"/>
          <w:kern w:val="2"/>
        </w:rPr>
        <w:t>待用设备在待用设备基础上安装试验合格后超过6个月未投入运行，搬运前应按</w:t>
      </w:r>
      <w:r>
        <w:rPr>
          <w:rFonts w:hint="eastAsia"/>
        </w:rPr>
        <w:t>DL/T 393的规定</w:t>
      </w:r>
      <w:r>
        <w:rPr>
          <w:rFonts w:hint="eastAsia" w:hAnsi="宋体" w:cs="宋体"/>
          <w:kern w:val="2"/>
        </w:rPr>
        <w:t>重新进行例行试验；待用设备安装试验合格后超过12个月未投入运行，搬运前应按GB 50150、GB 50832的规定重新进行产品交接试验，试验合格方可使用。</w:t>
      </w:r>
    </w:p>
    <w:p w14:paraId="0C3DAA4D">
      <w:pPr>
        <w:pStyle w:val="23"/>
        <w:spacing w:before="156" w:beforeLines="50" w:after="156" w:afterLines="50"/>
        <w:ind w:firstLine="0" w:firstLineChars="0"/>
        <w:outlineLvl w:val="1"/>
        <w:rPr>
          <w:rFonts w:ascii="黑体" w:eastAsia="黑体"/>
          <w:szCs w:val="21"/>
        </w:rPr>
      </w:pPr>
      <w:r>
        <w:rPr>
          <w:rFonts w:hint="eastAsia" w:ascii="黑体" w:eastAsia="黑体"/>
          <w:szCs w:val="21"/>
        </w:rPr>
        <w:t>7.2　待用设备就位后试验</w:t>
      </w:r>
    </w:p>
    <w:p w14:paraId="03DE3C5A">
      <w:pPr>
        <w:pStyle w:val="23"/>
        <w:rPr>
          <w:bCs/>
        </w:rPr>
      </w:pPr>
      <w:r>
        <w:rPr>
          <w:rFonts w:hint="eastAsia" w:hAnsi="宋体"/>
        </w:rPr>
        <w:t>待用设备整装搬运就位后试验应按GB 50150、</w:t>
      </w:r>
      <w:r>
        <w:rPr>
          <w:rFonts w:hint="eastAsia" w:hAnsi="宋体" w:cs="宋体"/>
          <w:kern w:val="2"/>
        </w:rPr>
        <w:t>GB 50832</w:t>
      </w:r>
      <w:r>
        <w:rPr>
          <w:rFonts w:hint="eastAsia" w:hAnsi="宋体"/>
        </w:rPr>
        <w:t>执行，验收项目及标准应按GB 50148、</w:t>
      </w:r>
      <w:r>
        <w:rPr>
          <w:rFonts w:hint="eastAsia" w:hAnsi="宋体" w:cs="宋体"/>
          <w:kern w:val="2"/>
        </w:rPr>
        <w:t>GB 50835</w:t>
      </w:r>
      <w:r>
        <w:rPr>
          <w:rFonts w:hint="eastAsia" w:hAnsi="宋体"/>
        </w:rPr>
        <w:t>执行。</w:t>
      </w:r>
    </w:p>
    <w:p w14:paraId="7FBDF739">
      <w:pPr>
        <w:pStyle w:val="47"/>
        <w:widowControl w:val="0"/>
        <w:numPr>
          <w:ilvl w:val="0"/>
          <w:numId w:val="0"/>
        </w:numPr>
        <w:tabs>
          <w:tab w:val="left" w:pos="840"/>
          <w:tab w:val="clear" w:pos="839"/>
        </w:tabs>
        <w:topLinePunct/>
        <w:ind w:firstLine="420" w:firstLineChars="200"/>
        <w:jc w:val="left"/>
        <w:rPr>
          <w:rFonts w:ascii="Times New Roman"/>
          <w:kern w:val="2"/>
        </w:rPr>
        <w:sectPr>
          <w:headerReference r:id="rId9" w:type="default"/>
          <w:footerReference r:id="rId10" w:type="default"/>
          <w:pgSz w:w="11906" w:h="16838"/>
          <w:pgMar w:top="1417" w:right="1134" w:bottom="1134" w:left="1417" w:header="851" w:footer="992" w:gutter="0"/>
          <w:cols w:space="720" w:num="1"/>
          <w:docGrid w:type="lines" w:linePitch="312" w:charSpace="0"/>
        </w:sectPr>
      </w:pPr>
    </w:p>
    <w:p w14:paraId="35C23E31">
      <w:pPr>
        <w:pStyle w:val="47"/>
        <w:widowControl w:val="0"/>
        <w:numPr>
          <w:ilvl w:val="0"/>
          <w:numId w:val="0"/>
        </w:numPr>
        <w:tabs>
          <w:tab w:val="left" w:pos="840"/>
          <w:tab w:val="clear" w:pos="839"/>
        </w:tabs>
        <w:topLinePunct/>
        <w:jc w:val="center"/>
        <w:outlineLvl w:val="0"/>
        <w:rPr>
          <w:rFonts w:hint="eastAsia" w:ascii="黑体" w:hAnsi="黑体" w:eastAsia="黑体" w:cs="黑体"/>
          <w:kern w:val="2"/>
        </w:rPr>
      </w:pPr>
      <w:bookmarkStart w:id="161" w:name="_Toc13692"/>
      <w:r>
        <w:rPr>
          <w:rFonts w:hint="eastAsia" w:ascii="黑体" w:hAnsi="黑体" w:eastAsia="黑体" w:cs="黑体"/>
          <w:kern w:val="2"/>
        </w:rPr>
        <w:t>附录A</w:t>
      </w:r>
      <w:bookmarkEnd w:id="161"/>
    </w:p>
    <w:p w14:paraId="77D8BAA2">
      <w:pPr>
        <w:pStyle w:val="47"/>
        <w:widowControl w:val="0"/>
        <w:numPr>
          <w:ilvl w:val="0"/>
          <w:numId w:val="0"/>
        </w:numPr>
        <w:tabs>
          <w:tab w:val="left" w:pos="840"/>
          <w:tab w:val="clear" w:pos="839"/>
        </w:tabs>
        <w:topLinePunct/>
        <w:jc w:val="center"/>
        <w:rPr>
          <w:rFonts w:hint="eastAsia" w:ascii="黑体" w:hAnsi="黑体" w:eastAsia="黑体" w:cs="黑体"/>
          <w:kern w:val="2"/>
        </w:rPr>
      </w:pPr>
      <w:r>
        <w:rPr>
          <w:rFonts w:hint="eastAsia" w:ascii="黑体" w:hAnsi="黑体" w:eastAsia="黑体" w:cs="黑体"/>
          <w:kern w:val="2"/>
        </w:rPr>
        <w:t>（资料性）</w:t>
      </w:r>
    </w:p>
    <w:p w14:paraId="507CDB14">
      <w:pPr>
        <w:pStyle w:val="47"/>
        <w:widowControl w:val="0"/>
        <w:numPr>
          <w:ilvl w:val="0"/>
          <w:numId w:val="0"/>
        </w:numPr>
        <w:tabs>
          <w:tab w:val="left" w:pos="840"/>
          <w:tab w:val="clear" w:pos="839"/>
        </w:tabs>
        <w:topLinePunct/>
        <w:jc w:val="center"/>
        <w:rPr>
          <w:rFonts w:hint="eastAsia" w:ascii="黑体" w:hAnsi="黑体" w:eastAsia="黑体" w:cs="黑体"/>
          <w:kern w:val="2"/>
        </w:rPr>
      </w:pPr>
      <w:r>
        <w:rPr>
          <w:rFonts w:hint="eastAsia" w:ascii="黑体" w:hAnsi="黑体" w:eastAsia="黑体" w:cs="黑体"/>
          <w:kern w:val="2"/>
        </w:rPr>
        <w:t>整装搬运作业流程</w:t>
      </w:r>
    </w:p>
    <w:p w14:paraId="60ED5C6A">
      <w:pPr>
        <w:pStyle w:val="59"/>
        <w:numPr>
          <w:ilvl w:val="0"/>
          <w:numId w:val="0"/>
        </w:numPr>
        <w:tabs>
          <w:tab w:val="left" w:pos="420"/>
        </w:tabs>
        <w:outlineLvl w:val="1"/>
      </w:pPr>
      <w:bookmarkStart w:id="162" w:name="_Toc400788730"/>
      <w:bookmarkEnd w:id="162"/>
      <w:bookmarkStart w:id="163" w:name="_Toc32276"/>
      <w:bookmarkStart w:id="164" w:name="_Toc36712771"/>
      <w:r>
        <w:rPr>
          <w:rFonts w:hint="eastAsia"/>
        </w:rPr>
        <w:t>A.1　原运行设备拆除及移出</w:t>
      </w:r>
      <w:bookmarkEnd w:id="163"/>
    </w:p>
    <w:p w14:paraId="0CFF39A9">
      <w:pPr>
        <w:pStyle w:val="23"/>
        <w:spacing w:before="156" w:beforeLines="50" w:after="156" w:afterLines="50"/>
        <w:ind w:firstLine="0" w:firstLineChars="0"/>
        <w:outlineLvl w:val="2"/>
        <w:rPr>
          <w:rFonts w:hint="eastAsia" w:ascii="黑体" w:hAnsi="黑体" w:eastAsia="黑体" w:cs="黑体"/>
        </w:rPr>
      </w:pPr>
      <w:r>
        <w:rPr>
          <w:rFonts w:hint="eastAsia" w:ascii="黑体" w:hAnsi="黑体" w:eastAsia="黑体" w:cs="黑体"/>
        </w:rPr>
        <w:t>A.1.1</w:t>
      </w:r>
      <w:r>
        <w:rPr>
          <w:rFonts w:hint="eastAsia"/>
        </w:rPr>
        <w:t>　</w:t>
      </w:r>
      <w:r>
        <w:rPr>
          <w:rFonts w:hint="eastAsia" w:ascii="黑体" w:hAnsi="黑体" w:eastAsia="黑体" w:cs="黑体"/>
        </w:rPr>
        <w:t>原运行设备拆除</w:t>
      </w:r>
    </w:p>
    <w:p w14:paraId="3653B221">
      <w:pPr>
        <w:pStyle w:val="23"/>
        <w:widowControl w:val="0"/>
        <w:topLinePunct/>
        <w:rPr>
          <w:bCs/>
        </w:rPr>
      </w:pPr>
      <w:r>
        <w:rPr>
          <w:rFonts w:hint="eastAsia"/>
          <w:bCs/>
        </w:rPr>
        <w:t>原运行设备移出基础前宜排油，拆除各侧套管及其他无法与本体共同运输的附件，本体及拆除附件应按要求抽真空、充干燥空气或氮气。</w:t>
      </w:r>
    </w:p>
    <w:p w14:paraId="43E57C7F">
      <w:pPr>
        <w:pStyle w:val="23"/>
        <w:spacing w:before="156" w:beforeLines="50" w:after="156" w:afterLines="50"/>
        <w:ind w:firstLine="0" w:firstLineChars="0"/>
        <w:outlineLvl w:val="2"/>
        <w:rPr>
          <w:rFonts w:hint="eastAsia" w:ascii="黑体" w:hAnsi="黑体" w:eastAsia="黑体" w:cs="黑体"/>
        </w:rPr>
      </w:pPr>
      <w:r>
        <w:rPr>
          <w:rFonts w:hint="eastAsia" w:ascii="黑体" w:hAnsi="黑体" w:eastAsia="黑体" w:cs="黑体"/>
        </w:rPr>
        <w:t>A.1.2</w:t>
      </w:r>
      <w:r>
        <w:rPr>
          <w:rFonts w:hint="eastAsia"/>
        </w:rPr>
        <w:t>　</w:t>
      </w:r>
      <w:r>
        <w:rPr>
          <w:rFonts w:hint="eastAsia" w:ascii="黑体" w:hAnsi="黑体" w:eastAsia="黑体" w:cs="黑体"/>
        </w:rPr>
        <w:t>原运行设备移出</w:t>
      </w:r>
    </w:p>
    <w:p w14:paraId="55E5EC2D">
      <w:pPr>
        <w:pStyle w:val="23"/>
        <w:widowControl w:val="0"/>
        <w:topLinePunct/>
        <w:rPr>
          <w:bCs/>
        </w:rPr>
      </w:pPr>
      <w:r>
        <w:rPr>
          <w:rFonts w:hint="eastAsia"/>
          <w:bCs/>
        </w:rPr>
        <w:t>原运行设备移出应符合下列规定：</w:t>
      </w:r>
    </w:p>
    <w:p w14:paraId="70A26498">
      <w:pPr>
        <w:pStyle w:val="47"/>
        <w:numPr>
          <w:ilvl w:val="0"/>
          <w:numId w:val="24"/>
        </w:numPr>
        <w:tabs>
          <w:tab w:val="clear" w:pos="840"/>
        </w:tabs>
      </w:pPr>
      <w:r>
        <w:t>采用千斤顶在原</w:t>
      </w:r>
      <w:r>
        <w:rPr>
          <w:rFonts w:hint="eastAsia"/>
        </w:rPr>
        <w:t>运行设备</w:t>
      </w:r>
      <w:r>
        <w:t>顶升部位两端交替顶升，顶升后在本体下部放置坚实的道木，单次顶升不得超</w:t>
      </w:r>
      <w:r>
        <w:rPr>
          <w:rFonts w:hint="eastAsia"/>
          <w:lang w:val="en-US" w:eastAsia="zh-CN"/>
        </w:rPr>
        <w:t>5</w:t>
      </w:r>
      <w:r>
        <w:t>cm。</w:t>
      </w:r>
    </w:p>
    <w:p w14:paraId="20FA0ACA">
      <w:pPr>
        <w:pStyle w:val="47"/>
        <w:numPr>
          <w:ilvl w:val="0"/>
          <w:numId w:val="24"/>
        </w:numPr>
        <w:tabs>
          <w:tab w:val="clear" w:pos="840"/>
        </w:tabs>
      </w:pPr>
      <w:r>
        <w:t>搭好道木平台，将路基板、钢轨、顶推装置放置在原</w:t>
      </w:r>
      <w:r>
        <w:rPr>
          <w:rFonts w:hint="eastAsia"/>
        </w:rPr>
        <w:t>运行设备</w:t>
      </w:r>
      <w:r>
        <w:t>下部，可采用</w:t>
      </w:r>
      <w:r>
        <w:rPr>
          <w:rFonts w:hint="eastAsia"/>
        </w:rPr>
        <w:t>单联滑轨</w:t>
      </w:r>
      <w:r>
        <w:t>运输，钢轨布置顶推装置，连接油路，利用液压顶推滑移法将原</w:t>
      </w:r>
      <w:r>
        <w:rPr>
          <w:rFonts w:hint="eastAsia"/>
        </w:rPr>
        <w:t>运行设备</w:t>
      </w:r>
      <w:r>
        <w:t>移出基础。移动至预先搭设的道木平台及磨盘正上方钢轨。</w:t>
      </w:r>
    </w:p>
    <w:p w14:paraId="337CACB1">
      <w:pPr>
        <w:pStyle w:val="47"/>
        <w:numPr>
          <w:ilvl w:val="0"/>
          <w:numId w:val="24"/>
        </w:numPr>
        <w:tabs>
          <w:tab w:val="clear" w:pos="840"/>
        </w:tabs>
      </w:pPr>
      <w:r>
        <w:t>利用滑车、钢丝绳、磨盘对原</w:t>
      </w:r>
      <w:r>
        <w:rPr>
          <w:rFonts w:hint="eastAsia"/>
        </w:rPr>
        <w:t>运行设备</w:t>
      </w:r>
      <w:r>
        <w:t>转向90°。</w:t>
      </w:r>
    </w:p>
    <w:p w14:paraId="50F9DCD0">
      <w:pPr>
        <w:pStyle w:val="47"/>
        <w:numPr>
          <w:ilvl w:val="0"/>
          <w:numId w:val="24"/>
        </w:numPr>
        <w:tabs>
          <w:tab w:val="clear" w:pos="840"/>
        </w:tabs>
      </w:pPr>
      <w:r>
        <w:t>转向后对原</w:t>
      </w:r>
      <w:r>
        <w:rPr>
          <w:rFonts w:hint="eastAsia"/>
        </w:rPr>
        <w:t>运行设备</w:t>
      </w:r>
      <w:r>
        <w:t>换</w:t>
      </w:r>
      <w:r>
        <w:rPr>
          <w:rFonts w:hint="eastAsia"/>
        </w:rPr>
        <w:t>向</w:t>
      </w:r>
      <w:r>
        <w:t>，顶推至液压平板车上。</w:t>
      </w:r>
    </w:p>
    <w:p w14:paraId="1C990197">
      <w:pPr>
        <w:pStyle w:val="47"/>
        <w:numPr>
          <w:ilvl w:val="0"/>
          <w:numId w:val="24"/>
        </w:numPr>
        <w:tabs>
          <w:tab w:val="clear" w:pos="840"/>
        </w:tabs>
      </w:pPr>
      <w:r>
        <w:t>顶高原</w:t>
      </w:r>
      <w:r>
        <w:rPr>
          <w:rFonts w:hint="eastAsia"/>
        </w:rPr>
        <w:t>运行设备</w:t>
      </w:r>
      <w:r>
        <w:t>，抽去钢轨与</w:t>
      </w:r>
      <w:r>
        <w:rPr>
          <w:rFonts w:hint="eastAsia"/>
        </w:rPr>
        <w:t>滑台</w:t>
      </w:r>
      <w:r>
        <w:t>，逐根抽出平台道木，使原</w:t>
      </w:r>
      <w:r>
        <w:rPr>
          <w:rFonts w:hint="eastAsia"/>
        </w:rPr>
        <w:t>运行设备</w:t>
      </w:r>
      <w:r>
        <w:t>在液压平板车就位，绑扎后，运离更换现场。</w:t>
      </w:r>
    </w:p>
    <w:p w14:paraId="34DEB228">
      <w:pPr>
        <w:pStyle w:val="26"/>
        <w:outlineLvl w:val="1"/>
        <w:rPr>
          <w:rFonts w:hint="default"/>
          <w:b w:val="0"/>
          <w:bCs/>
        </w:rPr>
      </w:pPr>
      <w:bookmarkStart w:id="165" w:name="_Toc13433"/>
      <w:r>
        <w:rPr>
          <w:b w:val="0"/>
          <w:bCs/>
        </w:rPr>
        <w:t>A.2　待用设备整装搬运</w:t>
      </w:r>
      <w:bookmarkEnd w:id="165"/>
    </w:p>
    <w:p w14:paraId="5E657A20">
      <w:pPr>
        <w:pStyle w:val="23"/>
        <w:spacing w:before="156" w:beforeLines="50" w:after="156" w:afterLines="50"/>
        <w:ind w:firstLine="0" w:firstLineChars="0"/>
        <w:outlineLvl w:val="2"/>
        <w:rPr>
          <w:rFonts w:hint="eastAsia" w:ascii="黑体" w:hAnsi="黑体" w:eastAsia="黑体" w:cs="黑体"/>
        </w:rPr>
      </w:pPr>
      <w:r>
        <w:rPr>
          <w:rFonts w:hint="eastAsia" w:ascii="黑体" w:hAnsi="黑体" w:eastAsia="黑体" w:cs="黑体"/>
        </w:rPr>
        <w:t>A.2.1</w:t>
      </w:r>
      <w:r>
        <w:rPr>
          <w:rFonts w:hint="eastAsia"/>
        </w:rPr>
        <w:t>　</w:t>
      </w:r>
      <w:r>
        <w:rPr>
          <w:rFonts w:hint="eastAsia" w:ascii="黑体" w:hAnsi="黑体" w:eastAsia="黑体" w:cs="黑体"/>
        </w:rPr>
        <w:t>搬运前液压系统检查</w:t>
      </w:r>
    </w:p>
    <w:p w14:paraId="760B1668">
      <w:pPr>
        <w:pStyle w:val="47"/>
        <w:numPr>
          <w:ilvl w:val="0"/>
          <w:numId w:val="0"/>
        </w:numPr>
        <w:ind w:left="420"/>
      </w:pPr>
      <w:r>
        <w:rPr>
          <w:rFonts w:hint="eastAsia"/>
        </w:rPr>
        <w:t>搬运前应对液压系统开展下列检查：</w:t>
      </w:r>
    </w:p>
    <w:p w14:paraId="22678C7E">
      <w:pPr>
        <w:pStyle w:val="47"/>
        <w:numPr>
          <w:ilvl w:val="0"/>
          <w:numId w:val="25"/>
        </w:numPr>
      </w:pPr>
      <w:r>
        <w:rPr>
          <w:rFonts w:hint="eastAsia"/>
        </w:rPr>
        <w:t>待用设备</w:t>
      </w:r>
      <w:r>
        <w:t>顶升、顶推前应正确连接油泵站、液压管路、顶升、顶推装置。</w:t>
      </w:r>
    </w:p>
    <w:p w14:paraId="79858939">
      <w:pPr>
        <w:pStyle w:val="47"/>
        <w:numPr>
          <w:ilvl w:val="0"/>
          <w:numId w:val="25"/>
        </w:numPr>
      </w:pPr>
      <w:r>
        <w:t>油管路敷设路径应避开机械设备。</w:t>
      </w:r>
    </w:p>
    <w:p w14:paraId="12EE4C8A">
      <w:pPr>
        <w:pStyle w:val="47"/>
        <w:numPr>
          <w:ilvl w:val="0"/>
          <w:numId w:val="25"/>
        </w:numPr>
        <w:rPr>
          <w:bCs/>
          <w:szCs w:val="22"/>
        </w:rPr>
      </w:pPr>
      <w:r>
        <w:t>作业前开展试操作，检查液压系统、转运装置无异常。</w:t>
      </w:r>
    </w:p>
    <w:p w14:paraId="5AFB1549">
      <w:pPr>
        <w:pStyle w:val="23"/>
        <w:spacing w:before="156" w:beforeLines="50" w:after="156" w:afterLines="50"/>
        <w:ind w:firstLine="0" w:firstLineChars="0"/>
        <w:outlineLvl w:val="2"/>
        <w:rPr>
          <w:rFonts w:hint="eastAsia" w:ascii="黑体" w:hAnsi="黑体" w:eastAsia="黑体" w:cs="黑体"/>
        </w:rPr>
      </w:pPr>
      <w:r>
        <w:rPr>
          <w:rFonts w:hint="eastAsia" w:ascii="黑体" w:hAnsi="黑体" w:eastAsia="黑体" w:cs="黑体"/>
        </w:rPr>
        <w:t>A.2.2</w:t>
      </w:r>
      <w:r>
        <w:rPr>
          <w:rFonts w:hint="eastAsia"/>
        </w:rPr>
        <w:t>　</w:t>
      </w:r>
      <w:r>
        <w:rPr>
          <w:rFonts w:hint="eastAsia" w:ascii="黑体" w:hAnsi="黑体" w:eastAsia="黑体" w:cs="黑体"/>
        </w:rPr>
        <w:t>待用设备位置至主道路</w:t>
      </w:r>
    </w:p>
    <w:p w14:paraId="6D6C7279">
      <w:pPr>
        <w:pStyle w:val="84"/>
        <w:ind w:left="0" w:firstLine="420" w:firstLineChars="200"/>
        <w:rPr>
          <w:rFonts w:ascii="宋体"/>
          <w:bCs/>
          <w:kern w:val="0"/>
          <w:szCs w:val="22"/>
        </w:rPr>
      </w:pPr>
      <w:r>
        <w:rPr>
          <w:rFonts w:hint="eastAsia" w:ascii="宋体"/>
          <w:bCs/>
          <w:kern w:val="0"/>
          <w:szCs w:val="22"/>
        </w:rPr>
        <w:t>待用设备位置至主道路应满足下列要求：</w:t>
      </w:r>
    </w:p>
    <w:p w14:paraId="74708DCE">
      <w:pPr>
        <w:pStyle w:val="47"/>
        <w:numPr>
          <w:ilvl w:val="0"/>
          <w:numId w:val="26"/>
        </w:numPr>
      </w:pPr>
      <w:r>
        <w:t>布置千斤顶顶位，利用千斤顶交替顶升</w:t>
      </w:r>
      <w:r>
        <w:rPr>
          <w:rFonts w:hint="eastAsia"/>
        </w:rPr>
        <w:t>待用设备</w:t>
      </w:r>
      <w:r>
        <w:t>，并搭设好相应的承台；在</w:t>
      </w:r>
      <w:r>
        <w:rPr>
          <w:rFonts w:hint="eastAsia"/>
        </w:rPr>
        <w:t>待用设备</w:t>
      </w:r>
      <w:r>
        <w:t>下部插入钢轨，安装好</w:t>
      </w:r>
      <w:r>
        <w:rPr>
          <w:rFonts w:hint="eastAsia"/>
        </w:rPr>
        <w:t>滑台</w:t>
      </w:r>
      <w:r>
        <w:t>，降落</w:t>
      </w:r>
      <w:r>
        <w:rPr>
          <w:rFonts w:hint="eastAsia"/>
        </w:rPr>
        <w:t>待用设备</w:t>
      </w:r>
      <w:r>
        <w:t>至钢轨</w:t>
      </w:r>
      <w:r>
        <w:rPr>
          <w:rFonts w:hint="eastAsia"/>
        </w:rPr>
        <w:t>滑台</w:t>
      </w:r>
      <w:r>
        <w:t>上。</w:t>
      </w:r>
    </w:p>
    <w:p w14:paraId="1CFD0FCC">
      <w:pPr>
        <w:pStyle w:val="47"/>
        <w:numPr>
          <w:ilvl w:val="0"/>
          <w:numId w:val="26"/>
        </w:numPr>
      </w:pPr>
      <w:r>
        <w:t>按液压顶推滑移法，布置</w:t>
      </w:r>
      <w:r>
        <w:rPr>
          <w:rFonts w:hint="eastAsia"/>
        </w:rPr>
        <w:t>顶推</w:t>
      </w:r>
      <w:r>
        <w:t>装置，安装好液压夹具，连接油路，将</w:t>
      </w:r>
      <w:r>
        <w:rPr>
          <w:rFonts w:hint="eastAsia"/>
        </w:rPr>
        <w:t>待用设备</w:t>
      </w:r>
      <w:r>
        <w:t>整体纵向顶推至主道路。</w:t>
      </w:r>
    </w:p>
    <w:p w14:paraId="3353D79B">
      <w:pPr>
        <w:pStyle w:val="47"/>
        <w:numPr>
          <w:ilvl w:val="0"/>
          <w:numId w:val="26"/>
        </w:numPr>
      </w:pPr>
      <w:r>
        <w:rPr>
          <w:rFonts w:hint="eastAsia"/>
        </w:rPr>
        <w:t>待用设备</w:t>
      </w:r>
      <w:r>
        <w:t>基础与主道路间存在油坑等障碍物，按</w:t>
      </w:r>
      <w:r>
        <w:rPr>
          <w:rFonts w:hint="eastAsia"/>
        </w:rPr>
        <w:t>本文件5.3的规定</w:t>
      </w:r>
      <w:r>
        <w:t>提前完成路面整改，</w:t>
      </w:r>
      <w:r>
        <w:rPr>
          <w:rFonts w:hint="eastAsia"/>
        </w:rPr>
        <w:t>待用设备</w:t>
      </w:r>
      <w:r>
        <w:t>基础与主道路间顶推路径</w:t>
      </w:r>
      <w:r>
        <w:rPr>
          <w:rFonts w:hint="eastAsia"/>
        </w:rPr>
        <w:t>应</w:t>
      </w:r>
      <w:r>
        <w:t>坚实、平整。</w:t>
      </w:r>
    </w:p>
    <w:p w14:paraId="32832EA0">
      <w:pPr>
        <w:pStyle w:val="23"/>
        <w:spacing w:before="156" w:beforeLines="50" w:after="156" w:afterLines="50"/>
        <w:ind w:firstLine="0" w:firstLineChars="0"/>
        <w:outlineLvl w:val="2"/>
        <w:rPr>
          <w:rFonts w:hint="eastAsia" w:ascii="黑体" w:hAnsi="黑体" w:eastAsia="黑体" w:cs="黑体"/>
        </w:rPr>
      </w:pPr>
      <w:r>
        <w:rPr>
          <w:rFonts w:hint="eastAsia" w:ascii="黑体" w:hAnsi="黑体" w:eastAsia="黑体" w:cs="黑体"/>
        </w:rPr>
        <w:t>A.2.3</w:t>
      </w:r>
      <w:r>
        <w:rPr>
          <w:rFonts w:hint="eastAsia"/>
        </w:rPr>
        <w:t>　</w:t>
      </w:r>
      <w:r>
        <w:rPr>
          <w:rFonts w:hint="eastAsia" w:ascii="黑体" w:hAnsi="黑体" w:eastAsia="黑体" w:cs="黑体"/>
        </w:rPr>
        <w:t>转向</w:t>
      </w:r>
    </w:p>
    <w:p w14:paraId="6DA07761">
      <w:pPr>
        <w:pStyle w:val="84"/>
        <w:ind w:left="0" w:firstLine="420" w:firstLineChars="200"/>
        <w:rPr>
          <w:rFonts w:ascii="宋体"/>
          <w:bCs/>
          <w:kern w:val="0"/>
          <w:szCs w:val="22"/>
        </w:rPr>
      </w:pPr>
      <w:r>
        <w:rPr>
          <w:rFonts w:hint="eastAsia" w:ascii="宋体"/>
          <w:bCs/>
          <w:kern w:val="0"/>
          <w:szCs w:val="22"/>
        </w:rPr>
        <w:t>待用设备主道路运输采用液压平板车且待用设备长边轴心与车身方向不一致时，由待用设备运至液压平板车前应对待用设备转向，转向应满足下列要求：</w:t>
      </w:r>
    </w:p>
    <w:p w14:paraId="4010BA7A">
      <w:pPr>
        <w:pStyle w:val="47"/>
        <w:numPr>
          <w:ilvl w:val="0"/>
          <w:numId w:val="27"/>
        </w:numPr>
      </w:pPr>
      <w:r>
        <w:t>在</w:t>
      </w:r>
      <w:r>
        <w:rPr>
          <w:rFonts w:hint="eastAsia"/>
        </w:rPr>
        <w:t>待用设备</w:t>
      </w:r>
      <w:r>
        <w:t>顶推路径上放置转向磨盘，在</w:t>
      </w:r>
      <w:r>
        <w:rPr>
          <w:rFonts w:hint="eastAsia"/>
        </w:rPr>
        <w:t>待用设备</w:t>
      </w:r>
      <w:r>
        <w:t>中心顶推至磨盘上部中心时，降低</w:t>
      </w:r>
      <w:r>
        <w:rPr>
          <w:rFonts w:hint="eastAsia"/>
        </w:rPr>
        <w:t>待用设备</w:t>
      </w:r>
      <w:r>
        <w:t>高度至与磨盘可靠接触。</w:t>
      </w:r>
    </w:p>
    <w:p w14:paraId="5CCEA612">
      <w:pPr>
        <w:pStyle w:val="47"/>
        <w:numPr>
          <w:ilvl w:val="0"/>
          <w:numId w:val="27"/>
        </w:numPr>
      </w:pPr>
      <w:r>
        <w:t>利用滑车、钢丝绳、磨盘对</w:t>
      </w:r>
      <w:r>
        <w:rPr>
          <w:rFonts w:hint="eastAsia"/>
        </w:rPr>
        <w:t>待用设备</w:t>
      </w:r>
      <w:r>
        <w:t>转向90°，调整</w:t>
      </w:r>
      <w:r>
        <w:rPr>
          <w:rFonts w:hint="eastAsia"/>
        </w:rPr>
        <w:t>待用设备</w:t>
      </w:r>
      <w:r>
        <w:t>方向至与液压平板车车身一致，将</w:t>
      </w:r>
      <w:r>
        <w:rPr>
          <w:rFonts w:hint="eastAsia"/>
        </w:rPr>
        <w:t>待用设备</w:t>
      </w:r>
      <w:r>
        <w:t>横向顶推至液压平板车。</w:t>
      </w:r>
    </w:p>
    <w:p w14:paraId="7EC5F2E0">
      <w:pPr>
        <w:pStyle w:val="47"/>
        <w:numPr>
          <w:ilvl w:val="0"/>
          <w:numId w:val="27"/>
        </w:numPr>
        <w:rPr>
          <w:bCs/>
          <w:szCs w:val="22"/>
        </w:rPr>
      </w:pPr>
      <w:r>
        <w:rPr>
          <w:rFonts w:hint="eastAsia"/>
        </w:rPr>
        <w:t>待用设备</w:t>
      </w:r>
      <w:r>
        <w:t>重心与车辆中心一致时，按顶升工艺要求将</w:t>
      </w:r>
      <w:r>
        <w:rPr>
          <w:rFonts w:hint="eastAsia"/>
        </w:rPr>
        <w:t>待用设备</w:t>
      </w:r>
      <w:r>
        <w:t>就位在液压平板车上，就位后使用绑带四角绑扎至车身固定点。</w:t>
      </w:r>
    </w:p>
    <w:p w14:paraId="0B0382A0">
      <w:pPr>
        <w:pStyle w:val="23"/>
        <w:spacing w:before="156" w:beforeLines="50" w:after="156" w:afterLines="50"/>
        <w:ind w:firstLine="0" w:firstLineChars="0"/>
        <w:rPr>
          <w:rFonts w:hint="eastAsia" w:ascii="黑体" w:hAnsi="黑体" w:eastAsia="黑体" w:cs="黑体"/>
        </w:rPr>
      </w:pPr>
      <w:r>
        <w:rPr>
          <w:rFonts w:hint="eastAsia" w:ascii="黑体" w:hAnsi="黑体" w:eastAsia="黑体" w:cs="黑体"/>
        </w:rPr>
        <w:t>A.2.4</w:t>
      </w:r>
      <w:r>
        <w:rPr>
          <w:rFonts w:hint="eastAsia"/>
        </w:rPr>
        <w:t>　</w:t>
      </w:r>
      <w:r>
        <w:rPr>
          <w:rFonts w:hint="eastAsia" w:ascii="黑体" w:hAnsi="黑体" w:eastAsia="黑体" w:cs="黑体"/>
        </w:rPr>
        <w:t>主道路运输</w:t>
      </w:r>
    </w:p>
    <w:p w14:paraId="20B6E25C">
      <w:pPr>
        <w:pStyle w:val="84"/>
        <w:ind w:left="0" w:firstLine="420" w:firstLineChars="200"/>
        <w:rPr>
          <w:rFonts w:ascii="宋体"/>
          <w:bCs/>
          <w:kern w:val="0"/>
          <w:szCs w:val="22"/>
        </w:rPr>
      </w:pPr>
      <w:r>
        <w:rPr>
          <w:rFonts w:hint="eastAsia" w:ascii="宋体"/>
          <w:bCs/>
          <w:kern w:val="0"/>
          <w:szCs w:val="22"/>
        </w:rPr>
        <w:t>待用设备主道路运输应</w:t>
      </w:r>
      <w:r>
        <w:rPr>
          <w:rFonts w:hint="eastAsia"/>
          <w:bCs/>
        </w:rPr>
        <w:t>符合下列规定</w:t>
      </w:r>
      <w:r>
        <w:rPr>
          <w:rFonts w:hint="eastAsia" w:ascii="宋体"/>
          <w:bCs/>
          <w:kern w:val="0"/>
          <w:szCs w:val="22"/>
        </w:rPr>
        <w:t>：</w:t>
      </w:r>
    </w:p>
    <w:p w14:paraId="231699AC">
      <w:pPr>
        <w:pStyle w:val="47"/>
        <w:numPr>
          <w:ilvl w:val="0"/>
          <w:numId w:val="28"/>
        </w:numPr>
      </w:pPr>
      <w:r>
        <w:t>采用人工液压顶推，</w:t>
      </w:r>
      <w:r>
        <w:rPr>
          <w:rFonts w:hint="eastAsia"/>
        </w:rPr>
        <w:t>待用设备</w:t>
      </w:r>
      <w:r>
        <w:t>顶推至主道路时应轨道换</w:t>
      </w:r>
      <w:r>
        <w:rPr>
          <w:rFonts w:hint="eastAsia"/>
        </w:rPr>
        <w:t>向</w:t>
      </w:r>
      <w:r>
        <w:t>改变顶推方向</w:t>
      </w:r>
      <w:r>
        <w:rPr>
          <w:rFonts w:hint="eastAsia"/>
        </w:rPr>
        <w:t>，</w:t>
      </w:r>
      <w:r>
        <w:t>利用千斤顶交替顶升</w:t>
      </w:r>
      <w:r>
        <w:rPr>
          <w:rFonts w:hint="eastAsia"/>
        </w:rPr>
        <w:t>待用设备</w:t>
      </w:r>
      <w:r>
        <w:t>，并搭设好相应保险，将钢轨转向90°，降落</w:t>
      </w:r>
      <w:r>
        <w:rPr>
          <w:rFonts w:hint="eastAsia"/>
        </w:rPr>
        <w:t>待用设备</w:t>
      </w:r>
      <w:r>
        <w:t>至钢轨</w:t>
      </w:r>
      <w:r>
        <w:rPr>
          <w:rFonts w:hint="eastAsia"/>
        </w:rPr>
        <w:t>滑台</w:t>
      </w:r>
      <w:r>
        <w:t>上，安装好液压夹具，连接油路，将</w:t>
      </w:r>
      <w:r>
        <w:rPr>
          <w:rFonts w:hint="eastAsia"/>
        </w:rPr>
        <w:t>待用设备</w:t>
      </w:r>
      <w:r>
        <w:t>整体横向顶推至</w:t>
      </w:r>
      <w:r>
        <w:rPr>
          <w:rFonts w:hint="eastAsia"/>
        </w:rPr>
        <w:t>运行设备</w:t>
      </w:r>
      <w:r>
        <w:t>基础前方主道路的换轨位置。</w:t>
      </w:r>
    </w:p>
    <w:p w14:paraId="35122271">
      <w:pPr>
        <w:pStyle w:val="47"/>
        <w:numPr>
          <w:ilvl w:val="0"/>
          <w:numId w:val="28"/>
        </w:numPr>
      </w:pPr>
      <w:r>
        <w:t>采用液压平板车运输，移动速度不应超5km/h，移动过程中应不得急启、急停。</w:t>
      </w:r>
    </w:p>
    <w:p w14:paraId="13C0236B">
      <w:pPr>
        <w:pStyle w:val="47"/>
        <w:numPr>
          <w:ilvl w:val="0"/>
          <w:numId w:val="28"/>
        </w:numPr>
      </w:pPr>
      <w:r>
        <w:t>主道路运输过程应实时监视冲击记录仪振动情况，每行进15m宜开展一次</w:t>
      </w:r>
      <w:r>
        <w:rPr>
          <w:rFonts w:hint="eastAsia"/>
        </w:rPr>
        <w:t>待用设备</w:t>
      </w:r>
      <w:r>
        <w:t>本体及套管检查，</w:t>
      </w:r>
      <w:r>
        <w:rPr>
          <w:rFonts w:hint="eastAsia"/>
        </w:rPr>
        <w:t>应检查</w:t>
      </w:r>
      <w:r>
        <w:t>外观有无开裂、渗漏油等异常，冲撞记录仪固定可靠。</w:t>
      </w:r>
    </w:p>
    <w:p w14:paraId="4D1B7598">
      <w:pPr>
        <w:pStyle w:val="23"/>
        <w:spacing w:before="156" w:beforeLines="50" w:after="156" w:afterLines="50"/>
        <w:ind w:firstLine="0" w:firstLineChars="0"/>
        <w:rPr>
          <w:rFonts w:hint="eastAsia" w:ascii="黑体" w:hAnsi="黑体" w:eastAsia="黑体" w:cs="黑体"/>
        </w:rPr>
      </w:pPr>
      <w:r>
        <w:rPr>
          <w:rFonts w:hint="eastAsia" w:ascii="黑体" w:hAnsi="黑体" w:eastAsia="黑体" w:cs="黑体"/>
        </w:rPr>
        <w:t>A.2.5</w:t>
      </w:r>
      <w:r>
        <w:rPr>
          <w:rFonts w:hint="eastAsia"/>
        </w:rPr>
        <w:t>　</w:t>
      </w:r>
      <w:r>
        <w:rPr>
          <w:rFonts w:hint="eastAsia" w:ascii="黑体" w:hAnsi="黑体" w:eastAsia="黑体" w:cs="黑体"/>
        </w:rPr>
        <w:t>主道路至运行位置</w:t>
      </w:r>
    </w:p>
    <w:p w14:paraId="317B2B20">
      <w:pPr>
        <w:pStyle w:val="84"/>
        <w:ind w:left="0" w:firstLine="420" w:firstLineChars="200"/>
        <w:rPr>
          <w:rFonts w:ascii="宋体"/>
          <w:bCs/>
          <w:kern w:val="0"/>
          <w:szCs w:val="22"/>
        </w:rPr>
      </w:pPr>
      <w:r>
        <w:rPr>
          <w:rFonts w:hint="eastAsia" w:ascii="宋体"/>
          <w:bCs/>
          <w:kern w:val="0"/>
          <w:szCs w:val="22"/>
        </w:rPr>
        <w:t>待用设备主道路至运行位置作业应</w:t>
      </w:r>
      <w:r>
        <w:rPr>
          <w:rFonts w:hint="eastAsia"/>
          <w:bCs/>
        </w:rPr>
        <w:t>符合下列规定</w:t>
      </w:r>
      <w:r>
        <w:rPr>
          <w:rFonts w:hint="eastAsia" w:ascii="宋体"/>
          <w:bCs/>
          <w:kern w:val="0"/>
          <w:szCs w:val="22"/>
        </w:rPr>
        <w:t>：</w:t>
      </w:r>
    </w:p>
    <w:p w14:paraId="5D323B79">
      <w:pPr>
        <w:pStyle w:val="47"/>
        <w:numPr>
          <w:ilvl w:val="0"/>
          <w:numId w:val="29"/>
        </w:numPr>
      </w:pPr>
      <w:r>
        <w:t>按A.2.4的方法调整</w:t>
      </w:r>
      <w:r>
        <w:rPr>
          <w:rFonts w:hint="eastAsia"/>
        </w:rPr>
        <w:t>待用设备</w:t>
      </w:r>
      <w:r>
        <w:t>轨道方向至</w:t>
      </w:r>
      <w:r>
        <w:rPr>
          <w:rFonts w:hint="eastAsia"/>
        </w:rPr>
        <w:t>运行设备</w:t>
      </w:r>
      <w:r>
        <w:t>基础。</w:t>
      </w:r>
    </w:p>
    <w:p w14:paraId="6B206A6B">
      <w:pPr>
        <w:pStyle w:val="47"/>
        <w:numPr>
          <w:ilvl w:val="0"/>
          <w:numId w:val="29"/>
        </w:numPr>
      </w:pPr>
      <w:r>
        <w:t>按A.2.2要求将</w:t>
      </w:r>
      <w:r>
        <w:rPr>
          <w:rFonts w:hint="eastAsia"/>
        </w:rPr>
        <w:t>待用设备</w:t>
      </w:r>
      <w:r>
        <w:t>由主道路整装搬运至</w:t>
      </w:r>
      <w:r>
        <w:rPr>
          <w:rFonts w:hint="eastAsia"/>
        </w:rPr>
        <w:t>运行设备</w:t>
      </w:r>
      <w:r>
        <w:t>基础就位区域。</w:t>
      </w:r>
    </w:p>
    <w:p w14:paraId="559F866D">
      <w:pPr>
        <w:pStyle w:val="47"/>
        <w:numPr>
          <w:ilvl w:val="0"/>
          <w:numId w:val="29"/>
        </w:numPr>
      </w:pPr>
      <w:r>
        <w:t>顶升</w:t>
      </w:r>
      <w:r>
        <w:rPr>
          <w:rFonts w:hint="eastAsia"/>
        </w:rPr>
        <w:t>待用设备</w:t>
      </w:r>
      <w:r>
        <w:t>，抽去路基板、钢轨与</w:t>
      </w:r>
      <w:r>
        <w:rPr>
          <w:rFonts w:hint="eastAsia"/>
        </w:rPr>
        <w:t>滑台</w:t>
      </w:r>
      <w:r>
        <w:t>，逐根抽出平台道木，使</w:t>
      </w:r>
      <w:r>
        <w:rPr>
          <w:rFonts w:hint="eastAsia"/>
        </w:rPr>
        <w:t>待用设备</w:t>
      </w:r>
      <w:r>
        <w:t>降落至离地5cm，做好</w:t>
      </w:r>
      <w:r>
        <w:rPr>
          <w:rFonts w:hint="eastAsia"/>
        </w:rPr>
        <w:t>待用设备</w:t>
      </w:r>
      <w:r>
        <w:t>就位准备。</w:t>
      </w:r>
    </w:p>
    <w:p w14:paraId="63F4F1AA">
      <w:pPr>
        <w:pStyle w:val="47"/>
        <w:numPr>
          <w:ilvl w:val="0"/>
          <w:numId w:val="29"/>
        </w:numPr>
      </w:pPr>
      <w:r>
        <w:t>在</w:t>
      </w:r>
      <w:r>
        <w:rPr>
          <w:rFonts w:hint="eastAsia"/>
        </w:rPr>
        <w:t>待用设备</w:t>
      </w:r>
      <w:r>
        <w:t>下部放置位置校正器、侧向千斤顶，按就位要求精确调整</w:t>
      </w:r>
      <w:r>
        <w:rPr>
          <w:rFonts w:hint="eastAsia"/>
        </w:rPr>
        <w:t>待用设备</w:t>
      </w:r>
      <w:r>
        <w:t>位置到达预就位位置，就位横纵向中心偏差不得超5mm。</w:t>
      </w:r>
    </w:p>
    <w:p w14:paraId="46E80071">
      <w:pPr>
        <w:pStyle w:val="47"/>
        <w:numPr>
          <w:ilvl w:val="0"/>
          <w:numId w:val="29"/>
        </w:numPr>
        <w:rPr>
          <w:bCs/>
          <w:szCs w:val="22"/>
        </w:rPr>
      </w:pPr>
      <w:r>
        <w:t>由运维单位、运输单位及现场监理共同确认满足就位要求后，再次按顶升要求将</w:t>
      </w:r>
      <w:r>
        <w:rPr>
          <w:rFonts w:hint="eastAsia"/>
        </w:rPr>
        <w:t>待用设备</w:t>
      </w:r>
      <w:r>
        <w:t>在</w:t>
      </w:r>
      <w:r>
        <w:rPr>
          <w:rFonts w:hint="eastAsia"/>
        </w:rPr>
        <w:t>运行设备</w:t>
      </w:r>
      <w:r>
        <w:t>基础上就位。</w:t>
      </w:r>
    </w:p>
    <w:p w14:paraId="4D65C84A">
      <w:pPr>
        <w:pStyle w:val="23"/>
        <w:spacing w:before="156" w:beforeLines="50" w:after="156" w:afterLines="50"/>
        <w:ind w:firstLine="0" w:firstLineChars="0"/>
        <w:rPr>
          <w:rFonts w:hint="eastAsia" w:ascii="黑体" w:hAnsi="黑体" w:eastAsia="黑体" w:cs="黑体"/>
        </w:rPr>
      </w:pPr>
      <w:r>
        <w:rPr>
          <w:rFonts w:hint="eastAsia" w:ascii="黑体" w:hAnsi="黑体" w:eastAsia="黑体" w:cs="黑体"/>
        </w:rPr>
        <w:t>A.2.6</w:t>
      </w:r>
      <w:r>
        <w:rPr>
          <w:rFonts w:hint="eastAsia"/>
        </w:rPr>
        <w:t>　</w:t>
      </w:r>
      <w:r>
        <w:rPr>
          <w:rFonts w:hint="eastAsia" w:ascii="黑体" w:hAnsi="黑体" w:eastAsia="黑体" w:cs="黑体"/>
        </w:rPr>
        <w:t>搬运后检查</w:t>
      </w:r>
    </w:p>
    <w:p w14:paraId="54C1A589">
      <w:pPr>
        <w:pStyle w:val="84"/>
        <w:ind w:left="0" w:firstLine="420" w:firstLineChars="200"/>
        <w:rPr>
          <w:rFonts w:ascii="宋体"/>
          <w:bCs/>
          <w:kern w:val="0"/>
          <w:szCs w:val="22"/>
        </w:rPr>
      </w:pPr>
      <w:r>
        <w:rPr>
          <w:rFonts w:hint="eastAsia" w:ascii="宋体"/>
          <w:bCs/>
          <w:kern w:val="0"/>
          <w:szCs w:val="22"/>
        </w:rPr>
        <w:t>搬运后应开展下列检查：</w:t>
      </w:r>
    </w:p>
    <w:p w14:paraId="23F84CC4">
      <w:pPr>
        <w:pStyle w:val="47"/>
        <w:numPr>
          <w:ilvl w:val="0"/>
          <w:numId w:val="30"/>
        </w:numPr>
      </w:pPr>
      <w:r>
        <w:rPr>
          <w:rFonts w:hint="eastAsia"/>
        </w:rPr>
        <w:t>待用设备</w:t>
      </w:r>
      <w:r>
        <w:t>整装搬运后应开展设备状态检查，确认外壳、升高座、套管等附件应无形变、无渗漏油等异常。</w:t>
      </w:r>
    </w:p>
    <w:p w14:paraId="07A5C66F">
      <w:pPr>
        <w:pStyle w:val="47"/>
        <w:numPr>
          <w:ilvl w:val="0"/>
          <w:numId w:val="30"/>
        </w:numPr>
      </w:pPr>
      <w:r>
        <w:t>检查冲击记录仪动作值满足动作标准，将冲击记录仪记录表一式三份打印，由运维单位、运输单位及厂家签字确认后分别保存。</w:t>
      </w:r>
    </w:p>
    <w:p w14:paraId="7DBA51E2">
      <w:pPr>
        <w:pStyle w:val="26"/>
        <w:outlineLvl w:val="9"/>
        <w:rPr>
          <w:rFonts w:hint="default"/>
          <w:b w:val="0"/>
          <w:bCs/>
        </w:rPr>
      </w:pPr>
      <w:bookmarkStart w:id="166" w:name="_Toc7665"/>
      <w:r>
        <w:rPr>
          <w:b w:val="0"/>
          <w:bCs/>
        </w:rPr>
        <w:t>A.3　验收</w:t>
      </w:r>
      <w:bookmarkEnd w:id="166"/>
    </w:p>
    <w:p w14:paraId="6FE448D4">
      <w:pPr>
        <w:pStyle w:val="23"/>
        <w:rPr>
          <w:bCs/>
        </w:rPr>
      </w:pPr>
      <w:r>
        <w:rPr>
          <w:rFonts w:hint="eastAsia" w:hAnsi="宋体"/>
        </w:rPr>
        <w:t>待用设备整装搬运就位后试验应按GB 50150、</w:t>
      </w:r>
      <w:r>
        <w:rPr>
          <w:rFonts w:hint="eastAsia" w:hAnsi="宋体" w:cs="宋体"/>
          <w:kern w:val="2"/>
        </w:rPr>
        <w:t>GB 50832</w:t>
      </w:r>
      <w:r>
        <w:rPr>
          <w:rFonts w:hint="eastAsia" w:hAnsi="宋体"/>
        </w:rPr>
        <w:t>执行，验收项目及标准应按GB 50148、</w:t>
      </w:r>
      <w:r>
        <w:rPr>
          <w:rFonts w:hint="eastAsia" w:hAnsi="宋体" w:cs="宋体"/>
          <w:kern w:val="2"/>
        </w:rPr>
        <w:t>GB 50835</w:t>
      </w:r>
      <w:r>
        <w:rPr>
          <w:rFonts w:hint="eastAsia" w:hAnsi="宋体"/>
        </w:rPr>
        <w:t>执行。</w:t>
      </w:r>
    </w:p>
    <w:bookmarkEnd w:id="164"/>
    <w:p w14:paraId="39D05C8B">
      <w:pPr>
        <w:pStyle w:val="23"/>
        <w:rPr>
          <w:rFonts w:eastAsia="黑体"/>
          <w:sz w:val="36"/>
          <w:szCs w:val="24"/>
        </w:rPr>
      </w:pPr>
      <w:r>
        <w:rPr>
          <w:rFonts w:hint="eastAsia"/>
          <w:bCs/>
        </w:rPr>
        <mc:AlternateContent>
          <mc:Choice Requires="wps">
            <w:drawing>
              <wp:anchor distT="0" distB="0" distL="114300" distR="114300" simplePos="0" relativeHeight="251665408" behindDoc="0" locked="0" layoutInCell="1" allowOverlap="1">
                <wp:simplePos x="0" y="0"/>
                <wp:positionH relativeFrom="column">
                  <wp:posOffset>1386840</wp:posOffset>
                </wp:positionH>
                <wp:positionV relativeFrom="paragraph">
                  <wp:posOffset>251460</wp:posOffset>
                </wp:positionV>
                <wp:extent cx="1950720" cy="0"/>
                <wp:effectExtent l="0" t="7620" r="0" b="8255"/>
                <wp:wrapNone/>
                <wp:docPr id="7" name="自选图形 9"/>
                <wp:cNvGraphicFramePr/>
                <a:graphic xmlns:a="http://schemas.openxmlformats.org/drawingml/2006/main">
                  <a:graphicData uri="http://schemas.microsoft.com/office/word/2010/wordprocessingShape">
                    <wps:wsp>
                      <wps:cNvCnPr/>
                      <wps:spPr>
                        <a:xfrm>
                          <a:off x="0" y="0"/>
                          <a:ext cx="1950720"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09.2pt;margin-top:19.8pt;height:0pt;width:153.6pt;z-index:251665408;mso-width-relative:page;mso-height-relative:page;" filled="f" stroked="t" coordsize="21600,21600" o:gfxdata="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iNOAtcAAAAJAQAADwAAAAAAAAABACAAAAAiAAAAZHJzL2Rvd25yZXYueG1sUEsB&#10;AhQAFAAAAAgAh07iQJ6jE1P2AQAA5AMAAA4AAAAAAAAAAQAgAAAAJgEAAGRycy9lMm9Eb2MueG1s&#10;UEsFBgAAAAAGAAYAWQEAAI4FAAAAAA==&#10;">
                <v:fill on="f" focussize="0,0"/>
                <v:stroke weight="1.25pt" color="#000000" joinstyle="round"/>
                <v:imagedata o:title=""/>
                <o:lock v:ext="edit" aspectratio="f"/>
              </v:shape>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536C">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noFill/>
                      </a:ln>
                    </wps:spPr>
                    <wps:txbx>
                      <w:txbxContent>
                        <w:p w14:paraId="25F83F56">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TmwfHSAAAABQEAAA8AAAAAAAAA&#10;AQAgAAAAIgAAAGRycy9kb3ducmV2LnhtbFBLAQIUABQAAAAIAIdO4kCCSiFl3gEAALwDAAAOAAAA&#10;AAAAAAEAIAAAACEBAABkcnMvZTJvRG9jLnhtbFBLBQYAAAAABgAGAFkBAABxBQAAAAA=&#10;">
              <v:fill on="f" focussize="0,0"/>
              <v:stroke on="f" weight="3pt"/>
              <v:imagedata o:title=""/>
              <o:lock v:ext="edit" aspectratio="f"/>
              <v:textbox inset="0mm,0mm,0mm,0mm" style="mso-fit-shape-to-text:t;">
                <w:txbxContent>
                  <w:p w14:paraId="25F83F5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8C10">
    <w:pPr>
      <w:pStyle w:val="37"/>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1A1AC">
    <w:pPr>
      <w:pStyle w:val="4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noFill/>
                      </a:ln>
                    </wps:spPr>
                    <wps:txbx>
                      <w:txbxContent>
                        <w:p w14:paraId="5A887275">
                          <w:pPr>
                            <w:pStyle w:val="48"/>
                          </w:pPr>
                          <w:r>
                            <w:rPr>
                              <w:kern w:val="2"/>
                            </w:rPr>
                            <w:fldChar w:fldCharType="begin"/>
                          </w:r>
                          <w:r>
                            <w:rPr>
                              <w:rStyle w:val="16"/>
                              <w:kern w:val="2"/>
                            </w:rPr>
                            <w:instrText xml:space="preserve"> PAGE </w:instrText>
                          </w:r>
                          <w:r>
                            <w:rPr>
                              <w:kern w:val="2"/>
                            </w:rPr>
                            <w:fldChar w:fldCharType="separate"/>
                          </w:r>
                          <w:r>
                            <w:rPr>
                              <w:rStyle w:val="16"/>
                              <w:kern w:val="2"/>
                            </w:rPr>
                            <w:t>II</w:t>
                          </w:r>
                          <w:r>
                            <w:rPr>
                              <w:kern w:val="2"/>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5sHx0gAAAAUBAAAPAAAAAAAA&#10;AAEAIAAAACIAAABkcnMvZG93bnJldi54bWxQSwECFAAUAAAACACHTuJAKVNHX98BAAC8AwAADgAA&#10;AAAAAAABACAAAAAhAQAAZHJzL2Uyb0RvYy54bWxQSwUGAAAAAAYABgBZAQAAcgUAAAAA&#10;">
              <v:fill on="f" focussize="0,0"/>
              <v:stroke on="f" weight="3pt"/>
              <v:imagedata o:title=""/>
              <o:lock v:ext="edit" aspectratio="f"/>
              <v:textbox inset="0mm,0mm,0mm,0mm" style="mso-fit-shape-to-text:t;">
                <w:txbxContent>
                  <w:p w14:paraId="5A887275">
                    <w:pPr>
                      <w:pStyle w:val="48"/>
                    </w:pPr>
                    <w:r>
                      <w:rPr>
                        <w:kern w:val="2"/>
                      </w:rPr>
                      <w:fldChar w:fldCharType="begin"/>
                    </w:r>
                    <w:r>
                      <w:rPr>
                        <w:rStyle w:val="16"/>
                        <w:kern w:val="2"/>
                      </w:rPr>
                      <w:instrText xml:space="preserve"> PAGE </w:instrText>
                    </w:r>
                    <w:r>
                      <w:rPr>
                        <w:kern w:val="2"/>
                      </w:rPr>
                      <w:fldChar w:fldCharType="separate"/>
                    </w:r>
                    <w:r>
                      <w:rPr>
                        <w:rStyle w:val="16"/>
                        <w:kern w:val="2"/>
                      </w:rPr>
                      <w:t>II</w:t>
                    </w:r>
                    <w:r>
                      <w:rPr>
                        <w:kern w:val="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8C32">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noFill/>
                      </a:ln>
                    </wps:spPr>
                    <wps:txbx>
                      <w:txbxContent>
                        <w:p w14:paraId="5A1FF96E">
                          <w:pPr>
                            <w:pStyle w:val="7"/>
                          </w:pPr>
                          <w:r>
                            <w:fldChar w:fldCharType="begin"/>
                          </w:r>
                          <w:r>
                            <w:instrText xml:space="preserve"> PAGE  \* MERGEFORMAT </w:instrText>
                          </w:r>
                          <w:r>
                            <w:fldChar w:fldCharType="separate"/>
                          </w:r>
                          <w:r>
                            <w:t>3</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TmwfHSAAAABQEAAA8AAAAAAAAA&#10;AQAgAAAAIgAAAGRycy9kb3ducmV2LnhtbFBLAQIUABQAAAAIAIdO4kCxtn2a3gEAAL0DAAAOAAAA&#10;AAAAAAEAIAAAACEBAABkcnMvZTJvRG9jLnhtbFBLBQYAAAAABgAGAFkBAABxBQAAAAA=&#10;">
              <v:fill on="f" focussize="0,0"/>
              <v:stroke on="f" weight="3pt"/>
              <v:imagedata o:title=""/>
              <o:lock v:ext="edit" aspectratio="f"/>
              <v:textbox inset="0mm,0mm,0mm,0mm" style="mso-fit-shape-to-text:t;">
                <w:txbxContent>
                  <w:p w14:paraId="5A1FF96E">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0FF1">
    <w:pPr>
      <w:pStyle w:val="78"/>
    </w:pPr>
    <w:r>
      <w:t xml:space="preserve">Q/GDW </w:t>
    </w:r>
    <w:r>
      <w:rPr>
        <w:rFonts w:hint="eastAsia"/>
      </w:rPr>
      <w:t>XXXXX</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031F1">
    <w:pPr>
      <w:pStyle w:val="66"/>
      <w:wordWrap w:val="0"/>
    </w:pPr>
    <w:r>
      <w:rPr>
        <w:rFonts w:hint="eastAsia"/>
      </w:rPr>
      <w:t>T</w:t>
    </w:r>
    <w:r>
      <w:t>/</w:t>
    </w:r>
    <w:r>
      <w:rPr>
        <w:rFonts w:hint="eastAsia"/>
      </w:rPr>
      <w:t>CSEE</w:t>
    </w:r>
    <w:r>
      <w:rPr>
        <w:rFonts w:hint="eastAsia" w:hAnsi="黑体"/>
      </w:rPr>
      <w:t xml:space="preserv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7D17">
    <w:pPr>
      <w:pStyle w:val="66"/>
      <w:jc w:val="both"/>
    </w:pPr>
    <w:r>
      <w:t>Q/</w:t>
    </w:r>
    <w:r>
      <w:rPr>
        <w:rFonts w:hint="eastAsia"/>
      </w:rPr>
      <w:t>GDW</w:t>
    </w:r>
    <w:r>
      <w:rPr>
        <w:rFonts w:hint="eastAsia" w:hAnsi="黑体"/>
      </w:rPr>
      <w:t>05 XXX</w:t>
    </w:r>
    <w:r>
      <w:rPr>
        <w:rFonts w:hAnsi="黑体"/>
      </w:rPr>
      <w:t>—</w:t>
    </w:r>
    <w:r>
      <w:rPr>
        <w:rFonts w:hint="eastAsia" w:hAnsi="黑体"/>
      </w:rPr>
      <w:t>2012-1XXXX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843E">
    <w:pPr>
      <w:pStyle w:val="66"/>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A36D"/>
    <w:multiLevelType w:val="multilevel"/>
    <w:tmpl w:val="9C8AA36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A85DDDBC"/>
    <w:multiLevelType w:val="multilevel"/>
    <w:tmpl w:val="A85DDDB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AC34ABF0"/>
    <w:multiLevelType w:val="multilevel"/>
    <w:tmpl w:val="AC34AB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BDE456F1"/>
    <w:multiLevelType w:val="multilevel"/>
    <w:tmpl w:val="BDE456F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CADBB004"/>
    <w:multiLevelType w:val="multilevel"/>
    <w:tmpl w:val="CADBB00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CB30F6F4"/>
    <w:multiLevelType w:val="multilevel"/>
    <w:tmpl w:val="CB30F6F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E3D7ADDE"/>
    <w:multiLevelType w:val="multilevel"/>
    <w:tmpl w:val="E3D7ADD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FAE29C47"/>
    <w:multiLevelType w:val="multilevel"/>
    <w:tmpl w:val="FAE29C4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FF032CDA"/>
    <w:multiLevelType w:val="multilevel"/>
    <w:tmpl w:val="FF032CD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0000019D"/>
    <w:multiLevelType w:val="multilevel"/>
    <w:tmpl w:val="0000019D"/>
    <w:lvl w:ilvl="0" w:tentative="0">
      <w:start w:val="1"/>
      <w:numFmt w:val="lowerLetter"/>
      <w:pStyle w:val="27"/>
      <w:lvlText w:val="%1)"/>
      <w:lvlJc w:val="left"/>
      <w:pPr>
        <w:tabs>
          <w:tab w:val="left" w:pos="839"/>
        </w:tabs>
        <w:ind w:left="839" w:hanging="419"/>
      </w:pPr>
      <w:rPr>
        <w:rFonts w:hint="default" w:ascii="宋体" w:hAnsi="宋体"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0">
    <w:nsid w:val="00A2C03C"/>
    <w:multiLevelType w:val="multilevel"/>
    <w:tmpl w:val="00A2C03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2">
    <w:nsid w:val="1DBF583A"/>
    <w:multiLevelType w:val="multilevel"/>
    <w:tmpl w:val="1DBF583A"/>
    <w:lvl w:ilvl="0" w:tentative="0">
      <w:start w:val="1"/>
      <w:numFmt w:val="decimal"/>
      <w:pStyle w:val="7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1FC91163"/>
    <w:multiLevelType w:val="multilevel"/>
    <w:tmpl w:val="1FC91163"/>
    <w:lvl w:ilvl="0" w:tentative="0">
      <w:start w:val="1"/>
      <w:numFmt w:val="decimal"/>
      <w:pStyle w:val="2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pStyle w:val="32"/>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6441797"/>
    <w:multiLevelType w:val="multilevel"/>
    <w:tmpl w:val="2644179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7E16848"/>
    <w:multiLevelType w:val="multilevel"/>
    <w:tmpl w:val="27E1684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A8F7113"/>
    <w:multiLevelType w:val="multilevel"/>
    <w:tmpl w:val="2A8F7113"/>
    <w:lvl w:ilvl="0" w:tentative="0">
      <w:start w:val="1"/>
      <w:numFmt w:val="upperLetter"/>
      <w:pStyle w:val="69"/>
      <w:suff w:val="space"/>
      <w:lvlText w:val="%1"/>
      <w:lvlJc w:val="left"/>
      <w:pPr>
        <w:ind w:left="623" w:hanging="425"/>
      </w:pPr>
      <w:rPr>
        <w:rFonts w:hint="eastAsia"/>
      </w:rPr>
    </w:lvl>
    <w:lvl w:ilvl="1" w:tentative="0">
      <w:start w:val="1"/>
      <w:numFmt w:val="decimal"/>
      <w:pStyle w:val="3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92B6148"/>
    <w:multiLevelType w:val="multilevel"/>
    <w:tmpl w:val="392B614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4C50F90"/>
    <w:multiLevelType w:val="multilevel"/>
    <w:tmpl w:val="44C50F90"/>
    <w:lvl w:ilvl="0" w:tentative="0">
      <w:start w:val="1"/>
      <w:numFmt w:val="lowerLetter"/>
      <w:pStyle w:val="4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3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3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9">
    <w:nsid w:val="46DD47AC"/>
    <w:multiLevelType w:val="multilevel"/>
    <w:tmpl w:val="46DD47A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C8C9FD6"/>
    <w:multiLevelType w:val="multilevel"/>
    <w:tmpl w:val="4C8C9FD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0CB4C32"/>
    <w:multiLevelType w:val="multilevel"/>
    <w:tmpl w:val="50CB4C3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36AAC06"/>
    <w:multiLevelType w:val="multilevel"/>
    <w:tmpl w:val="536AAC0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54AB66A0"/>
    <w:multiLevelType w:val="multilevel"/>
    <w:tmpl w:val="54AB66A0"/>
    <w:lvl w:ilvl="0" w:tentative="0">
      <w:start w:val="1"/>
      <w:numFmt w:val="decimal"/>
      <w:pStyle w:val="73"/>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C8114FC"/>
    <w:multiLevelType w:val="multilevel"/>
    <w:tmpl w:val="5C8114FC"/>
    <w:lvl w:ilvl="0" w:tentative="0">
      <w:start w:val="1"/>
      <w:numFmt w:val="lowerLetter"/>
      <w:pStyle w:val="3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0B55DC2"/>
    <w:multiLevelType w:val="multilevel"/>
    <w:tmpl w:val="60B55DC2"/>
    <w:lvl w:ilvl="0" w:tentative="0">
      <w:start w:val="1"/>
      <w:numFmt w:val="upperLetter"/>
      <w:pStyle w:val="57"/>
      <w:lvlText w:val="%1"/>
      <w:lvlJc w:val="left"/>
      <w:pPr>
        <w:tabs>
          <w:tab w:val="left" w:pos="0"/>
        </w:tabs>
        <w:ind w:left="0" w:hanging="425"/>
      </w:pPr>
      <w:rPr>
        <w:rFonts w:hint="eastAsia"/>
      </w:rPr>
    </w:lvl>
    <w:lvl w:ilvl="1" w:tentative="0">
      <w:start w:val="1"/>
      <w:numFmt w:val="decimal"/>
      <w:pStyle w:val="6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43F198C"/>
    <w:multiLevelType w:val="multilevel"/>
    <w:tmpl w:val="643F198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657D3FBC"/>
    <w:multiLevelType w:val="multilevel"/>
    <w:tmpl w:val="657D3FBC"/>
    <w:lvl w:ilvl="0" w:tentative="0">
      <w:start w:val="1"/>
      <w:numFmt w:val="upperLetter"/>
      <w:pStyle w:val="4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DBF04F4"/>
    <w:multiLevelType w:val="multilevel"/>
    <w:tmpl w:val="6DBF04F4"/>
    <w:lvl w:ilvl="0" w:tentative="0">
      <w:start w:val="1"/>
      <w:numFmt w:val="none"/>
      <w:pStyle w:val="75"/>
      <w:suff w:val="nothing"/>
      <w:lvlText w:val="%1注："/>
      <w:lvlJc w:val="left"/>
      <w:pPr>
        <w:ind w:left="1098" w:hanging="363"/>
      </w:pPr>
      <w:rPr>
        <w:rFonts w:hint="eastAsia" w:ascii="黑体" w:hAnsi="Times New Roman" w:eastAsia="黑体"/>
        <w:b w:val="0"/>
        <w:i w:val="0"/>
        <w:sz w:val="18"/>
      </w:rPr>
    </w:lvl>
    <w:lvl w:ilvl="1" w:tentative="0">
      <w:start w:val="1"/>
      <w:numFmt w:val="lowerLetter"/>
      <w:lvlText w:val="%2)"/>
      <w:lvlJc w:val="left"/>
      <w:pPr>
        <w:tabs>
          <w:tab w:val="left" w:pos="1512"/>
        </w:tabs>
        <w:ind w:left="1098" w:hanging="363"/>
      </w:pPr>
      <w:rPr>
        <w:rFonts w:hint="eastAsia"/>
      </w:rPr>
    </w:lvl>
    <w:lvl w:ilvl="2" w:tentative="0">
      <w:start w:val="1"/>
      <w:numFmt w:val="lowerRoman"/>
      <w:lvlText w:val="%3."/>
      <w:lvlJc w:val="right"/>
      <w:pPr>
        <w:tabs>
          <w:tab w:val="left" w:pos="1512"/>
        </w:tabs>
        <w:ind w:left="1098" w:hanging="363"/>
      </w:pPr>
      <w:rPr>
        <w:rFonts w:hint="eastAsia"/>
      </w:rPr>
    </w:lvl>
    <w:lvl w:ilvl="3" w:tentative="0">
      <w:start w:val="1"/>
      <w:numFmt w:val="decimal"/>
      <w:lvlText w:val="%4."/>
      <w:lvlJc w:val="left"/>
      <w:pPr>
        <w:tabs>
          <w:tab w:val="left" w:pos="1512"/>
        </w:tabs>
        <w:ind w:left="1098" w:hanging="363"/>
      </w:pPr>
      <w:rPr>
        <w:rFonts w:hint="eastAsia"/>
      </w:rPr>
    </w:lvl>
    <w:lvl w:ilvl="4" w:tentative="0">
      <w:start w:val="1"/>
      <w:numFmt w:val="lowerLetter"/>
      <w:lvlText w:val="%5)"/>
      <w:lvlJc w:val="left"/>
      <w:pPr>
        <w:tabs>
          <w:tab w:val="left" w:pos="1512"/>
        </w:tabs>
        <w:ind w:left="1098" w:hanging="363"/>
      </w:pPr>
      <w:rPr>
        <w:rFonts w:hint="eastAsia"/>
      </w:rPr>
    </w:lvl>
    <w:lvl w:ilvl="5" w:tentative="0">
      <w:start w:val="1"/>
      <w:numFmt w:val="lowerRoman"/>
      <w:lvlText w:val="%6."/>
      <w:lvlJc w:val="right"/>
      <w:pPr>
        <w:tabs>
          <w:tab w:val="left" w:pos="1512"/>
        </w:tabs>
        <w:ind w:left="1098" w:hanging="363"/>
      </w:pPr>
      <w:rPr>
        <w:rFonts w:hint="eastAsia"/>
      </w:rPr>
    </w:lvl>
    <w:lvl w:ilvl="6" w:tentative="0">
      <w:start w:val="1"/>
      <w:numFmt w:val="decimal"/>
      <w:lvlText w:val="%7."/>
      <w:lvlJc w:val="left"/>
      <w:pPr>
        <w:tabs>
          <w:tab w:val="left" w:pos="1512"/>
        </w:tabs>
        <w:ind w:left="1098" w:hanging="363"/>
      </w:pPr>
      <w:rPr>
        <w:rFonts w:hint="eastAsia"/>
      </w:rPr>
    </w:lvl>
    <w:lvl w:ilvl="7" w:tentative="0">
      <w:start w:val="1"/>
      <w:numFmt w:val="lowerLetter"/>
      <w:lvlText w:val="%8)"/>
      <w:lvlJc w:val="left"/>
      <w:pPr>
        <w:tabs>
          <w:tab w:val="left" w:pos="1512"/>
        </w:tabs>
        <w:ind w:left="1098" w:hanging="363"/>
      </w:pPr>
      <w:rPr>
        <w:rFonts w:hint="eastAsia"/>
      </w:rPr>
    </w:lvl>
    <w:lvl w:ilvl="8" w:tentative="0">
      <w:start w:val="1"/>
      <w:numFmt w:val="lowerRoman"/>
      <w:lvlText w:val="%9."/>
      <w:lvlJc w:val="right"/>
      <w:pPr>
        <w:tabs>
          <w:tab w:val="left" w:pos="1512"/>
        </w:tabs>
        <w:ind w:left="1098" w:hanging="363"/>
      </w:pPr>
      <w:rPr>
        <w:rFonts w:hint="eastAsia"/>
      </w:rPr>
    </w:lvl>
  </w:abstractNum>
  <w:num w:numId="1">
    <w:abstractNumId w:val="11"/>
  </w:num>
  <w:num w:numId="2">
    <w:abstractNumId w:val="13"/>
  </w:num>
  <w:num w:numId="3">
    <w:abstractNumId w:val="9"/>
  </w:num>
  <w:num w:numId="4">
    <w:abstractNumId w:val="24"/>
  </w:num>
  <w:num w:numId="5">
    <w:abstractNumId w:val="18"/>
  </w:num>
  <w:num w:numId="6">
    <w:abstractNumId w:val="16"/>
  </w:num>
  <w:num w:numId="7">
    <w:abstractNumId w:val="27"/>
  </w:num>
  <w:num w:numId="8">
    <w:abstractNumId w:val="2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5"/>
  </w:num>
  <w:num w:numId="16">
    <w:abstractNumId w:val="1"/>
  </w:num>
  <w:num w:numId="17">
    <w:abstractNumId w:val="3"/>
  </w:num>
  <w:num w:numId="18">
    <w:abstractNumId w:val="4"/>
  </w:num>
  <w:num w:numId="19">
    <w:abstractNumId w:val="20"/>
  </w:num>
  <w:num w:numId="20">
    <w:abstractNumId w:val="6"/>
  </w:num>
  <w:num w:numId="21">
    <w:abstractNumId w:val="19"/>
  </w:num>
  <w:num w:numId="22">
    <w:abstractNumId w:val="7"/>
  </w:num>
  <w:num w:numId="23">
    <w:abstractNumId w:val="1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0"/>
  </w:num>
  <w:num w:numId="27">
    <w:abstractNumId w:val="22"/>
  </w:num>
  <w:num w:numId="28">
    <w:abstractNumId w:val="17"/>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N2Y0MGNhODRmMjY4ZDY5NTEyOWZiYmFiMTAwYmQifQ=="/>
  </w:docVars>
  <w:rsids>
    <w:rsidRoot w:val="00172A27"/>
    <w:rsid w:val="00004CDC"/>
    <w:rsid w:val="000174B4"/>
    <w:rsid w:val="00023C6F"/>
    <w:rsid w:val="000263E3"/>
    <w:rsid w:val="000414DB"/>
    <w:rsid w:val="00045344"/>
    <w:rsid w:val="00064AC2"/>
    <w:rsid w:val="00070076"/>
    <w:rsid w:val="0007115B"/>
    <w:rsid w:val="000A2494"/>
    <w:rsid w:val="000A5BB4"/>
    <w:rsid w:val="0010028A"/>
    <w:rsid w:val="00115649"/>
    <w:rsid w:val="00117F39"/>
    <w:rsid w:val="0012719C"/>
    <w:rsid w:val="0013179B"/>
    <w:rsid w:val="001359DA"/>
    <w:rsid w:val="00136C6B"/>
    <w:rsid w:val="0015305A"/>
    <w:rsid w:val="00154C7F"/>
    <w:rsid w:val="0015616B"/>
    <w:rsid w:val="00161ABB"/>
    <w:rsid w:val="00172A27"/>
    <w:rsid w:val="00176ABB"/>
    <w:rsid w:val="00180091"/>
    <w:rsid w:val="00187925"/>
    <w:rsid w:val="001C7D82"/>
    <w:rsid w:val="001E73B2"/>
    <w:rsid w:val="001F4C93"/>
    <w:rsid w:val="00234B45"/>
    <w:rsid w:val="00261062"/>
    <w:rsid w:val="002633AF"/>
    <w:rsid w:val="00277D29"/>
    <w:rsid w:val="00282674"/>
    <w:rsid w:val="002B2763"/>
    <w:rsid w:val="002B5F4C"/>
    <w:rsid w:val="002C4BFE"/>
    <w:rsid w:val="002D2DD2"/>
    <w:rsid w:val="002D6B46"/>
    <w:rsid w:val="00302A66"/>
    <w:rsid w:val="00326ED3"/>
    <w:rsid w:val="0032753C"/>
    <w:rsid w:val="00335D3A"/>
    <w:rsid w:val="00380183"/>
    <w:rsid w:val="0038022A"/>
    <w:rsid w:val="003A276C"/>
    <w:rsid w:val="003A43B6"/>
    <w:rsid w:val="003A57BD"/>
    <w:rsid w:val="003A7275"/>
    <w:rsid w:val="003B5BE4"/>
    <w:rsid w:val="003C14FC"/>
    <w:rsid w:val="003C6040"/>
    <w:rsid w:val="003C6EFB"/>
    <w:rsid w:val="003D6412"/>
    <w:rsid w:val="003E57A7"/>
    <w:rsid w:val="003F0D8F"/>
    <w:rsid w:val="003F66F9"/>
    <w:rsid w:val="00417EF4"/>
    <w:rsid w:val="00421510"/>
    <w:rsid w:val="004222FC"/>
    <w:rsid w:val="004511B5"/>
    <w:rsid w:val="004724A3"/>
    <w:rsid w:val="0048288F"/>
    <w:rsid w:val="0049233D"/>
    <w:rsid w:val="00492C6F"/>
    <w:rsid w:val="004B6835"/>
    <w:rsid w:val="004B76C6"/>
    <w:rsid w:val="004D7E8C"/>
    <w:rsid w:val="0053533C"/>
    <w:rsid w:val="00540E4A"/>
    <w:rsid w:val="00563E68"/>
    <w:rsid w:val="005C31F1"/>
    <w:rsid w:val="005C5F24"/>
    <w:rsid w:val="005E17C3"/>
    <w:rsid w:val="005E2D1E"/>
    <w:rsid w:val="005F6468"/>
    <w:rsid w:val="00605F8B"/>
    <w:rsid w:val="00637B0A"/>
    <w:rsid w:val="00645991"/>
    <w:rsid w:val="00665A70"/>
    <w:rsid w:val="00665BAD"/>
    <w:rsid w:val="00672D5A"/>
    <w:rsid w:val="00677A2C"/>
    <w:rsid w:val="0068215A"/>
    <w:rsid w:val="006D7284"/>
    <w:rsid w:val="006D78F3"/>
    <w:rsid w:val="006D7EE5"/>
    <w:rsid w:val="00703FDA"/>
    <w:rsid w:val="0071447B"/>
    <w:rsid w:val="007169D4"/>
    <w:rsid w:val="00724E24"/>
    <w:rsid w:val="00731D62"/>
    <w:rsid w:val="00737B59"/>
    <w:rsid w:val="00746238"/>
    <w:rsid w:val="00757185"/>
    <w:rsid w:val="007576DA"/>
    <w:rsid w:val="00781D89"/>
    <w:rsid w:val="0078275B"/>
    <w:rsid w:val="00794A36"/>
    <w:rsid w:val="007969DD"/>
    <w:rsid w:val="007A5931"/>
    <w:rsid w:val="007B4BA7"/>
    <w:rsid w:val="007B7C7D"/>
    <w:rsid w:val="007C4D7D"/>
    <w:rsid w:val="007E075E"/>
    <w:rsid w:val="007E7490"/>
    <w:rsid w:val="007F26CB"/>
    <w:rsid w:val="007F3B70"/>
    <w:rsid w:val="00853B0D"/>
    <w:rsid w:val="0085502B"/>
    <w:rsid w:val="008614F6"/>
    <w:rsid w:val="008653C8"/>
    <w:rsid w:val="00892467"/>
    <w:rsid w:val="008928D4"/>
    <w:rsid w:val="008A0889"/>
    <w:rsid w:val="008E59EC"/>
    <w:rsid w:val="008F1ED2"/>
    <w:rsid w:val="00921ED4"/>
    <w:rsid w:val="0094226D"/>
    <w:rsid w:val="00955A63"/>
    <w:rsid w:val="00961152"/>
    <w:rsid w:val="009C4EEB"/>
    <w:rsid w:val="009C75C5"/>
    <w:rsid w:val="009F2E6D"/>
    <w:rsid w:val="009F5F79"/>
    <w:rsid w:val="00A02665"/>
    <w:rsid w:val="00A0683F"/>
    <w:rsid w:val="00A21C21"/>
    <w:rsid w:val="00A30170"/>
    <w:rsid w:val="00A30ED4"/>
    <w:rsid w:val="00A33375"/>
    <w:rsid w:val="00A46A3D"/>
    <w:rsid w:val="00A51E9A"/>
    <w:rsid w:val="00A64453"/>
    <w:rsid w:val="00A6610D"/>
    <w:rsid w:val="00A7388A"/>
    <w:rsid w:val="00A83EF3"/>
    <w:rsid w:val="00A868C8"/>
    <w:rsid w:val="00AA5C4E"/>
    <w:rsid w:val="00AA6CE9"/>
    <w:rsid w:val="00AC0D6E"/>
    <w:rsid w:val="00AD1345"/>
    <w:rsid w:val="00AD66FB"/>
    <w:rsid w:val="00AE1E2B"/>
    <w:rsid w:val="00AE2D97"/>
    <w:rsid w:val="00AF05FC"/>
    <w:rsid w:val="00AF4702"/>
    <w:rsid w:val="00B01F7A"/>
    <w:rsid w:val="00B167A1"/>
    <w:rsid w:val="00B33380"/>
    <w:rsid w:val="00B44A55"/>
    <w:rsid w:val="00B535A5"/>
    <w:rsid w:val="00B97050"/>
    <w:rsid w:val="00BB200A"/>
    <w:rsid w:val="00BD3072"/>
    <w:rsid w:val="00BE200B"/>
    <w:rsid w:val="00BE42F1"/>
    <w:rsid w:val="00BE59B7"/>
    <w:rsid w:val="00BF52BD"/>
    <w:rsid w:val="00C21ADE"/>
    <w:rsid w:val="00C259E0"/>
    <w:rsid w:val="00C26E54"/>
    <w:rsid w:val="00C451BA"/>
    <w:rsid w:val="00C509B5"/>
    <w:rsid w:val="00C56C64"/>
    <w:rsid w:val="00C80702"/>
    <w:rsid w:val="00C8563B"/>
    <w:rsid w:val="00C87362"/>
    <w:rsid w:val="00C935D1"/>
    <w:rsid w:val="00CA08DB"/>
    <w:rsid w:val="00CA2A6C"/>
    <w:rsid w:val="00CF20F0"/>
    <w:rsid w:val="00CF7BAA"/>
    <w:rsid w:val="00D15928"/>
    <w:rsid w:val="00D21914"/>
    <w:rsid w:val="00D23697"/>
    <w:rsid w:val="00D53956"/>
    <w:rsid w:val="00D75EE8"/>
    <w:rsid w:val="00D8338B"/>
    <w:rsid w:val="00DA180A"/>
    <w:rsid w:val="00DB1977"/>
    <w:rsid w:val="00DB4291"/>
    <w:rsid w:val="00DE0415"/>
    <w:rsid w:val="00DE7422"/>
    <w:rsid w:val="00E23A00"/>
    <w:rsid w:val="00E308A1"/>
    <w:rsid w:val="00E33C4B"/>
    <w:rsid w:val="00E40A54"/>
    <w:rsid w:val="00E42775"/>
    <w:rsid w:val="00E773AE"/>
    <w:rsid w:val="00E865C2"/>
    <w:rsid w:val="00E91020"/>
    <w:rsid w:val="00EC530A"/>
    <w:rsid w:val="00F01BB9"/>
    <w:rsid w:val="00F366C5"/>
    <w:rsid w:val="00F51D1A"/>
    <w:rsid w:val="00F55F4F"/>
    <w:rsid w:val="00F73C53"/>
    <w:rsid w:val="00F75A9B"/>
    <w:rsid w:val="00F76371"/>
    <w:rsid w:val="00F97339"/>
    <w:rsid w:val="00FB0C41"/>
    <w:rsid w:val="00FB1299"/>
    <w:rsid w:val="00FC6023"/>
    <w:rsid w:val="00FE16B5"/>
    <w:rsid w:val="00FF2757"/>
    <w:rsid w:val="00FF6A81"/>
    <w:rsid w:val="01046C74"/>
    <w:rsid w:val="015123B9"/>
    <w:rsid w:val="01687703"/>
    <w:rsid w:val="017B4062"/>
    <w:rsid w:val="02157ACE"/>
    <w:rsid w:val="02184C85"/>
    <w:rsid w:val="021E71A1"/>
    <w:rsid w:val="022E26FA"/>
    <w:rsid w:val="0237032B"/>
    <w:rsid w:val="02443160"/>
    <w:rsid w:val="02782F62"/>
    <w:rsid w:val="02963DFC"/>
    <w:rsid w:val="02A912FA"/>
    <w:rsid w:val="0328714A"/>
    <w:rsid w:val="034877EC"/>
    <w:rsid w:val="03806F86"/>
    <w:rsid w:val="03966B41"/>
    <w:rsid w:val="03A10CAA"/>
    <w:rsid w:val="03C74493"/>
    <w:rsid w:val="03E3412E"/>
    <w:rsid w:val="04367644"/>
    <w:rsid w:val="044D2F63"/>
    <w:rsid w:val="04752BC6"/>
    <w:rsid w:val="04B43FC5"/>
    <w:rsid w:val="04BC1F2C"/>
    <w:rsid w:val="04D702BD"/>
    <w:rsid w:val="0523343F"/>
    <w:rsid w:val="052B0C9D"/>
    <w:rsid w:val="053C0C8A"/>
    <w:rsid w:val="056A3A4A"/>
    <w:rsid w:val="058D51B2"/>
    <w:rsid w:val="05BD2794"/>
    <w:rsid w:val="05D2339D"/>
    <w:rsid w:val="05F50593"/>
    <w:rsid w:val="06021ED4"/>
    <w:rsid w:val="06224324"/>
    <w:rsid w:val="066761DB"/>
    <w:rsid w:val="067508F8"/>
    <w:rsid w:val="06755E99"/>
    <w:rsid w:val="0680104B"/>
    <w:rsid w:val="06C62F02"/>
    <w:rsid w:val="06DA4BFF"/>
    <w:rsid w:val="06E11AE9"/>
    <w:rsid w:val="06F21F49"/>
    <w:rsid w:val="06F85085"/>
    <w:rsid w:val="072E563C"/>
    <w:rsid w:val="079254DA"/>
    <w:rsid w:val="07D4164E"/>
    <w:rsid w:val="07DE60EA"/>
    <w:rsid w:val="07EA2C20"/>
    <w:rsid w:val="07FE66CB"/>
    <w:rsid w:val="080917A4"/>
    <w:rsid w:val="08227EC2"/>
    <w:rsid w:val="0849203C"/>
    <w:rsid w:val="08732C15"/>
    <w:rsid w:val="08777BCA"/>
    <w:rsid w:val="087C729C"/>
    <w:rsid w:val="08931509"/>
    <w:rsid w:val="08C04D79"/>
    <w:rsid w:val="08F43C68"/>
    <w:rsid w:val="08F80BA7"/>
    <w:rsid w:val="08FD4BD5"/>
    <w:rsid w:val="09077801"/>
    <w:rsid w:val="09077FE6"/>
    <w:rsid w:val="09265ED9"/>
    <w:rsid w:val="095F5745"/>
    <w:rsid w:val="096864F2"/>
    <w:rsid w:val="09774DCB"/>
    <w:rsid w:val="09845BAF"/>
    <w:rsid w:val="098826F0"/>
    <w:rsid w:val="09C474A0"/>
    <w:rsid w:val="09C828C8"/>
    <w:rsid w:val="09CB5366"/>
    <w:rsid w:val="09E244F6"/>
    <w:rsid w:val="0A6A44EC"/>
    <w:rsid w:val="0A710569"/>
    <w:rsid w:val="0AB83D7B"/>
    <w:rsid w:val="0AC105A6"/>
    <w:rsid w:val="0AC110ED"/>
    <w:rsid w:val="0B0C55A3"/>
    <w:rsid w:val="0B332B30"/>
    <w:rsid w:val="0B594A6B"/>
    <w:rsid w:val="0B6F7F5D"/>
    <w:rsid w:val="0B8F1AD8"/>
    <w:rsid w:val="0B941820"/>
    <w:rsid w:val="0B9E444D"/>
    <w:rsid w:val="0BAE21B6"/>
    <w:rsid w:val="0BAF1FDA"/>
    <w:rsid w:val="0BC47C2C"/>
    <w:rsid w:val="0BD06405"/>
    <w:rsid w:val="0BDC4017"/>
    <w:rsid w:val="0BE347B5"/>
    <w:rsid w:val="0C5E2C7C"/>
    <w:rsid w:val="0C62191E"/>
    <w:rsid w:val="0C917B0E"/>
    <w:rsid w:val="0C961555"/>
    <w:rsid w:val="0CB33F28"/>
    <w:rsid w:val="0CBB4B8B"/>
    <w:rsid w:val="0CC7352F"/>
    <w:rsid w:val="0CCB3669"/>
    <w:rsid w:val="0CF4009D"/>
    <w:rsid w:val="0D38442D"/>
    <w:rsid w:val="0D4F6421"/>
    <w:rsid w:val="0D5A43A4"/>
    <w:rsid w:val="0D6726F6"/>
    <w:rsid w:val="0D6945E7"/>
    <w:rsid w:val="0DA10224"/>
    <w:rsid w:val="0DE30B72"/>
    <w:rsid w:val="0DF426D4"/>
    <w:rsid w:val="0DF742E8"/>
    <w:rsid w:val="0DF76096"/>
    <w:rsid w:val="0E0339F5"/>
    <w:rsid w:val="0E176739"/>
    <w:rsid w:val="0E4806A0"/>
    <w:rsid w:val="0E7B0A75"/>
    <w:rsid w:val="0E7B7F8D"/>
    <w:rsid w:val="0E927B6D"/>
    <w:rsid w:val="0E984895"/>
    <w:rsid w:val="0EB94D3A"/>
    <w:rsid w:val="0EE4486D"/>
    <w:rsid w:val="0EE54141"/>
    <w:rsid w:val="0F022F45"/>
    <w:rsid w:val="0F086464"/>
    <w:rsid w:val="0F0E3698"/>
    <w:rsid w:val="0F296723"/>
    <w:rsid w:val="0F4637F8"/>
    <w:rsid w:val="0F5512C6"/>
    <w:rsid w:val="0FA4224E"/>
    <w:rsid w:val="0FC74861"/>
    <w:rsid w:val="0FEA546F"/>
    <w:rsid w:val="0FF56606"/>
    <w:rsid w:val="10001F55"/>
    <w:rsid w:val="101C1DE4"/>
    <w:rsid w:val="104009D9"/>
    <w:rsid w:val="108C51BC"/>
    <w:rsid w:val="10964F6E"/>
    <w:rsid w:val="10CC4F97"/>
    <w:rsid w:val="10F16DCD"/>
    <w:rsid w:val="11441C25"/>
    <w:rsid w:val="11482C2E"/>
    <w:rsid w:val="115B5AFB"/>
    <w:rsid w:val="11677BA5"/>
    <w:rsid w:val="119F4A7B"/>
    <w:rsid w:val="11A30DC8"/>
    <w:rsid w:val="11B36778"/>
    <w:rsid w:val="11BF511D"/>
    <w:rsid w:val="11C97D4A"/>
    <w:rsid w:val="11F052D6"/>
    <w:rsid w:val="12015736"/>
    <w:rsid w:val="122D739D"/>
    <w:rsid w:val="1268300D"/>
    <w:rsid w:val="127C6B6A"/>
    <w:rsid w:val="12850115"/>
    <w:rsid w:val="12883761"/>
    <w:rsid w:val="128A74D9"/>
    <w:rsid w:val="12900868"/>
    <w:rsid w:val="12A460C1"/>
    <w:rsid w:val="12BE53D5"/>
    <w:rsid w:val="12C00457"/>
    <w:rsid w:val="12D20E80"/>
    <w:rsid w:val="12E119BF"/>
    <w:rsid w:val="12F157AA"/>
    <w:rsid w:val="12F9640D"/>
    <w:rsid w:val="130F79DE"/>
    <w:rsid w:val="13357887"/>
    <w:rsid w:val="13A46379"/>
    <w:rsid w:val="13F623D3"/>
    <w:rsid w:val="13F94390"/>
    <w:rsid w:val="14096B23"/>
    <w:rsid w:val="141A488D"/>
    <w:rsid w:val="143771ED"/>
    <w:rsid w:val="144F625E"/>
    <w:rsid w:val="14AB4C79"/>
    <w:rsid w:val="14C50192"/>
    <w:rsid w:val="14F30CBD"/>
    <w:rsid w:val="14F75772"/>
    <w:rsid w:val="14FB646C"/>
    <w:rsid w:val="152637FE"/>
    <w:rsid w:val="15341866"/>
    <w:rsid w:val="1582093B"/>
    <w:rsid w:val="158478A3"/>
    <w:rsid w:val="15BA6327"/>
    <w:rsid w:val="15BE749A"/>
    <w:rsid w:val="15C745A0"/>
    <w:rsid w:val="15CE3B81"/>
    <w:rsid w:val="15CE592F"/>
    <w:rsid w:val="15E17127"/>
    <w:rsid w:val="15F86E50"/>
    <w:rsid w:val="166B5873"/>
    <w:rsid w:val="1675655A"/>
    <w:rsid w:val="167C04E4"/>
    <w:rsid w:val="16810BF3"/>
    <w:rsid w:val="16CA3651"/>
    <w:rsid w:val="16E573D4"/>
    <w:rsid w:val="1700420E"/>
    <w:rsid w:val="173043C7"/>
    <w:rsid w:val="17476986"/>
    <w:rsid w:val="17631DC4"/>
    <w:rsid w:val="17CA65CA"/>
    <w:rsid w:val="17D05227"/>
    <w:rsid w:val="18075AF3"/>
    <w:rsid w:val="18441ED8"/>
    <w:rsid w:val="184B770B"/>
    <w:rsid w:val="186802BC"/>
    <w:rsid w:val="189A5E88"/>
    <w:rsid w:val="18B502D3"/>
    <w:rsid w:val="18C96881"/>
    <w:rsid w:val="1903089F"/>
    <w:rsid w:val="190B0D75"/>
    <w:rsid w:val="192817FA"/>
    <w:rsid w:val="193F1DF5"/>
    <w:rsid w:val="194B45AF"/>
    <w:rsid w:val="195C76F5"/>
    <w:rsid w:val="195E16BF"/>
    <w:rsid w:val="196547FC"/>
    <w:rsid w:val="19AE64C0"/>
    <w:rsid w:val="19F45B80"/>
    <w:rsid w:val="1A0D46E6"/>
    <w:rsid w:val="1A136006"/>
    <w:rsid w:val="1A2226ED"/>
    <w:rsid w:val="1A304E0A"/>
    <w:rsid w:val="1A321E2A"/>
    <w:rsid w:val="1A352420"/>
    <w:rsid w:val="1A587EBD"/>
    <w:rsid w:val="1A734CF7"/>
    <w:rsid w:val="1A7E4F18"/>
    <w:rsid w:val="1A872550"/>
    <w:rsid w:val="1A8769F4"/>
    <w:rsid w:val="1A962C91"/>
    <w:rsid w:val="1ABB1980"/>
    <w:rsid w:val="1AD80FFE"/>
    <w:rsid w:val="1AE16104"/>
    <w:rsid w:val="1AE663C0"/>
    <w:rsid w:val="1B222279"/>
    <w:rsid w:val="1B3202FC"/>
    <w:rsid w:val="1B656D35"/>
    <w:rsid w:val="1B745515"/>
    <w:rsid w:val="1B862808"/>
    <w:rsid w:val="1BAB226E"/>
    <w:rsid w:val="1BF14125"/>
    <w:rsid w:val="1C0A3439"/>
    <w:rsid w:val="1C0C0F5F"/>
    <w:rsid w:val="1C2A3ADB"/>
    <w:rsid w:val="1C3D380E"/>
    <w:rsid w:val="1C536B8E"/>
    <w:rsid w:val="1C5E6A30"/>
    <w:rsid w:val="1C752FA8"/>
    <w:rsid w:val="1C7918AF"/>
    <w:rsid w:val="1C7A2EE3"/>
    <w:rsid w:val="1C9C36AC"/>
    <w:rsid w:val="1CA8770F"/>
    <w:rsid w:val="1CBB4733"/>
    <w:rsid w:val="1CE825E2"/>
    <w:rsid w:val="1D180CAE"/>
    <w:rsid w:val="1D613C6B"/>
    <w:rsid w:val="1D646B79"/>
    <w:rsid w:val="1D743D3A"/>
    <w:rsid w:val="1D7F39B2"/>
    <w:rsid w:val="1D992CC6"/>
    <w:rsid w:val="1E1658D8"/>
    <w:rsid w:val="1E222CBC"/>
    <w:rsid w:val="1E780B2E"/>
    <w:rsid w:val="1E7D7EF2"/>
    <w:rsid w:val="1E870D71"/>
    <w:rsid w:val="1E8A5D08"/>
    <w:rsid w:val="1EB53B30"/>
    <w:rsid w:val="1EBF202F"/>
    <w:rsid w:val="1EC2624D"/>
    <w:rsid w:val="1EFC7A8C"/>
    <w:rsid w:val="1F0C52E3"/>
    <w:rsid w:val="1F1E1A47"/>
    <w:rsid w:val="1F355EC3"/>
    <w:rsid w:val="1F3E6060"/>
    <w:rsid w:val="1F422EEA"/>
    <w:rsid w:val="1F5570C1"/>
    <w:rsid w:val="1F761B89"/>
    <w:rsid w:val="1F7D3F22"/>
    <w:rsid w:val="1F7E03C6"/>
    <w:rsid w:val="1F9359CA"/>
    <w:rsid w:val="1F9C084C"/>
    <w:rsid w:val="1FA83694"/>
    <w:rsid w:val="1FC97167"/>
    <w:rsid w:val="200F54C2"/>
    <w:rsid w:val="20176124"/>
    <w:rsid w:val="209459C7"/>
    <w:rsid w:val="209E7196"/>
    <w:rsid w:val="20A73C6F"/>
    <w:rsid w:val="20AC4ABE"/>
    <w:rsid w:val="20CC33B3"/>
    <w:rsid w:val="20D579A1"/>
    <w:rsid w:val="20D65FDF"/>
    <w:rsid w:val="20EF0E4F"/>
    <w:rsid w:val="20FA0C45"/>
    <w:rsid w:val="212A1947"/>
    <w:rsid w:val="21366A7E"/>
    <w:rsid w:val="21556F04"/>
    <w:rsid w:val="217F21D3"/>
    <w:rsid w:val="21C85928"/>
    <w:rsid w:val="21EC3084"/>
    <w:rsid w:val="22066450"/>
    <w:rsid w:val="22E734FA"/>
    <w:rsid w:val="23030452"/>
    <w:rsid w:val="230C5CE8"/>
    <w:rsid w:val="231054AC"/>
    <w:rsid w:val="23290648"/>
    <w:rsid w:val="241566F0"/>
    <w:rsid w:val="242B6642"/>
    <w:rsid w:val="245A2A83"/>
    <w:rsid w:val="24937B29"/>
    <w:rsid w:val="24BE172C"/>
    <w:rsid w:val="24CF4B3E"/>
    <w:rsid w:val="25201F1F"/>
    <w:rsid w:val="256718FC"/>
    <w:rsid w:val="25756AF1"/>
    <w:rsid w:val="25A42B13"/>
    <w:rsid w:val="25A77F4A"/>
    <w:rsid w:val="25D36F91"/>
    <w:rsid w:val="260B2287"/>
    <w:rsid w:val="26355556"/>
    <w:rsid w:val="26751DF6"/>
    <w:rsid w:val="26AD333E"/>
    <w:rsid w:val="26B24DF9"/>
    <w:rsid w:val="26B648E9"/>
    <w:rsid w:val="26B836F3"/>
    <w:rsid w:val="26F40F6D"/>
    <w:rsid w:val="26FE22C7"/>
    <w:rsid w:val="271B0BF0"/>
    <w:rsid w:val="27A63C33"/>
    <w:rsid w:val="27B900DF"/>
    <w:rsid w:val="27DF39CB"/>
    <w:rsid w:val="27E70AD2"/>
    <w:rsid w:val="285A74F6"/>
    <w:rsid w:val="286345FC"/>
    <w:rsid w:val="286640ED"/>
    <w:rsid w:val="28771E56"/>
    <w:rsid w:val="28B704A4"/>
    <w:rsid w:val="28B83236"/>
    <w:rsid w:val="28ED036A"/>
    <w:rsid w:val="29235B3A"/>
    <w:rsid w:val="295B52D4"/>
    <w:rsid w:val="29777947"/>
    <w:rsid w:val="299B4658"/>
    <w:rsid w:val="29B56A5C"/>
    <w:rsid w:val="29C235A5"/>
    <w:rsid w:val="29D86924"/>
    <w:rsid w:val="29DD3F3B"/>
    <w:rsid w:val="29E11C7D"/>
    <w:rsid w:val="29FA2E34"/>
    <w:rsid w:val="2A187669"/>
    <w:rsid w:val="2A383867"/>
    <w:rsid w:val="2A5A66F4"/>
    <w:rsid w:val="2A7F704A"/>
    <w:rsid w:val="2A843144"/>
    <w:rsid w:val="2A954815"/>
    <w:rsid w:val="2B2F07C6"/>
    <w:rsid w:val="2B365FF8"/>
    <w:rsid w:val="2B404781"/>
    <w:rsid w:val="2BA23E74"/>
    <w:rsid w:val="2BC13CFD"/>
    <w:rsid w:val="2BF37A45"/>
    <w:rsid w:val="2C9F5E1F"/>
    <w:rsid w:val="2CCA6E3E"/>
    <w:rsid w:val="2CDF446E"/>
    <w:rsid w:val="2CF27CFD"/>
    <w:rsid w:val="2D180AD0"/>
    <w:rsid w:val="2D200D0E"/>
    <w:rsid w:val="2D2105E2"/>
    <w:rsid w:val="2D4B38B1"/>
    <w:rsid w:val="2DC31C9C"/>
    <w:rsid w:val="2E613F48"/>
    <w:rsid w:val="2E823302"/>
    <w:rsid w:val="2EA74B17"/>
    <w:rsid w:val="2EEF5137"/>
    <w:rsid w:val="2EFC30B5"/>
    <w:rsid w:val="2F176A8F"/>
    <w:rsid w:val="2F684376"/>
    <w:rsid w:val="2FB92D54"/>
    <w:rsid w:val="2FDE27BA"/>
    <w:rsid w:val="300A7A53"/>
    <w:rsid w:val="30180DCD"/>
    <w:rsid w:val="302A1EA4"/>
    <w:rsid w:val="303164B3"/>
    <w:rsid w:val="3038784F"/>
    <w:rsid w:val="305F38FB"/>
    <w:rsid w:val="309C7D99"/>
    <w:rsid w:val="30AB4D93"/>
    <w:rsid w:val="30DF67EA"/>
    <w:rsid w:val="30F50609"/>
    <w:rsid w:val="311D7A24"/>
    <w:rsid w:val="31357713"/>
    <w:rsid w:val="313806CC"/>
    <w:rsid w:val="31833619"/>
    <w:rsid w:val="31BE7043"/>
    <w:rsid w:val="31C83722"/>
    <w:rsid w:val="31D420C7"/>
    <w:rsid w:val="31D92BDB"/>
    <w:rsid w:val="31DB28E5"/>
    <w:rsid w:val="31E85B72"/>
    <w:rsid w:val="31F75DB5"/>
    <w:rsid w:val="31FA38FE"/>
    <w:rsid w:val="320D55D9"/>
    <w:rsid w:val="320E382B"/>
    <w:rsid w:val="321E5052"/>
    <w:rsid w:val="3236068C"/>
    <w:rsid w:val="3268280F"/>
    <w:rsid w:val="326A47D9"/>
    <w:rsid w:val="327A0EC0"/>
    <w:rsid w:val="32861A63"/>
    <w:rsid w:val="32CE6D0B"/>
    <w:rsid w:val="33062754"/>
    <w:rsid w:val="33150BE9"/>
    <w:rsid w:val="331A61FF"/>
    <w:rsid w:val="33264A29"/>
    <w:rsid w:val="33370B5F"/>
    <w:rsid w:val="33437CC2"/>
    <w:rsid w:val="33490893"/>
    <w:rsid w:val="334B63B9"/>
    <w:rsid w:val="336138FF"/>
    <w:rsid w:val="336F654B"/>
    <w:rsid w:val="33893878"/>
    <w:rsid w:val="33B9608A"/>
    <w:rsid w:val="33E52B8A"/>
    <w:rsid w:val="33FE78CF"/>
    <w:rsid w:val="340824FC"/>
    <w:rsid w:val="341B5D8B"/>
    <w:rsid w:val="344F7080"/>
    <w:rsid w:val="345474EF"/>
    <w:rsid w:val="34592D57"/>
    <w:rsid w:val="346534AA"/>
    <w:rsid w:val="346A21A8"/>
    <w:rsid w:val="346B318D"/>
    <w:rsid w:val="34896807"/>
    <w:rsid w:val="348A2F11"/>
    <w:rsid w:val="34BD5094"/>
    <w:rsid w:val="34F2358F"/>
    <w:rsid w:val="350643FC"/>
    <w:rsid w:val="350902DA"/>
    <w:rsid w:val="355F439E"/>
    <w:rsid w:val="358A766C"/>
    <w:rsid w:val="35B244CD"/>
    <w:rsid w:val="35B53FBD"/>
    <w:rsid w:val="35B87615"/>
    <w:rsid w:val="35BF5491"/>
    <w:rsid w:val="35DC59EE"/>
    <w:rsid w:val="35DC779C"/>
    <w:rsid w:val="35ED2D88"/>
    <w:rsid w:val="36462E68"/>
    <w:rsid w:val="365B4B65"/>
    <w:rsid w:val="36C06EA1"/>
    <w:rsid w:val="36FF3742"/>
    <w:rsid w:val="372353D9"/>
    <w:rsid w:val="373E7FEF"/>
    <w:rsid w:val="378A3104"/>
    <w:rsid w:val="378F6E97"/>
    <w:rsid w:val="37AE6F16"/>
    <w:rsid w:val="37B87D95"/>
    <w:rsid w:val="37D050DF"/>
    <w:rsid w:val="37D06F58"/>
    <w:rsid w:val="38064FA4"/>
    <w:rsid w:val="38241486"/>
    <w:rsid w:val="3836588A"/>
    <w:rsid w:val="388303A3"/>
    <w:rsid w:val="38975BFC"/>
    <w:rsid w:val="38D14F91"/>
    <w:rsid w:val="38DB78F4"/>
    <w:rsid w:val="38FB70E9"/>
    <w:rsid w:val="390D0C4C"/>
    <w:rsid w:val="39420ACD"/>
    <w:rsid w:val="396B56F9"/>
    <w:rsid w:val="39822409"/>
    <w:rsid w:val="39F07CBA"/>
    <w:rsid w:val="39FA5619"/>
    <w:rsid w:val="39FE2691"/>
    <w:rsid w:val="3A4F1E7D"/>
    <w:rsid w:val="3A6F5083"/>
    <w:rsid w:val="3A8B1791"/>
    <w:rsid w:val="3A9E3272"/>
    <w:rsid w:val="3B0C0B24"/>
    <w:rsid w:val="3B1B629E"/>
    <w:rsid w:val="3BB15227"/>
    <w:rsid w:val="3BE20963"/>
    <w:rsid w:val="3C08753D"/>
    <w:rsid w:val="3C2105FF"/>
    <w:rsid w:val="3C3138BF"/>
    <w:rsid w:val="3C3814A4"/>
    <w:rsid w:val="3C7D1CAB"/>
    <w:rsid w:val="3C834E15"/>
    <w:rsid w:val="3CC54821"/>
    <w:rsid w:val="3D491BBB"/>
    <w:rsid w:val="3D4A76E1"/>
    <w:rsid w:val="3D4F2F4A"/>
    <w:rsid w:val="3D5F271E"/>
    <w:rsid w:val="3D653FEF"/>
    <w:rsid w:val="3D7C1D56"/>
    <w:rsid w:val="3DA6700D"/>
    <w:rsid w:val="3DB84938"/>
    <w:rsid w:val="3DBF3C2B"/>
    <w:rsid w:val="3DC70D32"/>
    <w:rsid w:val="3DF633C5"/>
    <w:rsid w:val="3E495293"/>
    <w:rsid w:val="3E8F7AA2"/>
    <w:rsid w:val="3F0C2F91"/>
    <w:rsid w:val="3F1F11B2"/>
    <w:rsid w:val="3F281CA4"/>
    <w:rsid w:val="3F3441A5"/>
    <w:rsid w:val="3F5E56C6"/>
    <w:rsid w:val="3F87445F"/>
    <w:rsid w:val="3F894E00"/>
    <w:rsid w:val="3FB928FC"/>
    <w:rsid w:val="3FC03C8B"/>
    <w:rsid w:val="3FF102E8"/>
    <w:rsid w:val="3FFD0A3B"/>
    <w:rsid w:val="4002222C"/>
    <w:rsid w:val="40125CAA"/>
    <w:rsid w:val="40490124"/>
    <w:rsid w:val="40583EC3"/>
    <w:rsid w:val="405A6440"/>
    <w:rsid w:val="40621142"/>
    <w:rsid w:val="406B0314"/>
    <w:rsid w:val="40920BDB"/>
    <w:rsid w:val="40980764"/>
    <w:rsid w:val="40A23390"/>
    <w:rsid w:val="40B01F51"/>
    <w:rsid w:val="40B642BE"/>
    <w:rsid w:val="40D519B8"/>
    <w:rsid w:val="40DE038F"/>
    <w:rsid w:val="40DE6ABE"/>
    <w:rsid w:val="41243D46"/>
    <w:rsid w:val="41597EF3"/>
    <w:rsid w:val="41656898"/>
    <w:rsid w:val="4168320A"/>
    <w:rsid w:val="41686388"/>
    <w:rsid w:val="41704A6C"/>
    <w:rsid w:val="4171417E"/>
    <w:rsid w:val="4196382E"/>
    <w:rsid w:val="41D01538"/>
    <w:rsid w:val="41D913A1"/>
    <w:rsid w:val="41E55156"/>
    <w:rsid w:val="4202058A"/>
    <w:rsid w:val="42282E6F"/>
    <w:rsid w:val="423C1CEE"/>
    <w:rsid w:val="424A47ED"/>
    <w:rsid w:val="426C1EA8"/>
    <w:rsid w:val="429C453B"/>
    <w:rsid w:val="430E3D19"/>
    <w:rsid w:val="43135248"/>
    <w:rsid w:val="43340C18"/>
    <w:rsid w:val="43430E5B"/>
    <w:rsid w:val="437234EE"/>
    <w:rsid w:val="43754D8C"/>
    <w:rsid w:val="43923B90"/>
    <w:rsid w:val="43A062AD"/>
    <w:rsid w:val="43A51B15"/>
    <w:rsid w:val="43AC6A00"/>
    <w:rsid w:val="43C006FD"/>
    <w:rsid w:val="43DF40CD"/>
    <w:rsid w:val="43F87E97"/>
    <w:rsid w:val="44222311"/>
    <w:rsid w:val="44307631"/>
    <w:rsid w:val="445350CD"/>
    <w:rsid w:val="445D2FB7"/>
    <w:rsid w:val="447909B3"/>
    <w:rsid w:val="447D65EE"/>
    <w:rsid w:val="44DA661B"/>
    <w:rsid w:val="44F42A33"/>
    <w:rsid w:val="455A248C"/>
    <w:rsid w:val="455C0EE3"/>
    <w:rsid w:val="457648E4"/>
    <w:rsid w:val="458D0AB3"/>
    <w:rsid w:val="45B147A1"/>
    <w:rsid w:val="45C25140"/>
    <w:rsid w:val="46184820"/>
    <w:rsid w:val="46386C71"/>
    <w:rsid w:val="46732CA2"/>
    <w:rsid w:val="46B34549"/>
    <w:rsid w:val="46D52711"/>
    <w:rsid w:val="46EC63A6"/>
    <w:rsid w:val="46F545BD"/>
    <w:rsid w:val="470D1EAB"/>
    <w:rsid w:val="47114FB4"/>
    <w:rsid w:val="4723347D"/>
    <w:rsid w:val="473037E0"/>
    <w:rsid w:val="47354F5E"/>
    <w:rsid w:val="4740558F"/>
    <w:rsid w:val="475518F3"/>
    <w:rsid w:val="475B3A97"/>
    <w:rsid w:val="475B7843"/>
    <w:rsid w:val="475E6263"/>
    <w:rsid w:val="47705F96"/>
    <w:rsid w:val="47F646ED"/>
    <w:rsid w:val="48151F1B"/>
    <w:rsid w:val="485C6422"/>
    <w:rsid w:val="486C7455"/>
    <w:rsid w:val="48BA396D"/>
    <w:rsid w:val="48BD16AF"/>
    <w:rsid w:val="48CB7CDB"/>
    <w:rsid w:val="48D569F9"/>
    <w:rsid w:val="48F50E49"/>
    <w:rsid w:val="48FD7CFE"/>
    <w:rsid w:val="49140C82"/>
    <w:rsid w:val="491A409E"/>
    <w:rsid w:val="49212655"/>
    <w:rsid w:val="49507E2D"/>
    <w:rsid w:val="4961203A"/>
    <w:rsid w:val="497E0E3E"/>
    <w:rsid w:val="49804BB7"/>
    <w:rsid w:val="499248EA"/>
    <w:rsid w:val="49A81A17"/>
    <w:rsid w:val="49EA0282"/>
    <w:rsid w:val="4A0A26D2"/>
    <w:rsid w:val="4A2F2C51"/>
    <w:rsid w:val="4A534079"/>
    <w:rsid w:val="4A595408"/>
    <w:rsid w:val="4A8561FD"/>
    <w:rsid w:val="4A895CED"/>
    <w:rsid w:val="4AA77F21"/>
    <w:rsid w:val="4AE93A6A"/>
    <w:rsid w:val="4AF15640"/>
    <w:rsid w:val="4AF34F14"/>
    <w:rsid w:val="4B2E23F0"/>
    <w:rsid w:val="4B347AF6"/>
    <w:rsid w:val="4B4712F0"/>
    <w:rsid w:val="4B475260"/>
    <w:rsid w:val="4B842010"/>
    <w:rsid w:val="4B9619CE"/>
    <w:rsid w:val="4B971D44"/>
    <w:rsid w:val="4BA803F5"/>
    <w:rsid w:val="4BC418CB"/>
    <w:rsid w:val="4BD34E46"/>
    <w:rsid w:val="4C0E05B0"/>
    <w:rsid w:val="4C37175F"/>
    <w:rsid w:val="4C485734"/>
    <w:rsid w:val="4C59349D"/>
    <w:rsid w:val="4C5F3F2E"/>
    <w:rsid w:val="4C602A7D"/>
    <w:rsid w:val="4C6A443B"/>
    <w:rsid w:val="4C7958ED"/>
    <w:rsid w:val="4C912C37"/>
    <w:rsid w:val="4CBC4FD7"/>
    <w:rsid w:val="4CCF550D"/>
    <w:rsid w:val="4CD54ADB"/>
    <w:rsid w:val="4CF03E01"/>
    <w:rsid w:val="4CF82CB6"/>
    <w:rsid w:val="4D0441DE"/>
    <w:rsid w:val="4D275349"/>
    <w:rsid w:val="4D3637DE"/>
    <w:rsid w:val="4D3F6FBF"/>
    <w:rsid w:val="4D7C38E7"/>
    <w:rsid w:val="4D8865D3"/>
    <w:rsid w:val="4D8F0514"/>
    <w:rsid w:val="4D966B30"/>
    <w:rsid w:val="4DB27309"/>
    <w:rsid w:val="4DC64B62"/>
    <w:rsid w:val="4DCB6DA7"/>
    <w:rsid w:val="4DE80F7C"/>
    <w:rsid w:val="4DFA0CB0"/>
    <w:rsid w:val="4E016FBE"/>
    <w:rsid w:val="4E0F475B"/>
    <w:rsid w:val="4E604FB7"/>
    <w:rsid w:val="4EEC501A"/>
    <w:rsid w:val="4F043B94"/>
    <w:rsid w:val="4F231DC4"/>
    <w:rsid w:val="4F2D6443"/>
    <w:rsid w:val="4F381A8F"/>
    <w:rsid w:val="4F486233"/>
    <w:rsid w:val="4F602D94"/>
    <w:rsid w:val="4F7B197C"/>
    <w:rsid w:val="502201ED"/>
    <w:rsid w:val="502838B2"/>
    <w:rsid w:val="503309AD"/>
    <w:rsid w:val="50351223"/>
    <w:rsid w:val="503E30D6"/>
    <w:rsid w:val="507E34D2"/>
    <w:rsid w:val="50A11C75"/>
    <w:rsid w:val="50AB15EE"/>
    <w:rsid w:val="50EB46B7"/>
    <w:rsid w:val="51147BD0"/>
    <w:rsid w:val="5118183C"/>
    <w:rsid w:val="51392B87"/>
    <w:rsid w:val="513E5A8D"/>
    <w:rsid w:val="517A638F"/>
    <w:rsid w:val="51960CEF"/>
    <w:rsid w:val="51D535C6"/>
    <w:rsid w:val="52037F6A"/>
    <w:rsid w:val="520420FD"/>
    <w:rsid w:val="522E0F28"/>
    <w:rsid w:val="52306A4E"/>
    <w:rsid w:val="524D5DCD"/>
    <w:rsid w:val="5253098E"/>
    <w:rsid w:val="526F3A1A"/>
    <w:rsid w:val="52A47368"/>
    <w:rsid w:val="52AA6800"/>
    <w:rsid w:val="531137C7"/>
    <w:rsid w:val="53511372"/>
    <w:rsid w:val="53876F1A"/>
    <w:rsid w:val="53986FA1"/>
    <w:rsid w:val="539F032F"/>
    <w:rsid w:val="53BB4A3D"/>
    <w:rsid w:val="54051060"/>
    <w:rsid w:val="542C1497"/>
    <w:rsid w:val="542E3461"/>
    <w:rsid w:val="546926EB"/>
    <w:rsid w:val="54820194"/>
    <w:rsid w:val="549D2DEE"/>
    <w:rsid w:val="54B95421"/>
    <w:rsid w:val="54D933CD"/>
    <w:rsid w:val="550220FC"/>
    <w:rsid w:val="55110DB9"/>
    <w:rsid w:val="555B64D8"/>
    <w:rsid w:val="55747599"/>
    <w:rsid w:val="559B49AE"/>
    <w:rsid w:val="55A439DB"/>
    <w:rsid w:val="55BA1450"/>
    <w:rsid w:val="55CB6831"/>
    <w:rsid w:val="561B7187"/>
    <w:rsid w:val="56384123"/>
    <w:rsid w:val="568B3962"/>
    <w:rsid w:val="568C1392"/>
    <w:rsid w:val="56DD1083"/>
    <w:rsid w:val="57572732"/>
    <w:rsid w:val="577E200A"/>
    <w:rsid w:val="57914433"/>
    <w:rsid w:val="57A71560"/>
    <w:rsid w:val="57B7551B"/>
    <w:rsid w:val="57CD4D3F"/>
    <w:rsid w:val="57D71884"/>
    <w:rsid w:val="58153126"/>
    <w:rsid w:val="58263AD5"/>
    <w:rsid w:val="587873A1"/>
    <w:rsid w:val="58AE2DC2"/>
    <w:rsid w:val="58DC7930"/>
    <w:rsid w:val="58E77F37"/>
    <w:rsid w:val="5915074C"/>
    <w:rsid w:val="592B7F6F"/>
    <w:rsid w:val="59463D94"/>
    <w:rsid w:val="594F1EAF"/>
    <w:rsid w:val="59590F80"/>
    <w:rsid w:val="596671F9"/>
    <w:rsid w:val="596F6511"/>
    <w:rsid w:val="597417E6"/>
    <w:rsid w:val="59754CD5"/>
    <w:rsid w:val="59A163F6"/>
    <w:rsid w:val="59FF4ACF"/>
    <w:rsid w:val="5A2E5F69"/>
    <w:rsid w:val="5A3115B5"/>
    <w:rsid w:val="5A3364F0"/>
    <w:rsid w:val="5A403EEE"/>
    <w:rsid w:val="5A7140A7"/>
    <w:rsid w:val="5A8E2EAB"/>
    <w:rsid w:val="5AB67D0C"/>
    <w:rsid w:val="5AF90080"/>
    <w:rsid w:val="5B211EEF"/>
    <w:rsid w:val="5B370E4D"/>
    <w:rsid w:val="5B3A093D"/>
    <w:rsid w:val="5B426A88"/>
    <w:rsid w:val="5BA34735"/>
    <w:rsid w:val="5BD668B8"/>
    <w:rsid w:val="5BDB26CC"/>
    <w:rsid w:val="5BDB3DE7"/>
    <w:rsid w:val="5BE21270"/>
    <w:rsid w:val="5BF3746A"/>
    <w:rsid w:val="5C0A47B4"/>
    <w:rsid w:val="5C0C052C"/>
    <w:rsid w:val="5C1D6295"/>
    <w:rsid w:val="5C433822"/>
    <w:rsid w:val="5C933840"/>
    <w:rsid w:val="5CA644DC"/>
    <w:rsid w:val="5CA97B29"/>
    <w:rsid w:val="5CFA4828"/>
    <w:rsid w:val="5CFB2E43"/>
    <w:rsid w:val="5D1A0A26"/>
    <w:rsid w:val="5D8A795A"/>
    <w:rsid w:val="5DAF116F"/>
    <w:rsid w:val="5DBC1ADE"/>
    <w:rsid w:val="5DD909F7"/>
    <w:rsid w:val="5DDC43ED"/>
    <w:rsid w:val="5DFD1353"/>
    <w:rsid w:val="5E0B57B8"/>
    <w:rsid w:val="5E280F21"/>
    <w:rsid w:val="5E2C0A11"/>
    <w:rsid w:val="5E3F4CE7"/>
    <w:rsid w:val="5E6463FD"/>
    <w:rsid w:val="5E873E9A"/>
    <w:rsid w:val="5FFE1F39"/>
    <w:rsid w:val="60490C5B"/>
    <w:rsid w:val="6071248B"/>
    <w:rsid w:val="60B50B1F"/>
    <w:rsid w:val="60EC0487"/>
    <w:rsid w:val="60EC26DA"/>
    <w:rsid w:val="60EC4488"/>
    <w:rsid w:val="60F5158E"/>
    <w:rsid w:val="613637E3"/>
    <w:rsid w:val="614E0C9F"/>
    <w:rsid w:val="614F629A"/>
    <w:rsid w:val="615C33BC"/>
    <w:rsid w:val="61826B9A"/>
    <w:rsid w:val="61BD191B"/>
    <w:rsid w:val="61C243C9"/>
    <w:rsid w:val="61C6117D"/>
    <w:rsid w:val="61D92C5E"/>
    <w:rsid w:val="61DE64C6"/>
    <w:rsid w:val="61F77588"/>
    <w:rsid w:val="620F6680"/>
    <w:rsid w:val="62165C60"/>
    <w:rsid w:val="624C0BE0"/>
    <w:rsid w:val="62540D2D"/>
    <w:rsid w:val="62606EDB"/>
    <w:rsid w:val="627A4046"/>
    <w:rsid w:val="62BF638B"/>
    <w:rsid w:val="62CB13E7"/>
    <w:rsid w:val="62EC51EF"/>
    <w:rsid w:val="62F01FB7"/>
    <w:rsid w:val="63155F18"/>
    <w:rsid w:val="63612F0B"/>
    <w:rsid w:val="6382133C"/>
    <w:rsid w:val="63824409"/>
    <w:rsid w:val="63B374DF"/>
    <w:rsid w:val="63D80CF3"/>
    <w:rsid w:val="64675F32"/>
    <w:rsid w:val="64922179"/>
    <w:rsid w:val="64923598"/>
    <w:rsid w:val="64E45D08"/>
    <w:rsid w:val="65063F6A"/>
    <w:rsid w:val="65510D5D"/>
    <w:rsid w:val="6569254B"/>
    <w:rsid w:val="658E2B16"/>
    <w:rsid w:val="65A17F37"/>
    <w:rsid w:val="65CF3C05"/>
    <w:rsid w:val="65FF04D3"/>
    <w:rsid w:val="663C7C5F"/>
    <w:rsid w:val="665C5C0C"/>
    <w:rsid w:val="66644AC0"/>
    <w:rsid w:val="66787822"/>
    <w:rsid w:val="66811B16"/>
    <w:rsid w:val="66A27A5C"/>
    <w:rsid w:val="66A870A3"/>
    <w:rsid w:val="66B617C0"/>
    <w:rsid w:val="66BC2B4E"/>
    <w:rsid w:val="671B1623"/>
    <w:rsid w:val="674566A0"/>
    <w:rsid w:val="674F6953"/>
    <w:rsid w:val="67664D0D"/>
    <w:rsid w:val="676E7E6B"/>
    <w:rsid w:val="677C50B7"/>
    <w:rsid w:val="677E1BB2"/>
    <w:rsid w:val="67A13DDA"/>
    <w:rsid w:val="67AB6E4B"/>
    <w:rsid w:val="67C43A69"/>
    <w:rsid w:val="67D85766"/>
    <w:rsid w:val="67E265E5"/>
    <w:rsid w:val="680622D3"/>
    <w:rsid w:val="680D18B3"/>
    <w:rsid w:val="685748DD"/>
    <w:rsid w:val="685E59BD"/>
    <w:rsid w:val="68CA50AF"/>
    <w:rsid w:val="68DD0474"/>
    <w:rsid w:val="68E36170"/>
    <w:rsid w:val="690B6799"/>
    <w:rsid w:val="692A1FF1"/>
    <w:rsid w:val="6982501D"/>
    <w:rsid w:val="69BA3375"/>
    <w:rsid w:val="69E80EAC"/>
    <w:rsid w:val="69F85C4B"/>
    <w:rsid w:val="6A040A94"/>
    <w:rsid w:val="6A1C31D6"/>
    <w:rsid w:val="6A1D1C45"/>
    <w:rsid w:val="6A292C42"/>
    <w:rsid w:val="6A366FE5"/>
    <w:rsid w:val="6A3D3FA6"/>
    <w:rsid w:val="6A5869A8"/>
    <w:rsid w:val="6A667059"/>
    <w:rsid w:val="6A7F45BF"/>
    <w:rsid w:val="6A9A31A7"/>
    <w:rsid w:val="6AB778B5"/>
    <w:rsid w:val="6ADC731B"/>
    <w:rsid w:val="6AF208ED"/>
    <w:rsid w:val="6B093EBB"/>
    <w:rsid w:val="6B491AE3"/>
    <w:rsid w:val="6B7632CC"/>
    <w:rsid w:val="6B904F8D"/>
    <w:rsid w:val="6B9B71D6"/>
    <w:rsid w:val="6BB81B36"/>
    <w:rsid w:val="6BDD77EF"/>
    <w:rsid w:val="6BDF70C3"/>
    <w:rsid w:val="6BFB26B9"/>
    <w:rsid w:val="6C292A34"/>
    <w:rsid w:val="6C3D126A"/>
    <w:rsid w:val="6C3F4006"/>
    <w:rsid w:val="6C3F7B62"/>
    <w:rsid w:val="6C507FC1"/>
    <w:rsid w:val="6C6121CE"/>
    <w:rsid w:val="6CA04464"/>
    <w:rsid w:val="6CD02EB0"/>
    <w:rsid w:val="6CE22074"/>
    <w:rsid w:val="6CF809DA"/>
    <w:rsid w:val="6CFA1CDB"/>
    <w:rsid w:val="6D036DE1"/>
    <w:rsid w:val="6D4F2F1E"/>
    <w:rsid w:val="6D82495B"/>
    <w:rsid w:val="6D8B7FE5"/>
    <w:rsid w:val="6DBF3D5C"/>
    <w:rsid w:val="6DE309C1"/>
    <w:rsid w:val="6DFD7CD4"/>
    <w:rsid w:val="6E427DDD"/>
    <w:rsid w:val="6E5B49FB"/>
    <w:rsid w:val="6EA77C40"/>
    <w:rsid w:val="6EB72579"/>
    <w:rsid w:val="6EDA0016"/>
    <w:rsid w:val="6EF07839"/>
    <w:rsid w:val="6EF235B1"/>
    <w:rsid w:val="6EFA2466"/>
    <w:rsid w:val="6F0446A3"/>
    <w:rsid w:val="6F0E08E4"/>
    <w:rsid w:val="6F0F6AD0"/>
    <w:rsid w:val="6F152DFC"/>
    <w:rsid w:val="6F277B4C"/>
    <w:rsid w:val="6F327E52"/>
    <w:rsid w:val="6F541B76"/>
    <w:rsid w:val="6F6D70DC"/>
    <w:rsid w:val="6F6F3EC3"/>
    <w:rsid w:val="6F83245B"/>
    <w:rsid w:val="6FD20CED"/>
    <w:rsid w:val="6FE60753"/>
    <w:rsid w:val="6FE86762"/>
    <w:rsid w:val="7016507D"/>
    <w:rsid w:val="701D01BA"/>
    <w:rsid w:val="70373DF0"/>
    <w:rsid w:val="704E1F84"/>
    <w:rsid w:val="70666005"/>
    <w:rsid w:val="70CF10FB"/>
    <w:rsid w:val="70F829D5"/>
    <w:rsid w:val="71063344"/>
    <w:rsid w:val="71193077"/>
    <w:rsid w:val="712542B2"/>
    <w:rsid w:val="7151711F"/>
    <w:rsid w:val="71561F11"/>
    <w:rsid w:val="717B17D0"/>
    <w:rsid w:val="71C36E32"/>
    <w:rsid w:val="71D440BB"/>
    <w:rsid w:val="720900CF"/>
    <w:rsid w:val="720F7FD6"/>
    <w:rsid w:val="72275B8A"/>
    <w:rsid w:val="72290EB1"/>
    <w:rsid w:val="722A5618"/>
    <w:rsid w:val="724F4877"/>
    <w:rsid w:val="725B146D"/>
    <w:rsid w:val="726A345E"/>
    <w:rsid w:val="7298554B"/>
    <w:rsid w:val="72A03324"/>
    <w:rsid w:val="72DB0CEA"/>
    <w:rsid w:val="72E43211"/>
    <w:rsid w:val="73261A7B"/>
    <w:rsid w:val="732F6CDB"/>
    <w:rsid w:val="734B14E2"/>
    <w:rsid w:val="73AF2CD9"/>
    <w:rsid w:val="73DD4830"/>
    <w:rsid w:val="740653C2"/>
    <w:rsid w:val="74177616"/>
    <w:rsid w:val="74192ACF"/>
    <w:rsid w:val="741A7FBA"/>
    <w:rsid w:val="746E7956"/>
    <w:rsid w:val="74B310ED"/>
    <w:rsid w:val="74E120FE"/>
    <w:rsid w:val="75093403"/>
    <w:rsid w:val="75181859"/>
    <w:rsid w:val="75227685"/>
    <w:rsid w:val="754B3A1B"/>
    <w:rsid w:val="75680129"/>
    <w:rsid w:val="75C46A23"/>
    <w:rsid w:val="75D91A00"/>
    <w:rsid w:val="76215914"/>
    <w:rsid w:val="762B1157"/>
    <w:rsid w:val="76382509"/>
    <w:rsid w:val="765D3A06"/>
    <w:rsid w:val="76BD49CD"/>
    <w:rsid w:val="76F51E90"/>
    <w:rsid w:val="77004391"/>
    <w:rsid w:val="77077F30"/>
    <w:rsid w:val="773B361B"/>
    <w:rsid w:val="77526D8F"/>
    <w:rsid w:val="776668EA"/>
    <w:rsid w:val="776E1C43"/>
    <w:rsid w:val="77732DB5"/>
    <w:rsid w:val="778D031B"/>
    <w:rsid w:val="77950F7E"/>
    <w:rsid w:val="779976A9"/>
    <w:rsid w:val="77B04009"/>
    <w:rsid w:val="77B70EF4"/>
    <w:rsid w:val="77C61DA6"/>
    <w:rsid w:val="77D23F80"/>
    <w:rsid w:val="783764D9"/>
    <w:rsid w:val="7855070D"/>
    <w:rsid w:val="78C53AE4"/>
    <w:rsid w:val="78DA50B6"/>
    <w:rsid w:val="78F95881"/>
    <w:rsid w:val="78FB5758"/>
    <w:rsid w:val="790747E8"/>
    <w:rsid w:val="792B3B93"/>
    <w:rsid w:val="79381CAE"/>
    <w:rsid w:val="793B7903"/>
    <w:rsid w:val="795E61BD"/>
    <w:rsid w:val="796D4E7F"/>
    <w:rsid w:val="79965EF0"/>
    <w:rsid w:val="79DF5464"/>
    <w:rsid w:val="7A2465E9"/>
    <w:rsid w:val="7A41363F"/>
    <w:rsid w:val="7A9D480F"/>
    <w:rsid w:val="7AAB2866"/>
    <w:rsid w:val="7ABB519F"/>
    <w:rsid w:val="7ABC20EB"/>
    <w:rsid w:val="7B315BCA"/>
    <w:rsid w:val="7B430ADD"/>
    <w:rsid w:val="7B5A6766"/>
    <w:rsid w:val="7B5D50C6"/>
    <w:rsid w:val="7B902188"/>
    <w:rsid w:val="7BA479E1"/>
    <w:rsid w:val="7BB32AA2"/>
    <w:rsid w:val="7BB37C24"/>
    <w:rsid w:val="7C1D1542"/>
    <w:rsid w:val="7C2154D6"/>
    <w:rsid w:val="7C4B2DF5"/>
    <w:rsid w:val="7C5A4544"/>
    <w:rsid w:val="7C8B0BA1"/>
    <w:rsid w:val="7CB124D1"/>
    <w:rsid w:val="7CE02C9B"/>
    <w:rsid w:val="7CFB1883"/>
    <w:rsid w:val="7D0E2B49"/>
    <w:rsid w:val="7D4551F4"/>
    <w:rsid w:val="7D470F6C"/>
    <w:rsid w:val="7D684929"/>
    <w:rsid w:val="7D691E23"/>
    <w:rsid w:val="7D6A52E9"/>
    <w:rsid w:val="7D8E049D"/>
    <w:rsid w:val="7D943A85"/>
    <w:rsid w:val="7DAB201A"/>
    <w:rsid w:val="7DBF0B02"/>
    <w:rsid w:val="7DD10836"/>
    <w:rsid w:val="7DE844FD"/>
    <w:rsid w:val="7DF07B68"/>
    <w:rsid w:val="7E2C3CBE"/>
    <w:rsid w:val="7E5E656D"/>
    <w:rsid w:val="7E696CC0"/>
    <w:rsid w:val="7E9844A9"/>
    <w:rsid w:val="7EBE32F3"/>
    <w:rsid w:val="7EC81C39"/>
    <w:rsid w:val="7EF67C69"/>
    <w:rsid w:val="7F3D4B93"/>
    <w:rsid w:val="7F3E014D"/>
    <w:rsid w:val="7F6B6226"/>
    <w:rsid w:val="7F741DC0"/>
    <w:rsid w:val="7F9749FD"/>
    <w:rsid w:val="7FA7651E"/>
    <w:rsid w:val="7FB1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3pt" color="#000001"/>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toc 3"/>
    <w:basedOn w:val="1"/>
    <w:next w:val="1"/>
    <w:qFormat/>
    <w:uiPriority w:val="39"/>
    <w:pPr>
      <w:tabs>
        <w:tab w:val="right" w:leader="dot" w:pos="9241"/>
      </w:tabs>
      <w:ind w:firstLine="102" w:firstLineChars="100"/>
      <w:jc w:val="left"/>
    </w:pPr>
    <w:rPr>
      <w:rFonts w:ascii="宋体"/>
      <w:szCs w:val="21"/>
    </w:rPr>
  </w:style>
  <w:style w:type="paragraph" w:styleId="6">
    <w:name w:val="Balloon Text"/>
    <w:basedOn w:val="1"/>
    <w:link w:val="20"/>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0">
    <w:name w:val="toc 2"/>
    <w:basedOn w:val="9"/>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13">
    <w:name w:val="Table Grid"/>
    <w:basedOn w:val="12"/>
    <w:qFormat/>
    <w:uiPriority w:val="0"/>
    <w:pPr>
      <w:numPr>
        <w:numId w:val="1"/>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22"/>
    <w:rPr>
      <w:b/>
    </w:rPr>
  </w:style>
  <w:style w:type="character" w:styleId="16">
    <w:name w:val="page number"/>
    <w:qFormat/>
    <w:uiPriority w:val="0"/>
    <w:rPr>
      <w:rFonts w:ascii="Times New Roman" w:hAnsi="Times New Roman" w:eastAsia="宋体"/>
      <w:sz w:val="18"/>
    </w:rPr>
  </w:style>
  <w:style w:type="character" w:styleId="17">
    <w:name w:val="FollowedHyperlink"/>
    <w:unhideWhenUsed/>
    <w:qFormat/>
    <w:uiPriority w:val="99"/>
    <w:rPr>
      <w:color w:val="800080"/>
      <w:u w:val="single"/>
    </w:rPr>
  </w:style>
  <w:style w:type="character" w:styleId="18">
    <w:name w:val="Hyperlink"/>
    <w:qFormat/>
    <w:uiPriority w:val="99"/>
    <w:rPr>
      <w:color w:val="0000FF"/>
      <w:spacing w:val="0"/>
      <w:w w:val="100"/>
      <w:szCs w:val="21"/>
      <w:u w:val="single"/>
    </w:rPr>
  </w:style>
  <w:style w:type="character" w:customStyle="1" w:styleId="19">
    <w:name w:val="标题 1 字符"/>
    <w:link w:val="2"/>
    <w:qFormat/>
    <w:uiPriority w:val="9"/>
    <w:rPr>
      <w:b/>
      <w:bCs/>
      <w:kern w:val="44"/>
      <w:sz w:val="44"/>
      <w:szCs w:val="44"/>
    </w:rPr>
  </w:style>
  <w:style w:type="character" w:customStyle="1" w:styleId="20">
    <w:name w:val="批注框文本 字符"/>
    <w:link w:val="6"/>
    <w:semiHidden/>
    <w:qFormat/>
    <w:uiPriority w:val="99"/>
    <w:rPr>
      <w:kern w:val="2"/>
      <w:sz w:val="18"/>
      <w:szCs w:val="18"/>
    </w:rPr>
  </w:style>
  <w:style w:type="paragraph" w:customStyle="1" w:styleId="21">
    <w:name w:val="样式 正文 + 首行缩进:  2 字符"/>
    <w:basedOn w:val="1"/>
    <w:qFormat/>
    <w:uiPriority w:val="0"/>
    <w:pPr>
      <w:ind w:firstLine="480" w:firstLineChars="200"/>
    </w:pPr>
    <w:rPr>
      <w:rFonts w:ascii="宋体" w:hAnsi="宋体"/>
    </w:rPr>
  </w:style>
  <w:style w:type="character" w:customStyle="1" w:styleId="22">
    <w:name w:val="段 Char"/>
    <w:link w:val="23"/>
    <w:qFormat/>
    <w:uiPriority w:val="0"/>
    <w:rPr>
      <w:rFonts w:ascii="宋体"/>
      <w:sz w:val="21"/>
      <w:lang w:bidi="ar-SA"/>
    </w:rPr>
  </w:style>
  <w:style w:type="paragraph" w:customStyle="1" w:styleId="23">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二级条标题 Char"/>
    <w:link w:val="25"/>
    <w:qFormat/>
    <w:locked/>
    <w:uiPriority w:val="0"/>
    <w:rPr>
      <w:rFonts w:ascii="黑体" w:eastAsia="黑体"/>
      <w:sz w:val="21"/>
      <w:szCs w:val="21"/>
    </w:rPr>
  </w:style>
  <w:style w:type="paragraph" w:customStyle="1" w:styleId="25">
    <w:name w:val="二级条标题"/>
    <w:basedOn w:val="26"/>
    <w:next w:val="23"/>
    <w:link w:val="24"/>
    <w:qFormat/>
    <w:uiPriority w:val="0"/>
    <w:pPr>
      <w:numPr>
        <w:ilvl w:val="2"/>
        <w:numId w:val="2"/>
      </w:numPr>
      <w:tabs>
        <w:tab w:val="left" w:pos="432"/>
        <w:tab w:val="left" w:pos="840"/>
      </w:tabs>
      <w:spacing w:before="50" w:after="50"/>
      <w:outlineLvl w:val="3"/>
    </w:pPr>
  </w:style>
  <w:style w:type="paragraph" w:customStyle="1" w:styleId="26">
    <w:name w:val="一级条标题"/>
    <w:basedOn w:val="27"/>
    <w:next w:val="23"/>
    <w:qFormat/>
    <w:uiPriority w:val="0"/>
    <w:pPr>
      <w:numPr>
        <w:numId w:val="0"/>
      </w:numPr>
      <w:tabs>
        <w:tab w:val="left" w:pos="432"/>
        <w:tab w:val="left" w:pos="840"/>
      </w:tabs>
      <w:spacing w:before="156" w:beforeLines="50" w:after="156" w:afterLines="50"/>
      <w:outlineLvl w:val="2"/>
    </w:pPr>
    <w:rPr>
      <w:rFonts w:ascii="黑体" w:eastAsia="黑体"/>
      <w:sz w:val="21"/>
      <w:szCs w:val="21"/>
    </w:rPr>
  </w:style>
  <w:style w:type="paragraph" w:customStyle="1" w:styleId="27">
    <w:name w:val="章"/>
    <w:basedOn w:val="1"/>
    <w:unhideWhenUsed/>
    <w:qFormat/>
    <w:uiPriority w:val="0"/>
    <w:pPr>
      <w:numPr>
        <w:ilvl w:val="0"/>
        <w:numId w:val="3"/>
      </w:numPr>
      <w:tabs>
        <w:tab w:val="left" w:pos="432"/>
        <w:tab w:val="clear" w:pos="839"/>
      </w:tabs>
      <w:jc w:val="left"/>
      <w:outlineLvl w:val="0"/>
    </w:pPr>
    <w:rPr>
      <w:rFonts w:hint="eastAsia"/>
      <w:b/>
      <w:sz w:val="28"/>
    </w:rPr>
  </w:style>
  <w:style w:type="paragraph" w:customStyle="1" w:styleId="28">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29">
    <w:name w:val="15"/>
    <w:qFormat/>
    <w:uiPriority w:val="0"/>
    <w:rPr>
      <w:rFonts w:hint="eastAsia" w:ascii="黑体" w:eastAsia="黑体"/>
      <w:b/>
      <w:bCs/>
      <w:sz w:val="28"/>
      <w:szCs w:val="28"/>
    </w:rPr>
  </w:style>
  <w:style w:type="character" w:customStyle="1" w:styleId="30">
    <w:name w:val="发布"/>
    <w:qFormat/>
    <w:uiPriority w:val="0"/>
    <w:rPr>
      <w:rFonts w:ascii="黑体" w:eastAsia="黑体"/>
      <w:spacing w:val="85"/>
      <w:w w:val="100"/>
      <w:position w:val="3"/>
      <w:sz w:val="28"/>
      <w:szCs w:val="28"/>
    </w:rPr>
  </w:style>
  <w:style w:type="character" w:customStyle="1" w:styleId="31">
    <w:name w:val="三级条标题 Char"/>
    <w:link w:val="32"/>
    <w:qFormat/>
    <w:uiPriority w:val="0"/>
    <w:rPr>
      <w:rFonts w:ascii="黑体" w:eastAsia="黑体"/>
      <w:sz w:val="21"/>
      <w:szCs w:val="21"/>
    </w:rPr>
  </w:style>
  <w:style w:type="paragraph" w:customStyle="1" w:styleId="32">
    <w:name w:val="三级条标题"/>
    <w:basedOn w:val="25"/>
    <w:next w:val="23"/>
    <w:link w:val="31"/>
    <w:qFormat/>
    <w:uiPriority w:val="0"/>
    <w:pPr>
      <w:numPr>
        <w:ilvl w:val="3"/>
      </w:numPr>
      <w:outlineLvl w:val="4"/>
    </w:pPr>
  </w:style>
  <w:style w:type="paragraph" w:styleId="33">
    <w:name w:val="List Paragraph"/>
    <w:basedOn w:val="1"/>
    <w:qFormat/>
    <w:uiPriority w:val="34"/>
    <w:pPr>
      <w:numPr>
        <w:ilvl w:val="0"/>
        <w:numId w:val="4"/>
      </w:numPr>
    </w:pPr>
    <w:rPr>
      <w:rFonts w:ascii="宋体" w:hAnsi="宋体"/>
    </w:rPr>
  </w:style>
  <w:style w:type="paragraph" w:customStyle="1" w:styleId="34">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35">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36">
    <w:name w:val="附录图标题"/>
    <w:basedOn w:val="1"/>
    <w:next w:val="23"/>
    <w:qFormat/>
    <w:uiPriority w:val="0"/>
    <w:pPr>
      <w:numPr>
        <w:ilvl w:val="1"/>
        <w:numId w:val="6"/>
      </w:numPr>
      <w:tabs>
        <w:tab w:val="left" w:pos="363"/>
      </w:tabs>
      <w:spacing w:before="50" w:beforeLines="50" w:after="50" w:afterLines="50"/>
      <w:ind w:left="0" w:firstLine="0"/>
      <w:jc w:val="center"/>
    </w:pPr>
    <w:rPr>
      <w:rFonts w:ascii="黑体" w:eastAsia="黑体"/>
      <w:szCs w:val="21"/>
    </w:rPr>
  </w:style>
  <w:style w:type="paragraph" w:customStyle="1" w:styleId="3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8">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39">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2">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43">
    <w:name w:val="附录标识"/>
    <w:basedOn w:val="1"/>
    <w:next w:val="23"/>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44">
    <w:name w:val="封面一致性程度标识"/>
    <w:basedOn w:val="45"/>
    <w:qFormat/>
    <w:uiPriority w:val="0"/>
    <w:pPr>
      <w:framePr w:wrap="around"/>
      <w:spacing w:before="440"/>
    </w:pPr>
    <w:rPr>
      <w:rFonts w:ascii="宋体" w:eastAsia="宋体"/>
    </w:rPr>
  </w:style>
  <w:style w:type="paragraph" w:customStyle="1" w:styleId="45">
    <w:name w:val="封面标准英文名称"/>
    <w:basedOn w:val="46"/>
    <w:qFormat/>
    <w:uiPriority w:val="0"/>
    <w:pPr>
      <w:framePr w:wrap="around"/>
      <w:spacing w:before="370" w:line="400" w:lineRule="exact"/>
    </w:pPr>
    <w:rPr>
      <w:rFonts w:ascii="Times New Roman"/>
      <w:sz w:val="28"/>
      <w:szCs w:val="28"/>
    </w:rPr>
  </w:style>
  <w:style w:type="paragraph" w:customStyle="1" w:styleId="4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7">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五级条标题"/>
    <w:basedOn w:val="50"/>
    <w:next w:val="23"/>
    <w:qFormat/>
    <w:uiPriority w:val="0"/>
    <w:pPr>
      <w:numPr>
        <w:ilvl w:val="5"/>
      </w:numPr>
      <w:tabs>
        <w:tab w:val="left" w:pos="360"/>
        <w:tab w:val="left" w:pos="432"/>
        <w:tab w:val="left" w:pos="840"/>
      </w:tabs>
      <w:outlineLvl w:val="6"/>
    </w:pPr>
  </w:style>
  <w:style w:type="paragraph" w:customStyle="1" w:styleId="50">
    <w:name w:val="四级条标题"/>
    <w:basedOn w:val="32"/>
    <w:next w:val="23"/>
    <w:qFormat/>
    <w:uiPriority w:val="0"/>
    <w:pPr>
      <w:numPr>
        <w:ilvl w:val="4"/>
      </w:numPr>
      <w:tabs>
        <w:tab w:val="left" w:pos="360"/>
      </w:tabs>
      <w:outlineLvl w:val="5"/>
    </w:pPr>
  </w:style>
  <w:style w:type="paragraph" w:customStyle="1" w:styleId="51">
    <w:name w:val="附录三级条标题"/>
    <w:basedOn w:val="52"/>
    <w:next w:val="23"/>
    <w:qFormat/>
    <w:uiPriority w:val="0"/>
    <w:pPr>
      <w:numPr>
        <w:ilvl w:val="4"/>
      </w:numPr>
      <w:tabs>
        <w:tab w:val="left" w:pos="360"/>
      </w:tabs>
      <w:outlineLvl w:val="4"/>
    </w:pPr>
  </w:style>
  <w:style w:type="paragraph" w:customStyle="1" w:styleId="52">
    <w:name w:val="附录二级条标题"/>
    <w:basedOn w:val="1"/>
    <w:next w:val="23"/>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53">
    <w:name w:val="附录章标题"/>
    <w:next w:val="23"/>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4">
    <w:name w:val="表格"/>
    <w:basedOn w:val="23"/>
    <w:qFormat/>
    <w:uiPriority w:val="0"/>
    <w:pPr>
      <w:ind w:firstLine="0" w:firstLineChars="0"/>
      <w:jc w:val="center"/>
    </w:pPr>
    <w:rPr>
      <w:rFonts w:ascii="Times New Roman"/>
      <w:bCs/>
      <w:kern w:val="2"/>
      <w:sz w:val="18"/>
      <w:szCs w:val="18"/>
    </w:rPr>
  </w:style>
  <w:style w:type="paragraph" w:customStyle="1" w:styleId="55">
    <w:name w:val="附录五级条标题"/>
    <w:basedOn w:val="56"/>
    <w:next w:val="23"/>
    <w:qFormat/>
    <w:uiPriority w:val="0"/>
    <w:pPr>
      <w:numPr>
        <w:ilvl w:val="6"/>
      </w:numPr>
      <w:tabs>
        <w:tab w:val="left" w:pos="360"/>
      </w:tabs>
      <w:outlineLvl w:val="6"/>
    </w:pPr>
  </w:style>
  <w:style w:type="paragraph" w:customStyle="1" w:styleId="56">
    <w:name w:val="附录四级条标题"/>
    <w:basedOn w:val="51"/>
    <w:next w:val="23"/>
    <w:qFormat/>
    <w:uiPriority w:val="0"/>
    <w:pPr>
      <w:numPr>
        <w:ilvl w:val="5"/>
      </w:numPr>
      <w:outlineLvl w:val="5"/>
    </w:pPr>
  </w:style>
  <w:style w:type="paragraph" w:customStyle="1" w:styleId="57">
    <w:name w:val="附录表标号"/>
    <w:basedOn w:val="1"/>
    <w:next w:val="23"/>
    <w:qFormat/>
    <w:uiPriority w:val="0"/>
    <w:pPr>
      <w:numPr>
        <w:ilvl w:val="0"/>
        <w:numId w:val="8"/>
      </w:numPr>
      <w:tabs>
        <w:tab w:val="clear" w:pos="0"/>
      </w:tabs>
      <w:spacing w:line="14" w:lineRule="exact"/>
      <w:ind w:left="811" w:hanging="448"/>
      <w:jc w:val="center"/>
      <w:outlineLvl w:val="0"/>
    </w:pPr>
    <w:rPr>
      <w:color w:val="FFFFFF"/>
      <w:szCs w:val="24"/>
    </w:rPr>
  </w:style>
  <w:style w:type="paragraph" w:customStyle="1" w:styleId="58">
    <w:name w:val="一级无"/>
    <w:basedOn w:val="26"/>
    <w:qFormat/>
    <w:uiPriority w:val="0"/>
    <w:pPr>
      <w:spacing w:before="0" w:beforeLines="0" w:after="0" w:afterLines="0"/>
    </w:pPr>
    <w:rPr>
      <w:rFonts w:ascii="宋体" w:eastAsia="宋体"/>
    </w:rPr>
  </w:style>
  <w:style w:type="paragraph" w:customStyle="1" w:styleId="59">
    <w:name w:val="样式3"/>
    <w:basedOn w:val="28"/>
    <w:qFormat/>
    <w:uiPriority w:val="0"/>
    <w:pPr>
      <w:outlineLvl w:val="2"/>
    </w:pPr>
  </w:style>
  <w:style w:type="paragraph" w:customStyle="1" w:styleId="60">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封面标准文稿类别"/>
    <w:basedOn w:val="44"/>
    <w:qFormat/>
    <w:uiPriority w:val="0"/>
    <w:pPr>
      <w:framePr w:wrap="around"/>
      <w:spacing w:after="160" w:line="240" w:lineRule="auto"/>
    </w:pPr>
    <w:rPr>
      <w:sz w:val="24"/>
    </w:rPr>
  </w:style>
  <w:style w:type="paragraph" w:customStyle="1" w:styleId="63">
    <w:name w:val="附录表标题"/>
    <w:basedOn w:val="1"/>
    <w:next w:val="23"/>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64">
    <w:name w:val="封面标准文稿编辑信息"/>
    <w:basedOn w:val="62"/>
    <w:qFormat/>
    <w:uiPriority w:val="0"/>
    <w:pPr>
      <w:framePr w:wrap="around"/>
      <w:spacing w:before="180" w:line="180" w:lineRule="exact"/>
    </w:pPr>
    <w:rPr>
      <w:sz w:val="21"/>
    </w:rPr>
  </w:style>
  <w:style w:type="paragraph" w:customStyle="1" w:styleId="65">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6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7">
    <w:name w:val="三级无"/>
    <w:basedOn w:val="32"/>
    <w:qFormat/>
    <w:uiPriority w:val="0"/>
    <w:pPr>
      <w:spacing w:before="0" w:beforeLines="0" w:after="0" w:afterLines="0"/>
    </w:pPr>
    <w:rPr>
      <w:rFonts w:ascii="宋体" w:eastAsia="宋体"/>
    </w:rPr>
  </w:style>
  <w:style w:type="paragraph" w:customStyle="1" w:styleId="68">
    <w:name w:val="附录一级条标题"/>
    <w:basedOn w:val="53"/>
    <w:next w:val="23"/>
    <w:qFormat/>
    <w:uiPriority w:val="0"/>
    <w:pPr>
      <w:numPr>
        <w:ilvl w:val="2"/>
      </w:numPr>
      <w:autoSpaceDN w:val="0"/>
      <w:spacing w:before="50" w:beforeLines="50" w:after="50" w:afterLines="50"/>
      <w:outlineLvl w:val="2"/>
    </w:pPr>
  </w:style>
  <w:style w:type="paragraph" w:customStyle="1" w:styleId="69">
    <w:name w:val="附录图标号"/>
    <w:basedOn w:val="1"/>
    <w:qFormat/>
    <w:uiPriority w:val="0"/>
    <w:pPr>
      <w:keepNext/>
      <w:pageBreakBefore/>
      <w:widowControl/>
      <w:numPr>
        <w:ilvl w:val="0"/>
        <w:numId w:val="6"/>
      </w:numPr>
      <w:spacing w:line="14" w:lineRule="exact"/>
      <w:ind w:left="0" w:firstLine="363"/>
      <w:jc w:val="center"/>
      <w:outlineLvl w:val="0"/>
    </w:pPr>
    <w:rPr>
      <w:color w:val="FFFFFF"/>
      <w:szCs w:val="24"/>
    </w:rPr>
  </w:style>
  <w:style w:type="paragraph" w:customStyle="1" w:styleId="7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1">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72">
    <w:name w:val="注：（正文）"/>
    <w:basedOn w:val="73"/>
    <w:next w:val="23"/>
    <w:qFormat/>
    <w:uiPriority w:val="0"/>
  </w:style>
  <w:style w:type="paragraph" w:customStyle="1" w:styleId="73">
    <w:name w:val="注："/>
    <w:next w:val="23"/>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图表脚注说明"/>
    <w:basedOn w:val="1"/>
    <w:qFormat/>
    <w:uiPriority w:val="0"/>
    <w:pPr>
      <w:numPr>
        <w:ilvl w:val="0"/>
        <w:numId w:val="10"/>
      </w:numPr>
    </w:pPr>
    <w:rPr>
      <w:rFonts w:ascii="宋体"/>
      <w:sz w:val="18"/>
      <w:szCs w:val="18"/>
    </w:rPr>
  </w:style>
  <w:style w:type="paragraph" w:customStyle="1" w:styleId="76">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标准书眉_偶数页"/>
    <w:basedOn w:val="66"/>
    <w:next w:val="1"/>
    <w:qFormat/>
    <w:uiPriority w:val="0"/>
    <w:pPr>
      <w:jc w:val="left"/>
    </w:pPr>
  </w:style>
  <w:style w:type="paragraph" w:customStyle="1" w:styleId="79">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80">
    <w:name w:val="正文1"/>
    <w:basedOn w:val="23"/>
    <w:qFormat/>
    <w:uiPriority w:val="0"/>
    <w:rPr>
      <w:rFonts w:ascii="Times New Roman"/>
    </w:rPr>
  </w:style>
  <w:style w:type="paragraph" w:customStyle="1" w:styleId="8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82">
    <w:name w:val="样式2"/>
    <w:basedOn w:val="26"/>
    <w:qFormat/>
    <w:uiPriority w:val="0"/>
    <w:pPr>
      <w:numPr>
        <w:ilvl w:val="1"/>
        <w:numId w:val="2"/>
      </w:numPr>
    </w:pPr>
  </w:style>
  <w:style w:type="paragraph" w:customStyle="1" w:styleId="83">
    <w:name w:val="二级无"/>
    <w:basedOn w:val="25"/>
    <w:qFormat/>
    <w:uiPriority w:val="0"/>
    <w:pPr>
      <w:spacing w:before="0" w:beforeLines="0" w:after="0" w:afterLines="0"/>
    </w:pPr>
    <w:rPr>
      <w:rFonts w:ascii="宋体" w:eastAsia="宋体"/>
    </w:rPr>
  </w:style>
  <w:style w:type="paragraph" w:customStyle="1" w:styleId="84">
    <w:name w:val="五号缩进"/>
    <w:basedOn w:val="47"/>
    <w:qFormat/>
    <w:uiPriority w:val="0"/>
    <w:pPr>
      <w:widowControl w:val="0"/>
      <w:numPr>
        <w:numId w:val="0"/>
      </w:numPr>
      <w:tabs>
        <w:tab w:val="left" w:pos="840"/>
        <w:tab w:val="clear" w:pos="839"/>
      </w:tabs>
      <w:topLinePunct/>
      <w:ind w:left="839" w:hanging="419"/>
    </w:pPr>
    <w:rPr>
      <w:rFonts w:ascii="Times New Roman"/>
      <w:kern w:val="2"/>
      <w:szCs w:val="21"/>
    </w:rPr>
  </w:style>
  <w:style w:type="paragraph" w:customStyle="1" w:styleId="85">
    <w:name w:val="表头  居中"/>
    <w:qFormat/>
    <w:uiPriority w:val="0"/>
    <w:pPr>
      <w:spacing w:before="200" w:after="100" w:line="260" w:lineRule="exact"/>
      <w:jc w:val="center"/>
    </w:pPr>
    <w:rPr>
      <w:rFonts w:ascii="方正小标宋_GBK" w:hAnsi="Times New Roman" w:eastAsia="黑体" w:cs="Times New Roman"/>
      <w:bCs/>
      <w:kern w:val="2"/>
      <w:sz w:val="18"/>
      <w:szCs w:val="18"/>
      <w:lang w:val="en-US" w:eastAsia="zh-CN" w:bidi="ar-SA"/>
    </w:rPr>
  </w:style>
  <w:style w:type="paragraph" w:customStyle="1" w:styleId="86">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8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9743E-BE4A-4A5F-BCFD-14674B4F4309}">
  <ds:schemaRefs/>
</ds:datastoreItem>
</file>

<file path=docProps/app.xml><?xml version="1.0" encoding="utf-8"?>
<Properties xmlns="http://schemas.openxmlformats.org/officeDocument/2006/extended-properties" xmlns:vt="http://schemas.openxmlformats.org/officeDocument/2006/docPropsVTypes">
  <Template>Normal</Template>
  <Company>Gskening</Company>
  <Pages>11</Pages>
  <Words>4353</Words>
  <Characters>4993</Characters>
  <Lines>62</Lines>
  <Paragraphs>17</Paragraphs>
  <TotalTime>2</TotalTime>
  <ScaleCrop>false</ScaleCrop>
  <LinksUpToDate>false</LinksUpToDate>
  <CharactersWithSpaces>5137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2015-12-01T03:20:00Z</dcterms:created>
  <dc:creator>hu</dc:creator>
  <cp:lastModifiedBy>郭全军</cp:lastModifiedBy>
  <cp:lastPrinted>2015-12-08T08:27:00Z</cp:lastPrinted>
  <dcterms:modified xsi:type="dcterms:W3CDTF">2025-07-01T07:14:34Z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AB3B6D974D7144F38EA7B973642249D6_13</vt:lpwstr>
  </property>
  <property fmtid="{D5CDD505-2E9C-101B-9397-08002B2CF9AE}" pid="4" name="KSOTemplateDocerSaveRecord">
    <vt:lpwstr>eyJoZGlkIjoiMGEwN2Y0MGNhODRmMjY4ZDY5NTEyOWZiYmFiMTAwYmQiLCJ1c2VySWQiOiI3MDc2ODQ5NTgifQ==</vt:lpwstr>
  </property>
</Properties>
</file>