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7425A">
      <w:pPr>
        <w:widowControl/>
        <w:shd w:val="clear" w:color="FFFFFF" w:fill="FFFFFF"/>
        <w:spacing w:before="640" w:after="560" w:line="460" w:lineRule="exact"/>
        <w:jc w:val="center"/>
        <w:rPr>
          <w:rFonts w:ascii="黑体" w:eastAsia="黑体"/>
          <w:kern w:val="0"/>
          <w:sz w:val="32"/>
          <w:szCs w:val="20"/>
          <w:highlight w:val="none"/>
        </w:rPr>
      </w:pPr>
      <w:bookmarkStart w:id="0" w:name="标准封面"/>
      <w:bookmarkEnd w:id="0"/>
      <w:r>
        <w:rPr>
          <w:rFonts w:eastAsia="黑体"/>
          <w:kern w:val="0"/>
          <w:sz w:val="32"/>
          <w:szCs w:val="20"/>
          <w:highlight w:val="none"/>
        </w:rPr>
        <mc:AlternateContent>
          <mc:Choice Requires="wps">
            <w:drawing>
              <wp:anchor distT="0" distB="0" distL="114300" distR="114300" simplePos="0" relativeHeight="251668480"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3F5AB6BA099040358EAB29E3F00D0E37"/>
                              </w:placeholder>
                            </w:sdtPr>
                            <w:sdtEndPr>
                              <w:rPr>
                                <w:rFonts w:ascii="黑体" w:hAnsi="黑体" w:eastAsia="黑体"/>
                                <w:sz w:val="84"/>
                                <w:szCs w:val="84"/>
                              </w:rPr>
                            </w:sdtEndPr>
                            <w:sdtContent>
                              <w:p w14:paraId="3E8EA96B">
                                <w:pPr>
                                  <w:jc w:val="distribute"/>
                                  <w:rPr>
                                    <w:rFonts w:hint="eastAsia"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483L9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3F5AB6BA099040358EAB29E3F00D0E37"/>
                        </w:placeholder>
                      </w:sdtPr>
                      <w:sdtEndPr>
                        <w:rPr>
                          <w:rFonts w:ascii="黑体" w:hAnsi="黑体" w:eastAsia="黑体"/>
                          <w:sz w:val="84"/>
                          <w:szCs w:val="84"/>
                        </w:rPr>
                      </w:sdtEndPr>
                      <w:sdtContent>
                        <w:p w14:paraId="3E8EA96B">
                          <w:pPr>
                            <w:jc w:val="distribute"/>
                            <w:rPr>
                              <w:rFonts w:hint="eastAsia"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w:rPr>
          <w:rFonts w:ascii="黑体" w:eastAsia="黑体"/>
          <w:kern w:val="0"/>
          <w:sz w:val="32"/>
          <w:szCs w:val="20"/>
          <w:highlight w:val="none"/>
        </w:rP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461C613D">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14:paraId="461C613D">
                      <w:pPr>
                        <w:pStyle w:val="504"/>
                      </w:pPr>
                      <w:r>
                        <w:rPr>
                          <w:rFonts w:hint="eastAsia"/>
                        </w:rPr>
                        <w:t>发 布</w:t>
                      </w:r>
                    </w:p>
                  </w:txbxContent>
                </v:textbox>
              </v:shape>
            </w:pict>
          </mc:Fallback>
        </mc:AlternateContent>
      </w:r>
      <w:r>
        <w:rPr>
          <w:rFonts w:ascii="黑体" w:eastAsia="黑体"/>
          <w:kern w:val="0"/>
          <w:sz w:val="32"/>
          <w:szCs w:val="20"/>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首页自画框图6" o:spid="_x0000_s1026" o:spt="20" style="position:absolute;left:0pt;margin-left:0pt;margin-top:186.95pt;height:0pt;width:481.95pt;z-index:251661312;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E1K1UvIBAADCAwAADgAAAGRycy9lMm9Eb2MueG1srVM7bhsx&#10;EO0D5A4E+2hXCiwbC61cWHCaIBGQ5AAUl9wlwB84tFa6QHKBIE0qNynSpwqQ2+TjW2TIXcuy07jI&#10;FtwZcviG7/Fxcb4zmmxFAOVsTaeTkhJhuWuUbWv67u3lszNKIDLbMO2sqOleAD1fPn2y6H0lZq5z&#10;uhGBIIiFqvc17WL0VVEA74RhMHFeWFyULhgWMQ1t0QTWI7rRxaws50XvQuOD4wIAZ1fDIh0Rw2MA&#10;nZSKi5XjV0bYOKAGoVlEStApD3SZTyul4PG1lCAi0TVFpjGP2ATjTRqL5YJVbWC+U3w8AnvMER5w&#10;MkxZbHqAWrHIyFVQ/0AZxYMDJ+OEO1MMRLIiyGJaPtDmTce8yFxQavAH0eH/wfJX23UgqkEnnFJi&#10;mcEbv/ny6eb6258PX39//P7r+v3Pzz/mSafeQ4XlF3Ydxgz8OiTSOxlM+iMdssva7g/ail0kHCfn&#10;01l5Oj+hhN+uFXcbfYD4QjhDUlBTrWyizSq2fQkRm2HpbUmatu5SaZ2vTlvSI/jzE7xQztCOEm2A&#10;ofFICWxLCdMt+pzHkBHBadWk3QkHQru50IFsWXJH/hJR7HavLLVeMeiGurw0+MaoiE9BK1PTs+Pd&#10;2iZ0ke03EkjiDXKlaOOafVaxSBlebW462jB55zjH+PjpLf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FBXFdUAAAAIAQAADwAAAAAAAAABACAAAAAiAAAAZHJzL2Rvd25yZXYueG1sUEsBAhQAFAAA&#10;AAgAh07iQBNStVLyAQAAwgMAAA4AAAAAAAAAAQAgAAAAJAEAAGRycy9lMm9Eb2MueG1sUEsFBgAA&#10;AAAGAAYAWQEAAIgFAAAAAA==&#10;">
                <v:fill on="f" focussize="0,0"/>
                <v:stroke weight="0.5pt" color="#000000" miterlimit="8" joinstyle="miter"/>
                <v:imagedata o:title=""/>
                <o:lock v:ext="edit" aspectratio="f"/>
              </v:line>
            </w:pict>
          </mc:Fallback>
        </mc:AlternateContent>
      </w:r>
      <w:r>
        <w:rPr>
          <w:rFonts w:ascii="黑体" w:eastAsia="黑体"/>
          <w:kern w:val="0"/>
          <w:sz w:val="32"/>
          <w:szCs w:val="20"/>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首页自画框图10" o:spid="_x0000_s1026" o:spt="20" style="position:absolute;left:0pt;margin-left:0pt;margin-top:702.9pt;height:0pt;width:481.95pt;z-index:251665408;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bJLYTyAQAAwwMAAA4AAABkcnMvZTJvRG9jLnhtbK1TO24b&#10;MRDtA+QOBPtodxVYMRZaubDgNEEiIMkBKC65S4A/cGitdIHkAkGaVG5SpE8VILfJx7fIkCvLst24&#10;yBbcGXL4hu/xcX62NZpsRADlbEOrSUmJsNy1ynYNff/u4tkpJRCZbZl2VjR0J4CeLZ4+mQ++FlPX&#10;O92KQBDEQj34hvYx+roogPfCMJg4LywuShcMi5iGrmgDGxDd6GJalrNicKH1wXEBgLPLcZHuEcNj&#10;AJ2Uioul45dG2DiiBqFZRErQKw90kU8rpeDxjZQgItENRaYxj9gE43Uai8Wc1V1gvld8fwT2mCPc&#10;42SYstj0ALVkkZHLoB5AGcWDAyfjhDtTjESyIsiiKu9p87ZnXmQuKDX4g+jw/2D5680qENU2dFpR&#10;YpnBG7/++vn66vvfj9/+fPrx++rDry8/qyzU4KHG+nO7CihbysCvQmK9lcGkP/Ih2yzu7iCu2EbC&#10;cXJWTcsXsxNK+M1acbvRB4gvhTMkBQ3VyiberGabVxCxGZbelKRp6y6U1vnutCUDgj8/wRvlDP0o&#10;0QcYGo+cwHaUMN2h0XkMGRGcVm3anXAgdOtzHciGJXvkLzkCu90pS62XDPqxLi+NxjEq4lvQyjT0&#10;9Hi3tgldZP/tCdzKlaK1a3dZxSJleLe56d6HyTzHOcbHb2/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QQG/WAAAACgEAAA8AAAAAAAAAAQAgAAAAIgAAAGRycy9kb3ducmV2LnhtbFBLAQIUABQA&#10;AAAIAIdO4kB2yS2E8gEAAMMDAAAOAAAAAAAAAAEAIAAAACUBAABkcnMvZTJvRG9jLnhtbFBLBQYA&#10;AAAABgAGAFkBAACJBQAAAAA=&#10;">
                <v:fill on="f" focussize="0,0"/>
                <v:stroke weight="0.5pt" color="#000000" miterlimit="8" joinstyle="miter"/>
                <v:imagedata o:title=""/>
                <o:lock v:ext="edit" aspectratio="f"/>
              </v:line>
            </w:pict>
          </mc:Fallback>
        </mc:AlternateContent>
      </w:r>
      <w:r>
        <w:rPr>
          <w:rFonts w:ascii="黑体" w:eastAsia="黑体"/>
          <w:kern w:val="0"/>
          <w:sz w:val="32"/>
          <w:szCs w:val="20"/>
          <w:highlight w:val="none"/>
        </w:rP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12E8AB98">
                            <w:pPr>
                              <w:pStyle w:val="505"/>
                              <w:rPr>
                                <w:rFonts w:hint="eastAsia"/>
                              </w:rPr>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14:paraId="12E8AB98">
                      <w:pPr>
                        <w:pStyle w:val="505"/>
                        <w:rPr>
                          <w:rFonts w:hint="eastAsia"/>
                        </w:rPr>
                      </w:pPr>
                      <w:r>
                        <w:rPr>
                          <w:rFonts w:hint="eastAsia"/>
                        </w:rPr>
                        <w:t>中国电机工程学会</w:t>
                      </w:r>
                    </w:p>
                  </w:txbxContent>
                </v:textbox>
              </v:shape>
            </w:pict>
          </mc:Fallback>
        </mc:AlternateContent>
      </w:r>
      <w:r>
        <w:rPr>
          <w:rFonts w:ascii="黑体" w:eastAsia="黑体"/>
          <w:kern w:val="0"/>
          <w:sz w:val="32"/>
          <w:szCs w:val="20"/>
          <w:highlight w:val="none"/>
        </w:rP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14:paraId="70C61FCE">
                            <w:pPr>
                              <w:pStyle w:val="291"/>
                              <w:rPr>
                                <w:rFonts w:hint="eastAsia"/>
                              </w:rPr>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4384;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14:paraId="70C61FCE">
                      <w:pPr>
                        <w:pStyle w:val="291"/>
                        <w:rPr>
                          <w:rFonts w:hint="eastAsia"/>
                        </w:rPr>
                      </w:pPr>
                      <w:r>
                        <w:t>20XX—XX—XX实施</w:t>
                      </w:r>
                    </w:p>
                  </w:txbxContent>
                </v:textbox>
              </v:shape>
            </w:pict>
          </mc:Fallback>
        </mc:AlternateContent>
      </w:r>
      <w:r>
        <w:rPr>
          <w:rFonts w:ascii="黑体" w:eastAsia="黑体"/>
          <w:kern w:val="0"/>
          <w:sz w:val="32"/>
          <w:szCs w:val="20"/>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14:paraId="6D33B1C5">
                            <w:pPr>
                              <w:pStyle w:val="264"/>
                              <w:rPr>
                                <w:rFonts w:hint="eastAsia"/>
                              </w:rPr>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3360;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14:paraId="6D33B1C5">
                      <w:pPr>
                        <w:pStyle w:val="264"/>
                        <w:rPr>
                          <w:rFonts w:hint="eastAsia"/>
                        </w:rPr>
                      </w:pPr>
                      <w:r>
                        <w:t>20XX—XX—XX发布</w:t>
                      </w:r>
                    </w:p>
                  </w:txbxContent>
                </v:textbox>
              </v:shape>
            </w:pict>
          </mc:Fallback>
        </mc:AlternateContent>
      </w:r>
      <w:r>
        <w:rPr>
          <w:rFonts w:ascii="黑体" w:eastAsia="黑体"/>
          <w:kern w:val="0"/>
          <w:sz w:val="32"/>
          <w:szCs w:val="20"/>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14:paraId="3DFFB3F0">
                            <w:pPr>
                              <w:pStyle w:val="272"/>
                              <w:spacing w:line="360" w:lineRule="auto"/>
                              <w:rPr>
                                <w:rFonts w:ascii="Times New Roman" w:hAnsi="Times New Roman"/>
                                <w:sz w:val="52"/>
                                <w:szCs w:val="21"/>
                              </w:rPr>
                            </w:pPr>
                            <w:r>
                              <w:rPr>
                                <w:rFonts w:hint="eastAsia" w:ascii="Times New Roman" w:hAnsi="Times New Roman"/>
                                <w:sz w:val="52"/>
                                <w:szCs w:val="21"/>
                              </w:rPr>
                              <w:t>颗粒活性炭低温吸附烟气中硫容量测定方法</w:t>
                            </w:r>
                          </w:p>
                          <w:p w14:paraId="15A6CA3E">
                            <w:pPr>
                              <w:pStyle w:val="272"/>
                              <w:rPr>
                                <w:rFonts w:ascii="Times New Roman" w:hAnsi="Times New Roman" w:eastAsia="仿宋"/>
                                <w:color w:val="000000"/>
                                <w:szCs w:val="28"/>
                              </w:rPr>
                            </w:pPr>
                            <w:r>
                              <w:rPr>
                                <w:rFonts w:ascii="Times New Roman" w:hAnsi="Times New Roman" w:eastAsia="仿宋"/>
                                <w:color w:val="000000"/>
                                <w:szCs w:val="28"/>
                              </w:rPr>
                              <w:t xml:space="preserve">Test method for sulfur capacity of low-temperature </w:t>
                            </w:r>
                            <w:r>
                              <w:rPr>
                                <w:rFonts w:hint="eastAsia" w:ascii="Times New Roman" w:hAnsi="Times New Roman" w:eastAsia="仿宋"/>
                                <w:color w:val="000000"/>
                                <w:szCs w:val="28"/>
                              </w:rPr>
                              <w:t>f</w:t>
                            </w:r>
                            <w:r>
                              <w:rPr>
                                <w:rFonts w:ascii="Times New Roman" w:hAnsi="Times New Roman" w:eastAsia="仿宋"/>
                                <w:color w:val="000000"/>
                                <w:szCs w:val="28"/>
                              </w:rPr>
                              <w:t xml:space="preserve">lue </w:t>
                            </w:r>
                            <w:r>
                              <w:rPr>
                                <w:rFonts w:hint="eastAsia" w:ascii="Times New Roman" w:hAnsi="Times New Roman" w:eastAsia="仿宋"/>
                                <w:color w:val="000000"/>
                                <w:szCs w:val="28"/>
                              </w:rPr>
                              <w:t>g</w:t>
                            </w:r>
                            <w:r>
                              <w:rPr>
                                <w:rFonts w:ascii="Times New Roman" w:hAnsi="Times New Roman" w:eastAsia="仿宋"/>
                                <w:color w:val="000000"/>
                                <w:szCs w:val="28"/>
                              </w:rPr>
                              <w:t>as granular activated carbon</w:t>
                            </w:r>
                          </w:p>
                          <w:p w14:paraId="6BA43AE9">
                            <w:pPr>
                              <w:pStyle w:val="272"/>
                              <w:rPr>
                                <w:rFonts w:hint="eastAsia" w:ascii="Times New Roman" w:hAnsi="Times New Roman" w:eastAsia="仿宋"/>
                                <w:color w:val="000000"/>
                                <w:szCs w:val="28"/>
                                <w:lang w:eastAsia="zh-CN"/>
                              </w:rPr>
                            </w:pPr>
                            <w:r>
                              <w:rPr>
                                <w:rFonts w:hint="eastAsia" w:ascii="Times New Roman" w:hAnsi="Times New Roman" w:eastAsia="仿宋"/>
                                <w:color w:val="000000"/>
                                <w:szCs w:val="28"/>
                                <w:lang w:eastAsia="zh-CN"/>
                              </w:rPr>
                              <w:t>（</w:t>
                            </w:r>
                            <w:r>
                              <w:rPr>
                                <w:rFonts w:hint="eastAsia" w:ascii="Times New Roman" w:hAnsi="Times New Roman" w:eastAsia="仿宋"/>
                                <w:color w:val="000000"/>
                                <w:szCs w:val="28"/>
                                <w:lang w:val="en-US" w:eastAsia="zh-CN"/>
                              </w:rPr>
                              <w:t>征求意见稿</w:t>
                            </w:r>
                            <w:r>
                              <w:rPr>
                                <w:rFonts w:hint="eastAsia" w:ascii="Times New Roman" w:hAnsi="Times New Roman" w:eastAsia="仿宋"/>
                                <w:color w:val="000000"/>
                                <w:szCs w:val="28"/>
                                <w:lang w:eastAsia="zh-CN"/>
                              </w:rPr>
                              <w:t>）</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2336;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14:paraId="3DFFB3F0">
                      <w:pPr>
                        <w:pStyle w:val="272"/>
                        <w:spacing w:line="360" w:lineRule="auto"/>
                        <w:rPr>
                          <w:rFonts w:ascii="Times New Roman" w:hAnsi="Times New Roman"/>
                          <w:sz w:val="52"/>
                          <w:szCs w:val="21"/>
                        </w:rPr>
                      </w:pPr>
                      <w:r>
                        <w:rPr>
                          <w:rFonts w:hint="eastAsia" w:ascii="Times New Roman" w:hAnsi="Times New Roman"/>
                          <w:sz w:val="52"/>
                          <w:szCs w:val="21"/>
                        </w:rPr>
                        <w:t>颗粒活性炭低温吸附烟气中硫容量测定方法</w:t>
                      </w:r>
                    </w:p>
                    <w:p w14:paraId="15A6CA3E">
                      <w:pPr>
                        <w:pStyle w:val="272"/>
                        <w:rPr>
                          <w:rFonts w:ascii="Times New Roman" w:hAnsi="Times New Roman" w:eastAsia="仿宋"/>
                          <w:color w:val="000000"/>
                          <w:szCs w:val="28"/>
                        </w:rPr>
                      </w:pPr>
                      <w:r>
                        <w:rPr>
                          <w:rFonts w:ascii="Times New Roman" w:hAnsi="Times New Roman" w:eastAsia="仿宋"/>
                          <w:color w:val="000000"/>
                          <w:szCs w:val="28"/>
                        </w:rPr>
                        <w:t xml:space="preserve">Test method for sulfur capacity of low-temperature </w:t>
                      </w:r>
                      <w:r>
                        <w:rPr>
                          <w:rFonts w:hint="eastAsia" w:ascii="Times New Roman" w:hAnsi="Times New Roman" w:eastAsia="仿宋"/>
                          <w:color w:val="000000"/>
                          <w:szCs w:val="28"/>
                        </w:rPr>
                        <w:t>f</w:t>
                      </w:r>
                      <w:r>
                        <w:rPr>
                          <w:rFonts w:ascii="Times New Roman" w:hAnsi="Times New Roman" w:eastAsia="仿宋"/>
                          <w:color w:val="000000"/>
                          <w:szCs w:val="28"/>
                        </w:rPr>
                        <w:t xml:space="preserve">lue </w:t>
                      </w:r>
                      <w:r>
                        <w:rPr>
                          <w:rFonts w:hint="eastAsia" w:ascii="Times New Roman" w:hAnsi="Times New Roman" w:eastAsia="仿宋"/>
                          <w:color w:val="000000"/>
                          <w:szCs w:val="28"/>
                        </w:rPr>
                        <w:t>g</w:t>
                      </w:r>
                      <w:r>
                        <w:rPr>
                          <w:rFonts w:ascii="Times New Roman" w:hAnsi="Times New Roman" w:eastAsia="仿宋"/>
                          <w:color w:val="000000"/>
                          <w:szCs w:val="28"/>
                        </w:rPr>
                        <w:t>as granular activated carbon</w:t>
                      </w:r>
                    </w:p>
                    <w:p w14:paraId="6BA43AE9">
                      <w:pPr>
                        <w:pStyle w:val="272"/>
                        <w:rPr>
                          <w:rFonts w:hint="eastAsia" w:ascii="Times New Roman" w:hAnsi="Times New Roman" w:eastAsia="仿宋"/>
                          <w:color w:val="000000"/>
                          <w:szCs w:val="28"/>
                          <w:lang w:eastAsia="zh-CN"/>
                        </w:rPr>
                      </w:pPr>
                      <w:r>
                        <w:rPr>
                          <w:rFonts w:hint="eastAsia" w:ascii="Times New Roman" w:hAnsi="Times New Roman" w:eastAsia="仿宋"/>
                          <w:color w:val="000000"/>
                          <w:szCs w:val="28"/>
                          <w:lang w:eastAsia="zh-CN"/>
                        </w:rPr>
                        <w:t>（</w:t>
                      </w:r>
                      <w:r>
                        <w:rPr>
                          <w:rFonts w:hint="eastAsia" w:ascii="Times New Roman" w:hAnsi="Times New Roman" w:eastAsia="仿宋"/>
                          <w:color w:val="000000"/>
                          <w:szCs w:val="28"/>
                          <w:lang w:val="en-US" w:eastAsia="zh-CN"/>
                        </w:rPr>
                        <w:t>征求意见稿</w:t>
                      </w:r>
                      <w:r>
                        <w:rPr>
                          <w:rFonts w:hint="eastAsia" w:ascii="Times New Roman" w:hAnsi="Times New Roman" w:eastAsia="仿宋"/>
                          <w:color w:val="000000"/>
                          <w:szCs w:val="28"/>
                          <w:lang w:eastAsia="zh-CN"/>
                        </w:rPr>
                        <w:t>）</w:t>
                      </w:r>
                    </w:p>
                  </w:txbxContent>
                </v:textbox>
              </v:shape>
            </w:pict>
          </mc:Fallback>
        </mc:AlternateContent>
      </w:r>
      <w:r>
        <w:rPr>
          <w:rFonts w:ascii="黑体" w:eastAsia="黑体"/>
          <w:kern w:val="0"/>
          <w:sz w:val="32"/>
          <w:szCs w:val="20"/>
          <w:highlight w:val="none"/>
        </w:rP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14:paraId="1E20466E">
                            <w:pPr>
                              <w:pStyle w:val="265"/>
                              <w:wordWrap w:val="0"/>
                            </w:pPr>
                            <w:r>
                              <w:t>T/CSEE XXXX</w:t>
                            </w:r>
                            <w:r>
                              <w:rPr>
                                <w:color w:val="FF0000"/>
                              </w:rPr>
                              <w:t>—</w:t>
                            </w:r>
                            <w:r>
                              <w:t>YYYY</w:t>
                            </w:r>
                          </w:p>
                          <w:p w14:paraId="573AB184">
                            <w:pPr>
                              <w:pStyle w:val="267"/>
                              <w:rPr>
                                <w:rFonts w:hint="eastAsia"/>
                              </w:rPr>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0288;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v:fill on="f" focussize="0,0"/>
                <v:stroke on="f" weight="0.5pt"/>
                <v:imagedata o:title=""/>
                <o:lock v:ext="edit" aspectratio="f"/>
                <v:textbox inset="0mm,0mm,2.54mm,0mm" style="mso-fit-shape-to-text:t;">
                  <w:txbxContent>
                    <w:p w14:paraId="1E20466E">
                      <w:pPr>
                        <w:pStyle w:val="265"/>
                        <w:wordWrap w:val="0"/>
                      </w:pPr>
                      <w:r>
                        <w:t>T/CSEE XXXX</w:t>
                      </w:r>
                      <w:r>
                        <w:rPr>
                          <w:color w:val="FF0000"/>
                        </w:rPr>
                        <w:t>—</w:t>
                      </w:r>
                      <w:r>
                        <w:t>YYYY</w:t>
                      </w:r>
                    </w:p>
                    <w:p w14:paraId="573AB184">
                      <w:pPr>
                        <w:pStyle w:val="267"/>
                        <w:rPr>
                          <w:rFonts w:hint="eastAsia"/>
                        </w:rPr>
                      </w:pPr>
                      <w:r>
                        <w:rPr>
                          <w:rFonts w:hint="eastAsia"/>
                        </w:rPr>
                        <w:t>代替 T/X</w:t>
                      </w:r>
                      <w:r>
                        <w:t>X</w:t>
                      </w:r>
                      <w:r>
                        <w:rPr>
                          <w:rFonts w:hint="eastAsia"/>
                        </w:rPr>
                        <w:t>XX</w:t>
                      </w:r>
                    </w:p>
                  </w:txbxContent>
                </v:textbox>
              </v:shape>
            </w:pict>
          </mc:Fallback>
        </mc:AlternateContent>
      </w:r>
      <w:r>
        <w:rPr>
          <w:rFonts w:ascii="黑体" w:eastAsia="黑体"/>
          <w:kern w:val="0"/>
          <w:sz w:val="32"/>
          <w:szCs w:val="20"/>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14:paraId="315CB483">
                            <w:pPr>
                              <w:pStyle w:val="334"/>
                            </w:pPr>
                            <w:r>
                              <w:rPr>
                                <w:rFonts w:hint="eastAsia"/>
                              </w:rPr>
                              <w:t>I</w:t>
                            </w:r>
                            <w:r>
                              <w:t>CS 19.020</w:t>
                            </w:r>
                          </w:p>
                          <w:p w14:paraId="4C85C522">
                            <w:pPr>
                              <w:pStyle w:val="334"/>
                            </w:pPr>
                            <w:r>
                              <w:rPr>
                                <w:rFonts w:hint="eastAsia"/>
                              </w:rPr>
                              <w:t>C</w:t>
                            </w:r>
                            <w:r>
                              <w:t>CS K85</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59264;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v:fill on="f" focussize="0,0"/>
                <v:stroke on="f" weight="0.5pt"/>
                <v:imagedata o:title=""/>
                <o:lock v:ext="edit" aspectratio="f"/>
                <v:textbox inset="0mm,0mm,2.54mm,0mm" style="mso-fit-shape-to-text:t;">
                  <w:txbxContent>
                    <w:p w14:paraId="315CB483">
                      <w:pPr>
                        <w:pStyle w:val="334"/>
                      </w:pPr>
                      <w:r>
                        <w:rPr>
                          <w:rFonts w:hint="eastAsia"/>
                        </w:rPr>
                        <w:t>I</w:t>
                      </w:r>
                      <w:r>
                        <w:t>CS 19.020</w:t>
                      </w:r>
                    </w:p>
                    <w:p w14:paraId="4C85C522">
                      <w:pPr>
                        <w:pStyle w:val="334"/>
                      </w:pPr>
                      <w:r>
                        <w:rPr>
                          <w:rFonts w:hint="eastAsia"/>
                        </w:rPr>
                        <w:t>C</w:t>
                      </w:r>
                      <w:r>
                        <w:t>CS K85</w:t>
                      </w:r>
                    </w:p>
                  </w:txbxContent>
                </v:textbox>
              </v:shape>
            </w:pict>
          </mc:Fallback>
        </mc:AlternateContent>
      </w:r>
    </w:p>
    <w:p w14:paraId="6B39496A">
      <w:pPr>
        <w:widowControl/>
        <w:ind w:firstLine="420" w:firstLineChars="200"/>
        <w:rPr>
          <w:rFonts w:ascii="宋体"/>
          <w:kern w:val="0"/>
          <w:szCs w:val="20"/>
          <w:highlight w:val="none"/>
        </w:rPr>
      </w:pPr>
    </w:p>
    <w:p w14:paraId="0FC255BB">
      <w:pPr>
        <w:widowControl/>
        <w:ind w:firstLine="420" w:firstLineChars="200"/>
        <w:rPr>
          <w:rFonts w:ascii="宋体"/>
          <w:kern w:val="0"/>
          <w:szCs w:val="20"/>
          <w:highlight w:val="none"/>
        </w:rPr>
      </w:pPr>
    </w:p>
    <w:p w14:paraId="2D5FA1E7">
      <w:pPr>
        <w:widowControl/>
        <w:ind w:firstLine="420" w:firstLineChars="200"/>
        <w:rPr>
          <w:rFonts w:ascii="宋体"/>
          <w:kern w:val="0"/>
          <w:szCs w:val="20"/>
          <w:highlight w:val="none"/>
        </w:rPr>
      </w:pPr>
    </w:p>
    <w:p w14:paraId="48D2F2E2">
      <w:pPr>
        <w:widowControl/>
        <w:ind w:firstLine="420" w:firstLineChars="200"/>
        <w:rPr>
          <w:rFonts w:ascii="宋体"/>
          <w:kern w:val="0"/>
          <w:szCs w:val="20"/>
          <w:highlight w:val="none"/>
        </w:rPr>
      </w:pPr>
    </w:p>
    <w:p w14:paraId="5FBCAB61">
      <w:pPr>
        <w:widowControl/>
        <w:ind w:firstLine="420" w:firstLineChars="200"/>
        <w:rPr>
          <w:rFonts w:ascii="宋体"/>
          <w:kern w:val="0"/>
          <w:szCs w:val="20"/>
          <w:highlight w:val="none"/>
        </w:rPr>
      </w:pPr>
    </w:p>
    <w:p w14:paraId="64079BED">
      <w:pPr>
        <w:widowControl/>
        <w:ind w:firstLine="420" w:firstLineChars="200"/>
        <w:rPr>
          <w:rFonts w:ascii="宋体"/>
          <w:kern w:val="0"/>
          <w:szCs w:val="20"/>
          <w:highlight w:val="none"/>
        </w:rPr>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upperRoman" w:start="1"/>
          <w:cols w:space="425" w:num="1"/>
          <w:titlePg/>
          <w:docGrid w:type="lines" w:linePitch="312" w:charSpace="0"/>
        </w:sectPr>
      </w:pPr>
    </w:p>
    <w:p w14:paraId="12F5BE53">
      <w:pPr>
        <w:widowControl/>
        <w:shd w:val="clear" w:color="FFFFFF" w:fill="FFFFFF"/>
        <w:spacing w:before="640" w:after="560" w:line="460" w:lineRule="exact"/>
        <w:jc w:val="center"/>
        <w:rPr>
          <w:rFonts w:ascii="黑体" w:eastAsia="黑体"/>
          <w:kern w:val="0"/>
          <w:sz w:val="32"/>
          <w:szCs w:val="20"/>
          <w:highlight w:val="none"/>
        </w:rPr>
      </w:pPr>
      <w:bookmarkStart w:id="1" w:name="标准内容"/>
      <w:bookmarkEnd w:id="1"/>
      <w:bookmarkStart w:id="2" w:name="_Toc62027346"/>
      <w:bookmarkStart w:id="3" w:name="_Toc63642845"/>
      <w:bookmarkStart w:id="4" w:name="_Toc63642871"/>
      <w:bookmarkStart w:id="5" w:name="_Toc55228493"/>
      <w:r>
        <w:rPr>
          <w:rFonts w:hint="eastAsia" w:ascii="黑体" w:eastAsia="黑体"/>
          <w:kern w:val="0"/>
          <w:sz w:val="32"/>
          <w:szCs w:val="20"/>
          <w:highlight w:val="none"/>
        </w:rPr>
        <w:t>目    次</w:t>
      </w:r>
    </w:p>
    <w:sdt>
      <w:sdtPr>
        <w:rPr>
          <w:rFonts w:ascii="宋体" w:hAnsi="宋体"/>
          <w:highlight w:val="none"/>
        </w:rPr>
        <w:id w:val="147460174"/>
        <w15:color w:val="DBDBDB"/>
        <w:docPartObj>
          <w:docPartGallery w:val="Table of Contents"/>
          <w:docPartUnique/>
        </w:docPartObj>
      </w:sdtPr>
      <w:sdtEndPr>
        <w:rPr>
          <w:rFonts w:ascii="Times New Roman" w:hAnsi="Times New Roman" w:eastAsia="黑体"/>
          <w:kern w:val="0"/>
          <w:szCs w:val="20"/>
          <w:highlight w:val="none"/>
        </w:rPr>
      </w:sdtEndPr>
      <w:sdtContent>
        <w:p w14:paraId="789326DA">
          <w:pPr>
            <w:jc w:val="center"/>
            <w:rPr>
              <w:highlight w:val="none"/>
            </w:rPr>
          </w:pPr>
        </w:p>
        <w:p w14:paraId="6E6D99F8">
          <w:pPr>
            <w:pStyle w:val="19"/>
            <w:tabs>
              <w:tab w:val="right" w:leader="dot" w:pos="9356"/>
            </w:tabs>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_Toc7186 </w:instrText>
          </w:r>
          <w:r>
            <w:rPr>
              <w:highlight w:val="none"/>
            </w:rPr>
            <w:fldChar w:fldCharType="separate"/>
          </w:r>
          <w:r>
            <w:rPr>
              <w:rFonts w:eastAsia="黑体"/>
              <w:kern w:val="0"/>
              <w:szCs w:val="20"/>
              <w:highlight w:val="none"/>
            </w:rPr>
            <w:t>前    言</w:t>
          </w:r>
          <w:r>
            <w:tab/>
          </w:r>
          <w:r>
            <w:fldChar w:fldCharType="begin"/>
          </w:r>
          <w:r>
            <w:instrText xml:space="preserve"> PAGEREF _Toc7186 \h </w:instrText>
          </w:r>
          <w:r>
            <w:fldChar w:fldCharType="separate"/>
          </w:r>
          <w:r>
            <w:t>3</w:t>
          </w:r>
          <w:r>
            <w:fldChar w:fldCharType="end"/>
          </w:r>
          <w:r>
            <w:rPr>
              <w:highlight w:val="none"/>
            </w:rPr>
            <w:fldChar w:fldCharType="end"/>
          </w:r>
        </w:p>
        <w:p w14:paraId="7F80AAB0">
          <w:pPr>
            <w:pStyle w:val="19"/>
            <w:tabs>
              <w:tab w:val="right" w:leader="dot" w:pos="9356"/>
            </w:tabs>
          </w:pPr>
          <w:r>
            <w:rPr>
              <w:rFonts w:ascii="宋体"/>
              <w:kern w:val="0"/>
              <w:szCs w:val="20"/>
              <w:highlight w:val="none"/>
            </w:rPr>
            <w:fldChar w:fldCharType="begin"/>
          </w:r>
          <w:r>
            <w:rPr>
              <w:rFonts w:ascii="宋体"/>
              <w:kern w:val="0"/>
              <w:szCs w:val="20"/>
              <w:highlight w:val="none"/>
            </w:rPr>
            <w:instrText xml:space="preserve"> HYPERLINK \l _Toc1420 </w:instrText>
          </w:r>
          <w:r>
            <w:rPr>
              <w:rFonts w:ascii="宋体"/>
              <w:kern w:val="0"/>
              <w:szCs w:val="20"/>
              <w:highlight w:val="none"/>
            </w:rPr>
            <w:fldChar w:fldCharType="separate"/>
          </w:r>
          <w:r>
            <w:rPr>
              <w:rFonts w:hint="eastAsia" w:ascii="黑体" w:hAnsi="Times New Roman" w:eastAsia="黑体"/>
              <w:i w:val="0"/>
              <w:szCs w:val="21"/>
            </w:rPr>
            <w:t xml:space="preserve">1 </w:t>
          </w:r>
          <w:r>
            <w:rPr>
              <w:highlight w:val="none"/>
            </w:rPr>
            <w:t>范围</w:t>
          </w:r>
          <w:r>
            <w:tab/>
          </w:r>
          <w:r>
            <w:fldChar w:fldCharType="begin"/>
          </w:r>
          <w:r>
            <w:instrText xml:space="preserve"> PAGEREF _Toc1420 \h </w:instrText>
          </w:r>
          <w:r>
            <w:fldChar w:fldCharType="separate"/>
          </w:r>
          <w:r>
            <w:t>4</w:t>
          </w:r>
          <w:r>
            <w:fldChar w:fldCharType="end"/>
          </w:r>
          <w:r>
            <w:rPr>
              <w:rFonts w:ascii="宋体"/>
              <w:kern w:val="0"/>
              <w:szCs w:val="20"/>
              <w:highlight w:val="none"/>
            </w:rPr>
            <w:fldChar w:fldCharType="end"/>
          </w:r>
        </w:p>
        <w:p w14:paraId="1221BF41">
          <w:pPr>
            <w:pStyle w:val="19"/>
            <w:tabs>
              <w:tab w:val="right" w:leader="dot" w:pos="9356"/>
            </w:tabs>
          </w:pPr>
          <w:r>
            <w:rPr>
              <w:rFonts w:ascii="宋体"/>
              <w:kern w:val="0"/>
              <w:szCs w:val="20"/>
              <w:highlight w:val="none"/>
            </w:rPr>
            <w:fldChar w:fldCharType="begin"/>
          </w:r>
          <w:r>
            <w:rPr>
              <w:rFonts w:ascii="宋体"/>
              <w:kern w:val="0"/>
              <w:szCs w:val="20"/>
              <w:highlight w:val="none"/>
            </w:rPr>
            <w:instrText xml:space="preserve"> HYPERLINK \l _Toc14258 </w:instrText>
          </w:r>
          <w:r>
            <w:rPr>
              <w:rFonts w:ascii="宋体"/>
              <w:kern w:val="0"/>
              <w:szCs w:val="20"/>
              <w:highlight w:val="none"/>
            </w:rPr>
            <w:fldChar w:fldCharType="separate"/>
          </w:r>
          <w:r>
            <w:rPr>
              <w:rFonts w:hint="eastAsia" w:ascii="黑体" w:hAnsi="Times New Roman" w:eastAsia="黑体"/>
              <w:i w:val="0"/>
              <w:szCs w:val="21"/>
            </w:rPr>
            <w:t xml:space="preserve">2 </w:t>
          </w:r>
          <w:r>
            <w:rPr>
              <w:highlight w:val="none"/>
            </w:rPr>
            <w:t>规范性引用文件</w:t>
          </w:r>
          <w:r>
            <w:tab/>
          </w:r>
          <w:r>
            <w:fldChar w:fldCharType="begin"/>
          </w:r>
          <w:r>
            <w:instrText xml:space="preserve"> PAGEREF _Toc14258 \h </w:instrText>
          </w:r>
          <w:r>
            <w:fldChar w:fldCharType="separate"/>
          </w:r>
          <w:r>
            <w:t>4</w:t>
          </w:r>
          <w:r>
            <w:fldChar w:fldCharType="end"/>
          </w:r>
          <w:r>
            <w:rPr>
              <w:rFonts w:ascii="宋体"/>
              <w:kern w:val="0"/>
              <w:szCs w:val="20"/>
              <w:highlight w:val="none"/>
            </w:rPr>
            <w:fldChar w:fldCharType="end"/>
          </w:r>
        </w:p>
        <w:p w14:paraId="1244A4D3">
          <w:pPr>
            <w:pStyle w:val="19"/>
            <w:tabs>
              <w:tab w:val="right" w:leader="dot" w:pos="9356"/>
            </w:tabs>
          </w:pPr>
          <w:r>
            <w:rPr>
              <w:rFonts w:ascii="宋体"/>
              <w:kern w:val="0"/>
              <w:szCs w:val="20"/>
              <w:highlight w:val="none"/>
            </w:rPr>
            <w:fldChar w:fldCharType="begin"/>
          </w:r>
          <w:r>
            <w:rPr>
              <w:rFonts w:ascii="宋体"/>
              <w:kern w:val="0"/>
              <w:szCs w:val="20"/>
              <w:highlight w:val="none"/>
            </w:rPr>
            <w:instrText xml:space="preserve"> HYPERLINK \l _Toc9590 </w:instrText>
          </w:r>
          <w:r>
            <w:rPr>
              <w:rFonts w:ascii="宋体"/>
              <w:kern w:val="0"/>
              <w:szCs w:val="20"/>
              <w:highlight w:val="none"/>
            </w:rPr>
            <w:fldChar w:fldCharType="separate"/>
          </w:r>
          <w:r>
            <w:rPr>
              <w:rFonts w:hint="eastAsia" w:ascii="黑体" w:hAnsi="Times New Roman" w:eastAsia="黑体"/>
              <w:i w:val="0"/>
              <w:szCs w:val="21"/>
            </w:rPr>
            <w:t xml:space="preserve">3 </w:t>
          </w:r>
          <w:r>
            <w:rPr>
              <w:highlight w:val="none"/>
            </w:rPr>
            <w:t>术语和定义</w:t>
          </w:r>
          <w:r>
            <w:tab/>
          </w:r>
          <w:r>
            <w:fldChar w:fldCharType="begin"/>
          </w:r>
          <w:r>
            <w:instrText xml:space="preserve"> PAGEREF _Toc9590 \h </w:instrText>
          </w:r>
          <w:r>
            <w:fldChar w:fldCharType="separate"/>
          </w:r>
          <w:r>
            <w:t>4</w:t>
          </w:r>
          <w:r>
            <w:fldChar w:fldCharType="end"/>
          </w:r>
          <w:r>
            <w:rPr>
              <w:rFonts w:ascii="宋体"/>
              <w:kern w:val="0"/>
              <w:szCs w:val="20"/>
              <w:highlight w:val="none"/>
            </w:rPr>
            <w:fldChar w:fldCharType="end"/>
          </w:r>
        </w:p>
        <w:p w14:paraId="7670E1E4">
          <w:pPr>
            <w:pStyle w:val="19"/>
            <w:tabs>
              <w:tab w:val="right" w:leader="dot" w:pos="9356"/>
            </w:tabs>
          </w:pPr>
          <w:r>
            <w:rPr>
              <w:rFonts w:ascii="宋体"/>
              <w:kern w:val="0"/>
              <w:szCs w:val="20"/>
              <w:highlight w:val="none"/>
            </w:rPr>
            <w:fldChar w:fldCharType="begin"/>
          </w:r>
          <w:r>
            <w:rPr>
              <w:rFonts w:ascii="宋体"/>
              <w:kern w:val="0"/>
              <w:szCs w:val="20"/>
              <w:highlight w:val="none"/>
            </w:rPr>
            <w:instrText xml:space="preserve"> HYPERLINK \l _Toc8119 </w:instrText>
          </w:r>
          <w:r>
            <w:rPr>
              <w:rFonts w:ascii="宋体"/>
              <w:kern w:val="0"/>
              <w:szCs w:val="20"/>
              <w:highlight w:val="none"/>
            </w:rPr>
            <w:fldChar w:fldCharType="separate"/>
          </w:r>
          <w:r>
            <w:rPr>
              <w:rFonts w:hint="eastAsia" w:ascii="黑体" w:hAnsi="Times New Roman" w:eastAsia="黑体"/>
              <w:i w:val="0"/>
              <w:szCs w:val="21"/>
            </w:rPr>
            <w:t xml:space="preserve">4 </w:t>
          </w:r>
          <w:r>
            <w:rPr>
              <w:rFonts w:hint="eastAsia" w:eastAsia="黑体"/>
              <w:highlight w:val="none"/>
              <w:lang w:val="en-US" w:eastAsia="zh-CN"/>
            </w:rPr>
            <w:t>测定原理</w:t>
          </w:r>
          <w:r>
            <w:tab/>
          </w:r>
          <w:r>
            <w:fldChar w:fldCharType="begin"/>
          </w:r>
          <w:r>
            <w:instrText xml:space="preserve"> PAGEREF _Toc8119 \h </w:instrText>
          </w:r>
          <w:r>
            <w:fldChar w:fldCharType="separate"/>
          </w:r>
          <w:r>
            <w:t>4</w:t>
          </w:r>
          <w:r>
            <w:fldChar w:fldCharType="end"/>
          </w:r>
          <w:r>
            <w:rPr>
              <w:rFonts w:ascii="宋体"/>
              <w:kern w:val="0"/>
              <w:szCs w:val="20"/>
              <w:highlight w:val="none"/>
            </w:rPr>
            <w:fldChar w:fldCharType="end"/>
          </w:r>
        </w:p>
        <w:p w14:paraId="5C4B754A">
          <w:pPr>
            <w:pStyle w:val="19"/>
            <w:tabs>
              <w:tab w:val="right" w:leader="dot" w:pos="9356"/>
            </w:tabs>
          </w:pPr>
          <w:r>
            <w:rPr>
              <w:rFonts w:ascii="宋体"/>
              <w:kern w:val="0"/>
              <w:szCs w:val="20"/>
              <w:highlight w:val="none"/>
            </w:rPr>
            <w:fldChar w:fldCharType="begin"/>
          </w:r>
          <w:r>
            <w:rPr>
              <w:rFonts w:ascii="宋体"/>
              <w:kern w:val="0"/>
              <w:szCs w:val="20"/>
              <w:highlight w:val="none"/>
            </w:rPr>
            <w:instrText xml:space="preserve"> HYPERLINK \l _Toc13755 </w:instrText>
          </w:r>
          <w:r>
            <w:rPr>
              <w:rFonts w:ascii="宋体"/>
              <w:kern w:val="0"/>
              <w:szCs w:val="20"/>
              <w:highlight w:val="none"/>
            </w:rPr>
            <w:fldChar w:fldCharType="separate"/>
          </w:r>
          <w:r>
            <w:rPr>
              <w:rFonts w:hint="eastAsia" w:ascii="黑体" w:hAnsi="Times New Roman" w:eastAsia="黑体"/>
              <w:i w:val="0"/>
              <w:szCs w:val="21"/>
            </w:rPr>
            <w:t xml:space="preserve">5 </w:t>
          </w:r>
          <w:r>
            <w:rPr>
              <w:highlight w:val="none"/>
            </w:rPr>
            <w:t>材料</w:t>
          </w:r>
          <w:r>
            <w:rPr>
              <w:rFonts w:hint="eastAsia"/>
              <w:highlight w:val="none"/>
            </w:rPr>
            <w:t>和仪器</w:t>
          </w:r>
          <w:r>
            <w:tab/>
          </w:r>
          <w:r>
            <w:fldChar w:fldCharType="begin"/>
          </w:r>
          <w:r>
            <w:instrText xml:space="preserve"> PAGEREF _Toc13755 \h </w:instrText>
          </w:r>
          <w:r>
            <w:fldChar w:fldCharType="separate"/>
          </w:r>
          <w:r>
            <w:t>5</w:t>
          </w:r>
          <w:r>
            <w:fldChar w:fldCharType="end"/>
          </w:r>
          <w:r>
            <w:rPr>
              <w:rFonts w:ascii="宋体"/>
              <w:kern w:val="0"/>
              <w:szCs w:val="20"/>
              <w:highlight w:val="none"/>
            </w:rPr>
            <w:fldChar w:fldCharType="end"/>
          </w:r>
        </w:p>
        <w:p w14:paraId="06534744">
          <w:pPr>
            <w:pStyle w:val="19"/>
            <w:tabs>
              <w:tab w:val="right" w:leader="dot" w:pos="9356"/>
            </w:tabs>
          </w:pPr>
          <w:r>
            <w:rPr>
              <w:rFonts w:ascii="宋体"/>
              <w:kern w:val="0"/>
              <w:szCs w:val="20"/>
              <w:highlight w:val="none"/>
            </w:rPr>
            <w:fldChar w:fldCharType="begin"/>
          </w:r>
          <w:r>
            <w:rPr>
              <w:rFonts w:ascii="宋体"/>
              <w:kern w:val="0"/>
              <w:szCs w:val="20"/>
              <w:highlight w:val="none"/>
            </w:rPr>
            <w:instrText xml:space="preserve"> HYPERLINK \l _Toc14084 </w:instrText>
          </w:r>
          <w:r>
            <w:rPr>
              <w:rFonts w:ascii="宋体"/>
              <w:kern w:val="0"/>
              <w:szCs w:val="20"/>
              <w:highlight w:val="none"/>
            </w:rPr>
            <w:fldChar w:fldCharType="separate"/>
          </w:r>
          <w:r>
            <w:rPr>
              <w:rFonts w:hint="eastAsia" w:ascii="黑体" w:hAnsi="Times New Roman" w:eastAsia="黑体"/>
              <w:i w:val="0"/>
              <w:szCs w:val="21"/>
            </w:rPr>
            <w:t xml:space="preserve">6 </w:t>
          </w:r>
          <w:r>
            <w:rPr>
              <w:highlight w:val="none"/>
            </w:rPr>
            <w:t>试验条件</w:t>
          </w:r>
          <w:r>
            <w:tab/>
          </w:r>
          <w:r>
            <w:fldChar w:fldCharType="begin"/>
          </w:r>
          <w:r>
            <w:instrText xml:space="preserve"> PAGEREF _Toc14084 \h </w:instrText>
          </w:r>
          <w:r>
            <w:fldChar w:fldCharType="separate"/>
          </w:r>
          <w:r>
            <w:t>7</w:t>
          </w:r>
          <w:r>
            <w:fldChar w:fldCharType="end"/>
          </w:r>
          <w:r>
            <w:rPr>
              <w:rFonts w:ascii="宋体"/>
              <w:kern w:val="0"/>
              <w:szCs w:val="20"/>
              <w:highlight w:val="none"/>
            </w:rPr>
            <w:fldChar w:fldCharType="end"/>
          </w:r>
        </w:p>
        <w:p w14:paraId="265A1485">
          <w:pPr>
            <w:pStyle w:val="19"/>
            <w:tabs>
              <w:tab w:val="right" w:leader="dot" w:pos="9356"/>
            </w:tabs>
          </w:pPr>
          <w:r>
            <w:rPr>
              <w:rFonts w:ascii="宋体"/>
              <w:kern w:val="0"/>
              <w:szCs w:val="20"/>
              <w:highlight w:val="none"/>
            </w:rPr>
            <w:fldChar w:fldCharType="begin"/>
          </w:r>
          <w:r>
            <w:rPr>
              <w:rFonts w:ascii="宋体"/>
              <w:kern w:val="0"/>
              <w:szCs w:val="20"/>
              <w:highlight w:val="none"/>
            </w:rPr>
            <w:instrText xml:space="preserve"> HYPERLINK \l _Toc13337 </w:instrText>
          </w:r>
          <w:r>
            <w:rPr>
              <w:rFonts w:ascii="宋体"/>
              <w:kern w:val="0"/>
              <w:szCs w:val="20"/>
              <w:highlight w:val="none"/>
            </w:rPr>
            <w:fldChar w:fldCharType="separate"/>
          </w:r>
          <w:r>
            <w:rPr>
              <w:rFonts w:hint="eastAsia" w:ascii="黑体" w:hAnsi="Times New Roman" w:eastAsia="黑体"/>
              <w:i w:val="0"/>
              <w:szCs w:val="21"/>
            </w:rPr>
            <w:t xml:space="preserve">7 </w:t>
          </w:r>
          <w:r>
            <w:rPr>
              <w:highlight w:val="none"/>
            </w:rPr>
            <w:t>试样的制备</w:t>
          </w:r>
          <w:r>
            <w:tab/>
          </w:r>
          <w:r>
            <w:fldChar w:fldCharType="begin"/>
          </w:r>
          <w:r>
            <w:instrText xml:space="preserve"> PAGEREF _Toc13337 \h </w:instrText>
          </w:r>
          <w:r>
            <w:fldChar w:fldCharType="separate"/>
          </w:r>
          <w:r>
            <w:t>8</w:t>
          </w:r>
          <w:r>
            <w:fldChar w:fldCharType="end"/>
          </w:r>
          <w:r>
            <w:rPr>
              <w:rFonts w:ascii="宋体"/>
              <w:kern w:val="0"/>
              <w:szCs w:val="20"/>
              <w:highlight w:val="none"/>
            </w:rPr>
            <w:fldChar w:fldCharType="end"/>
          </w:r>
        </w:p>
        <w:p w14:paraId="674C0327">
          <w:pPr>
            <w:pStyle w:val="19"/>
            <w:tabs>
              <w:tab w:val="right" w:leader="dot" w:pos="9356"/>
            </w:tabs>
          </w:pPr>
          <w:r>
            <w:rPr>
              <w:rFonts w:ascii="宋体"/>
              <w:kern w:val="0"/>
              <w:szCs w:val="20"/>
              <w:highlight w:val="none"/>
            </w:rPr>
            <w:fldChar w:fldCharType="begin"/>
          </w:r>
          <w:r>
            <w:rPr>
              <w:rFonts w:ascii="宋体"/>
              <w:kern w:val="0"/>
              <w:szCs w:val="20"/>
              <w:highlight w:val="none"/>
            </w:rPr>
            <w:instrText xml:space="preserve"> HYPERLINK \l _Toc6464 </w:instrText>
          </w:r>
          <w:r>
            <w:rPr>
              <w:rFonts w:ascii="宋体"/>
              <w:kern w:val="0"/>
              <w:szCs w:val="20"/>
              <w:highlight w:val="none"/>
            </w:rPr>
            <w:fldChar w:fldCharType="separate"/>
          </w:r>
          <w:r>
            <w:rPr>
              <w:rFonts w:hint="eastAsia" w:ascii="黑体" w:hAnsi="Times New Roman" w:eastAsia="黑体"/>
              <w:i w:val="0"/>
              <w:szCs w:val="21"/>
            </w:rPr>
            <w:t xml:space="preserve">8 </w:t>
          </w:r>
          <w:r>
            <w:rPr>
              <w:rFonts w:hint="eastAsia"/>
              <w:highlight w:val="none"/>
            </w:rPr>
            <w:t>测定方法</w:t>
          </w:r>
          <w:r>
            <w:tab/>
          </w:r>
          <w:r>
            <w:fldChar w:fldCharType="begin"/>
          </w:r>
          <w:r>
            <w:instrText xml:space="preserve"> PAGEREF _Toc6464 \h </w:instrText>
          </w:r>
          <w:r>
            <w:fldChar w:fldCharType="separate"/>
          </w:r>
          <w:r>
            <w:t>8</w:t>
          </w:r>
          <w:r>
            <w:fldChar w:fldCharType="end"/>
          </w:r>
          <w:r>
            <w:rPr>
              <w:rFonts w:ascii="宋体"/>
              <w:kern w:val="0"/>
              <w:szCs w:val="20"/>
              <w:highlight w:val="none"/>
            </w:rPr>
            <w:fldChar w:fldCharType="end"/>
          </w:r>
        </w:p>
        <w:p w14:paraId="23067FDF">
          <w:pPr>
            <w:pStyle w:val="19"/>
            <w:tabs>
              <w:tab w:val="right" w:leader="dot" w:pos="9356"/>
            </w:tabs>
          </w:pPr>
          <w:r>
            <w:rPr>
              <w:rFonts w:ascii="宋体"/>
              <w:kern w:val="0"/>
              <w:szCs w:val="20"/>
              <w:highlight w:val="none"/>
            </w:rPr>
            <w:fldChar w:fldCharType="begin"/>
          </w:r>
          <w:r>
            <w:rPr>
              <w:rFonts w:ascii="宋体"/>
              <w:kern w:val="0"/>
              <w:szCs w:val="20"/>
              <w:highlight w:val="none"/>
            </w:rPr>
            <w:instrText xml:space="preserve"> HYPERLINK \l _Toc30472 </w:instrText>
          </w:r>
          <w:r>
            <w:rPr>
              <w:rFonts w:ascii="宋体"/>
              <w:kern w:val="0"/>
              <w:szCs w:val="20"/>
              <w:highlight w:val="none"/>
            </w:rPr>
            <w:fldChar w:fldCharType="separate"/>
          </w:r>
          <w:r>
            <w:rPr>
              <w:rFonts w:hint="eastAsia" w:ascii="黑体" w:hAnsi="Times New Roman" w:eastAsia="黑体"/>
              <w:i w:val="0"/>
              <w:szCs w:val="21"/>
            </w:rPr>
            <w:t xml:space="preserve">9 </w:t>
          </w:r>
          <w:r>
            <w:rPr>
              <w:rFonts w:hint="eastAsia"/>
              <w:highlight w:val="none"/>
            </w:rPr>
            <w:t>硫容量</w:t>
          </w:r>
          <w:r>
            <w:rPr>
              <w:highlight w:val="none"/>
            </w:rPr>
            <w:t>计算</w:t>
          </w:r>
          <w:r>
            <w:rPr>
              <w:rFonts w:hint="eastAsia"/>
              <w:highlight w:val="none"/>
            </w:rPr>
            <w:t>方法</w:t>
          </w:r>
          <w:r>
            <w:tab/>
          </w:r>
          <w:r>
            <w:fldChar w:fldCharType="begin"/>
          </w:r>
          <w:r>
            <w:instrText xml:space="preserve"> PAGEREF _Toc30472 \h </w:instrText>
          </w:r>
          <w:r>
            <w:fldChar w:fldCharType="separate"/>
          </w:r>
          <w:r>
            <w:t>10</w:t>
          </w:r>
          <w:r>
            <w:fldChar w:fldCharType="end"/>
          </w:r>
          <w:r>
            <w:rPr>
              <w:rFonts w:ascii="宋体"/>
              <w:kern w:val="0"/>
              <w:szCs w:val="20"/>
              <w:highlight w:val="none"/>
            </w:rPr>
            <w:fldChar w:fldCharType="end"/>
          </w:r>
        </w:p>
        <w:p w14:paraId="0639FF1A">
          <w:pPr>
            <w:pStyle w:val="19"/>
            <w:tabs>
              <w:tab w:val="right" w:leader="dot" w:pos="9356"/>
            </w:tabs>
          </w:pPr>
          <w:r>
            <w:rPr>
              <w:rFonts w:ascii="宋体"/>
              <w:kern w:val="0"/>
              <w:szCs w:val="20"/>
              <w:highlight w:val="none"/>
            </w:rPr>
            <w:fldChar w:fldCharType="begin"/>
          </w:r>
          <w:r>
            <w:rPr>
              <w:rFonts w:ascii="宋体"/>
              <w:kern w:val="0"/>
              <w:szCs w:val="20"/>
              <w:highlight w:val="none"/>
            </w:rPr>
            <w:instrText xml:space="preserve"> HYPERLINK \l _Toc3749 </w:instrText>
          </w:r>
          <w:r>
            <w:rPr>
              <w:rFonts w:ascii="宋体"/>
              <w:kern w:val="0"/>
              <w:szCs w:val="20"/>
              <w:highlight w:val="none"/>
            </w:rPr>
            <w:fldChar w:fldCharType="separate"/>
          </w:r>
          <w:r>
            <w:rPr>
              <w:rFonts w:hint="eastAsia" w:ascii="黑体" w:hAnsi="Times New Roman" w:eastAsia="黑体"/>
              <w:i w:val="0"/>
              <w:szCs w:val="21"/>
            </w:rPr>
            <w:t xml:space="preserve">10 </w:t>
          </w:r>
          <w:r>
            <w:rPr>
              <w:highlight w:val="none"/>
            </w:rPr>
            <w:t>试验报告</w:t>
          </w:r>
          <w:r>
            <w:tab/>
          </w:r>
          <w:r>
            <w:fldChar w:fldCharType="begin"/>
          </w:r>
          <w:r>
            <w:instrText xml:space="preserve"> PAGEREF _Toc3749 \h </w:instrText>
          </w:r>
          <w:r>
            <w:fldChar w:fldCharType="separate"/>
          </w:r>
          <w:r>
            <w:t>11</w:t>
          </w:r>
          <w:r>
            <w:fldChar w:fldCharType="end"/>
          </w:r>
          <w:r>
            <w:rPr>
              <w:rFonts w:ascii="宋体"/>
              <w:kern w:val="0"/>
              <w:szCs w:val="20"/>
              <w:highlight w:val="none"/>
            </w:rPr>
            <w:fldChar w:fldCharType="end"/>
          </w:r>
        </w:p>
        <w:p w14:paraId="26A336E3">
          <w:pPr>
            <w:widowControl/>
            <w:tabs>
              <w:tab w:val="right" w:leader="dot" w:pos="9346"/>
            </w:tabs>
            <w:spacing w:before="78" w:beforeLines="25" w:after="78" w:afterLines="25"/>
            <w:rPr>
              <w:rFonts w:ascii="宋体" w:eastAsia="黑体"/>
              <w:kern w:val="0"/>
              <w:sz w:val="32"/>
              <w:szCs w:val="20"/>
              <w:highlight w:val="none"/>
            </w:rPr>
          </w:pPr>
          <w:r>
            <w:rPr>
              <w:rFonts w:ascii="宋体"/>
              <w:kern w:val="0"/>
              <w:szCs w:val="20"/>
              <w:highlight w:val="none"/>
            </w:rPr>
            <w:fldChar w:fldCharType="end"/>
          </w:r>
        </w:p>
      </w:sdtContent>
    </w:sdt>
    <w:p w14:paraId="5E7D769C">
      <w:pPr>
        <w:widowControl/>
        <w:jc w:val="left"/>
        <w:rPr>
          <w:rFonts w:eastAsia="黑体"/>
          <w:kern w:val="0"/>
          <w:sz w:val="32"/>
          <w:szCs w:val="20"/>
          <w:highlight w:val="none"/>
        </w:rPr>
      </w:pPr>
      <w:r>
        <w:rPr>
          <w:highlight w:val="none"/>
        </w:rPr>
        <w:br w:type="page"/>
      </w:r>
    </w:p>
    <w:p w14:paraId="0E3C17D7">
      <w:pPr>
        <w:widowControl/>
        <w:shd w:val="clear" w:color="FFFFFF" w:fill="FFFFFF"/>
        <w:tabs>
          <w:tab w:val="center" w:pos="4678"/>
          <w:tab w:val="right" w:pos="9356"/>
        </w:tabs>
        <w:spacing w:before="640" w:after="560"/>
        <w:jc w:val="left"/>
        <w:outlineLvl w:val="0"/>
        <w:rPr>
          <w:rFonts w:eastAsia="黑体"/>
          <w:kern w:val="0"/>
          <w:sz w:val="32"/>
          <w:szCs w:val="20"/>
          <w:highlight w:val="none"/>
        </w:rPr>
      </w:pPr>
      <w:r>
        <w:rPr>
          <w:rFonts w:eastAsia="黑体"/>
          <w:kern w:val="0"/>
          <w:sz w:val="32"/>
          <w:szCs w:val="20"/>
          <w:highlight w:val="none"/>
        </w:rPr>
        <w:tab/>
      </w:r>
      <w:bookmarkStart w:id="6" w:name="_Toc177235795"/>
      <w:bookmarkStart w:id="7" w:name="_Toc4275"/>
      <w:bookmarkStart w:id="8" w:name="_Toc31349"/>
      <w:bookmarkStart w:id="9" w:name="_Toc7186"/>
      <w:r>
        <w:rPr>
          <w:rFonts w:eastAsia="黑体"/>
          <w:kern w:val="0"/>
          <w:sz w:val="32"/>
          <w:szCs w:val="20"/>
          <w:highlight w:val="none"/>
        </w:rPr>
        <w:t>前    言</w:t>
      </w:r>
      <w:bookmarkEnd w:id="2"/>
      <w:bookmarkEnd w:id="3"/>
      <w:bookmarkEnd w:id="4"/>
      <w:bookmarkEnd w:id="5"/>
      <w:bookmarkEnd w:id="6"/>
      <w:bookmarkEnd w:id="7"/>
      <w:bookmarkEnd w:id="8"/>
      <w:bookmarkEnd w:id="9"/>
      <w:r>
        <w:rPr>
          <w:rFonts w:eastAsia="黑体"/>
          <w:kern w:val="0"/>
          <w:sz w:val="32"/>
          <w:szCs w:val="20"/>
          <w:highlight w:val="none"/>
        </w:rPr>
        <w:tab/>
      </w:r>
    </w:p>
    <w:p w14:paraId="326B4C6D">
      <w:pPr>
        <w:ind w:firstLine="420" w:firstLineChars="200"/>
        <w:rPr>
          <w:highlight w:val="none"/>
        </w:rPr>
      </w:pPr>
      <w:r>
        <w:rPr>
          <w:highlight w:val="none"/>
        </w:rPr>
        <w:t>本文件</w:t>
      </w:r>
      <w:r>
        <w:rPr>
          <w:rFonts w:hint="eastAsia" w:ascii="宋体" w:hAnsi="宋体"/>
          <w:highlight w:val="none"/>
        </w:rPr>
        <w:t>按照</w:t>
      </w:r>
      <w:r>
        <w:rPr>
          <w:rFonts w:ascii="宋体" w:hAnsi="宋体"/>
          <w:highlight w:val="none"/>
        </w:rPr>
        <w:t>《中国电机工程学会标准化管理办法》、《中国电机工程学会标准化管理办法实施细则》</w:t>
      </w:r>
      <w:r>
        <w:rPr>
          <w:rFonts w:hint="eastAsia" w:ascii="宋体" w:hAnsi="宋体"/>
          <w:highlight w:val="none"/>
        </w:rPr>
        <w:t>的要求，依据</w:t>
      </w:r>
      <w:r>
        <w:rPr>
          <w:highlight w:val="none"/>
        </w:rPr>
        <w:t>GB/T 1.1—2020《标准化工作导则 第1部分：标准化文件的结构和起草规则》的规定起草。</w:t>
      </w:r>
    </w:p>
    <w:p w14:paraId="595FC9B6">
      <w:pPr>
        <w:ind w:firstLine="420" w:firstLineChars="200"/>
        <w:rPr>
          <w:highlight w:val="none"/>
        </w:rPr>
      </w:pPr>
      <w:r>
        <w:rPr>
          <w:highlight w:val="none"/>
        </w:rPr>
        <w:t>请注意本文件的某些内容可能涉及专利。本文件的发布机构不承担识别专利的责任。</w:t>
      </w:r>
    </w:p>
    <w:p w14:paraId="4ACA3C55">
      <w:pPr>
        <w:autoSpaceDE w:val="0"/>
        <w:autoSpaceDN w:val="0"/>
        <w:adjustRightInd w:val="0"/>
        <w:ind w:firstLine="420" w:firstLineChars="200"/>
        <w:jc w:val="left"/>
        <w:rPr>
          <w:rFonts w:ascii="宋体" w:cs="宋体"/>
          <w:kern w:val="0"/>
          <w:szCs w:val="21"/>
          <w:highlight w:val="none"/>
        </w:rPr>
      </w:pPr>
      <w:r>
        <w:rPr>
          <w:highlight w:val="none"/>
        </w:rPr>
        <w:t>本文件</w:t>
      </w:r>
      <w:r>
        <w:rPr>
          <w:rFonts w:hint="eastAsia" w:ascii="宋体" w:cs="宋体"/>
          <w:kern w:val="0"/>
          <w:szCs w:val="21"/>
          <w:highlight w:val="none"/>
        </w:rPr>
        <w:t>由中国电机工程学会提出。</w:t>
      </w:r>
    </w:p>
    <w:p w14:paraId="4B797453">
      <w:pPr>
        <w:ind w:firstLine="420" w:firstLineChars="200"/>
        <w:rPr>
          <w:highlight w:val="none"/>
        </w:rPr>
      </w:pPr>
      <w:r>
        <w:rPr>
          <w:rFonts w:hint="eastAsia" w:ascii="宋体" w:hAnsi="宋体"/>
          <w:highlight w:val="none"/>
        </w:rPr>
        <w:t>本文件由中国电机工程学会</w:t>
      </w:r>
      <w:r>
        <w:rPr>
          <w:rFonts w:hint="eastAsia" w:ascii="Times New Roman"/>
          <w:color w:val="000000"/>
        </w:rPr>
        <w:t>火力发电专业委员</w:t>
      </w:r>
      <w:r>
        <w:rPr>
          <w:rFonts w:hint="eastAsia" w:ascii="Times New Roman"/>
          <w:color w:val="000000"/>
          <w:lang w:val="en-US" w:eastAsia="zh-CN"/>
        </w:rPr>
        <w:t>会</w:t>
      </w:r>
      <w:r>
        <w:rPr>
          <w:rFonts w:hint="eastAsia" w:ascii="宋体" w:hAnsi="宋体"/>
          <w:highlight w:val="none"/>
        </w:rPr>
        <w:t>技术归口和解释。</w:t>
      </w:r>
    </w:p>
    <w:p w14:paraId="0D708021">
      <w:pPr>
        <w:widowControl/>
        <w:tabs>
          <w:tab w:val="center" w:pos="4201"/>
          <w:tab w:val="right" w:leader="dot" w:pos="9298"/>
        </w:tabs>
        <w:ind w:firstLine="420" w:firstLineChars="200"/>
        <w:rPr>
          <w:rFonts w:ascii="宋体"/>
          <w:kern w:val="0"/>
          <w:szCs w:val="20"/>
          <w:highlight w:val="none"/>
        </w:rPr>
      </w:pPr>
      <w:r>
        <w:rPr>
          <w:rFonts w:hint="eastAsia" w:ascii="宋体"/>
          <w:kern w:val="0"/>
          <w:szCs w:val="20"/>
          <w:highlight w:val="none"/>
        </w:rPr>
        <w:t>本标准起草单位：</w:t>
      </w:r>
    </w:p>
    <w:p w14:paraId="2FF01BA6">
      <w:pPr>
        <w:ind w:firstLine="420" w:firstLineChars="200"/>
        <w:rPr>
          <w:highlight w:val="none"/>
        </w:rPr>
      </w:pPr>
      <w:r>
        <w:rPr>
          <w:highlight w:val="none"/>
        </w:rPr>
        <w:t>本文件主要起草人：</w:t>
      </w:r>
      <w:r>
        <w:rPr>
          <w:rFonts w:hint="eastAsia"/>
          <w:highlight w:val="none"/>
        </w:rPr>
        <w:t>、、、。</w:t>
      </w:r>
    </w:p>
    <w:p w14:paraId="296188D8">
      <w:pPr>
        <w:ind w:firstLine="420" w:firstLineChars="200"/>
        <w:rPr>
          <w:highlight w:val="none"/>
        </w:rPr>
      </w:pPr>
      <w:r>
        <w:rPr>
          <w:highlight w:val="none"/>
        </w:rPr>
        <w:t>本文件首次发布。</w:t>
      </w:r>
    </w:p>
    <w:p w14:paraId="1DCBA2A2">
      <w:pPr>
        <w:ind w:firstLine="420" w:firstLineChars="200"/>
        <w:rPr>
          <w:rFonts w:hint="eastAsia" w:ascii="宋体" w:hAnsi="宋体"/>
          <w:highlight w:val="none"/>
        </w:rPr>
      </w:pPr>
      <w:r>
        <w:rPr>
          <w:rFonts w:hint="eastAsia" w:ascii="宋体" w:hAnsi="宋体"/>
          <w:highlight w:val="none"/>
        </w:rPr>
        <w:t>本文件在执行过程中的意见或建议反馈至中国电机工程学会标准执行办公室（地址：北京市西城区白广路二条1 号，100761，网址：http：//www.csee.org.cn，邮箱：</w:t>
      </w:r>
      <w:r>
        <w:rPr>
          <w:highlight w:val="none"/>
        </w:rPr>
        <w:fldChar w:fldCharType="begin"/>
      </w:r>
      <w:r>
        <w:rPr>
          <w:highlight w:val="none"/>
        </w:rPr>
        <w:instrText xml:space="preserve"> HYPERLINK "mailto:cseebz@csee.org.cn" </w:instrText>
      </w:r>
      <w:r>
        <w:rPr>
          <w:highlight w:val="none"/>
        </w:rPr>
        <w:fldChar w:fldCharType="separate"/>
      </w:r>
      <w:r>
        <w:rPr>
          <w:rFonts w:hint="eastAsia" w:ascii="宋体" w:hAnsi="宋体"/>
          <w:highlight w:val="none"/>
        </w:rPr>
        <w:t>cseebz@csee.org.cn</w:t>
      </w:r>
      <w:r>
        <w:rPr>
          <w:rFonts w:hint="eastAsia" w:ascii="宋体" w:hAnsi="宋体"/>
          <w:highlight w:val="none"/>
        </w:rPr>
        <w:fldChar w:fldCharType="end"/>
      </w:r>
      <w:r>
        <w:rPr>
          <w:rFonts w:hint="eastAsia" w:ascii="宋体" w:hAnsi="宋体"/>
          <w:highlight w:val="none"/>
        </w:rPr>
        <w:t>）。</w:t>
      </w:r>
    </w:p>
    <w:p w14:paraId="282AE45D">
      <w:pPr>
        <w:spacing w:before="156" w:after="156"/>
        <w:rPr>
          <w:rFonts w:eastAsia="黑体"/>
          <w:b/>
          <w:bCs/>
          <w:sz w:val="36"/>
          <w:szCs w:val="36"/>
          <w:highlight w:val="none"/>
        </w:rPr>
      </w:pPr>
    </w:p>
    <w:p w14:paraId="10879084">
      <w:pPr>
        <w:widowControl/>
        <w:jc w:val="left"/>
        <w:rPr>
          <w:rFonts w:eastAsia="黑体"/>
          <w:kern w:val="0"/>
          <w:sz w:val="32"/>
          <w:szCs w:val="20"/>
          <w:highlight w:val="none"/>
        </w:rPr>
      </w:pPr>
      <w:r>
        <w:rPr>
          <w:highlight w:val="none"/>
        </w:rPr>
        <w:br w:type="page"/>
      </w:r>
    </w:p>
    <w:p w14:paraId="3BBFCB6E">
      <w:pPr>
        <w:pStyle w:val="268"/>
        <w:rPr>
          <w:highlight w:val="none"/>
        </w:rPr>
      </w:pPr>
      <w:r>
        <w:rPr>
          <w:rFonts w:hint="eastAsia"/>
          <w:highlight w:val="none"/>
        </w:rPr>
        <w:t>颗粒活性炭低温吸附烟气中硫容量测定方法</w:t>
      </w:r>
    </w:p>
    <w:p w14:paraId="47EC0CA2">
      <w:pPr>
        <w:pStyle w:val="259"/>
        <w:rPr>
          <w:highlight w:val="none"/>
        </w:rPr>
      </w:pPr>
      <w:bookmarkStart w:id="10" w:name="_Toc19839"/>
      <w:bookmarkStart w:id="11" w:name="_Toc177235796"/>
      <w:bookmarkStart w:id="12" w:name="_Toc38"/>
      <w:bookmarkStart w:id="13" w:name="_Toc1420"/>
      <w:r>
        <w:rPr>
          <w:highlight w:val="none"/>
        </w:rPr>
        <w:t>范围</w:t>
      </w:r>
      <w:bookmarkEnd w:id="10"/>
      <w:bookmarkEnd w:id="11"/>
      <w:bookmarkEnd w:id="12"/>
      <w:bookmarkEnd w:id="13"/>
    </w:p>
    <w:p w14:paraId="45AD7C3E">
      <w:pPr>
        <w:pStyle w:val="258"/>
        <w:rPr>
          <w:highlight w:val="none"/>
        </w:rPr>
      </w:pPr>
      <w:r>
        <w:rPr>
          <w:rFonts w:hint="eastAsia"/>
          <w:highlight w:val="none"/>
        </w:rPr>
        <w:t>本标准（或本部分或本指导性技术文件）规定了</w:t>
      </w:r>
      <w:r>
        <w:rPr>
          <w:highlight w:val="none"/>
        </w:rPr>
        <w:t>颗粒活性炭</w:t>
      </w:r>
      <w:r>
        <w:rPr>
          <w:rFonts w:hint="eastAsia"/>
          <w:highlight w:val="none"/>
        </w:rPr>
        <w:t>低温吸附烟气中</w:t>
      </w:r>
      <w:r>
        <w:rPr>
          <w:highlight w:val="none"/>
        </w:rPr>
        <w:t>硫容量的测定原理、</w:t>
      </w:r>
      <w:r>
        <w:rPr>
          <w:rFonts w:hint="eastAsia"/>
          <w:highlight w:val="none"/>
        </w:rPr>
        <w:t>测定材料和仪器、</w:t>
      </w:r>
      <w:r>
        <w:rPr>
          <w:highlight w:val="none"/>
        </w:rPr>
        <w:t>测定步骤和结果计算等内容。</w:t>
      </w:r>
    </w:p>
    <w:p w14:paraId="2B8424C0">
      <w:pPr>
        <w:pStyle w:val="258"/>
        <w:rPr>
          <w:highlight w:val="none"/>
        </w:rPr>
      </w:pPr>
      <w:r>
        <w:rPr>
          <w:highlight w:val="none"/>
        </w:rPr>
        <w:t>本标准适用于煤粉锅炉、流化床锅炉</w:t>
      </w:r>
      <w:r>
        <w:rPr>
          <w:rFonts w:hint="eastAsia"/>
          <w:highlight w:val="none"/>
        </w:rPr>
        <w:t>、</w:t>
      </w:r>
      <w:r>
        <w:rPr>
          <w:highlight w:val="none"/>
        </w:rPr>
        <w:t>燃油</w:t>
      </w:r>
      <w:r>
        <w:rPr>
          <w:rFonts w:hint="eastAsia"/>
          <w:highlight w:val="none"/>
        </w:rPr>
        <w:t>锅炉</w:t>
      </w:r>
      <w:r>
        <w:rPr>
          <w:highlight w:val="none"/>
        </w:rPr>
        <w:t>和燃气锅炉</w:t>
      </w:r>
      <w:r>
        <w:rPr>
          <w:szCs w:val="21"/>
          <w:highlight w:val="none"/>
        </w:rPr>
        <w:t>。</w:t>
      </w:r>
      <w:r>
        <w:rPr>
          <w:rFonts w:hint="eastAsia"/>
          <w:szCs w:val="21"/>
          <w:highlight w:val="none"/>
        </w:rPr>
        <w:t>工业窑炉可参考执行。</w:t>
      </w:r>
      <w:r>
        <w:rPr>
          <w:highlight w:val="none"/>
        </w:rPr>
        <w:t xml:space="preserve"> </w:t>
      </w:r>
    </w:p>
    <w:p w14:paraId="0782A582">
      <w:pPr>
        <w:pStyle w:val="259"/>
        <w:rPr>
          <w:highlight w:val="none"/>
        </w:rPr>
      </w:pPr>
      <w:bookmarkStart w:id="14" w:name="_Toc3883"/>
      <w:bookmarkStart w:id="15" w:name="_Toc30634"/>
      <w:bookmarkStart w:id="16" w:name="_Toc14258"/>
      <w:r>
        <w:rPr>
          <w:highlight w:val="none"/>
        </w:rPr>
        <w:t>规范性引用文件</w:t>
      </w:r>
      <w:bookmarkEnd w:id="14"/>
      <w:bookmarkEnd w:id="15"/>
      <w:bookmarkEnd w:id="16"/>
    </w:p>
    <w:p w14:paraId="3A1411D7">
      <w:pPr>
        <w:pStyle w:val="258"/>
        <w:rPr>
          <w:highlight w:val="none"/>
        </w:rPr>
      </w:pPr>
      <w:r>
        <w:rPr>
          <w:rFonts w:hint="eastAsia"/>
          <w:highlight w:val="none"/>
        </w:rPr>
        <w:t>下列文件对于本文件的应用是必不可少的。凡是注日期的引用文件，仅注日期的版本适用于本文件。凡是不注日期的引用文件，其最新版本（包括所有的修改单）适用于本文件。</w:t>
      </w:r>
    </w:p>
    <w:p w14:paraId="2EFD45FD">
      <w:pPr>
        <w:spacing w:before="156" w:after="156"/>
        <w:ind w:firstLine="480"/>
        <w:rPr>
          <w:highlight w:val="none"/>
        </w:rPr>
      </w:pPr>
      <w:r>
        <w:rPr>
          <w:highlight w:val="none"/>
        </w:rPr>
        <w:t xml:space="preserve">GBT </w:t>
      </w:r>
      <w:r>
        <w:rPr>
          <w:rFonts w:hint="eastAsia"/>
          <w:highlight w:val="none"/>
        </w:rPr>
        <w:t>7702.14</w:t>
      </w:r>
      <w:r>
        <w:rPr>
          <w:rFonts w:ascii="Cambria Math" w:hAnsi="Cambria Math" w:cs="Cambria Math"/>
          <w:highlight w:val="none"/>
        </w:rPr>
        <w:t>−</w:t>
      </w:r>
      <w:r>
        <w:rPr>
          <w:rFonts w:hint="eastAsia"/>
          <w:highlight w:val="none"/>
        </w:rPr>
        <w:t>2008煤质颗粒活性炭试验方法硫容量的测定</w:t>
      </w:r>
    </w:p>
    <w:p w14:paraId="4572CF6E">
      <w:pPr>
        <w:spacing w:before="156" w:after="156"/>
        <w:ind w:firstLine="480"/>
        <w:rPr>
          <w:highlight w:val="none"/>
        </w:rPr>
      </w:pPr>
      <w:r>
        <w:rPr>
          <w:highlight w:val="none"/>
        </w:rPr>
        <w:t xml:space="preserve">GB/T 603−2002 </w:t>
      </w:r>
      <w:r>
        <w:rPr>
          <w:rFonts w:hint="eastAsia"/>
          <w:highlight w:val="none"/>
        </w:rPr>
        <w:t xml:space="preserve"> 化学试剂试验方法中所用制剂及制品的制备</w:t>
      </w:r>
    </w:p>
    <w:p w14:paraId="608C849A">
      <w:pPr>
        <w:spacing w:before="156" w:after="156"/>
        <w:ind w:firstLine="480"/>
        <w:rPr>
          <w:highlight w:val="none"/>
        </w:rPr>
      </w:pPr>
      <w:r>
        <w:rPr>
          <w:highlight w:val="none"/>
        </w:rPr>
        <w:t>GB/T 6682</w:t>
      </w:r>
      <w:r>
        <w:rPr>
          <w:rFonts w:hint="eastAsia"/>
          <w:highlight w:val="none"/>
        </w:rPr>
        <w:t>-2008  分析实验室用水规格和试验方法</w:t>
      </w:r>
    </w:p>
    <w:p w14:paraId="09C7F964">
      <w:pPr>
        <w:spacing w:before="156" w:after="156"/>
        <w:ind w:firstLine="420" w:firstLineChars="200"/>
        <w:rPr>
          <w:highlight w:val="none"/>
        </w:rPr>
      </w:pPr>
      <w:r>
        <w:rPr>
          <w:highlight w:val="none"/>
        </w:rPr>
        <w:t xml:space="preserve">GBT 30202.4−2013 </w:t>
      </w:r>
      <w:r>
        <w:rPr>
          <w:rFonts w:hint="eastAsia"/>
          <w:highlight w:val="none"/>
        </w:rPr>
        <w:t>脱硫脱硝用煤质颗粒活性炭试验方法</w:t>
      </w:r>
      <w:r>
        <w:rPr>
          <w:highlight w:val="none"/>
        </w:rPr>
        <w:t xml:space="preserve"> </w:t>
      </w:r>
      <w:r>
        <w:rPr>
          <w:rFonts w:hint="eastAsia"/>
          <w:highlight w:val="none"/>
        </w:rPr>
        <w:t>第4部分</w:t>
      </w:r>
      <w:r>
        <w:rPr>
          <w:highlight w:val="none"/>
        </w:rPr>
        <w:t xml:space="preserve"> </w:t>
      </w:r>
      <w:r>
        <w:rPr>
          <w:rFonts w:hint="eastAsia"/>
          <w:highlight w:val="none"/>
        </w:rPr>
        <w:t>脱硫值</w:t>
      </w:r>
    </w:p>
    <w:p w14:paraId="57B724F4">
      <w:pPr>
        <w:pStyle w:val="259"/>
        <w:rPr>
          <w:highlight w:val="none"/>
        </w:rPr>
      </w:pPr>
      <w:bookmarkStart w:id="17" w:name="_Toc18173"/>
      <w:bookmarkStart w:id="18" w:name="_Toc10869"/>
      <w:bookmarkStart w:id="19" w:name="_Toc9590"/>
      <w:r>
        <w:rPr>
          <w:highlight w:val="none"/>
        </w:rPr>
        <w:t>术语和定义</w:t>
      </w:r>
      <w:bookmarkEnd w:id="17"/>
      <w:bookmarkEnd w:id="18"/>
      <w:bookmarkEnd w:id="19"/>
    </w:p>
    <w:p w14:paraId="28118440">
      <w:pPr>
        <w:pStyle w:val="258"/>
        <w:rPr>
          <w:highlight w:val="none"/>
        </w:rPr>
      </w:pPr>
      <w:r>
        <w:rPr>
          <w:highlight w:val="none"/>
        </w:rPr>
        <w:t>下列术语和定义适用于本文件。</w:t>
      </w:r>
    </w:p>
    <w:p w14:paraId="430B5C66">
      <w:pPr>
        <w:pStyle w:val="260"/>
        <w:rPr>
          <w:highlight w:val="none"/>
        </w:rPr>
      </w:pPr>
      <w:r>
        <w:rPr>
          <w:highlight w:val="none"/>
        </w:rPr>
        <w:t>饱和硫容量</w:t>
      </w:r>
    </w:p>
    <w:p w14:paraId="25E48408">
      <w:pPr>
        <w:spacing w:before="156" w:after="156"/>
        <w:ind w:firstLine="480"/>
        <w:rPr>
          <w:highlight w:val="none"/>
        </w:rPr>
      </w:pPr>
      <w:r>
        <w:rPr>
          <w:rFonts w:hint="eastAsia"/>
          <w:highlight w:val="none"/>
        </w:rPr>
        <w:t>在低温</w:t>
      </w:r>
      <w:r>
        <w:rPr>
          <w:highlight w:val="none"/>
        </w:rPr>
        <w:t>试验条件下</w:t>
      </w:r>
      <w:r>
        <w:rPr>
          <w:highlight w:val="none"/>
        </w:rPr>
        <w:t>，单位质量活性炭饱和吸附二氧化硫后，高温解吸二氧化硫的质量。</w:t>
      </w:r>
    </w:p>
    <w:p w14:paraId="4AA9EB9D">
      <w:pPr>
        <w:pStyle w:val="260"/>
        <w:rPr>
          <w:highlight w:val="none"/>
        </w:rPr>
      </w:pPr>
      <w:r>
        <w:rPr>
          <w:highlight w:val="none"/>
        </w:rPr>
        <w:t>穿透硫容量</w:t>
      </w:r>
    </w:p>
    <w:p w14:paraId="73C0D587">
      <w:pPr>
        <w:spacing w:before="156" w:after="156"/>
        <w:ind w:firstLine="480"/>
        <w:rPr>
          <w:highlight w:val="none"/>
        </w:rPr>
      </w:pPr>
      <w:r>
        <w:rPr>
          <w:rFonts w:hint="eastAsia"/>
          <w:highlight w:val="none"/>
        </w:rPr>
        <w:t>在低温</w:t>
      </w:r>
      <w:r>
        <w:rPr>
          <w:highlight w:val="none"/>
        </w:rPr>
        <w:t>试验条件下</w:t>
      </w:r>
      <w:r>
        <w:rPr>
          <w:highlight w:val="none"/>
        </w:rPr>
        <w:t>，单位质量活性炭吸附二氧化硫，当透过活性炭料层的二氧化硫气体浓度达到一定值时，高温解吸二氧化硫的质量。</w:t>
      </w:r>
    </w:p>
    <w:p w14:paraId="47CC80AC">
      <w:pPr>
        <w:pStyle w:val="259"/>
        <w:rPr>
          <w:highlight w:val="none"/>
        </w:rPr>
      </w:pPr>
      <w:r>
        <w:rPr>
          <w:rFonts w:hint="eastAsia"/>
          <w:highlight w:val="none"/>
          <w:lang w:val="en-US" w:eastAsia="zh-CN"/>
        </w:rPr>
        <w:t>测定原理</w:t>
      </w:r>
    </w:p>
    <w:p w14:paraId="0B711E3B">
      <w:pPr>
        <w:pStyle w:val="260"/>
        <w:rPr>
          <w:highlight w:val="none"/>
        </w:rPr>
      </w:pPr>
      <w:r>
        <w:rPr>
          <w:highlight w:val="none"/>
        </w:rPr>
        <w:t>饱和硫容量测定</w:t>
      </w:r>
      <w:r>
        <w:rPr>
          <w:rFonts w:hint="eastAsia"/>
          <w:highlight w:val="none"/>
        </w:rPr>
        <w:t>原理</w:t>
      </w:r>
    </w:p>
    <w:p w14:paraId="0DA16573">
      <w:pPr>
        <w:spacing w:before="156" w:after="156"/>
        <w:rPr>
          <w:highlight w:val="none"/>
        </w:rPr>
      </w:pPr>
      <w:r>
        <w:rPr>
          <w:highlight w:val="none"/>
        </w:rPr>
        <w:t xml:space="preserve">    经预处理的</w:t>
      </w:r>
      <w:r>
        <w:rPr>
          <w:rFonts w:hint="eastAsia"/>
          <w:highlight w:val="none"/>
        </w:rPr>
        <w:t>活性炭</w:t>
      </w:r>
      <w:r>
        <w:rPr>
          <w:highlight w:val="none"/>
        </w:rPr>
        <w:t>试样，在低温条件下</w:t>
      </w:r>
      <w:r>
        <w:rPr>
          <w:rFonts w:hint="eastAsia"/>
          <w:highlight w:val="none"/>
        </w:rPr>
        <w:t>首次</w:t>
      </w:r>
      <w:r>
        <w:rPr>
          <w:highlight w:val="none"/>
        </w:rPr>
        <w:t>吸附</w:t>
      </w:r>
      <w:r>
        <w:rPr>
          <w:highlight w:val="none"/>
        </w:rPr>
        <w:t>二氧化硫</w:t>
      </w:r>
      <w:r>
        <w:rPr>
          <w:rFonts w:hint="eastAsia"/>
          <w:highlight w:val="none"/>
        </w:rPr>
        <w:t>、一氧化氮</w:t>
      </w:r>
      <w:r>
        <w:rPr>
          <w:highlight w:val="none"/>
        </w:rPr>
        <w:t>、水蒸气、氧气</w:t>
      </w:r>
      <w:r>
        <w:rPr>
          <w:rFonts w:hint="eastAsia"/>
          <w:highlight w:val="none"/>
        </w:rPr>
        <w:t>、二氧化碳</w:t>
      </w:r>
      <w:r>
        <w:rPr>
          <w:highlight w:val="none"/>
        </w:rPr>
        <w:t>和氮气的混合气体</w:t>
      </w:r>
      <w:r>
        <w:rPr>
          <w:highlight w:val="none"/>
        </w:rPr>
        <w:t>，当二氧化硫吸附饱和后，通入氮气进行高温解吸，根据</w:t>
      </w:r>
      <w:r>
        <w:rPr>
          <w:rFonts w:hint="eastAsia"/>
          <w:highlight w:val="none"/>
        </w:rPr>
        <w:t>活性炭用量和</w:t>
      </w:r>
      <w:r>
        <w:rPr>
          <w:highlight w:val="none"/>
        </w:rPr>
        <w:t>二氧化硫解吸的量，计算活性炭的饱和硫容量。</w:t>
      </w:r>
    </w:p>
    <w:p w14:paraId="03BDA01B">
      <w:pPr>
        <w:pStyle w:val="260"/>
        <w:rPr>
          <w:highlight w:val="none"/>
        </w:rPr>
      </w:pPr>
      <w:r>
        <w:rPr>
          <w:highlight w:val="none"/>
        </w:rPr>
        <w:t>穿透硫容量测定</w:t>
      </w:r>
      <w:r>
        <w:rPr>
          <w:rFonts w:hint="eastAsia"/>
          <w:highlight w:val="none"/>
        </w:rPr>
        <w:t>原理</w:t>
      </w:r>
    </w:p>
    <w:p w14:paraId="1CB3EF8C">
      <w:pPr>
        <w:spacing w:before="156" w:after="156"/>
        <w:ind w:firstLine="420" w:firstLineChars="200"/>
        <w:rPr>
          <w:highlight w:val="none"/>
        </w:rPr>
      </w:pPr>
      <w:r>
        <w:rPr>
          <w:highlight w:val="none"/>
        </w:rPr>
        <w:t>经预处理的</w:t>
      </w:r>
      <w:r>
        <w:rPr>
          <w:rFonts w:hint="eastAsia"/>
          <w:highlight w:val="none"/>
        </w:rPr>
        <w:t>活性炭</w:t>
      </w:r>
      <w:r>
        <w:rPr>
          <w:highlight w:val="none"/>
        </w:rPr>
        <w:t>试样，在低温条件下</w:t>
      </w:r>
      <w:r>
        <w:rPr>
          <w:rFonts w:hint="eastAsia"/>
          <w:highlight w:val="none"/>
        </w:rPr>
        <w:t>首次</w:t>
      </w:r>
      <w:r>
        <w:rPr>
          <w:highlight w:val="none"/>
        </w:rPr>
        <w:t>吸附</w:t>
      </w:r>
      <w:r>
        <w:rPr>
          <w:highlight w:val="none"/>
        </w:rPr>
        <w:t>二氧化硫</w:t>
      </w:r>
      <w:r>
        <w:rPr>
          <w:rFonts w:hint="eastAsia"/>
          <w:highlight w:val="none"/>
        </w:rPr>
        <w:t>、一氧化氮</w:t>
      </w:r>
      <w:r>
        <w:rPr>
          <w:highlight w:val="none"/>
        </w:rPr>
        <w:t>、水蒸气、氧气</w:t>
      </w:r>
      <w:r>
        <w:rPr>
          <w:rFonts w:hint="eastAsia"/>
          <w:highlight w:val="none"/>
        </w:rPr>
        <w:t>、二氧化碳</w:t>
      </w:r>
      <w:r>
        <w:rPr>
          <w:highlight w:val="none"/>
        </w:rPr>
        <w:t>和氮气的混合气体</w:t>
      </w:r>
      <w:r>
        <w:rPr>
          <w:highlight w:val="none"/>
        </w:rPr>
        <w:t>，当穿透活性炭试料层的二氧化硫浓度达到体积分数5</w:t>
      </w:r>
      <w:r>
        <w:rPr>
          <w:rFonts w:hint="eastAsia"/>
          <w:highlight w:val="none"/>
        </w:rPr>
        <w:t>0</w:t>
      </w:r>
      <w:r>
        <w:rPr>
          <w:highlight w:val="none"/>
        </w:rPr>
        <w:t>×10</w:t>
      </w:r>
      <w:r>
        <w:rPr>
          <w:highlight w:val="none"/>
          <w:vertAlign w:val="superscript"/>
        </w:rPr>
        <w:t>−</w:t>
      </w:r>
      <w:r>
        <w:rPr>
          <w:rFonts w:hint="eastAsia"/>
          <w:highlight w:val="none"/>
          <w:vertAlign w:val="superscript"/>
        </w:rPr>
        <w:t>6</w:t>
      </w:r>
      <w:r>
        <w:rPr>
          <w:highlight w:val="none"/>
        </w:rPr>
        <w:t>时，通入氮气进行高温解吸，根据</w:t>
      </w:r>
      <w:r>
        <w:rPr>
          <w:rFonts w:hint="eastAsia"/>
          <w:highlight w:val="none"/>
        </w:rPr>
        <w:t>活性炭用量</w:t>
      </w:r>
      <w:r>
        <w:rPr>
          <w:highlight w:val="none"/>
        </w:rPr>
        <w:t>二氧化硫解吸的量，计算活性炭的穿透硫容量。</w:t>
      </w:r>
    </w:p>
    <w:p w14:paraId="3DF98921">
      <w:pPr>
        <w:pStyle w:val="259"/>
        <w:rPr>
          <w:highlight w:val="none"/>
        </w:rPr>
      </w:pPr>
      <w:bookmarkStart w:id="20" w:name="_Toc25293"/>
      <w:bookmarkStart w:id="21" w:name="_Toc7623"/>
      <w:bookmarkStart w:id="22" w:name="_Toc13755"/>
      <w:bookmarkStart w:id="23" w:name="_Toc177235799"/>
      <w:r>
        <w:rPr>
          <w:highlight w:val="none"/>
        </w:rPr>
        <w:t>材料</w:t>
      </w:r>
      <w:r>
        <w:rPr>
          <w:rFonts w:hint="eastAsia"/>
          <w:highlight w:val="none"/>
        </w:rPr>
        <w:t>和仪器</w:t>
      </w:r>
      <w:bookmarkEnd w:id="20"/>
      <w:bookmarkEnd w:id="21"/>
      <w:bookmarkEnd w:id="22"/>
    </w:p>
    <w:p w14:paraId="290E8477">
      <w:pPr>
        <w:pStyle w:val="260"/>
        <w:rPr>
          <w:highlight w:val="none"/>
        </w:rPr>
      </w:pPr>
      <w:r>
        <w:rPr>
          <w:rFonts w:hint="eastAsia"/>
          <w:highlight w:val="none"/>
        </w:rPr>
        <w:t>材料</w:t>
      </w:r>
      <w:bookmarkEnd w:id="23"/>
    </w:p>
    <w:p w14:paraId="2CFC9C07">
      <w:pPr>
        <w:pStyle w:val="261"/>
        <w:spacing w:before="156"/>
        <w:ind w:left="0"/>
        <w:rPr>
          <w:highlight w:val="none"/>
        </w:rPr>
      </w:pPr>
      <w:r>
        <w:rPr>
          <w:highlight w:val="none"/>
        </w:rPr>
        <w:t>氮气，</w:t>
      </w:r>
      <w:r>
        <w:rPr>
          <w:rFonts w:hint="eastAsia"/>
          <w:highlight w:val="none"/>
        </w:rPr>
        <w:t>纯度</w:t>
      </w:r>
      <w:r>
        <w:rPr>
          <w:highlight w:val="none"/>
        </w:rPr>
        <w:t>为99.</w:t>
      </w:r>
      <w:r>
        <w:rPr>
          <w:rFonts w:hint="eastAsia"/>
          <w:highlight w:val="none"/>
        </w:rPr>
        <w:t>9</w:t>
      </w:r>
      <w:r>
        <w:rPr>
          <w:highlight w:val="none"/>
        </w:rPr>
        <w:t>%。</w:t>
      </w:r>
    </w:p>
    <w:p w14:paraId="71FA875D">
      <w:pPr>
        <w:pStyle w:val="261"/>
        <w:spacing w:before="156"/>
        <w:ind w:left="0"/>
        <w:rPr>
          <w:highlight w:val="none"/>
        </w:rPr>
      </w:pPr>
      <w:r>
        <w:rPr>
          <w:highlight w:val="none"/>
        </w:rPr>
        <w:t>氧气，</w:t>
      </w:r>
      <w:r>
        <w:rPr>
          <w:rFonts w:hint="eastAsia"/>
          <w:highlight w:val="none"/>
        </w:rPr>
        <w:t>纯度</w:t>
      </w:r>
      <w:r>
        <w:rPr>
          <w:highlight w:val="none"/>
        </w:rPr>
        <w:t>为99</w:t>
      </w:r>
      <w:r>
        <w:rPr>
          <w:rFonts w:hint="eastAsia"/>
          <w:highlight w:val="none"/>
        </w:rPr>
        <w:t>.9</w:t>
      </w:r>
      <w:r>
        <w:rPr>
          <w:highlight w:val="none"/>
        </w:rPr>
        <w:t>%。</w:t>
      </w:r>
    </w:p>
    <w:p w14:paraId="3327FE49">
      <w:pPr>
        <w:pStyle w:val="261"/>
        <w:spacing w:before="156"/>
        <w:ind w:left="0"/>
        <w:rPr>
          <w:highlight w:val="none"/>
        </w:rPr>
      </w:pPr>
      <w:r>
        <w:rPr>
          <w:highlight w:val="none"/>
        </w:rPr>
        <w:t>二氧化硫气体，</w:t>
      </w:r>
      <w:r>
        <w:rPr>
          <w:rFonts w:hint="eastAsia"/>
          <w:highlight w:val="none"/>
        </w:rPr>
        <w:t>纯度</w:t>
      </w:r>
      <w:r>
        <w:rPr>
          <w:highlight w:val="none"/>
        </w:rPr>
        <w:t>为99.9%</w:t>
      </w:r>
      <w:r>
        <w:rPr>
          <w:rFonts w:hint="eastAsia"/>
          <w:highlight w:val="none"/>
        </w:rPr>
        <w:t>。</w:t>
      </w:r>
    </w:p>
    <w:p w14:paraId="1C5F131C">
      <w:pPr>
        <w:pStyle w:val="261"/>
        <w:spacing w:before="156"/>
        <w:ind w:left="0"/>
        <w:rPr>
          <w:highlight w:val="none"/>
        </w:rPr>
      </w:pPr>
      <w:r>
        <w:rPr>
          <w:rFonts w:hint="eastAsia"/>
          <w:highlight w:val="none"/>
        </w:rPr>
        <w:t>一氧化氮</w:t>
      </w:r>
      <w:r>
        <w:rPr>
          <w:highlight w:val="none"/>
        </w:rPr>
        <w:t>气体，</w:t>
      </w:r>
      <w:r>
        <w:rPr>
          <w:rFonts w:hint="eastAsia"/>
          <w:highlight w:val="none"/>
        </w:rPr>
        <w:t>纯度</w:t>
      </w:r>
      <w:r>
        <w:rPr>
          <w:highlight w:val="none"/>
        </w:rPr>
        <w:t>为99.9%</w:t>
      </w:r>
      <w:r>
        <w:rPr>
          <w:rFonts w:hint="eastAsia"/>
          <w:highlight w:val="none"/>
        </w:rPr>
        <w:t>。</w:t>
      </w:r>
    </w:p>
    <w:p w14:paraId="6BD877CE">
      <w:pPr>
        <w:pStyle w:val="261"/>
        <w:spacing w:before="156"/>
        <w:ind w:left="0"/>
        <w:rPr>
          <w:highlight w:val="none"/>
        </w:rPr>
      </w:pPr>
      <w:r>
        <w:rPr>
          <w:rFonts w:hint="eastAsia"/>
          <w:highlight w:val="none"/>
        </w:rPr>
        <w:t>二氧化碳气体，纯度为</w:t>
      </w:r>
      <w:r>
        <w:rPr>
          <w:highlight w:val="none"/>
        </w:rPr>
        <w:t>99.9%</w:t>
      </w:r>
      <w:r>
        <w:rPr>
          <w:rFonts w:hint="eastAsia"/>
          <w:highlight w:val="none"/>
        </w:rPr>
        <w:t>。</w:t>
      </w:r>
    </w:p>
    <w:p w14:paraId="205307F8">
      <w:pPr>
        <w:pStyle w:val="261"/>
        <w:spacing w:before="156"/>
        <w:ind w:left="0"/>
        <w:rPr>
          <w:highlight w:val="none"/>
        </w:rPr>
      </w:pPr>
      <w:r>
        <w:rPr>
          <w:rFonts w:hint="eastAsia"/>
          <w:highlight w:val="none"/>
        </w:rPr>
        <w:t>去离子</w:t>
      </w:r>
      <w:r>
        <w:rPr>
          <w:highlight w:val="none"/>
        </w:rPr>
        <w:t>水，</w:t>
      </w:r>
      <w:r>
        <w:rPr>
          <w:rFonts w:hint="eastAsia"/>
          <w:highlight w:val="none"/>
        </w:rPr>
        <w:t>符合</w:t>
      </w:r>
      <w:r>
        <w:rPr>
          <w:highlight w:val="none"/>
        </w:rPr>
        <w:t>GB/T 6682，三级水。</w:t>
      </w:r>
    </w:p>
    <w:p w14:paraId="2C657994">
      <w:pPr>
        <w:pStyle w:val="261"/>
        <w:spacing w:before="156"/>
        <w:ind w:left="0"/>
        <w:rPr>
          <w:highlight w:val="none"/>
        </w:rPr>
      </w:pPr>
      <w:r>
        <w:rPr>
          <w:highlight w:val="none"/>
        </w:rPr>
        <w:t>过氧化氢，配制质量分数为3%的过氧化氢溶液。</w:t>
      </w:r>
    </w:p>
    <w:p w14:paraId="4BF5FD5B">
      <w:pPr>
        <w:pStyle w:val="261"/>
        <w:spacing w:before="156"/>
        <w:ind w:left="0"/>
        <w:rPr>
          <w:highlight w:val="none"/>
        </w:rPr>
      </w:pPr>
      <w:r>
        <w:rPr>
          <w:highlight w:val="none"/>
        </w:rPr>
        <w:t>氢氧化钠标准溶液，配制c</w:t>
      </w:r>
      <w:r>
        <w:rPr>
          <w:rFonts w:hint="eastAsia"/>
          <w:highlight w:val="none"/>
        </w:rPr>
        <w:t>(</w:t>
      </w:r>
      <w:r>
        <w:rPr>
          <w:highlight w:val="none"/>
        </w:rPr>
        <w:t>NAOH</w:t>
      </w:r>
      <w:r>
        <w:rPr>
          <w:rFonts w:hint="eastAsia"/>
          <w:highlight w:val="none"/>
        </w:rPr>
        <w:t>)</w:t>
      </w:r>
      <w:r>
        <w:rPr>
          <w:highlight w:val="none"/>
        </w:rPr>
        <w:t>=0.1 mol/L的氢氧化钠标准溶液。</w:t>
      </w:r>
    </w:p>
    <w:p w14:paraId="370556B0">
      <w:pPr>
        <w:pStyle w:val="261"/>
        <w:spacing w:before="156"/>
        <w:ind w:left="0"/>
        <w:rPr>
          <w:highlight w:val="none"/>
        </w:rPr>
      </w:pPr>
      <w:r>
        <w:rPr>
          <w:highlight w:val="none"/>
        </w:rPr>
        <w:t>甲基红−亚甲基蓝混合指示剂，按GB/T 603−2002中4.1.4.7的规定制备。</w:t>
      </w:r>
    </w:p>
    <w:p w14:paraId="62DB747A">
      <w:pPr>
        <w:pStyle w:val="260"/>
        <w:rPr>
          <w:highlight w:val="none"/>
        </w:rPr>
      </w:pPr>
      <w:bookmarkStart w:id="24" w:name="_Toc177235800"/>
      <w:r>
        <w:rPr>
          <w:rFonts w:hint="eastAsia"/>
          <w:highlight w:val="none"/>
        </w:rPr>
        <w:t>仪器</w:t>
      </w:r>
    </w:p>
    <w:bookmarkEnd w:id="24"/>
    <w:p w14:paraId="181064A8">
      <w:pPr>
        <w:pStyle w:val="261"/>
        <w:spacing w:before="156"/>
        <w:ind w:left="0"/>
        <w:rPr>
          <w:highlight w:val="none"/>
        </w:rPr>
      </w:pPr>
      <w:r>
        <w:rPr>
          <w:highlight w:val="none"/>
        </w:rPr>
        <w:t>电热恒温干燥箱，</w:t>
      </w:r>
      <w:r>
        <w:rPr>
          <w:rFonts w:hint="eastAsia"/>
          <w:highlight w:val="none"/>
        </w:rPr>
        <w:t>温度范围</w:t>
      </w:r>
      <w:r>
        <w:rPr>
          <w:highlight w:val="none"/>
        </w:rPr>
        <w:t>0℃~300℃。</w:t>
      </w:r>
    </w:p>
    <w:p w14:paraId="592B262F">
      <w:pPr>
        <w:pStyle w:val="261"/>
        <w:spacing w:before="156"/>
        <w:ind w:left="0"/>
        <w:rPr>
          <w:highlight w:val="none"/>
        </w:rPr>
      </w:pPr>
      <w:r>
        <w:rPr>
          <w:rFonts w:hint="eastAsia"/>
          <w:highlight w:val="none"/>
        </w:rPr>
        <w:t>脱硫值</w:t>
      </w:r>
      <w:r>
        <w:rPr>
          <w:highlight w:val="none"/>
        </w:rPr>
        <w:t>测定</w:t>
      </w:r>
      <w:r>
        <w:rPr>
          <w:rFonts w:hint="eastAsia"/>
          <w:highlight w:val="none"/>
        </w:rPr>
        <w:t>吸收试验装置如图1。</w:t>
      </w:r>
    </w:p>
    <w:p w14:paraId="4B31D58D">
      <w:pPr>
        <w:spacing w:before="156" w:after="156"/>
        <w:ind w:firstLine="420" w:firstLineChars="200"/>
        <w:jc w:val="both"/>
        <w:rPr>
          <w:highlight w:val="none"/>
        </w:rPr>
      </w:pPr>
      <w:r>
        <w:rPr>
          <w:highlight w:val="none"/>
        </w:rPr>
        <w:object>
          <v:shape id="_x0000_i1025" o:spt="75" type="#_x0000_t75" style="height:219.65pt;width:369.8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p>
    <w:p w14:paraId="51DA529F">
      <w:pPr>
        <w:spacing w:before="156" w:after="156"/>
        <w:ind w:firstLine="420" w:firstLineChars="200"/>
        <w:jc w:val="center"/>
        <w:rPr>
          <w:highlight w:val="none"/>
        </w:rPr>
      </w:pPr>
      <w:r>
        <w:rPr>
          <w:rFonts w:hint="eastAsia"/>
          <w:highlight w:val="none"/>
        </w:rPr>
        <w:t xml:space="preserve">图1 </w:t>
      </w:r>
      <w:r>
        <w:rPr>
          <w:highlight w:val="none"/>
        </w:rPr>
        <w:t>脱硫值测定</w:t>
      </w:r>
      <w:r>
        <w:rPr>
          <w:rFonts w:hint="eastAsia"/>
          <w:highlight w:val="none"/>
        </w:rPr>
        <w:t>吸附</w:t>
      </w:r>
      <w:r>
        <w:rPr>
          <w:highlight w:val="none"/>
        </w:rPr>
        <w:t>试验装置示意图</w:t>
      </w:r>
    </w:p>
    <w:p w14:paraId="3F2AE7B2">
      <w:pPr>
        <w:pStyle w:val="258"/>
        <w:ind w:firstLine="210" w:firstLineChars="100"/>
        <w:rPr>
          <w:highlight w:val="none"/>
        </w:rPr>
      </w:pPr>
      <w:r>
        <w:rPr>
          <w:highlight w:val="none"/>
        </w:rPr>
        <w:t>说明：</w:t>
      </w:r>
    </w:p>
    <w:p w14:paraId="7AA3A10D">
      <w:pPr>
        <w:pStyle w:val="258"/>
        <w:ind w:left="420" w:leftChars="68" w:hanging="277" w:hangingChars="132"/>
        <w:rPr>
          <w:highlight w:val="none"/>
        </w:rPr>
      </w:pPr>
      <w:r>
        <w:rPr>
          <w:rFonts w:hint="eastAsia" w:ascii="仿宋" w:hAnsi="仿宋" w:eastAsia="仿宋"/>
          <w:highlight w:val="none"/>
        </w:rPr>
        <w:t>①</w:t>
      </w:r>
      <w:r>
        <w:rPr>
          <w:highlight w:val="none"/>
        </w:rPr>
        <w:t>体积流量计；</w:t>
      </w:r>
    </w:p>
    <w:p w14:paraId="2B67F45C">
      <w:pPr>
        <w:pStyle w:val="258"/>
        <w:ind w:left="420" w:leftChars="68" w:hanging="277" w:hangingChars="132"/>
        <w:rPr>
          <w:highlight w:val="none"/>
        </w:rPr>
      </w:pPr>
      <w:r>
        <w:rPr>
          <w:rFonts w:hint="eastAsia" w:ascii="宋体" w:hAnsi="宋体"/>
          <w:highlight w:val="none"/>
        </w:rPr>
        <w:t>②</w:t>
      </w:r>
      <w:r>
        <w:rPr>
          <w:highlight w:val="none"/>
        </w:rPr>
        <w:t>水蒸气发生瓶；</w:t>
      </w:r>
    </w:p>
    <w:p w14:paraId="4E528BAE">
      <w:pPr>
        <w:pStyle w:val="258"/>
        <w:ind w:left="420" w:leftChars="200"/>
        <w:rPr>
          <w:highlight w:val="none"/>
        </w:rPr>
      </w:pPr>
      <w:r>
        <w:rPr>
          <w:rFonts w:hint="eastAsia" w:ascii="宋体" w:hAnsi="宋体"/>
          <w:highlight w:val="none"/>
        </w:rPr>
        <w:t>③</w:t>
      </w:r>
      <w:r>
        <w:rPr>
          <w:highlight w:val="none"/>
        </w:rPr>
        <w:t xml:space="preserve">混气罐；                </w:t>
      </w:r>
    </w:p>
    <w:p w14:paraId="71E85292">
      <w:pPr>
        <w:pStyle w:val="258"/>
        <w:ind w:left="420" w:leftChars="200"/>
        <w:rPr>
          <w:highlight w:val="none"/>
        </w:rPr>
      </w:pPr>
      <w:r>
        <w:rPr>
          <w:rFonts w:hint="eastAsia" w:ascii="宋体" w:hAnsi="宋体"/>
          <w:highlight w:val="none"/>
        </w:rPr>
        <w:t>④</w:t>
      </w:r>
      <w:r>
        <w:rPr>
          <w:highlight w:val="none"/>
        </w:rPr>
        <w:t>气体换热器；</w:t>
      </w:r>
    </w:p>
    <w:p w14:paraId="07A285A3">
      <w:pPr>
        <w:pStyle w:val="258"/>
        <w:ind w:left="420" w:leftChars="200"/>
        <w:rPr>
          <w:highlight w:val="none"/>
        </w:rPr>
      </w:pPr>
      <w:r>
        <w:rPr>
          <w:rFonts w:hint="eastAsia" w:ascii="宋体" w:hAnsi="宋体"/>
          <w:highlight w:val="none"/>
        </w:rPr>
        <w:t>⑤</w:t>
      </w:r>
      <w:r>
        <w:rPr>
          <w:highlight w:val="none"/>
        </w:rPr>
        <w:t xml:space="preserve">湿度计；                </w:t>
      </w:r>
      <w:r>
        <w:rPr>
          <w:rFonts w:hint="eastAsia"/>
          <w:highlight w:val="none"/>
        </w:rPr>
        <w:t xml:space="preserve"> </w:t>
      </w:r>
    </w:p>
    <w:p w14:paraId="78B4A28C">
      <w:pPr>
        <w:pStyle w:val="258"/>
        <w:ind w:left="420" w:leftChars="200"/>
        <w:rPr>
          <w:highlight w:val="none"/>
        </w:rPr>
      </w:pPr>
      <w:r>
        <w:rPr>
          <w:rFonts w:hint="eastAsia" w:ascii="宋体" w:hAnsi="宋体"/>
          <w:highlight w:val="none"/>
        </w:rPr>
        <w:t>⑥</w:t>
      </w:r>
      <w:r>
        <w:rPr>
          <w:highlight w:val="none"/>
        </w:rPr>
        <w:t>测定管；</w:t>
      </w:r>
    </w:p>
    <w:p w14:paraId="7DC52CFA">
      <w:pPr>
        <w:pStyle w:val="258"/>
        <w:ind w:left="420" w:leftChars="200"/>
        <w:rPr>
          <w:highlight w:val="none"/>
        </w:rPr>
      </w:pPr>
      <w:r>
        <w:rPr>
          <w:rFonts w:hint="eastAsia" w:ascii="宋体" w:hAnsi="宋体"/>
          <w:highlight w:val="none"/>
        </w:rPr>
        <w:t>⑦</w:t>
      </w:r>
      <w:r>
        <w:rPr>
          <w:highlight w:val="none"/>
        </w:rPr>
        <w:t xml:space="preserve">恒温低温槽；            </w:t>
      </w:r>
    </w:p>
    <w:p w14:paraId="44CCCA46">
      <w:pPr>
        <w:pStyle w:val="258"/>
        <w:ind w:left="420" w:leftChars="200"/>
        <w:rPr>
          <w:highlight w:val="none"/>
        </w:rPr>
      </w:pPr>
      <w:r>
        <w:rPr>
          <w:rFonts w:hint="eastAsia" w:ascii="宋体" w:hAnsi="宋体"/>
          <w:highlight w:val="none"/>
        </w:rPr>
        <w:t>⑧</w:t>
      </w:r>
      <w:r>
        <w:rPr>
          <w:highlight w:val="none"/>
        </w:rPr>
        <w:t>烟气分析仪；</w:t>
      </w:r>
    </w:p>
    <w:p w14:paraId="4D61B674">
      <w:pPr>
        <w:pStyle w:val="258"/>
        <w:ind w:left="420" w:leftChars="200"/>
        <w:rPr>
          <w:highlight w:val="none"/>
        </w:rPr>
      </w:pPr>
      <w:r>
        <w:rPr>
          <w:rFonts w:hint="eastAsia" w:ascii="宋体" w:hAnsi="宋体"/>
          <w:highlight w:val="none"/>
        </w:rPr>
        <w:t>⑨</w:t>
      </w:r>
      <w:r>
        <w:rPr>
          <w:highlight w:val="none"/>
        </w:rPr>
        <w:t xml:space="preserve">吸收瓶；                 </w:t>
      </w:r>
    </w:p>
    <w:p w14:paraId="7F78AB2E">
      <w:pPr>
        <w:pStyle w:val="258"/>
        <w:ind w:left="420" w:leftChars="200"/>
        <w:rPr>
          <w:highlight w:val="none"/>
        </w:rPr>
      </w:pPr>
      <w:r>
        <w:rPr>
          <w:rFonts w:hint="eastAsia" w:ascii="宋体" w:hAnsi="宋体"/>
          <w:highlight w:val="none"/>
        </w:rPr>
        <w:t>⑩</w:t>
      </w:r>
      <w:r>
        <w:rPr>
          <w:highlight w:val="none"/>
        </w:rPr>
        <w:t>干燥瓶</w:t>
      </w:r>
      <w:r>
        <w:rPr>
          <w:rFonts w:hint="eastAsia"/>
          <w:highlight w:val="none"/>
        </w:rPr>
        <w:t>；</w:t>
      </w:r>
    </w:p>
    <w:p w14:paraId="4A029093">
      <w:pPr>
        <w:pStyle w:val="258"/>
        <w:rPr>
          <w:rFonts w:hint="eastAsia"/>
          <w:highlight w:val="none"/>
        </w:rPr>
      </w:pPr>
      <w:r>
        <w:rPr>
          <w:rFonts w:hint="eastAsia" w:ascii="Cambria Math" w:hAnsi="Cambria Math" w:cs="Cambria Math"/>
          <w:highlight w:val="none"/>
        </w:rPr>
        <w:t>其中</w:t>
      </w:r>
      <w:r>
        <w:rPr>
          <w:highlight w:val="none"/>
        </w:rPr>
        <w:t>K</w:t>
      </w:r>
      <w:r>
        <w:rPr>
          <w:highlight w:val="none"/>
          <w:vertAlign w:val="subscript"/>
        </w:rPr>
        <w:t>1</w:t>
      </w:r>
      <w:r>
        <w:rPr>
          <w:highlight w:val="none"/>
        </w:rPr>
        <w:t>~K</w:t>
      </w:r>
      <w:r>
        <w:rPr>
          <w:rFonts w:hint="eastAsia"/>
          <w:highlight w:val="none"/>
          <w:vertAlign w:val="subscript"/>
        </w:rPr>
        <w:t>8</w:t>
      </w:r>
      <w:r>
        <w:rPr>
          <w:highlight w:val="none"/>
        </w:rPr>
        <w:t>阀门开关</w:t>
      </w:r>
    </w:p>
    <w:p w14:paraId="47F24FEE">
      <w:pPr>
        <w:pStyle w:val="261"/>
        <w:spacing w:before="156"/>
        <w:ind w:left="0"/>
        <w:rPr>
          <w:highlight w:val="none"/>
        </w:rPr>
      </w:pPr>
      <w:r>
        <w:rPr>
          <w:highlight w:val="none"/>
        </w:rPr>
        <w:t>脱硫值测定</w:t>
      </w:r>
      <w:r>
        <w:rPr>
          <w:rFonts w:hint="eastAsia"/>
          <w:highlight w:val="none"/>
        </w:rPr>
        <w:t>解吸</w:t>
      </w:r>
      <w:r>
        <w:rPr>
          <w:highlight w:val="none"/>
        </w:rPr>
        <w:t>试验装置</w:t>
      </w:r>
      <w:r>
        <w:rPr>
          <w:rFonts w:hint="eastAsia"/>
          <w:highlight w:val="none"/>
        </w:rPr>
        <w:t>如图2。</w:t>
      </w:r>
    </w:p>
    <w:p w14:paraId="0D2E7C5B">
      <w:pPr>
        <w:spacing w:before="156" w:after="156"/>
        <w:jc w:val="center"/>
        <w:rPr>
          <w:highlight w:val="none"/>
        </w:rPr>
      </w:pPr>
      <w:r>
        <w:rPr>
          <w:highlight w:val="none"/>
        </w:rPr>
        <w:object>
          <v:shape id="_x0000_i1026" o:spt="75" type="#_x0000_t75" style="height:210.75pt;width:367.95pt;" o:ole="t" filled="f" o:preferrelative="t" stroked="f" coordsize="21600,21600">
            <v:path/>
            <v:fill on="f" focussize="0,0"/>
            <v:stroke on="f" joinstyle="miter"/>
            <v:imagedata r:id="rId14" o:title=""/>
            <o:lock v:ext="edit" aspectratio="t"/>
            <w10:wrap type="none"/>
            <w10:anchorlock/>
          </v:shape>
          <o:OLEObject Type="Embed" ProgID="Visio.Drawing.15" ShapeID="_x0000_i1026" DrawAspect="Content" ObjectID="_1468075726" r:id="rId13">
            <o:LockedField>false</o:LockedField>
          </o:OLEObject>
        </w:object>
      </w:r>
    </w:p>
    <w:p w14:paraId="4B6563E2">
      <w:pPr>
        <w:spacing w:before="156" w:after="156"/>
        <w:jc w:val="center"/>
        <w:rPr>
          <w:highlight w:val="none"/>
        </w:rPr>
      </w:pPr>
      <w:r>
        <w:rPr>
          <w:rFonts w:hint="eastAsia"/>
          <w:highlight w:val="none"/>
        </w:rPr>
        <w:t xml:space="preserve">图2 </w:t>
      </w:r>
      <w:r>
        <w:rPr>
          <w:highlight w:val="none"/>
        </w:rPr>
        <w:t>脱硫值测定解吸试验装置示意图</w:t>
      </w:r>
    </w:p>
    <w:p w14:paraId="0BB5B11E">
      <w:pPr>
        <w:pStyle w:val="258"/>
        <w:ind w:firstLine="420" w:firstLineChars="200"/>
        <w:rPr>
          <w:highlight w:val="none"/>
        </w:rPr>
      </w:pPr>
      <w:r>
        <w:rPr>
          <w:highlight w:val="none"/>
        </w:rPr>
        <w:t>说明：</w:t>
      </w:r>
    </w:p>
    <w:p w14:paraId="29FF6801">
      <w:pPr>
        <w:pStyle w:val="258"/>
        <w:ind w:left="420" w:leftChars="200"/>
        <w:rPr>
          <w:rFonts w:eastAsiaTheme="minorEastAsia"/>
          <w:highlight w:val="none"/>
        </w:rPr>
      </w:pPr>
      <w:r>
        <w:rPr>
          <w:rFonts w:ascii="Cambria Math" w:hAnsi="Cambria Math" w:cs="Cambria Math" w:eastAsiaTheme="minorEastAsia"/>
          <w:highlight w:val="none"/>
        </w:rPr>
        <w:t>⑪</w:t>
      </w:r>
      <w:r>
        <w:rPr>
          <w:rFonts w:eastAsiaTheme="minorEastAsia"/>
          <w:highlight w:val="none"/>
        </w:rPr>
        <w:t>体积流量计；</w:t>
      </w:r>
    </w:p>
    <w:p w14:paraId="0B28C6F5">
      <w:pPr>
        <w:pStyle w:val="258"/>
        <w:ind w:left="420" w:leftChars="200"/>
        <w:rPr>
          <w:rFonts w:eastAsiaTheme="minorEastAsia"/>
          <w:highlight w:val="none"/>
        </w:rPr>
      </w:pPr>
      <w:r>
        <w:rPr>
          <w:rFonts w:ascii="Cambria Math" w:hAnsi="Cambria Math" w:cs="Cambria Math" w:eastAsiaTheme="minorEastAsia"/>
          <w:highlight w:val="none"/>
        </w:rPr>
        <w:t>⑫</w:t>
      </w:r>
      <w:r>
        <w:rPr>
          <w:rFonts w:eastAsiaTheme="minorEastAsia"/>
          <w:highlight w:val="none"/>
        </w:rPr>
        <w:t>气体换热器</w:t>
      </w:r>
    </w:p>
    <w:p w14:paraId="5F23D1C6">
      <w:pPr>
        <w:pStyle w:val="258"/>
        <w:ind w:left="420" w:leftChars="200"/>
        <w:rPr>
          <w:rFonts w:eastAsiaTheme="minorEastAsia"/>
          <w:highlight w:val="none"/>
        </w:rPr>
      </w:pPr>
      <w:r>
        <w:rPr>
          <w:rFonts w:ascii="Cambria Math" w:hAnsi="Cambria Math" w:cs="Cambria Math" w:eastAsiaTheme="minorEastAsia"/>
          <w:highlight w:val="none"/>
        </w:rPr>
        <w:t>⑬</w:t>
      </w:r>
      <w:r>
        <w:rPr>
          <w:rFonts w:eastAsiaTheme="minorEastAsia"/>
          <w:highlight w:val="none"/>
        </w:rPr>
        <w:t>测定管</w:t>
      </w:r>
    </w:p>
    <w:p w14:paraId="63912940">
      <w:pPr>
        <w:pStyle w:val="258"/>
        <w:ind w:left="420" w:leftChars="200"/>
        <w:rPr>
          <w:rFonts w:eastAsiaTheme="minorEastAsia"/>
          <w:highlight w:val="none"/>
        </w:rPr>
      </w:pPr>
      <w:r>
        <w:rPr>
          <w:rFonts w:ascii="Cambria Math" w:hAnsi="Cambria Math" w:cs="Cambria Math" w:eastAsiaTheme="minorEastAsia"/>
          <w:highlight w:val="none"/>
        </w:rPr>
        <w:t>⑭</w:t>
      </w:r>
      <w:r>
        <w:rPr>
          <w:rFonts w:eastAsiaTheme="minorEastAsia"/>
          <w:highlight w:val="none"/>
        </w:rPr>
        <w:t xml:space="preserve">高温反应器；           </w:t>
      </w:r>
    </w:p>
    <w:p w14:paraId="52E85A6F">
      <w:pPr>
        <w:pStyle w:val="258"/>
        <w:ind w:left="420" w:leftChars="200"/>
        <w:rPr>
          <w:rFonts w:eastAsiaTheme="minorEastAsia"/>
          <w:highlight w:val="none"/>
        </w:rPr>
      </w:pPr>
      <w:r>
        <w:rPr>
          <w:rFonts w:ascii="Cambria Math" w:hAnsi="Cambria Math" w:cs="Cambria Math" w:eastAsiaTheme="minorEastAsia"/>
          <w:highlight w:val="none"/>
        </w:rPr>
        <w:t>⑮</w:t>
      </w:r>
      <w:r>
        <w:rPr>
          <w:rFonts w:eastAsiaTheme="minorEastAsia"/>
          <w:highlight w:val="none"/>
        </w:rPr>
        <w:t>水浴箱；</w:t>
      </w:r>
    </w:p>
    <w:p w14:paraId="23A02ABA">
      <w:pPr>
        <w:pStyle w:val="258"/>
        <w:ind w:left="420" w:leftChars="200"/>
        <w:rPr>
          <w:rFonts w:eastAsiaTheme="minorEastAsia"/>
          <w:highlight w:val="none"/>
        </w:rPr>
      </w:pPr>
      <w:r>
        <w:rPr>
          <w:rFonts w:ascii="Cambria Math" w:hAnsi="Cambria Math" w:cs="Cambria Math" w:eastAsiaTheme="minorEastAsia"/>
          <w:highlight w:val="none"/>
        </w:rPr>
        <w:t>⑯</w:t>
      </w:r>
      <w:r>
        <w:rPr>
          <w:rFonts w:eastAsiaTheme="minorEastAsia"/>
          <w:highlight w:val="none"/>
        </w:rPr>
        <w:t>吸收瓶</w:t>
      </w:r>
    </w:p>
    <w:p w14:paraId="35F3B8CB">
      <w:pPr>
        <w:pStyle w:val="258"/>
        <w:ind w:left="420" w:leftChars="200"/>
        <w:rPr>
          <w:rFonts w:eastAsiaTheme="minorEastAsia"/>
          <w:highlight w:val="none"/>
        </w:rPr>
      </w:pPr>
      <w:r>
        <w:rPr>
          <w:rFonts w:eastAsiaTheme="minorEastAsia"/>
          <w:highlight w:val="none"/>
        </w:rPr>
        <w:t>其中K</w:t>
      </w:r>
      <w:r>
        <w:rPr>
          <w:rFonts w:eastAsiaTheme="minorEastAsia"/>
          <w:highlight w:val="none"/>
          <w:vertAlign w:val="subscript"/>
        </w:rPr>
        <w:t>9</w:t>
      </w:r>
      <w:r>
        <w:rPr>
          <w:rFonts w:eastAsiaTheme="minorEastAsia"/>
          <w:highlight w:val="none"/>
        </w:rPr>
        <w:t>~K</w:t>
      </w:r>
      <w:r>
        <w:rPr>
          <w:rFonts w:eastAsiaTheme="minorEastAsia"/>
          <w:highlight w:val="none"/>
          <w:vertAlign w:val="subscript"/>
        </w:rPr>
        <w:t>10</w:t>
      </w:r>
      <w:r>
        <w:rPr>
          <w:rFonts w:eastAsiaTheme="minorEastAsia"/>
          <w:highlight w:val="none"/>
        </w:rPr>
        <w:t>阀门开关</w:t>
      </w:r>
    </w:p>
    <w:p w14:paraId="488173E4">
      <w:pPr>
        <w:pStyle w:val="261"/>
        <w:spacing w:before="156"/>
        <w:ind w:left="420" w:leftChars="200" w:firstLine="4" w:firstLineChars="2"/>
        <w:rPr>
          <w:highlight w:val="none"/>
        </w:rPr>
      </w:pPr>
      <w:r>
        <w:rPr>
          <w:rFonts w:hint="eastAsia"/>
          <w:highlight w:val="none"/>
        </w:rPr>
        <w:t>秒表，分度值0.1s。</w:t>
      </w:r>
    </w:p>
    <w:p w14:paraId="2947BC62">
      <w:pPr>
        <w:pStyle w:val="261"/>
        <w:spacing w:before="156"/>
        <w:ind w:left="420" w:leftChars="200"/>
        <w:rPr>
          <w:highlight w:val="none"/>
        </w:rPr>
      </w:pPr>
      <w:r>
        <w:rPr>
          <w:rFonts w:hint="eastAsia"/>
          <w:highlight w:val="none"/>
        </w:rPr>
        <w:t>天平，量程500g，分度值0.1g。</w:t>
      </w:r>
    </w:p>
    <w:p w14:paraId="4012CB2D">
      <w:pPr>
        <w:pStyle w:val="261"/>
        <w:spacing w:before="156"/>
        <w:ind w:left="420" w:leftChars="200"/>
        <w:rPr>
          <w:highlight w:val="none"/>
        </w:rPr>
      </w:pPr>
      <w:r>
        <w:rPr>
          <w:rFonts w:hint="eastAsia"/>
          <w:highlight w:val="none"/>
        </w:rPr>
        <w:t>电子秤，量程5kg，分度值0.01g</w:t>
      </w:r>
    </w:p>
    <w:p w14:paraId="2C095371">
      <w:pPr>
        <w:pStyle w:val="261"/>
        <w:spacing w:before="156"/>
        <w:ind w:left="420" w:leftChars="200"/>
        <w:rPr>
          <w:highlight w:val="none"/>
        </w:rPr>
      </w:pPr>
      <w:r>
        <w:rPr>
          <w:rFonts w:hint="eastAsia"/>
          <w:highlight w:val="none"/>
        </w:rPr>
        <w:t>滴定管，50mL。</w:t>
      </w:r>
    </w:p>
    <w:p w14:paraId="7CD2E492">
      <w:pPr>
        <w:pStyle w:val="261"/>
        <w:spacing w:before="156"/>
        <w:ind w:left="420" w:leftChars="200"/>
        <w:rPr>
          <w:highlight w:val="none"/>
        </w:rPr>
      </w:pPr>
      <w:r>
        <w:rPr>
          <w:rFonts w:hint="eastAsia"/>
          <w:highlight w:val="none"/>
        </w:rPr>
        <w:t>吸收瓶，50mL和3L。</w:t>
      </w:r>
    </w:p>
    <w:p w14:paraId="4197C307">
      <w:pPr>
        <w:pStyle w:val="261"/>
        <w:spacing w:before="156"/>
        <w:ind w:left="420" w:leftChars="200"/>
        <w:rPr>
          <w:highlight w:val="none"/>
        </w:rPr>
      </w:pPr>
      <w:r>
        <w:rPr>
          <w:rFonts w:hint="eastAsia"/>
          <w:highlight w:val="none"/>
        </w:rPr>
        <w:t>锥形瓶，300mL。</w:t>
      </w:r>
    </w:p>
    <w:p w14:paraId="7621C579">
      <w:pPr>
        <w:pStyle w:val="261"/>
        <w:spacing w:before="156"/>
        <w:ind w:left="420" w:leftChars="200"/>
        <w:rPr>
          <w:highlight w:val="none"/>
        </w:rPr>
      </w:pPr>
      <w:r>
        <w:rPr>
          <w:rFonts w:hint="eastAsia"/>
          <w:highlight w:val="none"/>
        </w:rPr>
        <w:t>移液管，50mL。</w:t>
      </w:r>
    </w:p>
    <w:p w14:paraId="08A19C4F">
      <w:pPr>
        <w:pStyle w:val="259"/>
        <w:rPr>
          <w:highlight w:val="none"/>
        </w:rPr>
      </w:pPr>
      <w:bookmarkStart w:id="25" w:name="_Toc177235802"/>
      <w:bookmarkStart w:id="26" w:name="_Toc4654"/>
      <w:bookmarkStart w:id="27" w:name="_Toc26719"/>
      <w:bookmarkStart w:id="28" w:name="_Toc14084"/>
      <w:r>
        <w:rPr>
          <w:highlight w:val="none"/>
        </w:rPr>
        <w:t>试验条件</w:t>
      </w:r>
      <w:bookmarkEnd w:id="25"/>
      <w:bookmarkEnd w:id="26"/>
      <w:bookmarkEnd w:id="27"/>
      <w:bookmarkEnd w:id="28"/>
    </w:p>
    <w:p w14:paraId="3AF64529">
      <w:pPr>
        <w:pStyle w:val="260"/>
        <w:rPr>
          <w:highlight w:val="none"/>
        </w:rPr>
      </w:pPr>
      <w:r>
        <w:rPr>
          <w:highlight w:val="none"/>
        </w:rPr>
        <w:t>饱和硫容量的吸附测定条件</w:t>
      </w:r>
    </w:p>
    <w:p w14:paraId="14C81428">
      <w:pPr>
        <w:pStyle w:val="261"/>
        <w:spacing w:before="156"/>
        <w:ind w:left="420" w:leftChars="200"/>
        <w:rPr>
          <w:highlight w:val="none"/>
        </w:rPr>
      </w:pPr>
      <w:r>
        <w:rPr>
          <w:highlight w:val="none"/>
        </w:rPr>
        <w:t>二氧化硫体积分数为1000×10</w:t>
      </w:r>
      <w:r>
        <w:rPr>
          <w:highlight w:val="none"/>
          <w:vertAlign w:val="superscript"/>
        </w:rPr>
        <w:t>−6</w:t>
      </w:r>
      <w:r>
        <w:rPr>
          <w:highlight w:val="none"/>
        </w:rPr>
        <w:t>（干）；</w:t>
      </w:r>
    </w:p>
    <w:p w14:paraId="296A4C0D">
      <w:pPr>
        <w:pStyle w:val="261"/>
        <w:spacing w:before="156" w:after="78"/>
        <w:ind w:left="420" w:leftChars="200"/>
        <w:rPr>
          <w:highlight w:val="none"/>
        </w:rPr>
      </w:pPr>
      <w:r>
        <w:rPr>
          <w:rFonts w:hint="eastAsia"/>
          <w:highlight w:val="none"/>
        </w:rPr>
        <w:t>一氧化氮</w:t>
      </w:r>
      <w:r>
        <w:rPr>
          <w:highlight w:val="none"/>
        </w:rPr>
        <w:t>体积分数为</w:t>
      </w:r>
      <w:r>
        <w:rPr>
          <w:rFonts w:hint="eastAsia"/>
          <w:highlight w:val="none"/>
        </w:rPr>
        <w:t>300</w:t>
      </w:r>
      <w:r>
        <w:rPr>
          <w:highlight w:val="none"/>
        </w:rPr>
        <w:t>×10</w:t>
      </w:r>
      <w:r>
        <w:rPr>
          <w:highlight w:val="none"/>
          <w:vertAlign w:val="superscript"/>
        </w:rPr>
        <w:t>−6</w:t>
      </w:r>
      <w:r>
        <w:rPr>
          <w:highlight w:val="none"/>
        </w:rPr>
        <w:t>（干）；</w:t>
      </w:r>
    </w:p>
    <w:p w14:paraId="5ABA0956">
      <w:pPr>
        <w:pStyle w:val="261"/>
        <w:spacing w:before="156"/>
        <w:ind w:left="420" w:leftChars="200"/>
        <w:rPr>
          <w:highlight w:val="none"/>
        </w:rPr>
      </w:pPr>
      <w:r>
        <w:rPr>
          <w:highlight w:val="none"/>
        </w:rPr>
        <w:t>氧气体积分数为6.0%（干）；</w:t>
      </w:r>
    </w:p>
    <w:p w14:paraId="5ED5D075">
      <w:pPr>
        <w:pStyle w:val="261"/>
        <w:spacing w:before="156"/>
        <w:ind w:left="420" w:leftChars="200"/>
        <w:rPr>
          <w:highlight w:val="none"/>
        </w:rPr>
      </w:pPr>
      <w:r>
        <w:rPr>
          <w:rFonts w:hint="eastAsia"/>
          <w:highlight w:val="none"/>
        </w:rPr>
        <w:t>二氧化碳</w:t>
      </w:r>
      <w:r>
        <w:rPr>
          <w:highlight w:val="none"/>
        </w:rPr>
        <w:t>体积分数为</w:t>
      </w:r>
      <w:r>
        <w:rPr>
          <w:rFonts w:hint="eastAsia"/>
          <w:highlight w:val="none"/>
        </w:rPr>
        <w:t>15</w:t>
      </w:r>
      <w:r>
        <w:rPr>
          <w:highlight w:val="none"/>
        </w:rPr>
        <w:t>.0%（干）；</w:t>
      </w:r>
    </w:p>
    <w:p w14:paraId="2E051B09">
      <w:pPr>
        <w:pStyle w:val="261"/>
        <w:spacing w:before="156"/>
        <w:ind w:left="420" w:leftChars="200"/>
        <w:rPr>
          <w:highlight w:val="none"/>
        </w:rPr>
      </w:pPr>
      <w:r>
        <w:rPr>
          <w:highlight w:val="none"/>
        </w:rPr>
        <w:t>气流相对湿度为90%±5%；</w:t>
      </w:r>
    </w:p>
    <w:p w14:paraId="14EAE63D">
      <w:pPr>
        <w:pStyle w:val="261"/>
        <w:spacing w:before="156"/>
        <w:ind w:left="420" w:leftChars="200"/>
        <w:rPr>
          <w:highlight w:val="none"/>
        </w:rPr>
      </w:pPr>
      <w:r>
        <w:rPr>
          <w:highlight w:val="none"/>
        </w:rPr>
        <w:t>吸附温度为−15℃~−20℃；</w:t>
      </w:r>
    </w:p>
    <w:p w14:paraId="128F6DF5">
      <w:pPr>
        <w:pStyle w:val="261"/>
        <w:spacing w:before="156"/>
        <w:ind w:left="420" w:leftChars="200"/>
        <w:rPr>
          <w:highlight w:val="none"/>
        </w:rPr>
      </w:pPr>
      <w:r>
        <w:rPr>
          <w:rFonts w:hint="eastAsia"/>
          <w:highlight w:val="none"/>
        </w:rPr>
        <w:t>体积空速为8</w:t>
      </w:r>
      <w:r>
        <w:rPr>
          <w:highlight w:val="none"/>
        </w:rPr>
        <w:t>000h</w:t>
      </w:r>
      <w:r>
        <w:rPr>
          <w:highlight w:val="none"/>
          <w:vertAlign w:val="superscript"/>
        </w:rPr>
        <w:t>−1</w:t>
      </w:r>
      <w:r>
        <w:rPr>
          <w:rFonts w:hint="eastAsia"/>
          <w:highlight w:val="none"/>
        </w:rPr>
        <w:t>；</w:t>
      </w:r>
    </w:p>
    <w:p w14:paraId="237A0189">
      <w:pPr>
        <w:pStyle w:val="261"/>
        <w:spacing w:before="156"/>
        <w:ind w:left="420" w:leftChars="200"/>
        <w:rPr>
          <w:highlight w:val="none"/>
        </w:rPr>
      </w:pPr>
      <w:r>
        <w:rPr>
          <w:rFonts w:hint="eastAsia"/>
          <w:highlight w:val="none"/>
        </w:rPr>
        <w:t>炭层高度为6</w:t>
      </w:r>
      <w:r>
        <w:rPr>
          <w:highlight w:val="none"/>
        </w:rPr>
        <w:t>0mm</w:t>
      </w:r>
      <w:r>
        <w:rPr>
          <w:rFonts w:hint="eastAsia"/>
          <w:highlight w:val="none"/>
        </w:rPr>
        <w:t>；</w:t>
      </w:r>
    </w:p>
    <w:p w14:paraId="2C490748">
      <w:pPr>
        <w:pStyle w:val="261"/>
        <w:spacing w:before="156"/>
        <w:ind w:left="420" w:leftChars="200"/>
        <w:rPr>
          <w:highlight w:val="none"/>
        </w:rPr>
      </w:pPr>
      <w:r>
        <w:rPr>
          <w:rFonts w:hint="eastAsia"/>
          <w:highlight w:val="none"/>
        </w:rPr>
        <w:t>炭层直径为</w:t>
      </w:r>
      <w:r>
        <w:rPr>
          <w:highlight w:val="none"/>
        </w:rPr>
        <w:t>20mm</w:t>
      </w:r>
      <w:r>
        <w:rPr>
          <w:rFonts w:hint="eastAsia"/>
          <w:highlight w:val="none"/>
        </w:rPr>
        <w:t>。</w:t>
      </w:r>
    </w:p>
    <w:p w14:paraId="1A999AB8">
      <w:pPr>
        <w:pStyle w:val="260"/>
        <w:rPr>
          <w:highlight w:val="none"/>
        </w:rPr>
      </w:pPr>
      <w:r>
        <w:rPr>
          <w:highlight w:val="none"/>
        </w:rPr>
        <w:t>穿透硫容量的吸附测定条件</w:t>
      </w:r>
    </w:p>
    <w:p w14:paraId="11D1564B">
      <w:pPr>
        <w:pStyle w:val="261"/>
        <w:spacing w:before="156"/>
        <w:ind w:left="420" w:leftChars="200"/>
        <w:rPr>
          <w:highlight w:val="none"/>
        </w:rPr>
      </w:pPr>
      <w:r>
        <w:rPr>
          <w:highlight w:val="none"/>
        </w:rPr>
        <w:t>二氧化硫体积分数为1000×10</w:t>
      </w:r>
      <w:r>
        <w:rPr>
          <w:highlight w:val="none"/>
          <w:vertAlign w:val="superscript"/>
        </w:rPr>
        <w:t>−6</w:t>
      </w:r>
      <w:r>
        <w:rPr>
          <w:highlight w:val="none"/>
        </w:rPr>
        <w:t>（干）；</w:t>
      </w:r>
    </w:p>
    <w:p w14:paraId="25C4D5C6">
      <w:pPr>
        <w:pStyle w:val="261"/>
        <w:spacing w:before="156" w:after="78"/>
        <w:ind w:left="420" w:leftChars="200"/>
        <w:rPr>
          <w:highlight w:val="none"/>
        </w:rPr>
      </w:pPr>
      <w:r>
        <w:rPr>
          <w:rFonts w:hint="eastAsia"/>
          <w:highlight w:val="none"/>
        </w:rPr>
        <w:t>一氧化氮</w:t>
      </w:r>
      <w:r>
        <w:rPr>
          <w:highlight w:val="none"/>
        </w:rPr>
        <w:t>体积分数为</w:t>
      </w:r>
      <w:r>
        <w:rPr>
          <w:rFonts w:hint="eastAsia"/>
          <w:highlight w:val="none"/>
        </w:rPr>
        <w:t>3</w:t>
      </w:r>
      <w:r>
        <w:rPr>
          <w:highlight w:val="none"/>
        </w:rPr>
        <w:t>00×10</w:t>
      </w:r>
      <w:r>
        <w:rPr>
          <w:highlight w:val="none"/>
          <w:vertAlign w:val="superscript"/>
        </w:rPr>
        <w:t>−6</w:t>
      </w:r>
      <w:r>
        <w:rPr>
          <w:highlight w:val="none"/>
        </w:rPr>
        <w:t>（干）；</w:t>
      </w:r>
    </w:p>
    <w:p w14:paraId="26E83FBB">
      <w:pPr>
        <w:pStyle w:val="261"/>
        <w:spacing w:before="156"/>
        <w:ind w:left="420" w:leftChars="200"/>
        <w:rPr>
          <w:highlight w:val="none"/>
        </w:rPr>
      </w:pPr>
      <w:r>
        <w:rPr>
          <w:highlight w:val="none"/>
        </w:rPr>
        <w:t>氧气体积分数为6.0%（干）；</w:t>
      </w:r>
    </w:p>
    <w:p w14:paraId="4B2CB841">
      <w:pPr>
        <w:pStyle w:val="261"/>
        <w:spacing w:before="156"/>
        <w:ind w:left="420" w:leftChars="200"/>
        <w:rPr>
          <w:highlight w:val="none"/>
        </w:rPr>
      </w:pPr>
      <w:r>
        <w:rPr>
          <w:rFonts w:hint="eastAsia"/>
          <w:highlight w:val="none"/>
        </w:rPr>
        <w:t>二氧化碳</w:t>
      </w:r>
      <w:r>
        <w:rPr>
          <w:highlight w:val="none"/>
        </w:rPr>
        <w:t>体积分数为</w:t>
      </w:r>
      <w:r>
        <w:rPr>
          <w:rFonts w:hint="eastAsia"/>
          <w:highlight w:val="none"/>
        </w:rPr>
        <w:t>15</w:t>
      </w:r>
      <w:r>
        <w:rPr>
          <w:highlight w:val="none"/>
        </w:rPr>
        <w:t>.0%（干）；</w:t>
      </w:r>
    </w:p>
    <w:p w14:paraId="36E1C386">
      <w:pPr>
        <w:pStyle w:val="261"/>
        <w:spacing w:before="156"/>
        <w:ind w:left="420" w:leftChars="200"/>
        <w:rPr>
          <w:highlight w:val="none"/>
        </w:rPr>
      </w:pPr>
      <w:r>
        <w:rPr>
          <w:highlight w:val="none"/>
        </w:rPr>
        <w:t>气流相对湿度为90%±5%；</w:t>
      </w:r>
    </w:p>
    <w:p w14:paraId="0E16B650">
      <w:pPr>
        <w:pStyle w:val="261"/>
        <w:spacing w:before="156"/>
        <w:ind w:left="420" w:leftChars="200"/>
        <w:rPr>
          <w:highlight w:val="none"/>
        </w:rPr>
      </w:pPr>
      <w:r>
        <w:rPr>
          <w:highlight w:val="none"/>
        </w:rPr>
        <w:t>吸附温度为−15℃~−20℃；</w:t>
      </w:r>
    </w:p>
    <w:p w14:paraId="185CCB3F">
      <w:pPr>
        <w:pStyle w:val="261"/>
        <w:spacing w:before="156"/>
        <w:ind w:left="420" w:leftChars="200"/>
        <w:rPr>
          <w:highlight w:val="none"/>
        </w:rPr>
      </w:pPr>
      <w:r>
        <w:rPr>
          <w:rFonts w:hint="eastAsia"/>
          <w:highlight w:val="none"/>
        </w:rPr>
        <w:t>体积空速为</w:t>
      </w:r>
      <w:r>
        <w:rPr>
          <w:highlight w:val="none"/>
        </w:rPr>
        <w:t>40</w:t>
      </w:r>
      <w:r>
        <w:rPr>
          <w:rFonts w:hint="eastAsia"/>
          <w:highlight w:val="none"/>
        </w:rPr>
        <w:t>0</w:t>
      </w:r>
      <w:r>
        <w:rPr>
          <w:highlight w:val="none"/>
        </w:rPr>
        <w:t>0h</w:t>
      </w:r>
      <w:r>
        <w:rPr>
          <w:highlight w:val="none"/>
          <w:vertAlign w:val="superscript"/>
        </w:rPr>
        <w:t>−1</w:t>
      </w:r>
      <w:r>
        <w:rPr>
          <w:rFonts w:hint="eastAsia"/>
          <w:highlight w:val="none"/>
        </w:rPr>
        <w:t>；</w:t>
      </w:r>
    </w:p>
    <w:p w14:paraId="137AC602">
      <w:pPr>
        <w:pStyle w:val="261"/>
        <w:spacing w:before="156"/>
        <w:ind w:left="420" w:leftChars="200"/>
        <w:rPr>
          <w:highlight w:val="none"/>
        </w:rPr>
      </w:pPr>
      <w:r>
        <w:rPr>
          <w:rFonts w:hint="eastAsia"/>
          <w:highlight w:val="none"/>
        </w:rPr>
        <w:t>炭层高度为6</w:t>
      </w:r>
      <w:r>
        <w:rPr>
          <w:highlight w:val="none"/>
        </w:rPr>
        <w:t>0mm</w:t>
      </w:r>
      <w:r>
        <w:rPr>
          <w:rFonts w:hint="eastAsia"/>
          <w:highlight w:val="none"/>
        </w:rPr>
        <w:t>；</w:t>
      </w:r>
    </w:p>
    <w:p w14:paraId="0046FDE9">
      <w:pPr>
        <w:pStyle w:val="261"/>
        <w:spacing w:before="156"/>
        <w:ind w:left="420" w:leftChars="200"/>
        <w:rPr>
          <w:highlight w:val="none"/>
        </w:rPr>
      </w:pPr>
      <w:r>
        <w:rPr>
          <w:rFonts w:hint="eastAsia"/>
          <w:highlight w:val="none"/>
        </w:rPr>
        <w:t>炭层直径为</w:t>
      </w:r>
      <w:r>
        <w:rPr>
          <w:highlight w:val="none"/>
        </w:rPr>
        <w:t>20mm</w:t>
      </w:r>
      <w:r>
        <w:rPr>
          <w:rFonts w:hint="eastAsia"/>
          <w:highlight w:val="none"/>
        </w:rPr>
        <w:t>。</w:t>
      </w:r>
    </w:p>
    <w:p w14:paraId="520A6609">
      <w:pPr>
        <w:pStyle w:val="261"/>
        <w:spacing w:before="156"/>
        <w:ind w:left="420" w:leftChars="200" w:firstLine="287" w:firstLineChars="137"/>
        <w:rPr>
          <w:highlight w:val="none"/>
        </w:rPr>
      </w:pPr>
      <w:r>
        <w:rPr>
          <w:highlight w:val="none"/>
        </w:rPr>
        <w:t>二氧化硫穿透体积浓度为50×10</w:t>
      </w:r>
      <w:r>
        <w:rPr>
          <w:highlight w:val="none"/>
          <w:vertAlign w:val="superscript"/>
        </w:rPr>
        <w:t>−6</w:t>
      </w:r>
      <w:r>
        <w:rPr>
          <w:rFonts w:hint="eastAsia"/>
          <w:highlight w:val="none"/>
        </w:rPr>
        <w:t xml:space="preserve"> ppm。</w:t>
      </w:r>
    </w:p>
    <w:p w14:paraId="73F94B5F">
      <w:pPr>
        <w:pStyle w:val="260"/>
        <w:rPr>
          <w:highlight w:val="none"/>
        </w:rPr>
      </w:pPr>
      <w:r>
        <w:rPr>
          <w:highlight w:val="none"/>
        </w:rPr>
        <w:t>解吸测定条件</w:t>
      </w:r>
    </w:p>
    <w:p w14:paraId="3DCD6F20">
      <w:pPr>
        <w:pStyle w:val="261"/>
        <w:spacing w:before="156"/>
        <w:ind w:left="420" w:leftChars="200"/>
        <w:rPr>
          <w:highlight w:val="none"/>
        </w:rPr>
      </w:pPr>
      <w:r>
        <w:rPr>
          <w:highlight w:val="none"/>
        </w:rPr>
        <w:t>氮气流量为5L/min（标准状态）；</w:t>
      </w:r>
    </w:p>
    <w:p w14:paraId="0D2D02F5">
      <w:pPr>
        <w:pStyle w:val="261"/>
        <w:spacing w:before="156"/>
        <w:ind w:left="420" w:leftChars="200" w:firstLine="4" w:firstLineChars="2"/>
        <w:rPr>
          <w:highlight w:val="none"/>
        </w:rPr>
      </w:pPr>
      <w:r>
        <w:rPr>
          <w:highlight w:val="none"/>
        </w:rPr>
        <w:t>解吸温度为400℃±5℃；</w:t>
      </w:r>
    </w:p>
    <w:p w14:paraId="12D72CCD">
      <w:pPr>
        <w:pStyle w:val="261"/>
        <w:spacing w:before="156"/>
        <w:ind w:left="420" w:leftChars="200" w:firstLine="4" w:firstLineChars="2"/>
        <w:rPr>
          <w:highlight w:val="none"/>
        </w:rPr>
      </w:pPr>
      <w:r>
        <w:rPr>
          <w:highlight w:val="none"/>
        </w:rPr>
        <w:t>解吸时间为3h。</w:t>
      </w:r>
    </w:p>
    <w:p w14:paraId="63DE6600">
      <w:pPr>
        <w:pStyle w:val="259"/>
        <w:rPr>
          <w:highlight w:val="none"/>
        </w:rPr>
      </w:pPr>
      <w:bookmarkStart w:id="29" w:name="_Toc1865"/>
      <w:bookmarkStart w:id="30" w:name="_Toc4341"/>
      <w:bookmarkStart w:id="31" w:name="_Toc177235803"/>
      <w:bookmarkStart w:id="32" w:name="_Toc13337"/>
      <w:r>
        <w:rPr>
          <w:highlight w:val="none"/>
        </w:rPr>
        <w:t>试样的制备</w:t>
      </w:r>
      <w:bookmarkEnd w:id="29"/>
      <w:bookmarkEnd w:id="30"/>
      <w:bookmarkEnd w:id="31"/>
      <w:bookmarkEnd w:id="32"/>
    </w:p>
    <w:p w14:paraId="65FBEA4F">
      <w:pPr>
        <w:pStyle w:val="260"/>
        <w:rPr>
          <w:highlight w:val="none"/>
        </w:rPr>
      </w:pPr>
      <w:r>
        <w:rPr>
          <w:highlight w:val="none"/>
        </w:rPr>
        <w:t>饱和硫容量</w:t>
      </w:r>
      <w:r>
        <w:rPr>
          <w:rFonts w:hint="eastAsia"/>
          <w:highlight w:val="none"/>
        </w:rPr>
        <w:t>试样制备</w:t>
      </w:r>
    </w:p>
    <w:p w14:paraId="0C58D083">
      <w:pPr>
        <w:spacing w:before="156" w:after="156"/>
        <w:rPr>
          <w:highlight w:val="none"/>
        </w:rPr>
      </w:pPr>
      <w:r>
        <w:rPr>
          <w:highlight w:val="none"/>
        </w:rPr>
        <w:t xml:space="preserve">    用四分法取一定量试样，</w:t>
      </w:r>
      <w:r>
        <w:rPr>
          <w:rFonts w:hint="eastAsia"/>
          <w:highlight w:val="none"/>
        </w:rPr>
        <w:t>破碎后筛选粒径粒度为</w:t>
      </w:r>
      <w:r>
        <w:rPr>
          <w:highlight w:val="none"/>
        </w:rPr>
        <w:t>1.5mm~2mm</w:t>
      </w:r>
      <w:r>
        <w:rPr>
          <w:rFonts w:hint="eastAsia"/>
          <w:highlight w:val="none"/>
        </w:rPr>
        <w:t>的试样</w:t>
      </w:r>
      <w:r>
        <w:rPr>
          <w:highlight w:val="none"/>
        </w:rPr>
        <w:t>，将试样置于150℃±5℃的电热恒温干燥箱内干燥2h，取出放入干燥器中冷却备用。</w:t>
      </w:r>
    </w:p>
    <w:p w14:paraId="4643F613">
      <w:pPr>
        <w:pStyle w:val="260"/>
        <w:rPr>
          <w:highlight w:val="none"/>
        </w:rPr>
      </w:pPr>
      <w:r>
        <w:rPr>
          <w:highlight w:val="none"/>
        </w:rPr>
        <w:t>穿透硫容量</w:t>
      </w:r>
      <w:r>
        <w:rPr>
          <w:rFonts w:hint="eastAsia"/>
          <w:highlight w:val="none"/>
        </w:rPr>
        <w:t>试样制备</w:t>
      </w:r>
    </w:p>
    <w:p w14:paraId="3844117E">
      <w:pPr>
        <w:spacing w:before="156" w:after="156"/>
        <w:ind w:firstLine="420"/>
        <w:rPr>
          <w:highlight w:val="none"/>
        </w:rPr>
      </w:pPr>
      <w:r>
        <w:rPr>
          <w:highlight w:val="none"/>
        </w:rPr>
        <w:t>用四分法取一定量试样，将试样置于150℃±5℃的电热恒温干燥箱内干燥2h，取出放入干燥器中冷却备用。</w:t>
      </w:r>
    </w:p>
    <w:p w14:paraId="265FD967">
      <w:pPr>
        <w:pStyle w:val="259"/>
        <w:rPr>
          <w:highlight w:val="none"/>
        </w:rPr>
      </w:pPr>
      <w:bookmarkStart w:id="33" w:name="_Toc16098"/>
      <w:bookmarkStart w:id="34" w:name="_Toc30489"/>
      <w:bookmarkStart w:id="35" w:name="_Toc6464"/>
      <w:bookmarkStart w:id="36" w:name="_Toc177235804"/>
      <w:r>
        <w:rPr>
          <w:rFonts w:hint="eastAsia"/>
          <w:highlight w:val="none"/>
        </w:rPr>
        <w:t>测定方法</w:t>
      </w:r>
      <w:bookmarkEnd w:id="33"/>
      <w:bookmarkEnd w:id="34"/>
      <w:bookmarkEnd w:id="35"/>
    </w:p>
    <w:p w14:paraId="46241AF6">
      <w:pPr>
        <w:pStyle w:val="260"/>
        <w:rPr>
          <w:highlight w:val="none"/>
        </w:rPr>
      </w:pPr>
      <w:r>
        <w:rPr>
          <w:highlight w:val="none"/>
        </w:rPr>
        <w:t>试验准备</w:t>
      </w:r>
      <w:bookmarkEnd w:id="36"/>
    </w:p>
    <w:p w14:paraId="722B2156">
      <w:pPr>
        <w:pStyle w:val="261"/>
        <w:spacing w:before="156"/>
        <w:ind w:left="703" w:leftChars="200" w:hanging="283" w:hangingChars="135"/>
        <w:rPr>
          <w:highlight w:val="none"/>
        </w:rPr>
      </w:pPr>
      <w:r>
        <w:rPr>
          <w:highlight w:val="none"/>
        </w:rPr>
        <w:t>按照示意图将仪器各部件顺次连接。</w:t>
      </w:r>
    </w:p>
    <w:p w14:paraId="7BAAD580">
      <w:pPr>
        <w:pStyle w:val="261"/>
        <w:spacing w:before="156"/>
        <w:ind w:left="703" w:leftChars="200" w:hanging="283" w:hangingChars="135"/>
        <w:rPr>
          <w:highlight w:val="none"/>
        </w:rPr>
      </w:pPr>
      <w:r>
        <w:rPr>
          <w:highlight w:val="none"/>
        </w:rPr>
        <w:t>仪器连接好后进行气密检查。气密检查时打开氮气管路，对仪器提供1.3×104Pa的压力（表压），观察1min内压力下降值不大于267Pa即为密封性合格。否则应检查原因，并对</w:t>
      </w:r>
      <w:r>
        <w:rPr>
          <w:rFonts w:hint="eastAsia"/>
          <w:highlight w:val="none"/>
        </w:rPr>
        <w:t>气密性不佳</w:t>
      </w:r>
      <w:r>
        <w:rPr>
          <w:highlight w:val="none"/>
        </w:rPr>
        <w:t>的部件进行处理。</w:t>
      </w:r>
    </w:p>
    <w:p w14:paraId="63CD9A0A">
      <w:pPr>
        <w:pStyle w:val="261"/>
        <w:spacing w:before="156"/>
        <w:ind w:left="703" w:leftChars="200" w:hanging="283" w:hangingChars="135"/>
        <w:rPr>
          <w:highlight w:val="none"/>
        </w:rPr>
      </w:pPr>
      <w:r>
        <w:rPr>
          <w:highlight w:val="none"/>
        </w:rPr>
        <w:t>按式（1）和吸附条件分别计算出试验温度、试验大气压力下的氮气、氧气</w:t>
      </w:r>
      <w:r>
        <w:rPr>
          <w:rFonts w:hint="eastAsia"/>
          <w:highlight w:val="none"/>
        </w:rPr>
        <w:t>、二氧化碳、一氧化氮</w:t>
      </w:r>
      <w:r>
        <w:rPr>
          <w:highlight w:val="none"/>
        </w:rPr>
        <w:t>流量。根据流量计算出压差，顺次开启氮气、氧气</w:t>
      </w:r>
      <w:r>
        <w:rPr>
          <w:rFonts w:hint="eastAsia"/>
          <w:highlight w:val="none"/>
        </w:rPr>
        <w:t>、二氧化碳、一氧化氮</w:t>
      </w:r>
      <w:r>
        <w:rPr>
          <w:highlight w:val="none"/>
        </w:rPr>
        <w:t>，分别用阀门开关</w:t>
      </w:r>
      <w:r>
        <w:rPr>
          <w:rFonts w:hint="eastAsia"/>
          <w:highlight w:val="none"/>
        </w:rPr>
        <w:t>K1、</w:t>
      </w:r>
      <w:r>
        <w:rPr>
          <w:highlight w:val="none"/>
        </w:rPr>
        <w:t>K2、K3</w:t>
      </w:r>
      <w:r>
        <w:rPr>
          <w:rFonts w:hint="eastAsia"/>
          <w:highlight w:val="none"/>
        </w:rPr>
        <w:t>、</w:t>
      </w:r>
      <w:r>
        <w:rPr>
          <w:highlight w:val="none"/>
        </w:rPr>
        <w:t>K4</w:t>
      </w:r>
      <w:r>
        <w:rPr>
          <w:rFonts w:hint="eastAsia"/>
          <w:highlight w:val="none"/>
        </w:rPr>
        <w:t>和K5</w:t>
      </w:r>
      <w:r>
        <w:rPr>
          <w:highlight w:val="none"/>
        </w:rPr>
        <w:t>调节流量，测定管路系统的阻力。再按式（1）和吸附条件分别计算出试验温度、试验大气压及管道系统阻力下的氮气和氧气流量。</w:t>
      </w:r>
    </w:p>
    <w:p w14:paraId="619B6C4A">
      <w:pPr>
        <w:pStyle w:val="258"/>
        <w:jc w:val="right"/>
        <w:rPr>
          <w:iCs/>
          <w:highlight w:val="none"/>
        </w:rPr>
      </w:pPr>
      <m:oMath>
        <m:sSub>
          <m:sSubPr>
            <m:ctrlPr>
              <w:rPr>
                <w:rFonts w:ascii="Cambria Math" w:hAnsi="Cambria Math"/>
                <w:i/>
                <w:iCs w:val="0"/>
                <w:highlight w:val="none"/>
              </w:rPr>
            </m:ctrlPr>
          </m:sSubPr>
          <m:e>
            <m:r>
              <m:rPr/>
              <w:rPr>
                <w:rFonts w:hint="default" w:ascii="Cambria Math" w:hAnsi="Cambria Math"/>
                <w:highlight w:val="none"/>
              </w:rPr>
              <m:t>q</m:t>
            </m:r>
            <m:ctrlPr>
              <w:rPr>
                <w:rFonts w:ascii="Cambria Math" w:hAnsi="Cambria Math"/>
                <w:i/>
                <w:iCs w:val="0"/>
                <w:highlight w:val="none"/>
              </w:rPr>
            </m:ctrlPr>
          </m:e>
          <m:sub>
            <m:r>
              <m:rPr>
                <m:sty m:val="p"/>
              </m:rPr>
              <w:rPr>
                <w:rFonts w:hint="default" w:ascii="Cambria Math" w:hAnsi="Cambria Math"/>
                <w:highlight w:val="none"/>
                <w:lang w:val="en-US" w:eastAsia="zh-CN"/>
              </w:rPr>
              <m:t>N2+O2</m:t>
            </m:r>
            <m:ctrlPr>
              <w:rPr>
                <w:rFonts w:ascii="Cambria Math" w:hAnsi="Cambria Math"/>
                <w:i/>
                <w:iCs w:val="0"/>
                <w:highlight w:val="none"/>
              </w:rPr>
            </m:ctrlPr>
          </m:sub>
        </m:sSub>
        <m:r>
          <m:rPr>
            <m:sty m:val="p"/>
          </m:rPr>
          <w:rPr>
            <w:rFonts w:ascii="Cambria Math" w:hAnsi="Cambria Math" w:eastAsia="Cambria Math"/>
            <w:highlight w:val="none"/>
          </w:rPr>
          <m:t>=</m:t>
        </m:r>
        <m:f>
          <m:fPr>
            <m:ctrlPr>
              <w:rPr>
                <w:rFonts w:ascii="Cambria Math" w:hAnsi="Cambria Math" w:eastAsia="Cambria Math"/>
                <w:iCs/>
                <w:highlight w:val="none"/>
              </w:rPr>
            </m:ctrlPr>
          </m:fPr>
          <m:num>
            <m:r>
              <m:rPr>
                <m:sty m:val="p"/>
              </m:rPr>
              <w:rPr>
                <w:rFonts w:ascii="Cambria Math" w:hAnsi="Cambria Math" w:eastAsia="Cambria Math"/>
                <w:highlight w:val="none"/>
              </w:rPr>
              <m:t>1</m:t>
            </m:r>
            <m:r>
              <m:rPr>
                <m:sty m:val="p"/>
              </m:rPr>
              <w:rPr>
                <w:rFonts w:ascii="Cambria Math" w:hAnsi="Cambria Math"/>
                <w:highlight w:val="none"/>
              </w:rPr>
              <m:t>01.325×</m:t>
            </m:r>
            <m:sSub>
              <m:sSubPr>
                <m:ctrlPr>
                  <w:rPr>
                    <w:rFonts w:ascii="Cambria Math" w:hAnsi="Cambria Math"/>
                    <w:iCs/>
                    <w:highlight w:val="none"/>
                  </w:rPr>
                </m:ctrlPr>
              </m:sSubPr>
              <m:e>
                <m:r>
                  <m:rPr/>
                  <w:rPr>
                    <w:rFonts w:hint="default" w:ascii="Cambria Math" w:hAnsi="Cambria Math"/>
                    <w:highlight w:val="none"/>
                  </w:rPr>
                  <m:t>q</m:t>
                </m:r>
                <m:ctrlPr>
                  <w:rPr>
                    <w:rFonts w:ascii="Cambria Math" w:hAnsi="Cambria Math"/>
                    <w:iCs/>
                    <w:highlight w:val="none"/>
                  </w:rPr>
                </m:ctrlPr>
              </m:e>
              <m:sub>
                <m:r>
                  <m:rPr>
                    <m:sty m:val="p"/>
                  </m:rPr>
                  <w:rPr>
                    <w:rFonts w:ascii="Cambria Math" w:hAnsi="Cambria Math"/>
                    <w:highlight w:val="none"/>
                  </w:rPr>
                  <m:t>0</m:t>
                </m:r>
                <m:ctrlPr>
                  <w:rPr>
                    <w:rFonts w:ascii="Cambria Math" w:hAnsi="Cambria Math"/>
                    <w:iCs/>
                    <w:highlight w:val="none"/>
                  </w:rPr>
                </m:ctrlPr>
              </m:sub>
            </m:sSub>
            <m:r>
              <m:rPr>
                <m:sty m:val="p"/>
              </m:rPr>
              <w:rPr>
                <w:rFonts w:ascii="Cambria Math" w:hAnsi="Cambria Math"/>
                <w:highlight w:val="none"/>
              </w:rPr>
              <m:t>×</m:t>
            </m:r>
            <m:r>
              <m:rPr/>
              <w:rPr>
                <w:rFonts w:hint="default" w:ascii="Cambria Math" w:hAnsi="Cambria Math"/>
                <w:highlight w:val="none"/>
              </w:rPr>
              <m:t>T</m:t>
            </m:r>
            <m:ctrlPr>
              <w:rPr>
                <w:rFonts w:ascii="Cambria Math" w:hAnsi="Cambria Math" w:eastAsia="Cambria Math"/>
                <w:iCs/>
                <w:highlight w:val="none"/>
              </w:rPr>
            </m:ctrlPr>
          </m:num>
          <m:den>
            <m:r>
              <m:rPr>
                <m:sty m:val="p"/>
              </m:rPr>
              <w:rPr>
                <w:rFonts w:ascii="Cambria Math" w:hAnsi="Cambria Math" w:eastAsia="Cambria Math"/>
                <w:highlight w:val="none"/>
              </w:rPr>
              <m:t>2</m:t>
            </m:r>
            <m:r>
              <m:rPr>
                <m:sty m:val="p"/>
              </m:rPr>
              <w:rPr>
                <w:rFonts w:ascii="Cambria Math" w:hAnsi="Cambria Math"/>
                <w:highlight w:val="none"/>
              </w:rPr>
              <m:t>73.15×</m:t>
            </m:r>
            <m:r>
              <m:rPr/>
              <w:rPr>
                <w:rFonts w:hint="default" w:ascii="Cambria Math" w:hAnsi="Cambria Math"/>
                <w:highlight w:val="none"/>
              </w:rPr>
              <m:t>p</m:t>
            </m:r>
            <m:ctrlPr>
              <w:rPr>
                <w:rFonts w:ascii="Cambria Math" w:hAnsi="Cambria Math" w:eastAsia="Cambria Math"/>
                <w:iCs/>
                <w:highlight w:val="none"/>
              </w:rPr>
            </m:ctrlPr>
          </m:den>
        </m:f>
        <m:r>
          <m:rPr>
            <m:sty m:val="p"/>
          </m:rPr>
          <w:rPr>
            <w:rFonts w:hint="default" w:ascii="Cambria Math" w:hAnsi="Cambria Math"/>
            <w:highlight w:val="none"/>
            <w:lang w:val="en-US" w:eastAsia="zh-CN"/>
          </w:rPr>
          <m:t xml:space="preserve">          </m:t>
        </m:r>
      </m:oMath>
      <w:r>
        <w:rPr>
          <w:iCs/>
          <w:highlight w:val="none"/>
        </w:rPr>
        <w:t xml:space="preserve">   </w:t>
      </w:r>
      <w:r>
        <w:rPr>
          <w:rFonts w:hint="eastAsia"/>
          <w:iCs/>
          <w:highlight w:val="none"/>
        </w:rPr>
        <w:t xml:space="preserve">   </w:t>
      </w:r>
      <w:r>
        <w:rPr>
          <w:rFonts w:hint="eastAsia"/>
          <w:iCs/>
          <w:highlight w:val="none"/>
          <w:lang w:val="en-US" w:eastAsia="zh-CN"/>
        </w:rPr>
        <w:t xml:space="preserve">  </w:t>
      </w:r>
      <w:r>
        <w:rPr>
          <w:rFonts w:hint="eastAsia"/>
          <w:iCs/>
          <w:highlight w:val="none"/>
        </w:rPr>
        <w:t xml:space="preserve">        </w:t>
      </w:r>
      <w:r>
        <w:rPr>
          <w:iCs/>
          <w:highlight w:val="none"/>
        </w:rPr>
        <w:t xml:space="preserve">    （1）</w:t>
      </w:r>
    </w:p>
    <w:p w14:paraId="229639FC">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highlight w:val="none"/>
        </w:rPr>
        <w:t>式中：</w:t>
      </w:r>
    </w:p>
    <w:p w14:paraId="783B4FFC">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rFonts w:hint="eastAsia"/>
          <w:i/>
          <w:iCs/>
          <w:highlight w:val="none"/>
          <w:lang w:val="en-US" w:eastAsia="zh-CN"/>
        </w:rPr>
        <w:t>q</w:t>
      </w:r>
      <w:r>
        <w:rPr>
          <w:rFonts w:hint="eastAsia"/>
          <w:i w:val="0"/>
          <w:iCs w:val="0"/>
          <w:highlight w:val="none"/>
          <w:vertAlign w:val="subscript"/>
          <w:lang w:val="en-US" w:eastAsia="zh-CN"/>
        </w:rPr>
        <w:t>N2+O2</w:t>
      </w:r>
      <w:r>
        <w:rPr>
          <w:highlight w:val="none"/>
        </w:rPr>
        <w:t>—试验条件下氮气和氧气流量，单位为升每</w:t>
      </w:r>
      <w:r>
        <w:rPr>
          <w:rFonts w:hint="eastAsia"/>
          <w:highlight w:val="none"/>
        </w:rPr>
        <w:t>分钟</w:t>
      </w:r>
      <w:r>
        <w:rPr>
          <w:highlight w:val="none"/>
        </w:rPr>
        <w:t>（L/min）；</w:t>
      </w:r>
    </w:p>
    <w:p w14:paraId="167875C7">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highlight w:val="none"/>
        </w:rPr>
        <w:t>101.325—标准大气压力的数值，单位为千帕（kPa）；</w:t>
      </w:r>
    </w:p>
    <w:p w14:paraId="264B1741">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i/>
          <w:iCs/>
          <w:highlight w:val="none"/>
        </w:rPr>
        <w:t>q</w:t>
      </w:r>
      <w:r>
        <w:rPr>
          <w:highlight w:val="none"/>
          <w:vertAlign w:val="subscript"/>
        </w:rPr>
        <w:t>0</w:t>
      </w:r>
      <w:r>
        <w:rPr>
          <w:highlight w:val="none"/>
        </w:rPr>
        <w:t>—标准状态下氮气和氧气流量，单位为升每</w:t>
      </w:r>
      <w:r>
        <w:rPr>
          <w:rFonts w:hint="eastAsia"/>
          <w:highlight w:val="none"/>
        </w:rPr>
        <w:t>分钟</w:t>
      </w:r>
      <w:r>
        <w:rPr>
          <w:highlight w:val="none"/>
        </w:rPr>
        <w:t>（L/min）；</w:t>
      </w:r>
    </w:p>
    <w:p w14:paraId="29C7E8CA">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i/>
          <w:iCs/>
          <w:highlight w:val="none"/>
        </w:rPr>
        <w:t>T</w:t>
      </w:r>
      <w:r>
        <w:rPr>
          <w:highlight w:val="none"/>
        </w:rPr>
        <w:t>—试验温度，单位为开尔文（K）；</w:t>
      </w:r>
    </w:p>
    <w:p w14:paraId="753A4E7E">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highlight w:val="none"/>
        </w:rPr>
        <w:t>273.15—标准状态时温度换算系数；</w:t>
      </w:r>
    </w:p>
    <w:p w14:paraId="58E2320E">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eastAsia="宋体"/>
          <w:highlight w:val="none"/>
          <w:lang w:eastAsia="zh-CN"/>
        </w:rPr>
      </w:pPr>
      <w:r>
        <w:rPr>
          <w:i/>
          <w:iCs/>
          <w:highlight w:val="none"/>
        </w:rPr>
        <w:t>p</w:t>
      </w:r>
      <w:r>
        <w:rPr>
          <w:highlight w:val="none"/>
        </w:rPr>
        <w:t>—试验时气体</w:t>
      </w:r>
      <w:r>
        <w:rPr>
          <w:rFonts w:hint="eastAsia"/>
          <w:highlight w:val="none"/>
        </w:rPr>
        <w:t>绝对</w:t>
      </w:r>
      <w:r>
        <w:rPr>
          <w:highlight w:val="none"/>
        </w:rPr>
        <w:t>压力（大气压力</w:t>
      </w:r>
      <w:r>
        <w:rPr>
          <w:rFonts w:hint="eastAsia"/>
          <w:highlight w:val="none"/>
        </w:rPr>
        <w:t>与</w:t>
      </w:r>
      <w:r>
        <w:rPr>
          <w:highlight w:val="none"/>
        </w:rPr>
        <w:t>规定流量下的管路阻力</w:t>
      </w:r>
      <w:r>
        <w:rPr>
          <w:rFonts w:hint="eastAsia"/>
          <w:highlight w:val="none"/>
        </w:rPr>
        <w:t>之和</w:t>
      </w:r>
      <w:r>
        <w:rPr>
          <w:highlight w:val="none"/>
        </w:rPr>
        <w:t>）的数值，单位为千帕（kPa）</w:t>
      </w:r>
      <w:r>
        <w:rPr>
          <w:rFonts w:hint="eastAsia"/>
          <w:highlight w:val="none"/>
          <w:lang w:eastAsia="zh-CN"/>
        </w:rPr>
        <w:t>。</w:t>
      </w:r>
    </w:p>
    <w:p w14:paraId="409164CD">
      <w:pPr>
        <w:pStyle w:val="260"/>
        <w:rPr>
          <w:highlight w:val="none"/>
        </w:rPr>
      </w:pPr>
      <w:bookmarkStart w:id="37" w:name="_Toc177235805"/>
      <w:r>
        <w:rPr>
          <w:highlight w:val="none"/>
        </w:rPr>
        <w:t>测定步骤</w:t>
      </w:r>
      <w:bookmarkEnd w:id="37"/>
    </w:p>
    <w:p w14:paraId="24D4E39E">
      <w:pPr>
        <w:pStyle w:val="261"/>
        <w:spacing w:before="156"/>
        <w:ind w:left="420" w:leftChars="200"/>
        <w:rPr>
          <w:highlight w:val="none"/>
        </w:rPr>
      </w:pPr>
      <w:r>
        <w:rPr>
          <w:highlight w:val="none"/>
        </w:rPr>
        <w:t>流量的调节</w:t>
      </w:r>
    </w:p>
    <w:p w14:paraId="162CE165">
      <w:pPr>
        <w:pStyle w:val="258"/>
        <w:ind w:firstLine="420" w:firstLineChars="200"/>
        <w:rPr>
          <w:highlight w:val="none"/>
        </w:rPr>
      </w:pPr>
      <w:r>
        <w:rPr>
          <w:highlight w:val="none"/>
        </w:rPr>
        <w:t>按计算出的压差，顺次开启氮气、氧气</w:t>
      </w:r>
      <w:r>
        <w:rPr>
          <w:rFonts w:hint="eastAsia"/>
          <w:highlight w:val="none"/>
        </w:rPr>
        <w:t>、二氧化碳、一氧化氮</w:t>
      </w:r>
      <w:r>
        <w:rPr>
          <w:highlight w:val="none"/>
        </w:rPr>
        <w:t>流量，分别用活塞K</w:t>
      </w:r>
      <w:r>
        <w:rPr>
          <w:rFonts w:hint="eastAsia"/>
          <w:highlight w:val="none"/>
        </w:rPr>
        <w:t>1、</w:t>
      </w:r>
      <w:r>
        <w:rPr>
          <w:highlight w:val="none"/>
        </w:rPr>
        <w:t>K2</w:t>
      </w:r>
      <w:r>
        <w:rPr>
          <w:rFonts w:hint="eastAsia"/>
          <w:highlight w:val="none"/>
        </w:rPr>
        <w:t>、K4、K5</w:t>
      </w:r>
      <w:r>
        <w:rPr>
          <w:highlight w:val="none"/>
        </w:rPr>
        <w:t>调节流量，然后开启二氧化硫至预先校正过的压差，再用活塞K</w:t>
      </w:r>
      <w:r>
        <w:rPr>
          <w:rFonts w:hint="eastAsia"/>
          <w:highlight w:val="none"/>
        </w:rPr>
        <w:t>3</w:t>
      </w:r>
      <w:r>
        <w:rPr>
          <w:highlight w:val="none"/>
        </w:rPr>
        <w:t>调节二氧化硫的流量，同时启动秒表，记录试验时间。</w:t>
      </w:r>
    </w:p>
    <w:p w14:paraId="52CF8D9F">
      <w:pPr>
        <w:pStyle w:val="261"/>
        <w:spacing w:before="156"/>
        <w:ind w:left="420" w:leftChars="200"/>
        <w:rPr>
          <w:highlight w:val="none"/>
        </w:rPr>
      </w:pPr>
      <w:r>
        <w:rPr>
          <w:highlight w:val="none"/>
        </w:rPr>
        <w:t>水蒸气浓度的调节</w:t>
      </w:r>
    </w:p>
    <w:p w14:paraId="7F78F3DC">
      <w:pPr>
        <w:pStyle w:val="258"/>
        <w:ind w:firstLine="420" w:firstLineChars="200"/>
        <w:rPr>
          <w:highlight w:val="none"/>
        </w:rPr>
      </w:pPr>
      <w:r>
        <w:rPr>
          <w:highlight w:val="none"/>
        </w:rPr>
        <w:t>调节活塞K</w:t>
      </w:r>
      <w:r>
        <w:rPr>
          <w:rFonts w:hint="eastAsia"/>
          <w:highlight w:val="none"/>
          <w:vertAlign w:val="subscript"/>
        </w:rPr>
        <w:t>6</w:t>
      </w:r>
      <w:r>
        <w:rPr>
          <w:highlight w:val="none"/>
        </w:rPr>
        <w:t>，使湿度计的干湿球温度至预先测定的差值，控制混合气体中水蒸气浓度。</w:t>
      </w:r>
    </w:p>
    <w:p w14:paraId="5E303CBA">
      <w:pPr>
        <w:pStyle w:val="261"/>
        <w:spacing w:before="156"/>
        <w:ind w:left="420" w:leftChars="200"/>
        <w:rPr>
          <w:highlight w:val="none"/>
        </w:rPr>
      </w:pPr>
      <w:r>
        <w:rPr>
          <w:rFonts w:hint="eastAsia"/>
          <w:highlight w:val="none"/>
        </w:rPr>
        <w:t>二氧化硫</w:t>
      </w:r>
      <w:r>
        <w:rPr>
          <w:highlight w:val="none"/>
        </w:rPr>
        <w:t>浓度的调节和测定</w:t>
      </w:r>
    </w:p>
    <w:p w14:paraId="7B968482">
      <w:pPr>
        <w:pStyle w:val="258"/>
        <w:ind w:firstLine="420" w:firstLineChars="200"/>
        <w:rPr>
          <w:highlight w:val="none"/>
        </w:rPr>
      </w:pPr>
      <w:r>
        <w:rPr>
          <w:highlight w:val="none"/>
        </w:rPr>
        <w:t>分别将两个装有25mL质量分数为3%过氧化氢溶液的吸收瓶（50mL）串联，连接至混气罐出口旁路的脱硫值吸附测定试验装置。按顺序打开阀门开关K</w:t>
      </w:r>
      <w:r>
        <w:rPr>
          <w:rFonts w:hint="eastAsia"/>
          <w:highlight w:val="none"/>
          <w:vertAlign w:val="subscript"/>
        </w:rPr>
        <w:t>8</w:t>
      </w:r>
      <w:r>
        <w:rPr>
          <w:highlight w:val="none"/>
        </w:rPr>
        <w:t>、K</w:t>
      </w:r>
      <w:r>
        <w:rPr>
          <w:rFonts w:hint="eastAsia"/>
          <w:highlight w:val="none"/>
          <w:vertAlign w:val="subscript"/>
        </w:rPr>
        <w:t>6</w:t>
      </w:r>
      <w:r>
        <w:rPr>
          <w:highlight w:val="none"/>
        </w:rPr>
        <w:t>、K</w:t>
      </w:r>
      <w:r>
        <w:rPr>
          <w:highlight w:val="none"/>
          <w:vertAlign w:val="subscript"/>
        </w:rPr>
        <w:t>5</w:t>
      </w:r>
      <w:r>
        <w:rPr>
          <w:highlight w:val="none"/>
        </w:rPr>
        <w:t>、K</w:t>
      </w:r>
      <w:r>
        <w:rPr>
          <w:highlight w:val="none"/>
          <w:vertAlign w:val="subscript"/>
        </w:rPr>
        <w:t>4</w:t>
      </w:r>
      <w:r>
        <w:rPr>
          <w:highlight w:val="none"/>
        </w:rPr>
        <w:t>、K</w:t>
      </w:r>
      <w:r>
        <w:rPr>
          <w:rFonts w:hint="eastAsia"/>
          <w:highlight w:val="none"/>
          <w:vertAlign w:val="subscript"/>
        </w:rPr>
        <w:t>3</w:t>
      </w:r>
      <w:r>
        <w:rPr>
          <w:rFonts w:hint="eastAsia"/>
          <w:highlight w:val="none"/>
        </w:rPr>
        <w:t>、</w:t>
      </w:r>
      <w:r>
        <w:rPr>
          <w:highlight w:val="none"/>
        </w:rPr>
        <w:t>K</w:t>
      </w:r>
      <w:r>
        <w:rPr>
          <w:highlight w:val="none"/>
          <w:vertAlign w:val="subscript"/>
        </w:rPr>
        <w:t>2</w:t>
      </w:r>
      <w:r>
        <w:rPr>
          <w:highlight w:val="none"/>
        </w:rPr>
        <w:t>、K</w:t>
      </w:r>
      <w:r>
        <w:rPr>
          <w:highlight w:val="none"/>
          <w:vertAlign w:val="subscript"/>
        </w:rPr>
        <w:t>1</w:t>
      </w:r>
      <w:r>
        <w:rPr>
          <w:highlight w:val="none"/>
        </w:rPr>
        <w:t>，</w:t>
      </w:r>
      <w:r>
        <w:rPr>
          <w:rFonts w:hint="eastAsia"/>
          <w:highlight w:val="none"/>
        </w:rPr>
        <w:t>关闭</w:t>
      </w:r>
      <w:r>
        <w:rPr>
          <w:highlight w:val="none"/>
        </w:rPr>
        <w:t>K</w:t>
      </w:r>
      <w:r>
        <w:rPr>
          <w:rFonts w:hint="eastAsia"/>
          <w:highlight w:val="none"/>
          <w:vertAlign w:val="subscript"/>
        </w:rPr>
        <w:t>7</w:t>
      </w:r>
      <w:r>
        <w:rPr>
          <w:rFonts w:hint="eastAsia"/>
          <w:highlight w:val="none"/>
        </w:rPr>
        <w:t>，</w:t>
      </w:r>
      <w:r>
        <w:rPr>
          <w:highlight w:val="none"/>
        </w:rPr>
        <w:t>使不含水蒸气的混合气体以0.5L/min（标准状态下）的速度通过吸收瓶，30min后取下吸收瓶，将吸收液转移至锥形瓶，加入3~4滴甲基红−亚甲蓝混合指示剂，用0.1mol/L的氢氧化钠溶液滴定，溶液有紫色变为亮绿色即为终点。同时，作为空白试验，根据式（</w:t>
      </w:r>
      <w:r>
        <w:rPr>
          <w:rFonts w:hint="eastAsia"/>
          <w:highlight w:val="none"/>
        </w:rPr>
        <w:t>2</w:t>
      </w:r>
      <w:r>
        <w:rPr>
          <w:highlight w:val="none"/>
        </w:rPr>
        <w:t>）计算出二氧化硫的浓度。在整个吸附过程中，每隔0.5h测定一次浓度，测定平均值为二氧化硫的吸附浓度。</w:t>
      </w:r>
    </w:p>
    <w:p w14:paraId="5866605E">
      <w:pPr>
        <w:pStyle w:val="258"/>
        <w:ind w:firstLine="420" w:firstLineChars="200"/>
        <w:rPr>
          <w:highlight w:val="none"/>
        </w:rPr>
      </w:pPr>
      <w:r>
        <w:rPr>
          <w:highlight w:val="none"/>
        </w:rPr>
        <w:t>吸附时二氧化硫的浓度以体积分数</w:t>
      </w:r>
      <w:r>
        <w:rPr>
          <w:i/>
          <w:iCs/>
          <w:highlight w:val="none"/>
        </w:rPr>
        <w:t>ψ</w:t>
      </w:r>
      <w:r>
        <w:rPr>
          <w:highlight w:val="none"/>
          <w:vertAlign w:val="subscript"/>
        </w:rPr>
        <w:t>SO2</w:t>
      </w:r>
      <w:r>
        <w:rPr>
          <w:highlight w:val="none"/>
        </w:rPr>
        <w:t>计，数值以10</w:t>
      </w:r>
      <w:r>
        <w:rPr>
          <w:highlight w:val="none"/>
          <w:vertAlign w:val="superscript"/>
        </w:rPr>
        <w:t>−6</w:t>
      </w:r>
      <w:r>
        <w:rPr>
          <w:highlight w:val="none"/>
        </w:rPr>
        <w:t>表示，按式（2）计算：</w:t>
      </w:r>
    </w:p>
    <w:p w14:paraId="6A8BDAC6">
      <w:pPr>
        <w:pStyle w:val="258"/>
        <w:jc w:val="right"/>
        <w:rPr>
          <w:highlight w:val="none"/>
        </w:rPr>
      </w:pPr>
      <m:oMath>
        <m:sSub>
          <m:sSubPr>
            <m:ctrlPr>
              <w:rPr>
                <w:rFonts w:ascii="Cambria Math" w:hAnsi="Cambria Math"/>
                <w:highlight w:val="none"/>
              </w:rPr>
            </m:ctrlPr>
          </m:sSubPr>
          <m:e>
            <m:r>
              <m:rPr/>
              <w:rPr>
                <w:rFonts w:hint="default" w:ascii="Cambria Math" w:hAnsi="Cambria Math"/>
                <w:highlight w:val="none"/>
              </w:rPr>
              <m:t>ψ</m:t>
            </m:r>
            <m:ctrlPr>
              <w:rPr>
                <w:rFonts w:ascii="Cambria Math" w:hAnsi="Cambria Math"/>
                <w:highlight w:val="none"/>
              </w:rPr>
            </m:ctrlPr>
          </m:e>
          <m:sub>
            <m:r>
              <m:rPr>
                <m:sty m:val="p"/>
              </m:rPr>
              <w:rPr>
                <w:rFonts w:ascii="Cambria Math" w:hAnsi="Cambria Math"/>
                <w:highlight w:val="none"/>
              </w:rPr>
              <m:t>S</m:t>
            </m:r>
            <m:sSub>
              <m:sSubPr>
                <m:ctrlPr>
                  <w:rPr>
                    <w:rFonts w:ascii="Cambria Math" w:hAnsi="Cambria Math"/>
                    <w:highlight w:val="none"/>
                  </w:rPr>
                </m:ctrlPr>
              </m:sSubPr>
              <m:e>
                <m:r>
                  <m:rPr/>
                  <w:rPr>
                    <w:rFonts w:ascii="Cambria Math" w:hAnsi="Cambria Math"/>
                    <w:highlight w:val="none"/>
                  </w:rPr>
                  <m:t>O</m:t>
                </m:r>
                <m:ctrlPr>
                  <w:rPr>
                    <w:rFonts w:ascii="Cambria Math" w:hAnsi="Cambria Math"/>
                    <w:highlight w:val="none"/>
                  </w:rPr>
                </m:ctrlPr>
              </m:e>
              <m:sub>
                <m:r>
                  <m:rPr/>
                  <w:rPr>
                    <w:rFonts w:ascii="Cambria Math" w:hAnsi="Cambria Math"/>
                    <w:highlight w:val="none"/>
                  </w:rPr>
                  <m:t>2</m:t>
                </m:r>
                <m:ctrlPr>
                  <w:rPr>
                    <w:rFonts w:ascii="Cambria Math" w:hAnsi="Cambria Math"/>
                    <w:highlight w:val="none"/>
                  </w:rPr>
                </m:ctrlPr>
              </m:sub>
            </m:sSub>
            <m:ctrlPr>
              <w:rPr>
                <w:rFonts w:ascii="Cambria Math" w:hAnsi="Cambria Math"/>
                <w:highlight w:val="none"/>
              </w:rPr>
            </m:ctrlPr>
          </m:sub>
        </m:sSub>
        <m:r>
          <m:rPr>
            <m:sty m:val="p"/>
          </m:rPr>
          <w:rPr>
            <w:rFonts w:ascii="Cambria Math" w:hAnsi="Cambria Math" w:eastAsia="Cambria Math"/>
            <w:highlight w:val="none"/>
          </w:rPr>
          <m:t>=</m:t>
        </m:r>
        <m:f>
          <m:fPr>
            <m:ctrlPr>
              <w:rPr>
                <w:rFonts w:ascii="Cambria Math" w:hAnsi="Cambria Math" w:eastAsia="Cambria Math"/>
                <w:highlight w:val="none"/>
              </w:rPr>
            </m:ctrlPr>
          </m:fPr>
          <m:num>
            <m:r>
              <m:rPr>
                <m:sty m:val="p"/>
              </m:rPr>
              <w:rPr>
                <w:rFonts w:ascii="Cambria Math" w:hAnsi="Cambria Math" w:eastAsia="Cambria Math"/>
                <w:highlight w:val="none"/>
              </w:rPr>
              <m:t>1</m:t>
            </m:r>
            <m:r>
              <m:rPr/>
              <w:rPr>
                <w:rFonts w:ascii="Cambria Math" w:hAnsi="Cambria Math"/>
                <w:highlight w:val="none"/>
              </w:rPr>
              <m:t>1.2×</m:t>
            </m:r>
            <m:sSup>
              <m:sSupPr>
                <m:ctrlPr>
                  <w:rPr>
                    <w:rFonts w:ascii="Cambria Math" w:hAnsi="Cambria Math"/>
                    <w:i/>
                    <w:highlight w:val="none"/>
                  </w:rPr>
                </m:ctrlPr>
              </m:sSupPr>
              <m:e>
                <m:r>
                  <m:rPr/>
                  <w:rPr>
                    <w:rFonts w:ascii="Cambria Math" w:hAnsi="Cambria Math"/>
                    <w:highlight w:val="none"/>
                  </w:rPr>
                  <m:t>10</m:t>
                </m:r>
                <m:ctrlPr>
                  <w:rPr>
                    <w:rFonts w:ascii="Cambria Math" w:hAnsi="Cambria Math"/>
                    <w:i/>
                    <w:highlight w:val="none"/>
                  </w:rPr>
                </m:ctrlPr>
              </m:e>
              <m:sup>
                <m:r>
                  <m:rPr/>
                  <w:rPr>
                    <w:rFonts w:ascii="Cambria Math" w:hAnsi="Cambria Math" w:eastAsia="微软雅黑"/>
                    <w:highlight w:val="none"/>
                  </w:rPr>
                  <m:t>−</m:t>
                </m:r>
                <m:r>
                  <m:rPr/>
                  <w:rPr>
                    <w:rFonts w:ascii="Cambria Math" w:hAnsi="Cambria Math"/>
                    <w:highlight w:val="none"/>
                  </w:rPr>
                  <m:t>3</m:t>
                </m:r>
                <m:ctrlPr>
                  <w:rPr>
                    <w:rFonts w:ascii="Cambria Math" w:hAnsi="Cambria Math"/>
                    <w:i/>
                    <w:highlight w:val="none"/>
                  </w:rPr>
                </m:ctrlPr>
              </m:sup>
            </m:sSup>
            <m:r>
              <m:rPr>
                <m:sty m:val="p"/>
              </m:rPr>
              <w:rPr>
                <w:rFonts w:ascii="Cambria Math" w:hAnsi="Cambria Math"/>
                <w:highlight w:val="none"/>
              </w:rPr>
              <m:t>（</m:t>
            </m:r>
            <m:r>
              <m:rPr/>
              <w:rPr>
                <w:rFonts w:hint="default" w:ascii="Cambria Math" w:hAnsi="Cambria Math"/>
                <w:highlight w:val="none"/>
              </w:rPr>
              <m:t>V</m:t>
            </m:r>
            <m:r>
              <m:rPr>
                <m:sty m:val="p"/>
              </m:rPr>
              <w:rPr>
                <w:rFonts w:ascii="Cambria Math" w:hAnsi="Cambria Math" w:eastAsia="微软雅黑"/>
                <w:highlight w:val="none"/>
              </w:rPr>
              <m:t>−</m:t>
            </m:r>
            <m:sSub>
              <m:sSubPr>
                <m:ctrlPr>
                  <w:rPr>
                    <w:rFonts w:ascii="Cambria Math" w:hAnsi="Cambria Math"/>
                    <w:highlight w:val="none"/>
                  </w:rPr>
                </m:ctrlPr>
              </m:sSubPr>
              <m:e>
                <m:r>
                  <m:rPr/>
                  <w:rPr>
                    <w:rFonts w:ascii="Cambria Math" w:hAnsi="Cambria Math"/>
                    <w:highlight w:val="none"/>
                  </w:rPr>
                  <m:t>V</m:t>
                </m:r>
                <m:ctrlPr>
                  <w:rPr>
                    <w:rFonts w:ascii="Cambria Math" w:hAnsi="Cambria Math"/>
                    <w:highlight w:val="none"/>
                  </w:rPr>
                </m:ctrlPr>
              </m:e>
              <m:sub>
                <m:r>
                  <m:rPr/>
                  <w:rPr>
                    <w:rFonts w:ascii="Cambria Math" w:hAnsi="Cambria Math"/>
                    <w:highlight w:val="none"/>
                  </w:rPr>
                  <m:t>0</m:t>
                </m:r>
                <m:ctrlPr>
                  <w:rPr>
                    <w:rFonts w:ascii="Cambria Math" w:hAnsi="Cambria Math"/>
                    <w:highlight w:val="none"/>
                  </w:rPr>
                </m:ctrlPr>
              </m:sub>
            </m:sSub>
            <m:r>
              <m:rPr>
                <m:sty m:val="p"/>
              </m:rPr>
              <w:rPr>
                <w:rFonts w:ascii="Cambria Math" w:hAnsi="Cambria Math"/>
                <w:highlight w:val="none"/>
              </w:rPr>
              <m:t>）c</m:t>
            </m:r>
            <m:ctrlPr>
              <w:rPr>
                <w:rFonts w:ascii="Cambria Math" w:hAnsi="Cambria Math" w:eastAsia="Cambria Math"/>
                <w:highlight w:val="none"/>
              </w:rPr>
            </m:ctrlPr>
          </m:num>
          <m:den>
            <m:sSub>
              <m:sSubPr>
                <m:ctrlPr>
                  <w:rPr>
                    <w:rFonts w:ascii="Cambria Math" w:hAnsi="Cambria Math" w:eastAsia="Cambria Math"/>
                    <w:i/>
                    <w:highlight w:val="none"/>
                  </w:rPr>
                </m:ctrlPr>
              </m:sSubPr>
              <m:e>
                <m:r>
                  <m:rPr/>
                  <w:rPr>
                    <w:rFonts w:ascii="Cambria Math" w:hAnsi="Cambria Math"/>
                    <w:highlight w:val="none"/>
                  </w:rPr>
                  <m:t>q</m:t>
                </m:r>
                <m:ctrlPr>
                  <w:rPr>
                    <w:rFonts w:ascii="Cambria Math" w:hAnsi="Cambria Math" w:eastAsia="Cambria Math"/>
                    <w:i/>
                    <w:highlight w:val="none"/>
                  </w:rPr>
                </m:ctrlPr>
              </m:e>
              <m:sub>
                <m:r>
                  <m:rPr/>
                  <w:rPr>
                    <w:rFonts w:ascii="Cambria Math" w:hAnsi="Cambria Math"/>
                    <w:highlight w:val="none"/>
                  </w:rPr>
                  <m:t>v</m:t>
                </m:r>
                <m:ctrlPr>
                  <w:rPr>
                    <w:rFonts w:ascii="Cambria Math" w:hAnsi="Cambria Math" w:eastAsia="Cambria Math"/>
                    <w:i/>
                    <w:highlight w:val="none"/>
                  </w:rPr>
                </m:ctrlPr>
              </m:sub>
            </m:sSub>
            <m:sSub>
              <m:sSubPr>
                <m:ctrlPr>
                  <w:rPr>
                    <w:rFonts w:ascii="Cambria Math" w:hAnsi="Cambria Math" w:eastAsia="Cambria Math"/>
                    <w:i/>
                    <w:highlight w:val="none"/>
                  </w:rPr>
                </m:ctrlPr>
              </m:sSubPr>
              <m:e>
                <m:r>
                  <m:rPr/>
                  <w:rPr>
                    <w:rFonts w:ascii="Cambria Math" w:hAnsi="Cambria Math"/>
                    <w:highlight w:val="none"/>
                  </w:rPr>
                  <m:t>t</m:t>
                </m:r>
                <m:ctrlPr>
                  <w:rPr>
                    <w:rFonts w:ascii="Cambria Math" w:hAnsi="Cambria Math" w:eastAsia="Cambria Math"/>
                    <w:i/>
                    <w:highlight w:val="none"/>
                  </w:rPr>
                </m:ctrlPr>
              </m:e>
              <m:sub>
                <m:r>
                  <m:rPr/>
                  <w:rPr>
                    <w:rFonts w:ascii="Cambria Math" w:hAnsi="Cambria Math" w:eastAsia="Cambria Math"/>
                    <w:highlight w:val="none"/>
                  </w:rPr>
                  <m:t>1</m:t>
                </m:r>
                <m:ctrlPr>
                  <w:rPr>
                    <w:rFonts w:ascii="Cambria Math" w:hAnsi="Cambria Math" w:eastAsia="Cambria Math"/>
                    <w:i/>
                    <w:highlight w:val="none"/>
                  </w:rPr>
                </m:ctrlPr>
              </m:sub>
            </m:sSub>
            <m:ctrlPr>
              <w:rPr>
                <w:rFonts w:ascii="Cambria Math" w:hAnsi="Cambria Math" w:eastAsia="Cambria Math"/>
                <w:highlight w:val="none"/>
              </w:rPr>
            </m:ctrlPr>
          </m:den>
        </m:f>
      </m:oMath>
      <w:r>
        <w:rPr>
          <w:highlight w:val="none"/>
        </w:rPr>
        <w:t xml:space="preserve">    </w:t>
      </w:r>
      <w:r>
        <w:rPr>
          <w:rFonts w:hint="eastAsia"/>
          <w:highlight w:val="none"/>
        </w:rPr>
        <w:t xml:space="preserve">                    </w:t>
      </w:r>
      <w:r>
        <w:rPr>
          <w:highlight w:val="none"/>
        </w:rPr>
        <w:t xml:space="preserve">        （2）</w:t>
      </w:r>
    </w:p>
    <w:p w14:paraId="1254DBF6">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highlight w:val="none"/>
        </w:rPr>
        <w:t>式中：</w:t>
      </w:r>
    </w:p>
    <w:p w14:paraId="55C874EB">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eastAsia="宋体"/>
          <w:highlight w:val="none"/>
          <w:vertAlign w:val="baseline"/>
          <w:lang w:val="en-US" w:eastAsia="zh-CN"/>
        </w:rPr>
      </w:pPr>
      <w:r>
        <w:rPr>
          <w:i/>
          <w:iCs/>
          <w:highlight w:val="none"/>
        </w:rPr>
        <w:t>ψ</w:t>
      </w:r>
      <w:r>
        <w:rPr>
          <w:highlight w:val="none"/>
          <w:vertAlign w:val="subscript"/>
        </w:rPr>
        <w:t>SO</w:t>
      </w:r>
      <w:r>
        <w:rPr>
          <w:highlight w:val="none"/>
        </w:rPr>
        <w:t>—吸附时二氧化硫的浓度</w:t>
      </w:r>
      <w:r>
        <w:rPr>
          <w:rFonts w:hint="eastAsia"/>
          <w:highlight w:val="none"/>
          <w:lang w:eastAsia="zh-CN"/>
        </w:rPr>
        <w:t>，</w:t>
      </w:r>
      <w:r>
        <w:rPr>
          <w:rFonts w:hint="eastAsia"/>
          <w:highlight w:val="none"/>
          <w:lang w:val="en-US" w:eastAsia="zh-CN"/>
        </w:rPr>
        <w:t>单位为</w:t>
      </w:r>
      <w:r>
        <w:rPr>
          <w:highlight w:val="none"/>
        </w:rPr>
        <w:t>10</w:t>
      </w:r>
      <w:r>
        <w:rPr>
          <w:highlight w:val="none"/>
          <w:vertAlign w:val="superscript"/>
        </w:rPr>
        <w:t>−6</w:t>
      </w:r>
      <w:r>
        <w:rPr>
          <w:highlight w:val="none"/>
        </w:rPr>
        <w:t>mol/L</w:t>
      </w:r>
      <w:r>
        <w:rPr>
          <w:rFonts w:hint="eastAsia"/>
          <w:highlight w:val="none"/>
          <w:lang w:eastAsia="zh-CN"/>
        </w:rPr>
        <w:t>；</w:t>
      </w:r>
    </w:p>
    <w:p w14:paraId="5C8733C6">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highlight w:val="none"/>
        </w:rPr>
        <w:t>11.2—1 mol氢氧化钠相当于二氧化</w:t>
      </w:r>
      <w:bookmarkStart w:id="46" w:name="_GoBack"/>
      <w:bookmarkEnd w:id="46"/>
      <w:r>
        <w:rPr>
          <w:highlight w:val="none"/>
        </w:rPr>
        <w:t>硫标准状态时体积的数值，单位为升每摩尔（L/mol）；</w:t>
      </w:r>
    </w:p>
    <w:p w14:paraId="49DA10BD">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i/>
          <w:iCs/>
          <w:highlight w:val="none"/>
        </w:rPr>
        <w:t>V</w:t>
      </w:r>
      <w:r>
        <w:rPr>
          <w:highlight w:val="none"/>
        </w:rPr>
        <w:t>—滴定吸收液消耗氢氧化钠溶液体积的数值，单位为毫升（mL）</w:t>
      </w:r>
      <w:r>
        <w:rPr>
          <w:rFonts w:hint="eastAsia"/>
          <w:highlight w:val="none"/>
        </w:rPr>
        <w:t>；</w:t>
      </w:r>
    </w:p>
    <w:p w14:paraId="4DC10C62">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i/>
          <w:iCs/>
          <w:highlight w:val="none"/>
        </w:rPr>
        <w:t>V</w:t>
      </w:r>
      <w:r>
        <w:rPr>
          <w:highlight w:val="none"/>
          <w:vertAlign w:val="subscript"/>
        </w:rPr>
        <w:t>0</w:t>
      </w:r>
      <w:r>
        <w:rPr>
          <w:highlight w:val="none"/>
        </w:rPr>
        <w:t>—空白试验消耗氢氧化钠溶液体积的数值，单位为毫升（mL）</w:t>
      </w:r>
      <w:r>
        <w:rPr>
          <w:rFonts w:hint="eastAsia"/>
          <w:highlight w:val="none"/>
        </w:rPr>
        <w:t>；</w:t>
      </w:r>
    </w:p>
    <w:p w14:paraId="0204F0C2">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i/>
          <w:iCs/>
          <w:highlight w:val="none"/>
        </w:rPr>
        <w:t>c</w:t>
      </w:r>
      <w:r>
        <w:rPr>
          <w:highlight w:val="none"/>
        </w:rPr>
        <w:t>—氢氧化钠标准溶液浓度的数值，单位为摩尔每升（mol/L）；</w:t>
      </w:r>
    </w:p>
    <w:p w14:paraId="1294FE33">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i/>
          <w:iCs/>
          <w:highlight w:val="none"/>
        </w:rPr>
        <w:t>q</w:t>
      </w:r>
      <w:r>
        <w:rPr>
          <w:i/>
          <w:iCs/>
          <w:highlight w:val="none"/>
          <w:vertAlign w:val="subscript"/>
        </w:rPr>
        <w:t>v</w:t>
      </w:r>
      <w:r>
        <w:rPr>
          <w:highlight w:val="none"/>
        </w:rPr>
        <w:t>—测定二氧化硫浓度时</w:t>
      </w:r>
      <w:r>
        <w:rPr>
          <w:rFonts w:hint="eastAsia"/>
          <w:highlight w:val="none"/>
        </w:rPr>
        <w:t>混合</w:t>
      </w:r>
      <w:r>
        <w:rPr>
          <w:highlight w:val="none"/>
        </w:rPr>
        <w:t>气体流量（标准状态）的数值，单位为升每分（L/min）；</w:t>
      </w:r>
    </w:p>
    <w:p w14:paraId="78E89516">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i/>
          <w:iCs/>
          <w:highlight w:val="none"/>
        </w:rPr>
        <w:t>t</w:t>
      </w:r>
      <w:r>
        <w:rPr>
          <w:highlight w:val="none"/>
          <w:vertAlign w:val="subscript"/>
        </w:rPr>
        <w:t>1</w:t>
      </w:r>
      <w:r>
        <w:rPr>
          <w:highlight w:val="none"/>
        </w:rPr>
        <w:t>—测定浓度的时间，单位为分（min）。</w:t>
      </w:r>
    </w:p>
    <w:p w14:paraId="0DAC646E">
      <w:pPr>
        <w:pStyle w:val="261"/>
        <w:spacing w:before="156"/>
        <w:ind w:left="420" w:leftChars="200"/>
        <w:rPr>
          <w:highlight w:val="none"/>
        </w:rPr>
      </w:pPr>
      <w:r>
        <w:rPr>
          <w:highlight w:val="none"/>
        </w:rPr>
        <w:t>水蒸气平均浓度的测定</w:t>
      </w:r>
    </w:p>
    <w:p w14:paraId="2995981E">
      <w:pPr>
        <w:pStyle w:val="258"/>
        <w:ind w:firstLine="420" w:firstLineChars="200"/>
        <w:rPr>
          <w:highlight w:val="none"/>
        </w:rPr>
      </w:pPr>
      <w:r>
        <w:rPr>
          <w:highlight w:val="none"/>
        </w:rPr>
        <w:t>一段时间后关闭所有气体，将水蒸气发生瓶进出口封闭，称量（m），精确至0.01g，然后按式（3）计算水蒸气的平均浓度。</w:t>
      </w:r>
    </w:p>
    <w:p w14:paraId="6AF98DAA">
      <w:pPr>
        <w:pStyle w:val="258"/>
        <w:ind w:firstLine="420" w:firstLineChars="200"/>
        <w:rPr>
          <w:highlight w:val="none"/>
        </w:rPr>
      </w:pPr>
      <w:r>
        <w:rPr>
          <w:highlight w:val="none"/>
        </w:rPr>
        <w:t>水蒸气平均浓度以</w:t>
      </w:r>
      <m:oMath>
        <m:r>
          <m:rPr/>
          <w:rPr>
            <w:rFonts w:hint="default" w:ascii="Cambria Math" w:hAnsi="Cambria Math"/>
            <w:highlight w:val="none"/>
          </w:rPr>
          <m:t>φ</m:t>
        </m:r>
      </m:oMath>
      <w:r>
        <w:rPr>
          <w:highlight w:val="none"/>
          <w:vertAlign w:val="subscript"/>
        </w:rPr>
        <w:t>H2O</w:t>
      </w:r>
      <w:r>
        <w:rPr>
          <w:highlight w:val="none"/>
        </w:rPr>
        <w:t>计，数值以%表示，按式（3）计算：</w:t>
      </w:r>
    </w:p>
    <w:p w14:paraId="02BC99A3">
      <w:pPr>
        <w:pStyle w:val="258"/>
        <w:jc w:val="right"/>
        <w:rPr>
          <w:highlight w:val="none"/>
        </w:rPr>
      </w:pPr>
      <m:oMath>
        <m:sSub>
          <m:sSubPr>
            <m:ctrlPr>
              <w:rPr>
                <w:rFonts w:ascii="Cambria Math" w:hAnsi="Cambria Math"/>
                <w:highlight w:val="none"/>
              </w:rPr>
            </m:ctrlPr>
          </m:sSubPr>
          <m:e>
            <m:r>
              <m:rPr/>
              <w:rPr>
                <w:rFonts w:hint="default" w:ascii="Cambria Math" w:hAnsi="Cambria Math"/>
                <w:highlight w:val="none"/>
              </w:rPr>
              <m:t>φ</m:t>
            </m:r>
            <m:ctrlPr>
              <w:rPr>
                <w:rFonts w:ascii="Cambria Math" w:hAnsi="Cambria Math"/>
                <w:highlight w:val="none"/>
              </w:rPr>
            </m:ctrlPr>
          </m:e>
          <m:sub>
            <m:r>
              <m:rPr>
                <m:sty m:val="p"/>
              </m:rPr>
              <w:rPr>
                <w:rFonts w:hint="eastAsia" w:ascii="Cambria Math" w:hAnsi="Cambria Math"/>
                <w:highlight w:val="none"/>
              </w:rPr>
              <m:t>H</m:t>
            </m:r>
            <m:r>
              <m:rPr>
                <m:sty m:val="p"/>
              </m:rPr>
              <w:rPr>
                <w:rFonts w:ascii="Cambria Math" w:hAnsi="Cambria Math"/>
                <w:highlight w:val="none"/>
              </w:rPr>
              <m:t>2</m:t>
            </m:r>
            <m:r>
              <m:rPr>
                <m:sty m:val="p"/>
              </m:rPr>
              <w:rPr>
                <w:rFonts w:hint="eastAsia" w:ascii="Cambria Math" w:hAnsi="Cambria Math"/>
                <w:highlight w:val="none"/>
              </w:rPr>
              <m:t>O</m:t>
            </m:r>
            <m:ctrlPr>
              <w:rPr>
                <w:rFonts w:ascii="Cambria Math" w:hAnsi="Cambria Math"/>
                <w:highlight w:val="none"/>
              </w:rPr>
            </m:ctrlPr>
          </m:sub>
        </m:sSub>
        <m:r>
          <m:rPr>
            <m:sty m:val="p"/>
          </m:rPr>
          <w:rPr>
            <w:rFonts w:ascii="Cambria Math" w:hAnsi="Cambria Math"/>
            <w:highlight w:val="none"/>
          </w:rPr>
          <m:t>=</m:t>
        </m:r>
        <m:f>
          <m:fPr>
            <m:ctrlPr>
              <w:rPr>
                <w:rFonts w:ascii="Cambria Math" w:hAnsi="Cambria Math"/>
                <w:highlight w:val="none"/>
              </w:rPr>
            </m:ctrlPr>
          </m:fPr>
          <m:num>
            <m:r>
              <m:rPr>
                <m:sty m:val="p"/>
              </m:rPr>
              <w:rPr>
                <w:rFonts w:ascii="Cambria Math" w:hAnsi="Cambria Math"/>
                <w:highlight w:val="none"/>
              </w:rPr>
              <m:t>[</m:t>
            </m:r>
            <m:r>
              <m:rPr/>
              <w:rPr>
                <w:rFonts w:ascii="Cambria Math" w:hAnsi="Cambria Math"/>
                <w:highlight w:val="none"/>
              </w:rPr>
              <m:t>(</m:t>
            </m:r>
            <m:sSub>
              <m:sSubPr>
                <m:ctrlPr>
                  <w:rPr>
                    <w:rFonts w:ascii="Cambria Math" w:hAnsi="Cambria Math"/>
                    <w:highlight w:val="none"/>
                  </w:rPr>
                </m:ctrlPr>
              </m:sSubPr>
              <m:e>
                <m:r>
                  <m:rPr/>
                  <w:rPr>
                    <w:rFonts w:ascii="Cambria Math" w:hAnsi="Cambria Math"/>
                    <w:highlight w:val="none"/>
                  </w:rPr>
                  <m:t>m</m:t>
                </m:r>
                <m:ctrlPr>
                  <w:rPr>
                    <w:rFonts w:ascii="Cambria Math" w:hAnsi="Cambria Math"/>
                    <w:highlight w:val="none"/>
                  </w:rPr>
                </m:ctrlPr>
              </m:e>
              <m:sub>
                <m:r>
                  <m:rPr>
                    <m:sty m:val="p"/>
                  </m:rPr>
                  <w:rPr>
                    <w:rFonts w:ascii="Cambria Math" w:hAnsi="Cambria Math"/>
                    <w:highlight w:val="none"/>
                  </w:rPr>
                  <m:t>1</m:t>
                </m:r>
                <m:ctrlPr>
                  <w:rPr>
                    <w:rFonts w:ascii="Cambria Math" w:hAnsi="Cambria Math"/>
                    <w:highlight w:val="none"/>
                  </w:rPr>
                </m:ctrlPr>
              </m:sub>
            </m:sSub>
            <m:r>
              <m:rPr>
                <m:sty m:val="p"/>
              </m:rPr>
              <w:rPr>
                <w:rFonts w:ascii="Cambria Math" w:hAnsi="Cambria Math"/>
                <w:highlight w:val="none"/>
              </w:rPr>
              <m:t>−</m:t>
            </m:r>
            <m:sSub>
              <m:sSubPr>
                <m:ctrlPr>
                  <w:rPr>
                    <w:rFonts w:ascii="Cambria Math" w:hAnsi="Cambria Math"/>
                    <w:highlight w:val="none"/>
                  </w:rPr>
                </m:ctrlPr>
              </m:sSubPr>
              <m:e>
                <m:r>
                  <m:rPr/>
                  <w:rPr>
                    <w:rFonts w:ascii="Cambria Math" w:hAnsi="Cambria Math"/>
                    <w:highlight w:val="none"/>
                  </w:rPr>
                  <m:t>m</m:t>
                </m:r>
                <m:ctrlPr>
                  <w:rPr>
                    <w:rFonts w:ascii="Cambria Math" w:hAnsi="Cambria Math"/>
                    <w:highlight w:val="none"/>
                  </w:rPr>
                </m:ctrlPr>
              </m:e>
              <m:sub>
                <m:r>
                  <m:rPr>
                    <m:sty m:val="p"/>
                  </m:rPr>
                  <w:rPr>
                    <w:rFonts w:ascii="Cambria Math" w:hAnsi="Cambria Math"/>
                    <w:highlight w:val="none"/>
                  </w:rPr>
                  <m:t>2</m:t>
                </m:r>
                <m:ctrlPr>
                  <w:rPr>
                    <w:rFonts w:ascii="Cambria Math" w:hAnsi="Cambria Math"/>
                    <w:highlight w:val="none"/>
                  </w:rPr>
                </m:ctrlPr>
              </m:sub>
            </m:sSub>
            <m:r>
              <m:rPr/>
              <w:rPr>
                <w:rFonts w:ascii="Cambria Math" w:hAnsi="Cambria Math"/>
                <w:highlight w:val="none"/>
              </w:rPr>
              <m:t>)</m:t>
            </m:r>
            <m:r>
              <m:rPr>
                <m:sty m:val="p"/>
              </m:rPr>
              <w:rPr>
                <w:rFonts w:ascii="Cambria Math" w:hAnsi="Cambria Math"/>
                <w:highlight w:val="none"/>
              </w:rPr>
              <m:t>/M]×22.4</m:t>
            </m:r>
            <m:ctrlPr>
              <w:rPr>
                <w:rFonts w:ascii="Cambria Math" w:hAnsi="Cambria Math"/>
                <w:highlight w:val="none"/>
              </w:rPr>
            </m:ctrlPr>
          </m:num>
          <m:den>
            <m:d>
              <m:dPr>
                <m:begChr m:val="["/>
                <m:endChr m:val="]"/>
                <m:ctrlPr>
                  <w:rPr>
                    <w:rFonts w:ascii="Cambria Math" w:hAnsi="Cambria Math"/>
                    <w:highlight w:val="none"/>
                  </w:rPr>
                </m:ctrlPr>
              </m:dPr>
              <m:e>
                <m:r>
                  <m:rPr/>
                  <w:rPr>
                    <w:rFonts w:ascii="Cambria Math" w:hAnsi="Cambria Math"/>
                    <w:highlight w:val="none"/>
                  </w:rPr>
                  <m:t>(</m:t>
                </m:r>
                <m:sSub>
                  <m:sSubPr>
                    <m:ctrlPr>
                      <w:rPr>
                        <w:rFonts w:ascii="Cambria Math" w:hAnsi="Cambria Math"/>
                        <w:highlight w:val="none"/>
                      </w:rPr>
                    </m:ctrlPr>
                  </m:sSubPr>
                  <m:e>
                    <m:r>
                      <m:rPr/>
                      <w:rPr>
                        <w:rFonts w:ascii="Cambria Math" w:hAnsi="Cambria Math"/>
                        <w:highlight w:val="none"/>
                      </w:rPr>
                      <m:t>m</m:t>
                    </m:r>
                    <m:ctrlPr>
                      <w:rPr>
                        <w:rFonts w:ascii="Cambria Math" w:hAnsi="Cambria Math"/>
                        <w:highlight w:val="none"/>
                      </w:rPr>
                    </m:ctrlPr>
                  </m:e>
                  <m:sub>
                    <m:r>
                      <m:rPr>
                        <m:sty m:val="p"/>
                      </m:rPr>
                      <w:rPr>
                        <w:rFonts w:ascii="Cambria Math" w:hAnsi="Cambria Math"/>
                        <w:highlight w:val="none"/>
                      </w:rPr>
                      <m:t>1</m:t>
                    </m:r>
                    <m:ctrlPr>
                      <w:rPr>
                        <w:rFonts w:ascii="Cambria Math" w:hAnsi="Cambria Math"/>
                        <w:highlight w:val="none"/>
                      </w:rPr>
                    </m:ctrlPr>
                  </m:sub>
                </m:sSub>
                <m:r>
                  <m:rPr>
                    <m:sty m:val="p"/>
                  </m:rPr>
                  <w:rPr>
                    <w:rFonts w:ascii="Cambria Math" w:hAnsi="Cambria Math"/>
                    <w:highlight w:val="none"/>
                  </w:rPr>
                  <m:t>−</m:t>
                </m:r>
                <m:sSub>
                  <m:sSubPr>
                    <m:ctrlPr>
                      <w:rPr>
                        <w:rFonts w:ascii="Cambria Math" w:hAnsi="Cambria Math"/>
                        <w:highlight w:val="none"/>
                      </w:rPr>
                    </m:ctrlPr>
                  </m:sSubPr>
                  <m:e>
                    <m:r>
                      <m:rPr/>
                      <w:rPr>
                        <w:rFonts w:ascii="Cambria Math" w:hAnsi="Cambria Math"/>
                        <w:highlight w:val="none"/>
                      </w:rPr>
                      <m:t>m</m:t>
                    </m:r>
                    <m:ctrlPr>
                      <w:rPr>
                        <w:rFonts w:ascii="Cambria Math" w:hAnsi="Cambria Math"/>
                        <w:highlight w:val="none"/>
                      </w:rPr>
                    </m:ctrlPr>
                  </m:e>
                  <m:sub>
                    <m:r>
                      <m:rPr>
                        <m:sty m:val="p"/>
                      </m:rPr>
                      <w:rPr>
                        <w:rFonts w:ascii="Cambria Math" w:hAnsi="Cambria Math"/>
                        <w:highlight w:val="none"/>
                      </w:rPr>
                      <m:t>2</m:t>
                    </m:r>
                    <m:ctrlPr>
                      <w:rPr>
                        <w:rFonts w:ascii="Cambria Math" w:hAnsi="Cambria Math"/>
                        <w:highlight w:val="none"/>
                      </w:rPr>
                    </m:ctrlPr>
                  </m:sub>
                </m:sSub>
                <m:r>
                  <m:rPr/>
                  <w:rPr>
                    <w:rFonts w:ascii="Cambria Math" w:hAnsi="Cambria Math"/>
                    <w:highlight w:val="none"/>
                  </w:rPr>
                  <m:t>)</m:t>
                </m:r>
                <m:r>
                  <m:rPr>
                    <m:sty m:val="p"/>
                  </m:rPr>
                  <w:rPr>
                    <w:rFonts w:ascii="Cambria Math" w:hAnsi="Cambria Math"/>
                    <w:highlight w:val="none"/>
                  </w:rPr>
                  <m:t>/M</m:t>
                </m:r>
                <m:ctrlPr>
                  <w:rPr>
                    <w:rFonts w:ascii="Cambria Math" w:hAnsi="Cambria Math"/>
                    <w:highlight w:val="none"/>
                  </w:rPr>
                </m:ctrlPr>
              </m:e>
            </m:d>
            <m:r>
              <m:rPr>
                <m:sty m:val="p"/>
              </m:rPr>
              <w:rPr>
                <w:rFonts w:ascii="Cambria Math" w:hAnsi="Cambria Math"/>
                <w:highlight w:val="none"/>
              </w:rPr>
              <m:t>×22.4+</m:t>
            </m:r>
            <m:sSub>
              <m:sSubPr>
                <m:ctrlPr>
                  <w:rPr>
                    <w:rFonts w:ascii="Cambria Math" w:hAnsi="Cambria Math"/>
                    <w:highlight w:val="none"/>
                  </w:rPr>
                </m:ctrlPr>
              </m:sSubPr>
              <m:e>
                <m:r>
                  <m:rPr/>
                  <w:rPr>
                    <w:rFonts w:ascii="Cambria Math" w:hAnsi="Cambria Math"/>
                    <w:highlight w:val="none"/>
                  </w:rPr>
                  <m:t>q</m:t>
                </m:r>
                <m:ctrlPr>
                  <w:rPr>
                    <w:rFonts w:ascii="Cambria Math" w:hAnsi="Cambria Math"/>
                    <w:highlight w:val="none"/>
                  </w:rPr>
                </m:ctrlPr>
              </m:e>
              <m:sub>
                <m:r>
                  <m:rPr/>
                  <w:rPr>
                    <w:rFonts w:ascii="Cambria Math" w:hAnsi="Cambria Math"/>
                    <w:highlight w:val="none"/>
                  </w:rPr>
                  <m:t>v</m:t>
                </m:r>
                <m:r>
                  <m:rPr/>
                  <w:rPr>
                    <w:rFonts w:hint="default" w:ascii="Cambria Math" w:hAnsi="Cambria Math"/>
                    <w:highlight w:val="none"/>
                    <w:lang w:val="en-US" w:eastAsia="zh-CN"/>
                  </w:rPr>
                  <m:t>−</m:t>
                </m:r>
                <m:r>
                  <m:rPr>
                    <m:sty m:val="p"/>
                  </m:rPr>
                  <w:rPr>
                    <w:rFonts w:hint="default" w:ascii="Cambria Math" w:hAnsi="Cambria Math"/>
                    <w:highlight w:val="none"/>
                    <w:lang w:val="en-US" w:eastAsia="zh-CN"/>
                  </w:rPr>
                  <m:t>H2O</m:t>
                </m:r>
                <m:ctrlPr>
                  <w:rPr>
                    <w:rFonts w:ascii="Cambria Math" w:hAnsi="Cambria Math"/>
                    <w:highlight w:val="none"/>
                  </w:rPr>
                </m:ctrlPr>
              </m:sub>
            </m:sSub>
            <m:sSub>
              <m:sSubPr>
                <m:ctrlPr>
                  <w:rPr>
                    <w:rFonts w:ascii="Cambria Math" w:hAnsi="Cambria Math"/>
                    <w:highlight w:val="none"/>
                  </w:rPr>
                </m:ctrlPr>
              </m:sSubPr>
              <m:e>
                <m:r>
                  <m:rPr/>
                  <w:rPr>
                    <w:rFonts w:ascii="Cambria Math" w:hAnsi="Cambria Math"/>
                    <w:highlight w:val="none"/>
                  </w:rPr>
                  <m:t>t</m:t>
                </m:r>
                <m:ctrlPr>
                  <w:rPr>
                    <w:rFonts w:ascii="Cambria Math" w:hAnsi="Cambria Math"/>
                    <w:highlight w:val="none"/>
                  </w:rPr>
                </m:ctrlPr>
              </m:e>
              <m:sub>
                <m:r>
                  <m:rPr>
                    <m:sty m:val="p"/>
                  </m:rPr>
                  <w:rPr>
                    <w:rFonts w:ascii="Cambria Math" w:hAnsi="Cambria Math"/>
                    <w:highlight w:val="none"/>
                  </w:rPr>
                  <m:t>1</m:t>
                </m:r>
                <m:ctrlPr>
                  <w:rPr>
                    <w:rFonts w:ascii="Cambria Math" w:hAnsi="Cambria Math"/>
                    <w:highlight w:val="none"/>
                  </w:rPr>
                </m:ctrlPr>
              </m:sub>
            </m:sSub>
            <m:ctrlPr>
              <w:rPr>
                <w:rFonts w:ascii="Cambria Math" w:hAnsi="Cambria Math"/>
                <w:highlight w:val="none"/>
              </w:rPr>
            </m:ctrlPr>
          </m:den>
        </m:f>
      </m:oMath>
      <w:r>
        <w:rPr>
          <w:highlight w:val="none"/>
        </w:rPr>
        <w:t xml:space="preserve">      </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highlight w:val="none"/>
        </w:rPr>
        <w:t xml:space="preserve">      （3）</w:t>
      </w:r>
    </w:p>
    <w:p w14:paraId="185EC4D4">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highlight w:val="none"/>
        </w:rPr>
        <w:t>式中：</w:t>
      </w:r>
    </w:p>
    <w:p w14:paraId="0DA3CC77">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m:oMath>
        <m:r>
          <m:rPr/>
          <w:rPr>
            <w:rFonts w:hint="default" w:ascii="Cambria Math" w:hAnsi="Cambria Math"/>
            <w:highlight w:val="none"/>
          </w:rPr>
          <m:t>φ</m:t>
        </m:r>
      </m:oMath>
      <w:r>
        <w:rPr>
          <w:highlight w:val="none"/>
          <w:vertAlign w:val="subscript"/>
        </w:rPr>
        <w:t>H2O</w:t>
      </w:r>
      <w:r>
        <w:rPr>
          <w:highlight w:val="none"/>
        </w:rPr>
        <w:t>—水蒸气平均浓度，</w:t>
      </w:r>
      <w:r>
        <w:rPr>
          <w:rFonts w:hint="eastAsia"/>
          <w:highlight w:val="none"/>
          <w:lang w:val="en-US" w:eastAsia="zh-CN"/>
        </w:rPr>
        <w:t>%</w:t>
      </w:r>
      <w:r>
        <w:rPr>
          <w:highlight w:val="none"/>
        </w:rPr>
        <w:t>；</w:t>
      </w:r>
    </w:p>
    <w:p w14:paraId="06B1BEDB">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i/>
          <w:iCs/>
          <w:highlight w:val="none"/>
        </w:rPr>
        <w:t>m</w:t>
      </w:r>
      <w:r>
        <w:rPr>
          <w:highlight w:val="none"/>
          <w:vertAlign w:val="subscript"/>
        </w:rPr>
        <w:t>1</w:t>
      </w:r>
      <w:r>
        <w:rPr>
          <w:highlight w:val="none"/>
        </w:rPr>
        <w:t>—试验前水蒸气发生瓶质量的数值，单位为克（g）；</w:t>
      </w:r>
    </w:p>
    <w:p w14:paraId="6BF386C3">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i/>
          <w:iCs/>
          <w:highlight w:val="none"/>
        </w:rPr>
        <w:t>m</w:t>
      </w:r>
      <w:r>
        <w:rPr>
          <w:highlight w:val="none"/>
          <w:vertAlign w:val="subscript"/>
        </w:rPr>
        <w:t>2</w:t>
      </w:r>
      <w:r>
        <w:rPr>
          <w:highlight w:val="none"/>
        </w:rPr>
        <w:t>—试验后水蒸气发生瓶质量的数值，单位为克（g）；</w:t>
      </w:r>
    </w:p>
    <w:p w14:paraId="7885D14F">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i/>
          <w:iCs/>
          <w:highlight w:val="none"/>
        </w:rPr>
        <w:t>M</w:t>
      </w:r>
      <w:r>
        <w:rPr>
          <w:highlight w:val="none"/>
        </w:rPr>
        <w:t>—水的摩尔质量的数值，单位为克每摩尔（g/mol）；</w:t>
      </w:r>
    </w:p>
    <w:p w14:paraId="40BBC83F">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highlight w:val="none"/>
        </w:rPr>
        <w:t>22.4—标准状态下1mol气体的体积的数值，单位为升每摩尔（L/mol）；</w:t>
      </w:r>
    </w:p>
    <w:p w14:paraId="7EFDFF29">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rFonts w:hint="eastAsia"/>
          <w:i/>
          <w:iCs/>
          <w:highlight w:val="none"/>
          <w:lang w:val="en-US" w:eastAsia="zh-CN"/>
        </w:rPr>
        <w:t>q</w:t>
      </w:r>
      <w:r>
        <w:rPr>
          <w:i/>
          <w:iCs/>
          <w:highlight w:val="none"/>
          <w:vertAlign w:val="subscript"/>
        </w:rPr>
        <w:t>v</w:t>
      </w:r>
      <w:r>
        <w:rPr>
          <w:rFonts w:hint="eastAsia"/>
          <w:i/>
          <w:iCs/>
          <w:highlight w:val="none"/>
          <w:vertAlign w:val="subscript"/>
          <w:lang w:val="en-US" w:eastAsia="zh-CN"/>
        </w:rPr>
        <w:t>-</w:t>
      </w:r>
      <w:r>
        <w:rPr>
          <w:rFonts w:hint="eastAsia"/>
          <w:i w:val="0"/>
          <w:iCs w:val="0"/>
          <w:highlight w:val="none"/>
          <w:vertAlign w:val="subscript"/>
          <w:lang w:val="en-US" w:eastAsia="zh-CN"/>
        </w:rPr>
        <w:t>H</w:t>
      </w:r>
      <w:r>
        <w:rPr>
          <w:rFonts w:hint="eastAsia"/>
          <w:i/>
          <w:iCs/>
          <w:highlight w:val="none"/>
          <w:vertAlign w:val="subscript"/>
          <w:lang w:val="en-US" w:eastAsia="zh-CN"/>
        </w:rPr>
        <w:t>2</w:t>
      </w:r>
      <w:r>
        <w:rPr>
          <w:rFonts w:hint="eastAsia"/>
          <w:i w:val="0"/>
          <w:iCs w:val="0"/>
          <w:highlight w:val="none"/>
          <w:vertAlign w:val="subscript"/>
          <w:lang w:val="en-US" w:eastAsia="zh-CN"/>
        </w:rPr>
        <w:t>O</w:t>
      </w:r>
      <w:r>
        <w:rPr>
          <w:highlight w:val="none"/>
        </w:rPr>
        <w:t>—不包括水蒸气在内的氮气、氧气、二氧化硫的总流量（标准状态），单位为升每分（L/min）；</w:t>
      </w:r>
    </w:p>
    <w:p w14:paraId="7132C5C5">
      <w:pPr>
        <w:pStyle w:val="258"/>
        <w:keepNext w:val="0"/>
        <w:keepLines w:val="0"/>
        <w:pageBreakBefore w:val="0"/>
        <w:widowControl/>
        <w:kinsoku/>
        <w:wordWrap/>
        <w:overflowPunct/>
        <w:topLinePunct w:val="0"/>
        <w:autoSpaceDE/>
        <w:autoSpaceDN/>
        <w:bidi w:val="0"/>
        <w:adjustRightInd/>
        <w:snapToGrid/>
        <w:ind w:firstLine="420" w:firstLineChars="200"/>
        <w:textAlignment w:val="auto"/>
        <w:rPr>
          <w:highlight w:val="none"/>
        </w:rPr>
      </w:pPr>
      <w:r>
        <w:rPr>
          <w:i/>
          <w:iCs/>
          <w:highlight w:val="none"/>
        </w:rPr>
        <w:t>t</w:t>
      </w:r>
      <w:r>
        <w:rPr>
          <w:highlight w:val="none"/>
          <w:vertAlign w:val="subscript"/>
        </w:rPr>
        <w:t>1</w:t>
      </w:r>
      <w:r>
        <w:rPr>
          <w:highlight w:val="none"/>
        </w:rPr>
        <w:t>—试验时间，单位为分（min）。</w:t>
      </w:r>
    </w:p>
    <w:p w14:paraId="43DA1CC3">
      <w:pPr>
        <w:pStyle w:val="261"/>
        <w:spacing w:before="156"/>
        <w:ind w:left="420" w:leftChars="200"/>
        <w:rPr>
          <w:highlight w:val="none"/>
        </w:rPr>
      </w:pPr>
      <w:r>
        <w:rPr>
          <w:highlight w:val="none"/>
        </w:rPr>
        <w:t>饱和硫容量</w:t>
      </w:r>
    </w:p>
    <w:p w14:paraId="01B80F90">
      <w:pPr>
        <w:pStyle w:val="258"/>
        <w:ind w:firstLine="420" w:firstLineChars="200"/>
        <w:rPr>
          <w:highlight w:val="none"/>
        </w:rPr>
      </w:pPr>
      <w:r>
        <w:rPr>
          <w:highlight w:val="none"/>
        </w:rPr>
        <w:t>将试料装入测定管，振实，炭层高度</w:t>
      </w:r>
      <w:r>
        <w:rPr>
          <w:rFonts w:hint="eastAsia"/>
          <w:highlight w:val="none"/>
        </w:rPr>
        <w:t>为</w:t>
      </w:r>
      <w:r>
        <w:rPr>
          <w:highlight w:val="none"/>
        </w:rPr>
        <w:t>20mm。</w:t>
      </w:r>
      <w:r>
        <w:rPr>
          <w:rFonts w:hint="eastAsia"/>
          <w:highlight w:val="none"/>
        </w:rPr>
        <w:t>称量装填前、后的测定管，计算试料质量。</w:t>
      </w:r>
      <w:r>
        <w:rPr>
          <w:highlight w:val="none"/>
        </w:rPr>
        <w:t>在</w:t>
      </w:r>
      <w:r>
        <w:rPr>
          <w:rFonts w:hint="eastAsia"/>
          <w:highlight w:val="none"/>
        </w:rPr>
        <w:t>试料</w:t>
      </w:r>
      <w:r>
        <w:rPr>
          <w:highlight w:val="none"/>
        </w:rPr>
        <w:t>层上盖一层玻璃棉，放入</w:t>
      </w:r>
      <w:r>
        <w:rPr>
          <w:rFonts w:hint="eastAsia"/>
          <w:highlight w:val="none"/>
        </w:rPr>
        <w:t>恒温低温槽</w:t>
      </w:r>
      <w:r>
        <w:rPr>
          <w:highlight w:val="none"/>
        </w:rPr>
        <w:t>内，连接至烟气分析仪。通入混合气体，调节流量至预先测定的</w:t>
      </w:r>
      <w:r>
        <w:rPr>
          <w:rFonts w:hint="eastAsia"/>
          <w:highlight w:val="none"/>
        </w:rPr>
        <w:t>数值</w:t>
      </w:r>
      <w:r>
        <w:rPr>
          <w:highlight w:val="none"/>
        </w:rPr>
        <w:t>，当吸附接近饱和时，测量出口二氧化硫浓度，当二氧化硫浓度等于初始浓度，并保持1h以上，认为</w:t>
      </w:r>
      <w:r>
        <w:rPr>
          <w:rFonts w:hint="eastAsia"/>
          <w:highlight w:val="none"/>
        </w:rPr>
        <w:t>二氧化硫</w:t>
      </w:r>
      <w:r>
        <w:rPr>
          <w:highlight w:val="none"/>
        </w:rPr>
        <w:t>吸附</w:t>
      </w:r>
      <w:r>
        <w:rPr>
          <w:rFonts w:hint="eastAsia"/>
          <w:highlight w:val="none"/>
        </w:rPr>
        <w:t>达到</w:t>
      </w:r>
      <w:r>
        <w:rPr>
          <w:highlight w:val="none"/>
        </w:rPr>
        <w:t>饱和。</w:t>
      </w:r>
    </w:p>
    <w:p w14:paraId="0D39C655">
      <w:pPr>
        <w:pStyle w:val="261"/>
        <w:spacing w:before="156"/>
        <w:ind w:left="420" w:leftChars="200"/>
        <w:rPr>
          <w:highlight w:val="none"/>
        </w:rPr>
      </w:pPr>
      <w:r>
        <w:rPr>
          <w:highlight w:val="none"/>
        </w:rPr>
        <w:t>穿透硫容量</w:t>
      </w:r>
    </w:p>
    <w:p w14:paraId="1E140D35">
      <w:pPr>
        <w:pStyle w:val="258"/>
        <w:ind w:firstLine="420" w:firstLineChars="200"/>
        <w:rPr>
          <w:highlight w:val="none"/>
        </w:rPr>
      </w:pPr>
      <w:r>
        <w:rPr>
          <w:highlight w:val="none"/>
        </w:rPr>
        <w:t>将试料装入测定管，振实，炭层高度200mm。</w:t>
      </w:r>
      <w:r>
        <w:rPr>
          <w:rFonts w:hint="eastAsia"/>
          <w:highlight w:val="none"/>
        </w:rPr>
        <w:t>称量填装前、后的测定管，计算试料质量。</w:t>
      </w:r>
      <w:r>
        <w:rPr>
          <w:highlight w:val="none"/>
        </w:rPr>
        <w:t>在</w:t>
      </w:r>
      <w:r>
        <w:rPr>
          <w:rFonts w:hint="eastAsia"/>
          <w:highlight w:val="none"/>
        </w:rPr>
        <w:t>试料</w:t>
      </w:r>
      <w:r>
        <w:rPr>
          <w:highlight w:val="none"/>
        </w:rPr>
        <w:t>层上盖一层玻璃棉，放入</w:t>
      </w:r>
      <w:r>
        <w:rPr>
          <w:rFonts w:hint="eastAsia"/>
          <w:highlight w:val="none"/>
        </w:rPr>
        <w:t>恒温低温槽</w:t>
      </w:r>
      <w:r>
        <w:rPr>
          <w:highlight w:val="none"/>
        </w:rPr>
        <w:t>内，连接至烟气分析仪。通入混合气体，调节流量至预先测定的</w:t>
      </w:r>
      <w:r>
        <w:rPr>
          <w:rFonts w:hint="eastAsia"/>
          <w:highlight w:val="none"/>
        </w:rPr>
        <w:t>数值</w:t>
      </w:r>
      <w:r>
        <w:rPr>
          <w:highlight w:val="none"/>
        </w:rPr>
        <w:t>，用烟气分析仪测定透过浓度，直至透过试料层的二氧化硫浓度达到体积分数50×10</w:t>
      </w:r>
      <w:r>
        <w:rPr>
          <w:highlight w:val="none"/>
          <w:vertAlign w:val="superscript"/>
        </w:rPr>
        <w:t>−6</w:t>
      </w:r>
      <w:r>
        <w:rPr>
          <w:highlight w:val="none"/>
        </w:rPr>
        <w:t>为止，该段时间为试料在此试验条件下的二氧化硫穿透时间。</w:t>
      </w:r>
    </w:p>
    <w:p w14:paraId="024B7D81">
      <w:pPr>
        <w:pStyle w:val="260"/>
        <w:rPr>
          <w:highlight w:val="none"/>
        </w:rPr>
      </w:pPr>
      <w:r>
        <w:rPr>
          <w:highlight w:val="none"/>
        </w:rPr>
        <w:t>解吸</w:t>
      </w:r>
    </w:p>
    <w:p w14:paraId="251A69C6">
      <w:pPr>
        <w:pStyle w:val="261"/>
        <w:spacing w:before="156"/>
        <w:ind w:left="420" w:leftChars="200"/>
        <w:rPr>
          <w:highlight w:val="none"/>
        </w:rPr>
      </w:pPr>
      <w:r>
        <w:rPr>
          <w:highlight w:val="none"/>
        </w:rPr>
        <w:t>吸附结束后，</w:t>
      </w:r>
      <w:r>
        <w:rPr>
          <w:highlight w:val="none"/>
        </w:rPr>
        <w:t>取下</w:t>
      </w:r>
      <w:r>
        <w:rPr>
          <w:rFonts w:hint="eastAsia"/>
          <w:highlight w:val="none"/>
        </w:rPr>
        <w:t>整个</w:t>
      </w:r>
      <w:r>
        <w:rPr>
          <w:highlight w:val="none"/>
        </w:rPr>
        <w:t>测定管</w:t>
      </w:r>
      <w:r>
        <w:rPr>
          <w:rFonts w:hint="eastAsia"/>
          <w:highlight w:val="none"/>
        </w:rPr>
        <w:t>，保持测定管进出口密封，将测定管转移至高温反应器内</w:t>
      </w:r>
      <w:r>
        <w:rPr>
          <w:highlight w:val="none"/>
        </w:rPr>
        <w:t>，</w:t>
      </w:r>
      <w:r>
        <w:rPr>
          <w:highlight w:val="none"/>
        </w:rPr>
        <w:t>将氮气以5L/min（标准状态）的流量通入测定管，并升温至400℃，保持3h。</w:t>
      </w:r>
    </w:p>
    <w:p w14:paraId="01589559">
      <w:pPr>
        <w:pStyle w:val="261"/>
        <w:spacing w:before="156"/>
        <w:ind w:left="420" w:leftChars="200"/>
        <w:rPr>
          <w:highlight w:val="none"/>
        </w:rPr>
      </w:pPr>
      <w:r>
        <w:rPr>
          <w:highlight w:val="none"/>
        </w:rPr>
        <w:t>解吸的气体，用两个3L的吸收瓶串联</w:t>
      </w:r>
      <w:r>
        <w:rPr>
          <w:rFonts w:hint="eastAsia"/>
          <w:highlight w:val="none"/>
        </w:rPr>
        <w:t>吸收，每个吸收瓶</w:t>
      </w:r>
      <w:r>
        <w:rPr>
          <w:highlight w:val="none"/>
        </w:rPr>
        <w:t>装有2L质量分数为3%的过氧化氢溶液，</w:t>
      </w:r>
      <w:r>
        <w:rPr>
          <w:rFonts w:hint="eastAsia"/>
          <w:highlight w:val="none"/>
        </w:rPr>
        <w:t>并</w:t>
      </w:r>
      <w:r>
        <w:rPr>
          <w:highlight w:val="none"/>
        </w:rPr>
        <w:t>在水浴箱中冷却至室温。</w:t>
      </w:r>
    </w:p>
    <w:p w14:paraId="3E66153B">
      <w:pPr>
        <w:pStyle w:val="261"/>
        <w:spacing w:before="156"/>
        <w:ind w:left="420" w:leftChars="200"/>
        <w:rPr>
          <w:highlight w:val="none"/>
        </w:rPr>
      </w:pPr>
      <w:r>
        <w:rPr>
          <w:highlight w:val="none"/>
        </w:rPr>
        <w:t>吸收完毕后，用水冲洗管路连同吸收液稀释至5000mL（精确至0.1mL），并混匀。</w:t>
      </w:r>
    </w:p>
    <w:p w14:paraId="6D493E1E">
      <w:pPr>
        <w:pStyle w:val="261"/>
        <w:spacing w:before="156"/>
        <w:ind w:left="420" w:leftChars="200"/>
        <w:rPr>
          <w:highlight w:val="none"/>
        </w:rPr>
      </w:pPr>
      <w:r>
        <w:rPr>
          <w:highlight w:val="none"/>
        </w:rPr>
        <w:t>取上述溶液50mL，用0.1mol/L的氢氧化钠标准溶液滴定，计算</w:t>
      </w:r>
      <w:r>
        <w:rPr>
          <w:rFonts w:hint="eastAsia"/>
          <w:highlight w:val="none"/>
        </w:rPr>
        <w:t>二氧化硫吸附量</w:t>
      </w:r>
      <w:r>
        <w:rPr>
          <w:highlight w:val="none"/>
        </w:rPr>
        <w:t>。</w:t>
      </w:r>
    </w:p>
    <w:p w14:paraId="2DE0E75B">
      <w:pPr>
        <w:pStyle w:val="261"/>
        <w:spacing w:before="156"/>
        <w:ind w:left="420" w:leftChars="200"/>
        <w:rPr>
          <w:highlight w:val="none"/>
        </w:rPr>
      </w:pPr>
      <w:r>
        <w:rPr>
          <w:highlight w:val="none"/>
        </w:rPr>
        <w:t>试验完毕后，进行气密性检查。如果不密气，该次试验作废。</w:t>
      </w:r>
    </w:p>
    <w:p w14:paraId="28185B9C">
      <w:pPr>
        <w:pStyle w:val="259"/>
        <w:rPr>
          <w:highlight w:val="none"/>
        </w:rPr>
      </w:pPr>
      <w:bookmarkStart w:id="38" w:name="_Toc15298"/>
      <w:bookmarkStart w:id="39" w:name="_Toc28587"/>
      <w:bookmarkStart w:id="40" w:name="_Toc177235806"/>
      <w:bookmarkStart w:id="41" w:name="_Toc30472"/>
      <w:r>
        <w:rPr>
          <w:rFonts w:hint="eastAsia"/>
          <w:highlight w:val="none"/>
        </w:rPr>
        <w:t>硫容量</w:t>
      </w:r>
      <w:r>
        <w:rPr>
          <w:highlight w:val="none"/>
        </w:rPr>
        <w:t>计算</w:t>
      </w:r>
      <w:bookmarkEnd w:id="38"/>
      <w:bookmarkEnd w:id="39"/>
      <w:bookmarkEnd w:id="40"/>
      <w:r>
        <w:rPr>
          <w:rFonts w:hint="eastAsia"/>
          <w:highlight w:val="none"/>
        </w:rPr>
        <w:t>方法</w:t>
      </w:r>
      <w:bookmarkEnd w:id="41"/>
    </w:p>
    <w:p w14:paraId="497F4970">
      <w:pPr>
        <w:pStyle w:val="260"/>
        <w:rPr>
          <w:highlight w:val="none"/>
        </w:rPr>
      </w:pPr>
      <w:r>
        <w:rPr>
          <w:highlight w:val="none"/>
        </w:rPr>
        <w:t>饱和硫容量计算</w:t>
      </w:r>
      <w:r>
        <w:rPr>
          <w:rFonts w:hint="eastAsia"/>
          <w:highlight w:val="none"/>
        </w:rPr>
        <w:t>方法</w:t>
      </w:r>
    </w:p>
    <w:p w14:paraId="33311864">
      <w:pPr>
        <w:pStyle w:val="258"/>
        <w:ind w:firstLine="420" w:firstLineChars="200"/>
        <w:rPr>
          <w:highlight w:val="none"/>
        </w:rPr>
      </w:pPr>
      <w:r>
        <w:rPr>
          <w:highlight w:val="none"/>
        </w:rPr>
        <w:t>饱和硫容量以</w:t>
      </w:r>
      <w:r>
        <w:rPr>
          <w:i/>
          <w:iCs/>
          <w:highlight w:val="none"/>
        </w:rPr>
        <w:t>S</w:t>
      </w:r>
      <w:r>
        <w:rPr>
          <w:highlight w:val="none"/>
          <w:vertAlign w:val="subscript"/>
        </w:rPr>
        <w:t>1</w:t>
      </w:r>
      <w:r>
        <w:rPr>
          <w:highlight w:val="none"/>
        </w:rPr>
        <w:t>计，数值以毫克每克（mg/g）表示，按式（4）计算</w:t>
      </w:r>
    </w:p>
    <w:p w14:paraId="7D8191D6">
      <w:pPr>
        <w:pStyle w:val="258"/>
        <w:jc w:val="right"/>
        <w:rPr>
          <w:highlight w:val="none"/>
        </w:rPr>
      </w:pPr>
      <m:oMath>
        <m:sSub>
          <m:sSubPr>
            <m:ctrlPr>
              <w:rPr>
                <w:rFonts w:ascii="Cambria Math" w:hAnsi="Cambria Math"/>
              </w:rPr>
            </m:ctrlPr>
          </m:sSubPr>
          <m:e>
            <m:r>
              <m:rPr/>
              <w:rPr>
                <w:rFonts w:ascii="Cambria Math" w:hAnsi="Cambria Math"/>
              </w:rPr>
              <m:t>S</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f>
          <m:fPr>
            <m:ctrlPr>
              <w:rPr>
                <w:rFonts w:ascii="Cambria Math" w:hAnsi="Cambria Math"/>
              </w:rPr>
            </m:ctrlPr>
          </m:fPr>
          <m:num>
            <m:r>
              <m:rPr/>
              <w:rPr>
                <w:rFonts w:ascii="Cambria Math" w:hAnsi="Cambria Math"/>
              </w:rPr>
              <m:t>c</m:t>
            </m:r>
            <m:r>
              <m:rPr>
                <m:sty m:val="p"/>
              </m:rPr>
              <w:rPr>
                <w:rFonts w:ascii="Cambria Math" w:hAnsi="Cambria Math"/>
              </w:rPr>
              <m:t>（</m:t>
            </m:r>
            <m:sSub>
              <m:sSubPr>
                <m:ctrlPr>
                  <w:rPr>
                    <w:rFonts w:ascii="Cambria Math" w:hAnsi="Cambria Math" w:eastAsia="微软雅黑"/>
                  </w:rPr>
                </m:ctrlPr>
              </m:sSubPr>
              <m:e>
                <m:r>
                  <m:rPr/>
                  <w:rPr>
                    <w:rFonts w:ascii="Cambria Math" w:hAnsi="Cambria Math" w:eastAsia="微软雅黑"/>
                  </w:rPr>
                  <m:t>V</m:t>
                </m:r>
                <m:ctrlPr>
                  <w:rPr>
                    <w:rFonts w:ascii="Cambria Math" w:hAnsi="Cambria Math" w:eastAsia="微软雅黑"/>
                  </w:rPr>
                </m:ctrlPr>
              </m:e>
              <m:sub>
                <m:r>
                  <m:rPr>
                    <m:sty m:val="p"/>
                  </m:rPr>
                  <w:rPr>
                    <w:rFonts w:ascii="Cambria Math" w:hAnsi="Cambria Math" w:eastAsia="微软雅黑"/>
                  </w:rPr>
                  <m:t>1</m:t>
                </m:r>
                <m:ctrlPr>
                  <w:rPr>
                    <w:rFonts w:ascii="Cambria Math" w:hAnsi="Cambria Math" w:eastAsia="微软雅黑"/>
                  </w:rPr>
                </m:ctrlPr>
              </m:sub>
            </m:sSub>
            <m:r>
              <m:rPr>
                <m:sty m:val="p"/>
              </m:rPr>
              <w:rPr>
                <w:rFonts w:ascii="Cambria Math" w:hAnsi="Cambria Math" w:eastAsia="微软雅黑"/>
              </w:rPr>
              <m:t>−</m:t>
            </m:r>
            <m:sSub>
              <m:sSubPr>
                <m:ctrlPr>
                  <w:rPr>
                    <w:rFonts w:ascii="Cambria Math" w:hAnsi="Cambria Math" w:eastAsia="微软雅黑"/>
                  </w:rPr>
                </m:ctrlPr>
              </m:sSubPr>
              <m:e>
                <m:r>
                  <m:rPr/>
                  <w:rPr>
                    <w:rFonts w:ascii="Cambria Math" w:hAnsi="Cambria Math" w:eastAsia="微软雅黑"/>
                  </w:rPr>
                  <m:t>V</m:t>
                </m:r>
                <m:ctrlPr>
                  <w:rPr>
                    <w:rFonts w:ascii="Cambria Math" w:hAnsi="Cambria Math" w:eastAsia="微软雅黑"/>
                  </w:rPr>
                </m:ctrlPr>
              </m:e>
              <m:sub>
                <m:r>
                  <m:rPr>
                    <m:sty m:val="p"/>
                  </m:rPr>
                  <w:rPr>
                    <w:rFonts w:ascii="Cambria Math" w:hAnsi="Cambria Math" w:eastAsia="微软雅黑"/>
                  </w:rPr>
                  <m:t>0</m:t>
                </m:r>
                <m:ctrlPr>
                  <w:rPr>
                    <w:rFonts w:ascii="Cambria Math" w:hAnsi="Cambria Math" w:eastAsia="微软雅黑"/>
                  </w:rPr>
                </m:ctrlPr>
              </m:sub>
            </m:sSub>
            <m:r>
              <m:rPr>
                <m:sty m:val="p"/>
              </m:rPr>
              <w:rPr>
                <w:rFonts w:ascii="Cambria Math" w:hAnsi="Cambria Math"/>
              </w:rPr>
              <m:t>）32×100</m:t>
            </m:r>
            <m:ctrlPr>
              <w:rPr>
                <w:rFonts w:ascii="Cambria Math" w:hAnsi="Cambria Math"/>
              </w:rPr>
            </m:ctrlPr>
          </m:num>
          <m:den>
            <m:r>
              <m:rPr/>
              <w:rPr>
                <w:rFonts w:ascii="Cambria Math" w:hAnsi="Cambria Math"/>
              </w:rPr>
              <m:t>m</m:t>
            </m:r>
            <m:ctrlPr>
              <w:rPr>
                <w:rFonts w:ascii="Cambria Math" w:hAnsi="Cambria Math"/>
              </w:rPr>
            </m:ctrlPr>
          </m:den>
        </m:f>
      </m:oMath>
      <w:r>
        <w:t xml:space="preserve"> </w:t>
      </w:r>
      <w:r>
        <w:rPr>
          <w:highlight w:val="none"/>
        </w:rPr>
        <w:t xml:space="preserve">   </w:t>
      </w:r>
      <w:r>
        <w:rPr>
          <w:rFonts w:hint="eastAsia"/>
          <w:highlight w:val="none"/>
        </w:rPr>
        <w:t xml:space="preserve">            </w:t>
      </w:r>
      <w:r>
        <w:rPr>
          <w:rFonts w:hint="eastAsia"/>
          <w:highlight w:val="none"/>
          <w:lang w:val="en-US" w:eastAsia="zh-CN"/>
        </w:rPr>
        <w:t xml:space="preserve">      </w:t>
      </w:r>
      <w:r>
        <w:rPr>
          <w:rFonts w:hint="eastAsia"/>
          <w:highlight w:val="none"/>
        </w:rPr>
        <w:t xml:space="preserve">       </w:t>
      </w:r>
      <w:r>
        <w:rPr>
          <w:highlight w:val="none"/>
        </w:rPr>
        <w:t xml:space="preserve">   （4）</w:t>
      </w:r>
    </w:p>
    <w:p w14:paraId="6EC4B2F4">
      <w:pPr>
        <w:pStyle w:val="258"/>
        <w:keepNext w:val="0"/>
        <w:keepLines w:val="0"/>
        <w:pageBreakBefore w:val="0"/>
        <w:kinsoku/>
        <w:wordWrap/>
        <w:overflowPunct/>
        <w:topLinePunct w:val="0"/>
        <w:autoSpaceDE/>
        <w:autoSpaceDN/>
        <w:bidi w:val="0"/>
        <w:adjustRightInd/>
        <w:snapToGrid/>
        <w:ind w:firstLine="420" w:firstLineChars="200"/>
        <w:textAlignment w:val="auto"/>
        <w:rPr>
          <w:highlight w:val="none"/>
        </w:rPr>
      </w:pPr>
      <w:r>
        <w:rPr>
          <w:highlight w:val="none"/>
        </w:rPr>
        <w:t>式中：</w:t>
      </w:r>
    </w:p>
    <w:p w14:paraId="5E6579E6">
      <w:pPr>
        <w:pStyle w:val="258"/>
        <w:keepNext w:val="0"/>
        <w:keepLines w:val="0"/>
        <w:pageBreakBefore w:val="0"/>
        <w:kinsoku/>
        <w:wordWrap/>
        <w:overflowPunct/>
        <w:topLinePunct w:val="0"/>
        <w:autoSpaceDE/>
        <w:autoSpaceDN/>
        <w:bidi w:val="0"/>
        <w:adjustRightInd/>
        <w:snapToGrid/>
        <w:ind w:firstLine="420" w:firstLineChars="200"/>
        <w:textAlignment w:val="auto"/>
        <w:rPr>
          <w:rFonts w:hint="eastAsia"/>
          <w:highlight w:val="none"/>
          <w:lang w:eastAsia="zh-CN"/>
        </w:rPr>
      </w:pPr>
      <w:r>
        <w:rPr>
          <w:i/>
          <w:iCs/>
          <w:highlight w:val="none"/>
        </w:rPr>
        <w:t>S</w:t>
      </w:r>
      <w:r>
        <w:rPr>
          <w:highlight w:val="none"/>
          <w:vertAlign w:val="subscript"/>
        </w:rPr>
        <w:t>1</w:t>
      </w:r>
      <w:r>
        <w:rPr>
          <w:highlight w:val="none"/>
        </w:rPr>
        <w:t>—饱和硫容量</w:t>
      </w:r>
      <w:r>
        <w:rPr>
          <w:rFonts w:hint="eastAsia"/>
          <w:highlight w:val="none"/>
          <w:lang w:eastAsia="zh-CN"/>
        </w:rPr>
        <w:t>，</w:t>
      </w:r>
      <w:r>
        <w:rPr>
          <w:rFonts w:hint="eastAsia"/>
          <w:highlight w:val="none"/>
          <w:lang w:val="en-US" w:eastAsia="zh-CN"/>
        </w:rPr>
        <w:t>单位为</w:t>
      </w:r>
      <w:r>
        <w:rPr>
          <w:highlight w:val="none"/>
        </w:rPr>
        <w:t>毫克每克（mg/g）</w:t>
      </w:r>
      <w:r>
        <w:rPr>
          <w:rFonts w:hint="eastAsia"/>
          <w:highlight w:val="none"/>
          <w:lang w:eastAsia="zh-CN"/>
        </w:rPr>
        <w:t>；</w:t>
      </w:r>
    </w:p>
    <w:p w14:paraId="25EDAC15">
      <w:pPr>
        <w:pStyle w:val="258"/>
        <w:keepNext w:val="0"/>
        <w:keepLines w:val="0"/>
        <w:pageBreakBefore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i/>
          <w:iCs/>
          <w:highlight w:val="none"/>
        </w:rPr>
        <w:t>V</w:t>
      </w:r>
      <w:r>
        <w:rPr>
          <w:highlight w:val="none"/>
          <w:vertAlign w:val="subscript"/>
        </w:rPr>
        <w:t>1</w:t>
      </w:r>
      <w:r>
        <w:rPr>
          <w:highlight w:val="none"/>
        </w:rPr>
        <w:t>—</w:t>
      </w:r>
      <w:r>
        <w:rPr>
          <w:rFonts w:hint="eastAsia"/>
          <w:highlight w:val="none"/>
          <w:lang w:val="en-US" w:eastAsia="zh-CN"/>
        </w:rPr>
        <w:t>测定饱和硫容量时，</w:t>
      </w:r>
      <w:r>
        <w:rPr>
          <w:highlight w:val="none"/>
        </w:rPr>
        <w:t>滴定吸收液消耗氢氧化钠标准溶液体积的数值，单位为毫升（mL）；</w:t>
      </w:r>
    </w:p>
    <w:p w14:paraId="0C13AF53">
      <w:pPr>
        <w:pStyle w:val="258"/>
        <w:keepNext w:val="0"/>
        <w:keepLines w:val="0"/>
        <w:pageBreakBefore w:val="0"/>
        <w:kinsoku/>
        <w:wordWrap/>
        <w:overflowPunct/>
        <w:topLinePunct w:val="0"/>
        <w:autoSpaceDE/>
        <w:autoSpaceDN/>
        <w:bidi w:val="0"/>
        <w:adjustRightInd/>
        <w:snapToGrid/>
        <w:ind w:firstLine="420" w:firstLineChars="200"/>
        <w:textAlignment w:val="auto"/>
        <w:rPr>
          <w:highlight w:val="none"/>
        </w:rPr>
      </w:pPr>
      <w:r>
        <w:rPr>
          <w:highlight w:val="none"/>
        </w:rPr>
        <w:t>32—1mmol氢氧化钠相当于二氧化硫质量的数值，单位为</w:t>
      </w:r>
      <w:r>
        <w:rPr>
          <w:rFonts w:hint="eastAsia"/>
          <w:highlight w:val="none"/>
        </w:rPr>
        <w:t>毫克每毫摩尔（mg/mmol）</w:t>
      </w:r>
      <w:r>
        <w:rPr>
          <w:highlight w:val="none"/>
        </w:rPr>
        <w:t>；</w:t>
      </w:r>
    </w:p>
    <w:p w14:paraId="6A39C995">
      <w:pPr>
        <w:keepNext w:val="0"/>
        <w:keepLines w:val="0"/>
        <w:pageBreakBefore w:val="0"/>
        <w:kinsoku/>
        <w:wordWrap/>
        <w:overflowPunct/>
        <w:topLinePunct w:val="0"/>
        <w:autoSpaceDE/>
        <w:autoSpaceDN/>
        <w:bidi w:val="0"/>
        <w:adjustRightInd/>
        <w:snapToGrid/>
        <w:spacing w:before="156" w:after="156"/>
        <w:ind w:firstLine="420" w:firstLineChars="200"/>
        <w:jc w:val="left"/>
        <w:textAlignment w:val="auto"/>
        <w:rPr>
          <w:rFonts w:hint="eastAsia" w:eastAsia="宋体"/>
          <w:highlight w:val="none"/>
          <w:lang w:eastAsia="zh-CN"/>
        </w:rPr>
      </w:pPr>
      <w:r>
        <w:rPr>
          <w:i/>
          <w:iCs/>
          <w:highlight w:val="none"/>
        </w:rPr>
        <w:t>m</w:t>
      </w:r>
      <w:r>
        <w:rPr>
          <w:highlight w:val="none"/>
        </w:rPr>
        <w:t>—试料质量的数值，单位为克（g）</w:t>
      </w:r>
      <w:r>
        <w:rPr>
          <w:rFonts w:hint="eastAsia"/>
          <w:highlight w:val="none"/>
          <w:lang w:eastAsia="zh-CN"/>
        </w:rPr>
        <w:t>。</w:t>
      </w:r>
    </w:p>
    <w:p w14:paraId="45F74F71">
      <w:pPr>
        <w:pStyle w:val="260"/>
        <w:rPr>
          <w:highlight w:val="none"/>
        </w:rPr>
      </w:pPr>
      <w:r>
        <w:rPr>
          <w:highlight w:val="none"/>
        </w:rPr>
        <w:t>穿透硫容量计算</w:t>
      </w:r>
      <w:r>
        <w:rPr>
          <w:rFonts w:hint="eastAsia"/>
          <w:highlight w:val="none"/>
        </w:rPr>
        <w:t>方法</w:t>
      </w:r>
    </w:p>
    <w:p w14:paraId="3BAF749F">
      <w:pPr>
        <w:spacing w:before="156" w:after="156"/>
        <w:ind w:firstLine="420" w:firstLineChars="200"/>
        <w:rPr>
          <w:highlight w:val="none"/>
        </w:rPr>
      </w:pPr>
      <w:r>
        <w:rPr>
          <w:rFonts w:hint="eastAsia"/>
          <w:highlight w:val="none"/>
          <w:lang w:val="en-US" w:eastAsia="zh-CN"/>
        </w:rPr>
        <w:t>穿透</w:t>
      </w:r>
      <w:r>
        <w:rPr>
          <w:highlight w:val="none"/>
        </w:rPr>
        <w:t>硫容量以</w:t>
      </w:r>
      <w:r>
        <w:rPr>
          <w:i/>
          <w:iCs/>
          <w:highlight w:val="none"/>
        </w:rPr>
        <w:t>S</w:t>
      </w:r>
      <w:r>
        <w:rPr>
          <w:highlight w:val="none"/>
          <w:vertAlign w:val="subscript"/>
        </w:rPr>
        <w:t>2</w:t>
      </w:r>
      <w:r>
        <w:rPr>
          <w:highlight w:val="none"/>
        </w:rPr>
        <w:t>计，数值以毫克每克（mg/g）表示，按式（5）计算</w:t>
      </w:r>
    </w:p>
    <w:p w14:paraId="5519D80B">
      <w:pPr>
        <w:spacing w:before="156" w:after="156"/>
        <w:jc w:val="right"/>
        <w:rPr>
          <w:highlight w:val="none"/>
        </w:rPr>
      </w:pPr>
      <m:oMath>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f>
          <m:fPr>
            <m:ctrlPr>
              <w:rPr>
                <w:rFonts w:ascii="Cambria Math" w:hAnsi="Cambria Math"/>
                <w:i/>
              </w:rPr>
            </m:ctrlPr>
          </m:fPr>
          <m:num>
            <m:r>
              <m:rPr/>
              <w:rPr>
                <w:rFonts w:ascii="Cambria Math" w:hAnsi="Cambria Math"/>
              </w:rPr>
              <m:t>c（</m:t>
            </m:r>
            <m:sSub>
              <m:sSubPr>
                <m:ctrlPr>
                  <w:rPr>
                    <w:rFonts w:ascii="Cambria Math" w:hAnsi="Cambria Math" w:eastAsia="微软雅黑"/>
                    <w:i/>
                  </w:rPr>
                </m:ctrlPr>
              </m:sSubPr>
              <m:e>
                <m:r>
                  <m:rPr/>
                  <w:rPr>
                    <w:rFonts w:ascii="Cambria Math" w:hAnsi="Cambria Math" w:eastAsia="微软雅黑"/>
                  </w:rPr>
                  <m:t>V</m:t>
                </m:r>
                <m:ctrlPr>
                  <w:rPr>
                    <w:rFonts w:ascii="Cambria Math" w:hAnsi="Cambria Math" w:eastAsia="微软雅黑"/>
                    <w:i/>
                  </w:rPr>
                </m:ctrlPr>
              </m:e>
              <m:sub>
                <m:r>
                  <m:rPr/>
                  <w:rPr>
                    <w:rFonts w:ascii="Cambria Math" w:hAnsi="Cambria Math" w:eastAsia="微软雅黑"/>
                  </w:rPr>
                  <m:t>2</m:t>
                </m:r>
                <m:ctrlPr>
                  <w:rPr>
                    <w:rFonts w:ascii="Cambria Math" w:hAnsi="Cambria Math" w:eastAsia="微软雅黑"/>
                    <w:i/>
                  </w:rPr>
                </m:ctrlPr>
              </m:sub>
            </m:sSub>
            <m:r>
              <m:rPr/>
              <w:rPr>
                <w:rFonts w:ascii="Cambria Math" w:hAnsi="Cambria Math" w:eastAsia="微软雅黑"/>
              </w:rPr>
              <m:t>−</m:t>
            </m:r>
            <m:sSub>
              <m:sSubPr>
                <m:ctrlPr>
                  <w:rPr>
                    <w:rFonts w:ascii="Cambria Math" w:hAnsi="Cambria Math" w:eastAsia="微软雅黑"/>
                    <w:i/>
                  </w:rPr>
                </m:ctrlPr>
              </m:sSubPr>
              <m:e>
                <m:r>
                  <m:rPr/>
                  <w:rPr>
                    <w:rFonts w:ascii="Cambria Math" w:hAnsi="Cambria Math" w:eastAsia="微软雅黑"/>
                  </w:rPr>
                  <m:t>V</m:t>
                </m:r>
                <m:ctrlPr>
                  <w:rPr>
                    <w:rFonts w:ascii="Cambria Math" w:hAnsi="Cambria Math" w:eastAsia="微软雅黑"/>
                    <w:i/>
                  </w:rPr>
                </m:ctrlPr>
              </m:e>
              <m:sub>
                <m:r>
                  <m:rPr/>
                  <w:rPr>
                    <w:rFonts w:ascii="Cambria Math" w:hAnsi="Cambria Math" w:eastAsia="微软雅黑"/>
                  </w:rPr>
                  <m:t>0</m:t>
                </m:r>
                <m:ctrlPr>
                  <w:rPr>
                    <w:rFonts w:ascii="Cambria Math" w:hAnsi="Cambria Math" w:eastAsia="微软雅黑"/>
                    <w:i/>
                  </w:rPr>
                </m:ctrlPr>
              </m:sub>
            </m:sSub>
            <m:r>
              <m:rPr/>
              <w:rPr>
                <w:rFonts w:ascii="Cambria Math" w:hAnsi="Cambria Math"/>
              </w:rPr>
              <m:t>）32×100</m:t>
            </m:r>
            <m:ctrlPr>
              <w:rPr>
                <w:rFonts w:ascii="Cambria Math" w:hAnsi="Cambria Math"/>
                <w:i/>
              </w:rPr>
            </m:ctrlPr>
          </m:num>
          <m:den>
            <m:r>
              <m:rPr/>
              <w:rPr>
                <w:rFonts w:ascii="Cambria Math" w:hAnsi="Cambria Math"/>
              </w:rPr>
              <m:t>m</m:t>
            </m:r>
            <m:ctrlPr>
              <w:rPr>
                <w:rFonts w:ascii="Cambria Math" w:hAnsi="Cambria Math"/>
                <w:i/>
              </w:rPr>
            </m:ctrlPr>
          </m:den>
        </m:f>
      </m:oMath>
      <w:r>
        <w:rPr>
          <w:highlight w:val="none"/>
        </w:rPr>
        <w:t xml:space="preserve">  </w:t>
      </w:r>
      <w:r>
        <w:rPr>
          <w:rFonts w:hint="eastAsia"/>
          <w:highlight w:val="none"/>
        </w:rPr>
        <w:t xml:space="preserve">                         </w:t>
      </w:r>
      <w:r>
        <w:rPr>
          <w:highlight w:val="none"/>
        </w:rPr>
        <w:t xml:space="preserve"> （</w:t>
      </w:r>
      <w:r>
        <w:rPr>
          <w:rFonts w:hint="eastAsia"/>
          <w:highlight w:val="none"/>
        </w:rPr>
        <w:t>5</w:t>
      </w:r>
      <w:r>
        <w:rPr>
          <w:highlight w:val="none"/>
        </w:rPr>
        <w:t>）</w:t>
      </w:r>
    </w:p>
    <w:p w14:paraId="63E0EA75">
      <w:pPr>
        <w:pStyle w:val="258"/>
        <w:keepNext w:val="0"/>
        <w:keepLines w:val="0"/>
        <w:pageBreakBefore w:val="0"/>
        <w:kinsoku/>
        <w:wordWrap/>
        <w:overflowPunct/>
        <w:topLinePunct w:val="0"/>
        <w:autoSpaceDE/>
        <w:autoSpaceDN/>
        <w:bidi w:val="0"/>
        <w:adjustRightInd/>
        <w:snapToGrid/>
        <w:ind w:firstLine="420" w:firstLineChars="200"/>
        <w:textAlignment w:val="auto"/>
        <w:rPr>
          <w:highlight w:val="none"/>
        </w:rPr>
      </w:pPr>
      <w:r>
        <w:rPr>
          <w:highlight w:val="none"/>
        </w:rPr>
        <w:t>式中：</w:t>
      </w:r>
    </w:p>
    <w:p w14:paraId="737DF32F">
      <w:pPr>
        <w:pStyle w:val="258"/>
        <w:keepNext w:val="0"/>
        <w:keepLines w:val="0"/>
        <w:pageBreakBefore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i/>
          <w:iCs/>
          <w:highlight w:val="none"/>
        </w:rPr>
        <w:t>S</w:t>
      </w:r>
      <w:r>
        <w:rPr>
          <w:rFonts w:hint="eastAsia"/>
          <w:highlight w:val="none"/>
          <w:vertAlign w:val="subscript"/>
          <w:lang w:val="en-US" w:eastAsia="zh-CN"/>
        </w:rPr>
        <w:t>2</w:t>
      </w:r>
      <w:r>
        <w:rPr>
          <w:highlight w:val="none"/>
        </w:rPr>
        <w:t>—</w:t>
      </w:r>
      <w:r>
        <w:rPr>
          <w:rFonts w:hint="eastAsia"/>
          <w:highlight w:val="none"/>
          <w:lang w:val="en-US" w:eastAsia="zh-CN"/>
        </w:rPr>
        <w:t>穿透</w:t>
      </w:r>
      <w:r>
        <w:rPr>
          <w:highlight w:val="none"/>
        </w:rPr>
        <w:t>硫容量</w:t>
      </w:r>
      <w:r>
        <w:rPr>
          <w:rFonts w:hint="eastAsia"/>
          <w:highlight w:val="none"/>
          <w:lang w:eastAsia="zh-CN"/>
        </w:rPr>
        <w:t>，</w:t>
      </w:r>
      <w:r>
        <w:rPr>
          <w:rFonts w:hint="eastAsia"/>
          <w:highlight w:val="none"/>
          <w:lang w:val="en-US" w:eastAsia="zh-CN"/>
        </w:rPr>
        <w:t>单位为</w:t>
      </w:r>
      <w:r>
        <w:rPr>
          <w:highlight w:val="none"/>
        </w:rPr>
        <w:t>毫克每克（mg/g）</w:t>
      </w:r>
      <w:r>
        <w:rPr>
          <w:rFonts w:hint="eastAsia"/>
          <w:highlight w:val="none"/>
          <w:lang w:val="en-US" w:eastAsia="zh-CN"/>
        </w:rPr>
        <w:t>;</w:t>
      </w:r>
    </w:p>
    <w:p w14:paraId="0D166942">
      <w:pPr>
        <w:pStyle w:val="258"/>
        <w:keepNext w:val="0"/>
        <w:keepLines w:val="0"/>
        <w:pageBreakBefore w:val="0"/>
        <w:kinsoku/>
        <w:wordWrap/>
        <w:overflowPunct/>
        <w:topLinePunct w:val="0"/>
        <w:autoSpaceDE/>
        <w:autoSpaceDN/>
        <w:bidi w:val="0"/>
        <w:adjustRightInd/>
        <w:snapToGrid/>
        <w:ind w:firstLine="420" w:firstLineChars="200"/>
        <w:textAlignment w:val="auto"/>
        <w:rPr>
          <w:rFonts w:hint="eastAsia" w:eastAsia="宋体"/>
          <w:highlight w:val="none"/>
          <w:lang w:val="en-US" w:eastAsia="zh-CN"/>
        </w:rPr>
      </w:pPr>
      <w:r>
        <w:rPr>
          <w:i/>
          <w:iCs/>
          <w:highlight w:val="none"/>
        </w:rPr>
        <w:t>V</w:t>
      </w:r>
      <w:r>
        <w:rPr>
          <w:highlight w:val="none"/>
          <w:vertAlign w:val="subscript"/>
        </w:rPr>
        <w:t>2</w:t>
      </w:r>
      <w:r>
        <w:rPr>
          <w:highlight w:val="none"/>
        </w:rPr>
        <w:t>—</w:t>
      </w:r>
      <w:r>
        <w:rPr>
          <w:rFonts w:hint="eastAsia"/>
          <w:highlight w:val="none"/>
          <w:lang w:val="en-US" w:eastAsia="zh-CN"/>
        </w:rPr>
        <w:t>测定穿透硫容量时，</w:t>
      </w:r>
      <w:r>
        <w:rPr>
          <w:highlight w:val="none"/>
        </w:rPr>
        <w:t>滴定吸收液消耗氢氧化钠标准溶液体积的数值，单位为毫升（mL）</w:t>
      </w:r>
      <w:r>
        <w:rPr>
          <w:rFonts w:hint="eastAsia"/>
          <w:highlight w:val="none"/>
          <w:lang w:val="en-US" w:eastAsia="zh-CN"/>
        </w:rPr>
        <w:t>。</w:t>
      </w:r>
    </w:p>
    <w:p w14:paraId="096B1799">
      <w:pPr>
        <w:pStyle w:val="259"/>
        <w:rPr>
          <w:highlight w:val="none"/>
        </w:rPr>
      </w:pPr>
      <w:bookmarkStart w:id="42" w:name="_Toc25826"/>
      <w:bookmarkStart w:id="43" w:name="_Toc177235808"/>
      <w:bookmarkStart w:id="44" w:name="_Toc24793"/>
      <w:bookmarkStart w:id="45" w:name="_Toc3749"/>
      <w:r>
        <w:rPr>
          <w:highlight w:val="none"/>
        </w:rPr>
        <w:t>试验报告</w:t>
      </w:r>
      <w:bookmarkEnd w:id="42"/>
      <w:bookmarkEnd w:id="43"/>
      <w:bookmarkEnd w:id="44"/>
      <w:bookmarkEnd w:id="45"/>
    </w:p>
    <w:p w14:paraId="6C74F191">
      <w:pPr>
        <w:pStyle w:val="258"/>
        <w:ind w:firstLine="420" w:firstLineChars="200"/>
        <w:rPr>
          <w:highlight w:val="none"/>
        </w:rPr>
      </w:pPr>
      <w:r>
        <w:rPr>
          <w:highlight w:val="none"/>
        </w:rPr>
        <w:t>试验报告应包含以下几个方面的内容：</w:t>
      </w:r>
    </w:p>
    <w:p w14:paraId="5D642F3A">
      <w:pPr>
        <w:pStyle w:val="362"/>
        <w:numPr>
          <w:ilvl w:val="0"/>
          <w:numId w:val="29"/>
        </w:numPr>
        <w:spacing w:before="156" w:beforeLines="50" w:after="156" w:afterLines="50"/>
        <w:ind w:left="1260" w:hanging="420" w:firstLineChars="0"/>
        <w:contextualSpacing/>
        <w:rPr>
          <w:highlight w:val="none"/>
        </w:rPr>
      </w:pPr>
      <w:r>
        <w:rPr>
          <w:highlight w:val="none"/>
        </w:rPr>
        <w:t>试样编号；</w:t>
      </w:r>
    </w:p>
    <w:p w14:paraId="67749F1B">
      <w:pPr>
        <w:pStyle w:val="362"/>
        <w:numPr>
          <w:ilvl w:val="0"/>
          <w:numId w:val="29"/>
        </w:numPr>
        <w:spacing w:before="156" w:beforeLines="50" w:after="156" w:afterLines="50"/>
        <w:ind w:left="1260" w:hanging="420" w:firstLineChars="0"/>
        <w:contextualSpacing/>
        <w:rPr>
          <w:highlight w:val="none"/>
        </w:rPr>
      </w:pPr>
      <w:r>
        <w:rPr>
          <w:highlight w:val="none"/>
        </w:rPr>
        <w:t>采用标准；</w:t>
      </w:r>
    </w:p>
    <w:p w14:paraId="0008C340">
      <w:pPr>
        <w:pStyle w:val="362"/>
        <w:numPr>
          <w:ilvl w:val="0"/>
          <w:numId w:val="29"/>
        </w:numPr>
        <w:spacing w:before="156" w:beforeLines="50" w:after="156" w:afterLines="50"/>
        <w:ind w:left="1260" w:hanging="420" w:firstLineChars="0"/>
        <w:contextualSpacing/>
        <w:rPr>
          <w:highlight w:val="none"/>
        </w:rPr>
      </w:pPr>
      <w:r>
        <w:rPr>
          <w:highlight w:val="none"/>
        </w:rPr>
        <w:t>采用方法；</w:t>
      </w:r>
    </w:p>
    <w:p w14:paraId="6B372C10">
      <w:pPr>
        <w:pStyle w:val="362"/>
        <w:numPr>
          <w:ilvl w:val="0"/>
          <w:numId w:val="29"/>
        </w:numPr>
        <w:spacing w:before="156" w:beforeLines="50" w:after="156" w:afterLines="50"/>
        <w:ind w:left="1260" w:hanging="420" w:firstLineChars="0"/>
        <w:contextualSpacing/>
        <w:rPr>
          <w:highlight w:val="none"/>
        </w:rPr>
      </w:pPr>
      <w:r>
        <w:rPr>
          <w:highlight w:val="none"/>
        </w:rPr>
        <w:t>试验项目；</w:t>
      </w:r>
    </w:p>
    <w:p w14:paraId="3EA25C66">
      <w:pPr>
        <w:pStyle w:val="362"/>
        <w:numPr>
          <w:ilvl w:val="0"/>
          <w:numId w:val="29"/>
        </w:numPr>
        <w:spacing w:before="156" w:beforeLines="50" w:after="156" w:afterLines="50"/>
        <w:ind w:left="1260" w:hanging="420" w:firstLineChars="0"/>
        <w:contextualSpacing/>
        <w:rPr>
          <w:highlight w:val="none"/>
        </w:rPr>
      </w:pPr>
      <w:r>
        <w:rPr>
          <w:highlight w:val="none"/>
        </w:rPr>
        <w:t>试验结果；</w:t>
      </w:r>
    </w:p>
    <w:p w14:paraId="75BF7C9C">
      <w:pPr>
        <w:pStyle w:val="362"/>
        <w:numPr>
          <w:ilvl w:val="0"/>
          <w:numId w:val="29"/>
        </w:numPr>
        <w:spacing w:before="156" w:beforeLines="50" w:after="156" w:afterLines="50"/>
        <w:ind w:left="1260" w:hanging="420" w:firstLineChars="0"/>
        <w:contextualSpacing/>
        <w:rPr>
          <w:highlight w:val="none"/>
        </w:rPr>
      </w:pPr>
      <w:r>
        <w:rPr>
          <w:highlight w:val="none"/>
        </w:rPr>
        <w:t>试验人员；</w:t>
      </w:r>
    </w:p>
    <w:p w14:paraId="4E1C586B">
      <w:pPr>
        <w:pStyle w:val="362"/>
        <w:numPr>
          <w:ilvl w:val="0"/>
          <w:numId w:val="29"/>
        </w:numPr>
        <w:spacing w:before="156" w:beforeLines="50" w:after="156" w:afterLines="50"/>
        <w:ind w:left="1260" w:hanging="420" w:firstLineChars="0"/>
        <w:contextualSpacing/>
        <w:rPr>
          <w:highlight w:val="none"/>
        </w:rPr>
      </w:pPr>
      <w:r>
        <w:rPr>
          <w:highlight w:val="none"/>
        </w:rPr>
        <w:t>试验日期。</w:t>
      </w:r>
    </w:p>
    <w:sectPr>
      <w:footerReference r:id="rId9" w:type="default"/>
      <w:pgSz w:w="11907" w:h="16839"/>
      <w:pgMar w:top="1417" w:right="1134" w:bottom="1134" w:left="1417" w:header="1417"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Mincho">
    <w:altName w:val="XcGJSymbol"/>
    <w:panose1 w:val="00000000000000000000"/>
    <w:charset w:val="00"/>
    <w:family w:val="auto"/>
    <w:pitch w:val="default"/>
    <w:sig w:usb0="00000000" w:usb1="00000000" w:usb2="00000000" w:usb3="00000000" w:csb0="00000000" w:csb1="00000000"/>
  </w:font>
  <w:font w:name="XcGJSymbol">
    <w:panose1 w:val="020005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34D92">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0293B5AE">
    <w:pPr>
      <w:pStyle w:val="252"/>
      <w:ind w:right="360" w:firstLine="36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97F15">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14</w:t>
    </w:r>
    <w:r>
      <w:rPr>
        <w:rStyle w:val="234"/>
      </w:rPr>
      <w:fldChar w:fldCharType="end"/>
    </w:r>
  </w:p>
  <w:p w14:paraId="35FD15CE">
    <w:pPr>
      <w:pStyle w:val="251"/>
      <w:ind w:right="360" w:firstLine="36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0598B">
    <w:pPr>
      <w:pStyle w:val="5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9B2D">
    <w:pPr>
      <w:pStyle w:val="59"/>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13</w:t>
    </w:r>
    <w:r>
      <w:rPr>
        <w:rStyle w:val="234"/>
      </w:rPr>
      <w:fldChar w:fldCharType="end"/>
    </w:r>
  </w:p>
  <w:p w14:paraId="1A6ADA4D">
    <w:pPr>
      <w:pStyle w:val="252"/>
      <w:ind w:right="360" w:firstLine="360"/>
      <w:rPr>
        <w:rStyle w:val="234"/>
      </w:rPr>
    </w:pPr>
  </w:p>
  <w:p w14:paraId="1045845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F9A96">
    <w:pPr>
      <w:pStyle w:val="253"/>
    </w:pPr>
    <w:r>
      <w:t>T/CSEE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B5F4C">
    <w:pPr>
      <w:pStyle w:val="254"/>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2D2E9">
    <w:pPr>
      <w:pStyle w:val="255"/>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color w:val="00000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2">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4">
    <w:nsid w:val="17FE1C86"/>
    <w:multiLevelType w:val="multilevel"/>
    <w:tmpl w:val="17FE1C86"/>
    <w:lvl w:ilvl="0" w:tentative="0">
      <w:start w:val="1"/>
      <w:numFmt w:val="lowerLetter"/>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5">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6">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7">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3">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6">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27">
    <w:nsid w:val="764028F7"/>
    <w:multiLevelType w:val="multilevel"/>
    <w:tmpl w:val="764028F7"/>
    <w:lvl w:ilvl="0" w:tentative="0">
      <w:start w:val="1"/>
      <w:numFmt w:val="decimal"/>
      <w:pStyle w:val="259"/>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260"/>
      <w:suff w:val="nothing"/>
      <w:lvlText w:val="%1.%2　"/>
      <w:lvlJc w:val="left"/>
      <w:pPr>
        <w:tabs>
          <w:tab w:val="left" w:pos="568"/>
        </w:tabs>
        <w:ind w:left="568" w:firstLine="0"/>
      </w:pPr>
      <w:rPr>
        <w:rFonts w:hint="default" w:ascii="黑体" w:hAnsi="Times New Roman" w:eastAsia="黑体" w:cs="Times New Roman"/>
        <w:b w:val="0"/>
        <w:bCs w:val="0"/>
        <w:i w:val="0"/>
        <w:iCs w:val="0"/>
        <w:caps w:val="0"/>
        <w:strike w:val="0"/>
        <w:dstrike w:val="0"/>
        <w:vanish w:val="0"/>
        <w:color w:val="000000" w:themeColor="text1"/>
        <w:spacing w:val="0"/>
        <w:kern w:val="0"/>
        <w:position w:val="0"/>
        <w:sz w:val="21"/>
        <w:szCs w:val="21"/>
        <w:u w:val="none"/>
        <w:vertAlign w:val="baseline"/>
        <w14:shadow w14:blurRad="0" w14:dist="0" w14:dir="0" w14:sx="0" w14:sy="0" w14:kx="0" w14:ky="0" w14:algn="none">
          <w14:srgbClr w14:val="000000"/>
        </w14:shadow>
        <w14:textFill>
          <w14:solidFill>
            <w14:schemeClr w14:val="tx1"/>
          </w14:solidFill>
        </w14:textFill>
      </w:rPr>
    </w:lvl>
    <w:lvl w:ilvl="2" w:tentative="0">
      <w:start w:val="1"/>
      <w:numFmt w:val="decimal"/>
      <w:pStyle w:val="261"/>
      <w:suff w:val="nothing"/>
      <w:lvlText w:val="%1.%2.%3　"/>
      <w:lvlJc w:val="left"/>
      <w:pPr>
        <w:ind w:left="1134"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7"/>
  </w:num>
  <w:num w:numId="12">
    <w:abstractNumId w:val="24"/>
  </w:num>
  <w:num w:numId="13">
    <w:abstractNumId w:val="23"/>
  </w:num>
  <w:num w:numId="14">
    <w:abstractNumId w:val="15"/>
  </w:num>
  <w:num w:numId="15">
    <w:abstractNumId w:val="28"/>
  </w:num>
  <w:num w:numId="16">
    <w:abstractNumId w:val="12"/>
  </w:num>
  <w:num w:numId="17">
    <w:abstractNumId w:val="19"/>
  </w:num>
  <w:num w:numId="18">
    <w:abstractNumId w:val="22"/>
  </w:num>
  <w:num w:numId="19">
    <w:abstractNumId w:val="11"/>
  </w:num>
  <w:num w:numId="20">
    <w:abstractNumId w:val="21"/>
  </w:num>
  <w:num w:numId="21">
    <w:abstractNumId w:val="25"/>
  </w:num>
  <w:num w:numId="22">
    <w:abstractNumId w:val="10"/>
  </w:num>
  <w:num w:numId="23">
    <w:abstractNumId w:val="18"/>
  </w:num>
  <w:num w:numId="24">
    <w:abstractNumId w:val="20"/>
  </w:num>
  <w:num w:numId="25">
    <w:abstractNumId w:val="26"/>
  </w:num>
  <w:num w:numId="26">
    <w:abstractNumId w:val="13"/>
  </w:num>
  <w:num w:numId="27">
    <w:abstractNumId w:val="17"/>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yODc2ZTE5YjI5YzlkZGIyNGYxZTgwMGViMWZkZGEifQ=="/>
  </w:docVars>
  <w:rsids>
    <w:rsidRoot w:val="00BA7C85"/>
    <w:rsid w:val="000059B7"/>
    <w:rsid w:val="00006548"/>
    <w:rsid w:val="00023F1B"/>
    <w:rsid w:val="00027BD3"/>
    <w:rsid w:val="00031EEE"/>
    <w:rsid w:val="000327BE"/>
    <w:rsid w:val="00036B39"/>
    <w:rsid w:val="000372EA"/>
    <w:rsid w:val="00037C49"/>
    <w:rsid w:val="00040BBF"/>
    <w:rsid w:val="00043421"/>
    <w:rsid w:val="000509CD"/>
    <w:rsid w:val="00050E91"/>
    <w:rsid w:val="00053FB5"/>
    <w:rsid w:val="000559B7"/>
    <w:rsid w:val="0006739E"/>
    <w:rsid w:val="00067A84"/>
    <w:rsid w:val="00073958"/>
    <w:rsid w:val="00075DD9"/>
    <w:rsid w:val="000768C7"/>
    <w:rsid w:val="00076F59"/>
    <w:rsid w:val="00087B62"/>
    <w:rsid w:val="0009271F"/>
    <w:rsid w:val="000939DA"/>
    <w:rsid w:val="000958E4"/>
    <w:rsid w:val="0009648F"/>
    <w:rsid w:val="000A3504"/>
    <w:rsid w:val="000A568D"/>
    <w:rsid w:val="000A573D"/>
    <w:rsid w:val="000A6E5F"/>
    <w:rsid w:val="000B6461"/>
    <w:rsid w:val="000B6ECB"/>
    <w:rsid w:val="000C21DC"/>
    <w:rsid w:val="000C2EFF"/>
    <w:rsid w:val="000D2D03"/>
    <w:rsid w:val="000E2B29"/>
    <w:rsid w:val="000E7B1D"/>
    <w:rsid w:val="000F1341"/>
    <w:rsid w:val="00123BF9"/>
    <w:rsid w:val="00127602"/>
    <w:rsid w:val="00137D31"/>
    <w:rsid w:val="00144633"/>
    <w:rsid w:val="001517CF"/>
    <w:rsid w:val="001559A7"/>
    <w:rsid w:val="00157736"/>
    <w:rsid w:val="00164C6D"/>
    <w:rsid w:val="00170B1F"/>
    <w:rsid w:val="00172236"/>
    <w:rsid w:val="00173789"/>
    <w:rsid w:val="001748CC"/>
    <w:rsid w:val="0017737E"/>
    <w:rsid w:val="001830DE"/>
    <w:rsid w:val="001978F5"/>
    <w:rsid w:val="001A5BF9"/>
    <w:rsid w:val="001A7885"/>
    <w:rsid w:val="001C2054"/>
    <w:rsid w:val="001C7EC2"/>
    <w:rsid w:val="001D5AA4"/>
    <w:rsid w:val="001D71BA"/>
    <w:rsid w:val="001E17E3"/>
    <w:rsid w:val="001E6DDD"/>
    <w:rsid w:val="001F0E09"/>
    <w:rsid w:val="001F724D"/>
    <w:rsid w:val="00212CF5"/>
    <w:rsid w:val="00216264"/>
    <w:rsid w:val="00227E52"/>
    <w:rsid w:val="002310FD"/>
    <w:rsid w:val="00235CB0"/>
    <w:rsid w:val="00241AA4"/>
    <w:rsid w:val="00247E6D"/>
    <w:rsid w:val="00264B0A"/>
    <w:rsid w:val="00267674"/>
    <w:rsid w:val="00277D91"/>
    <w:rsid w:val="0028225F"/>
    <w:rsid w:val="00282FBE"/>
    <w:rsid w:val="00287FD8"/>
    <w:rsid w:val="002903E4"/>
    <w:rsid w:val="002917C0"/>
    <w:rsid w:val="00291C9B"/>
    <w:rsid w:val="002A3BE2"/>
    <w:rsid w:val="002A4DD0"/>
    <w:rsid w:val="002A68DF"/>
    <w:rsid w:val="002A6B18"/>
    <w:rsid w:val="002B778D"/>
    <w:rsid w:val="002C56FB"/>
    <w:rsid w:val="002C67C0"/>
    <w:rsid w:val="002C6C4A"/>
    <w:rsid w:val="002E08C1"/>
    <w:rsid w:val="002E3452"/>
    <w:rsid w:val="002E5F3F"/>
    <w:rsid w:val="002E7D89"/>
    <w:rsid w:val="002F1862"/>
    <w:rsid w:val="00303CA5"/>
    <w:rsid w:val="0031424B"/>
    <w:rsid w:val="00316CBA"/>
    <w:rsid w:val="00324802"/>
    <w:rsid w:val="00326C50"/>
    <w:rsid w:val="00337CA1"/>
    <w:rsid w:val="00353A6F"/>
    <w:rsid w:val="00366B99"/>
    <w:rsid w:val="003749DB"/>
    <w:rsid w:val="0039249C"/>
    <w:rsid w:val="00397925"/>
    <w:rsid w:val="003A06C5"/>
    <w:rsid w:val="003A4F7B"/>
    <w:rsid w:val="003B29ED"/>
    <w:rsid w:val="003B65E2"/>
    <w:rsid w:val="003C44DC"/>
    <w:rsid w:val="003C5C82"/>
    <w:rsid w:val="003D636C"/>
    <w:rsid w:val="003E198B"/>
    <w:rsid w:val="003E4714"/>
    <w:rsid w:val="003E7CE2"/>
    <w:rsid w:val="003F2DA8"/>
    <w:rsid w:val="003F603C"/>
    <w:rsid w:val="003F764E"/>
    <w:rsid w:val="00401CE8"/>
    <w:rsid w:val="00401E35"/>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5B2"/>
    <w:rsid w:val="00470981"/>
    <w:rsid w:val="004826C9"/>
    <w:rsid w:val="0048668C"/>
    <w:rsid w:val="00490088"/>
    <w:rsid w:val="004A009B"/>
    <w:rsid w:val="004A3243"/>
    <w:rsid w:val="004D0182"/>
    <w:rsid w:val="004E4A5B"/>
    <w:rsid w:val="004F2763"/>
    <w:rsid w:val="004F43A3"/>
    <w:rsid w:val="00502259"/>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8434C"/>
    <w:rsid w:val="00596BBE"/>
    <w:rsid w:val="005A35D5"/>
    <w:rsid w:val="005A406C"/>
    <w:rsid w:val="005B1A0F"/>
    <w:rsid w:val="005D203A"/>
    <w:rsid w:val="005D5966"/>
    <w:rsid w:val="005F40CC"/>
    <w:rsid w:val="00601445"/>
    <w:rsid w:val="00601FE1"/>
    <w:rsid w:val="00611BD0"/>
    <w:rsid w:val="0061695B"/>
    <w:rsid w:val="00630366"/>
    <w:rsid w:val="00630EC5"/>
    <w:rsid w:val="00640186"/>
    <w:rsid w:val="0065094C"/>
    <w:rsid w:val="0065316A"/>
    <w:rsid w:val="006538A2"/>
    <w:rsid w:val="006607F4"/>
    <w:rsid w:val="00674639"/>
    <w:rsid w:val="00677E34"/>
    <w:rsid w:val="00681844"/>
    <w:rsid w:val="00691FDE"/>
    <w:rsid w:val="00695523"/>
    <w:rsid w:val="006A01D7"/>
    <w:rsid w:val="006B643E"/>
    <w:rsid w:val="006D12A2"/>
    <w:rsid w:val="006D6D2B"/>
    <w:rsid w:val="006D7FAD"/>
    <w:rsid w:val="006E4DBB"/>
    <w:rsid w:val="006E740A"/>
    <w:rsid w:val="006E7E4F"/>
    <w:rsid w:val="006F1FF9"/>
    <w:rsid w:val="006F39EF"/>
    <w:rsid w:val="007064A5"/>
    <w:rsid w:val="007141B1"/>
    <w:rsid w:val="00715BD0"/>
    <w:rsid w:val="00727842"/>
    <w:rsid w:val="00743CC7"/>
    <w:rsid w:val="0074732A"/>
    <w:rsid w:val="00762D17"/>
    <w:rsid w:val="00767B2F"/>
    <w:rsid w:val="00771546"/>
    <w:rsid w:val="00773A5E"/>
    <w:rsid w:val="00775E39"/>
    <w:rsid w:val="00776408"/>
    <w:rsid w:val="00777A2D"/>
    <w:rsid w:val="0078233D"/>
    <w:rsid w:val="00784FA3"/>
    <w:rsid w:val="00792DBE"/>
    <w:rsid w:val="00794FF5"/>
    <w:rsid w:val="00795E45"/>
    <w:rsid w:val="00796C7A"/>
    <w:rsid w:val="007A3A15"/>
    <w:rsid w:val="007A7829"/>
    <w:rsid w:val="007B224D"/>
    <w:rsid w:val="007C6F27"/>
    <w:rsid w:val="007D2FAA"/>
    <w:rsid w:val="007D57EF"/>
    <w:rsid w:val="007E0206"/>
    <w:rsid w:val="007E1A72"/>
    <w:rsid w:val="007E3F4F"/>
    <w:rsid w:val="007F69B9"/>
    <w:rsid w:val="007F72C3"/>
    <w:rsid w:val="00811C33"/>
    <w:rsid w:val="00826EED"/>
    <w:rsid w:val="00832699"/>
    <w:rsid w:val="008345DD"/>
    <w:rsid w:val="00846D16"/>
    <w:rsid w:val="00852FD6"/>
    <w:rsid w:val="00854E15"/>
    <w:rsid w:val="00862997"/>
    <w:rsid w:val="0086537F"/>
    <w:rsid w:val="0086798F"/>
    <w:rsid w:val="008708FD"/>
    <w:rsid w:val="00876547"/>
    <w:rsid w:val="0089112B"/>
    <w:rsid w:val="008950F1"/>
    <w:rsid w:val="008C0296"/>
    <w:rsid w:val="008C5347"/>
    <w:rsid w:val="008D1D32"/>
    <w:rsid w:val="008D2560"/>
    <w:rsid w:val="008D383F"/>
    <w:rsid w:val="008E1AE0"/>
    <w:rsid w:val="008E351F"/>
    <w:rsid w:val="008F389D"/>
    <w:rsid w:val="00901DA3"/>
    <w:rsid w:val="00902991"/>
    <w:rsid w:val="00906EFD"/>
    <w:rsid w:val="0091784D"/>
    <w:rsid w:val="00917E12"/>
    <w:rsid w:val="009502D4"/>
    <w:rsid w:val="009535DF"/>
    <w:rsid w:val="0095659D"/>
    <w:rsid w:val="0096456D"/>
    <w:rsid w:val="0096648C"/>
    <w:rsid w:val="009676B1"/>
    <w:rsid w:val="009721AF"/>
    <w:rsid w:val="00973A43"/>
    <w:rsid w:val="00975DF1"/>
    <w:rsid w:val="00995610"/>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B787B"/>
    <w:rsid w:val="00AC06BB"/>
    <w:rsid w:val="00AC3ACC"/>
    <w:rsid w:val="00AC3F4F"/>
    <w:rsid w:val="00AC5418"/>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1753"/>
    <w:rsid w:val="00B13E76"/>
    <w:rsid w:val="00B140AF"/>
    <w:rsid w:val="00B21523"/>
    <w:rsid w:val="00B226E1"/>
    <w:rsid w:val="00B23075"/>
    <w:rsid w:val="00B24932"/>
    <w:rsid w:val="00B37C0E"/>
    <w:rsid w:val="00B454CA"/>
    <w:rsid w:val="00B55871"/>
    <w:rsid w:val="00B565EB"/>
    <w:rsid w:val="00B57F96"/>
    <w:rsid w:val="00B614B1"/>
    <w:rsid w:val="00B74D02"/>
    <w:rsid w:val="00B807AF"/>
    <w:rsid w:val="00B90349"/>
    <w:rsid w:val="00BA7C85"/>
    <w:rsid w:val="00BC3BBC"/>
    <w:rsid w:val="00BC6C4C"/>
    <w:rsid w:val="00BE027D"/>
    <w:rsid w:val="00BF3DB8"/>
    <w:rsid w:val="00BF533F"/>
    <w:rsid w:val="00BF6110"/>
    <w:rsid w:val="00C048E2"/>
    <w:rsid w:val="00C12F1C"/>
    <w:rsid w:val="00C20BE8"/>
    <w:rsid w:val="00C22264"/>
    <w:rsid w:val="00C231D9"/>
    <w:rsid w:val="00C26FF1"/>
    <w:rsid w:val="00C422BC"/>
    <w:rsid w:val="00C531E8"/>
    <w:rsid w:val="00C63371"/>
    <w:rsid w:val="00C7294C"/>
    <w:rsid w:val="00C7721B"/>
    <w:rsid w:val="00C80B64"/>
    <w:rsid w:val="00C825D9"/>
    <w:rsid w:val="00C8603E"/>
    <w:rsid w:val="00C861AD"/>
    <w:rsid w:val="00C9093C"/>
    <w:rsid w:val="00CA10B1"/>
    <w:rsid w:val="00CA1496"/>
    <w:rsid w:val="00CA612B"/>
    <w:rsid w:val="00CA6A4E"/>
    <w:rsid w:val="00CB2FAC"/>
    <w:rsid w:val="00CB4B70"/>
    <w:rsid w:val="00CB5BB7"/>
    <w:rsid w:val="00CC19EC"/>
    <w:rsid w:val="00CC73BF"/>
    <w:rsid w:val="00CE0378"/>
    <w:rsid w:val="00CF740D"/>
    <w:rsid w:val="00D006E6"/>
    <w:rsid w:val="00D02F5D"/>
    <w:rsid w:val="00D10F52"/>
    <w:rsid w:val="00D20260"/>
    <w:rsid w:val="00D32102"/>
    <w:rsid w:val="00D46185"/>
    <w:rsid w:val="00D5368B"/>
    <w:rsid w:val="00D54632"/>
    <w:rsid w:val="00D61AAA"/>
    <w:rsid w:val="00D679FB"/>
    <w:rsid w:val="00D77681"/>
    <w:rsid w:val="00D81C8F"/>
    <w:rsid w:val="00D975C1"/>
    <w:rsid w:val="00DA6D65"/>
    <w:rsid w:val="00DB3DB0"/>
    <w:rsid w:val="00DB5820"/>
    <w:rsid w:val="00DC300E"/>
    <w:rsid w:val="00DC5920"/>
    <w:rsid w:val="00DE17E3"/>
    <w:rsid w:val="00DE3517"/>
    <w:rsid w:val="00DE6C5C"/>
    <w:rsid w:val="00DE79D1"/>
    <w:rsid w:val="00DF3719"/>
    <w:rsid w:val="00DF3FF3"/>
    <w:rsid w:val="00E05C6A"/>
    <w:rsid w:val="00E05E73"/>
    <w:rsid w:val="00E12E32"/>
    <w:rsid w:val="00E23324"/>
    <w:rsid w:val="00E245C7"/>
    <w:rsid w:val="00E307EE"/>
    <w:rsid w:val="00E30917"/>
    <w:rsid w:val="00E33A22"/>
    <w:rsid w:val="00E36E19"/>
    <w:rsid w:val="00E376DF"/>
    <w:rsid w:val="00E558DE"/>
    <w:rsid w:val="00E638E4"/>
    <w:rsid w:val="00E70F0F"/>
    <w:rsid w:val="00E72F21"/>
    <w:rsid w:val="00E73319"/>
    <w:rsid w:val="00E8183A"/>
    <w:rsid w:val="00E82B14"/>
    <w:rsid w:val="00E83142"/>
    <w:rsid w:val="00E87A23"/>
    <w:rsid w:val="00E96E93"/>
    <w:rsid w:val="00EB0269"/>
    <w:rsid w:val="00EB4C93"/>
    <w:rsid w:val="00ED0CF3"/>
    <w:rsid w:val="00ED1474"/>
    <w:rsid w:val="00ED5EED"/>
    <w:rsid w:val="00ED7098"/>
    <w:rsid w:val="00EE4858"/>
    <w:rsid w:val="00EE4A1A"/>
    <w:rsid w:val="00F153C9"/>
    <w:rsid w:val="00F172FB"/>
    <w:rsid w:val="00F17B6A"/>
    <w:rsid w:val="00F252F0"/>
    <w:rsid w:val="00F25CA4"/>
    <w:rsid w:val="00F3590F"/>
    <w:rsid w:val="00F37D79"/>
    <w:rsid w:val="00F5540D"/>
    <w:rsid w:val="00F56F61"/>
    <w:rsid w:val="00F66499"/>
    <w:rsid w:val="00F72156"/>
    <w:rsid w:val="00F73EF2"/>
    <w:rsid w:val="00F74C44"/>
    <w:rsid w:val="00F76E7E"/>
    <w:rsid w:val="00F8041E"/>
    <w:rsid w:val="00F841D9"/>
    <w:rsid w:val="00F863B5"/>
    <w:rsid w:val="00FB6A1E"/>
    <w:rsid w:val="00FC3B8E"/>
    <w:rsid w:val="00FC51C3"/>
    <w:rsid w:val="00FC52FA"/>
    <w:rsid w:val="00FD2859"/>
    <w:rsid w:val="00FD74B3"/>
    <w:rsid w:val="00FE15CE"/>
    <w:rsid w:val="00FE6289"/>
    <w:rsid w:val="05D5237C"/>
    <w:rsid w:val="0A5235D1"/>
    <w:rsid w:val="0AA02E9A"/>
    <w:rsid w:val="0BAF66B6"/>
    <w:rsid w:val="0EBF57DC"/>
    <w:rsid w:val="0F6E7316"/>
    <w:rsid w:val="0F843632"/>
    <w:rsid w:val="10141182"/>
    <w:rsid w:val="13F75AEB"/>
    <w:rsid w:val="14DC4691"/>
    <w:rsid w:val="153A678D"/>
    <w:rsid w:val="186A2E3E"/>
    <w:rsid w:val="191D6202"/>
    <w:rsid w:val="19B16DC1"/>
    <w:rsid w:val="1E1E280A"/>
    <w:rsid w:val="247C6B9C"/>
    <w:rsid w:val="269405D3"/>
    <w:rsid w:val="27787F3E"/>
    <w:rsid w:val="2ADE7C21"/>
    <w:rsid w:val="2B487B47"/>
    <w:rsid w:val="342A251E"/>
    <w:rsid w:val="38226E51"/>
    <w:rsid w:val="39E80B99"/>
    <w:rsid w:val="410B64CB"/>
    <w:rsid w:val="41945820"/>
    <w:rsid w:val="427D2D56"/>
    <w:rsid w:val="484B3FE0"/>
    <w:rsid w:val="49437170"/>
    <w:rsid w:val="4BDC009E"/>
    <w:rsid w:val="4F203BFC"/>
    <w:rsid w:val="4F506621"/>
    <w:rsid w:val="502730BF"/>
    <w:rsid w:val="508722C5"/>
    <w:rsid w:val="5A3D64F8"/>
    <w:rsid w:val="5A963A33"/>
    <w:rsid w:val="5B3C2148"/>
    <w:rsid w:val="5BB961FC"/>
    <w:rsid w:val="5C807761"/>
    <w:rsid w:val="5E6F4974"/>
    <w:rsid w:val="6175345D"/>
    <w:rsid w:val="66967370"/>
    <w:rsid w:val="6B434CDC"/>
    <w:rsid w:val="73C9303C"/>
    <w:rsid w:val="73F149AA"/>
    <w:rsid w:val="764C2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semiHidden="0"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360"/>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autoRedefine/>
    <w:semiHidden/>
    <w:qFormat/>
    <w:uiPriority w:val="0"/>
    <w:pPr>
      <w:ind w:left="400" w:leftChars="400"/>
    </w:pPr>
  </w:style>
  <w:style w:type="paragraph" w:styleId="15">
    <w:name w:val="toc 5"/>
    <w:basedOn w:val="16"/>
    <w:next w:val="1"/>
    <w:autoRedefine/>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autoRedefine/>
    <w:qFormat/>
    <w:uiPriority w:val="39"/>
    <w:pPr>
      <w:ind w:left="100" w:leftChars="100"/>
    </w:pPr>
  </w:style>
  <w:style w:type="paragraph" w:styleId="18">
    <w:name w:val="toc 2"/>
    <w:basedOn w:val="19"/>
    <w:next w:val="1"/>
    <w:autoRedefine/>
    <w:qFormat/>
    <w:uiPriority w:val="39"/>
  </w:style>
  <w:style w:type="paragraph" w:styleId="19">
    <w:name w:val="toc 1"/>
    <w:next w:val="1"/>
    <w:autoRedefine/>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autoRedefine/>
    <w:semiHidden/>
    <w:unhideWhenUsed/>
    <w:qFormat/>
    <w:uiPriority w:val="99"/>
    <w:pPr>
      <w:numPr>
        <w:ilvl w:val="0"/>
        <w:numId w:val="1"/>
      </w:numPr>
      <w:contextualSpacing/>
    </w:pPr>
  </w:style>
  <w:style w:type="paragraph" w:styleId="21">
    <w:name w:val="table of authorities"/>
    <w:basedOn w:val="1"/>
    <w:next w:val="1"/>
    <w:autoRedefine/>
    <w:semiHidden/>
    <w:unhideWhenUsed/>
    <w:qFormat/>
    <w:uiPriority w:val="99"/>
    <w:pPr>
      <w:ind w:left="420" w:leftChars="200"/>
    </w:pPr>
  </w:style>
  <w:style w:type="paragraph" w:styleId="22">
    <w:name w:val="Note Heading"/>
    <w:basedOn w:val="1"/>
    <w:next w:val="1"/>
    <w:link w:val="492"/>
    <w:autoRedefine/>
    <w:semiHidden/>
    <w:unhideWhenUsed/>
    <w:qFormat/>
    <w:uiPriority w:val="99"/>
    <w:pPr>
      <w:jc w:val="center"/>
    </w:pPr>
  </w:style>
  <w:style w:type="paragraph" w:styleId="23">
    <w:name w:val="List Bullet 4"/>
    <w:basedOn w:val="1"/>
    <w:autoRedefine/>
    <w:semiHidden/>
    <w:unhideWhenUsed/>
    <w:qFormat/>
    <w:uiPriority w:val="99"/>
    <w:pPr>
      <w:numPr>
        <w:ilvl w:val="0"/>
        <w:numId w:val="2"/>
      </w:numPr>
      <w:contextualSpacing/>
    </w:pPr>
  </w:style>
  <w:style w:type="paragraph" w:styleId="24">
    <w:name w:val="index 8"/>
    <w:basedOn w:val="1"/>
    <w:next w:val="1"/>
    <w:autoRedefine/>
    <w:semiHidden/>
    <w:unhideWhenUsed/>
    <w:qFormat/>
    <w:uiPriority w:val="99"/>
    <w:pPr>
      <w:ind w:left="1400" w:leftChars="1400"/>
    </w:pPr>
  </w:style>
  <w:style w:type="paragraph" w:styleId="25">
    <w:name w:val="E-mail Signature"/>
    <w:basedOn w:val="1"/>
    <w:link w:val="358"/>
    <w:semiHidden/>
    <w:unhideWhenUsed/>
    <w:qFormat/>
    <w:uiPriority w:val="99"/>
  </w:style>
  <w:style w:type="paragraph" w:styleId="26">
    <w:name w:val="List Number"/>
    <w:basedOn w:val="1"/>
    <w:autoRedefine/>
    <w:semiHidden/>
    <w:unhideWhenUsed/>
    <w:qFormat/>
    <w:uiPriority w:val="99"/>
    <w:pPr>
      <w:numPr>
        <w:ilvl w:val="0"/>
        <w:numId w:val="3"/>
      </w:numPr>
      <w:contextualSpacing/>
    </w:pPr>
  </w:style>
  <w:style w:type="paragraph" w:styleId="27">
    <w:name w:val="Normal Indent"/>
    <w:basedOn w:val="1"/>
    <w:autoRedefine/>
    <w:semiHidden/>
    <w:unhideWhenUsed/>
    <w:qFormat/>
    <w:uiPriority w:val="99"/>
    <w:pPr>
      <w:ind w:firstLine="420" w:firstLineChars="200"/>
    </w:pPr>
  </w:style>
  <w:style w:type="paragraph" w:styleId="28">
    <w:name w:val="caption"/>
    <w:basedOn w:val="1"/>
    <w:next w:val="1"/>
    <w:autoRedefine/>
    <w:qFormat/>
    <w:uiPriority w:val="0"/>
    <w:rPr>
      <w:rFonts w:ascii="宋体" w:hAnsi="Arial" w:cs="Arial"/>
      <w:szCs w:val="20"/>
    </w:rPr>
  </w:style>
  <w:style w:type="paragraph" w:styleId="29">
    <w:name w:val="index 5"/>
    <w:basedOn w:val="1"/>
    <w:next w:val="1"/>
    <w:autoRedefine/>
    <w:semiHidden/>
    <w:unhideWhenUsed/>
    <w:qFormat/>
    <w:uiPriority w:val="99"/>
    <w:pPr>
      <w:ind w:left="800" w:leftChars="800"/>
    </w:pPr>
  </w:style>
  <w:style w:type="paragraph" w:styleId="30">
    <w:name w:val="List Bullet"/>
    <w:basedOn w:val="1"/>
    <w:autoRedefine/>
    <w:semiHidden/>
    <w:unhideWhenUsed/>
    <w:qFormat/>
    <w:uiPriority w:val="99"/>
    <w:pPr>
      <w:numPr>
        <w:ilvl w:val="0"/>
        <w:numId w:val="4"/>
      </w:numPr>
      <w:contextualSpacing/>
    </w:pPr>
  </w:style>
  <w:style w:type="paragraph" w:styleId="31">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autoRedefine/>
    <w:semiHidden/>
    <w:unhideWhenUsed/>
    <w:qFormat/>
    <w:uiPriority w:val="99"/>
    <w:rPr>
      <w:rFonts w:ascii="Microsoft YaHei UI" w:eastAsia="Microsoft YaHei UI"/>
      <w:sz w:val="18"/>
      <w:szCs w:val="18"/>
    </w:rPr>
  </w:style>
  <w:style w:type="paragraph" w:styleId="33">
    <w:name w:val="toa heading"/>
    <w:basedOn w:val="1"/>
    <w:next w:val="1"/>
    <w:autoRedefine/>
    <w:semiHidden/>
    <w:unhideWhenUsed/>
    <w:qFormat/>
    <w:uiPriority w:val="99"/>
    <w:pPr>
      <w:spacing w:before="120"/>
    </w:pPr>
    <w:rPr>
      <w:rFonts w:asciiTheme="majorHAnsi" w:hAnsiTheme="majorHAnsi" w:cstheme="majorBidi"/>
      <w:sz w:val="24"/>
    </w:rPr>
  </w:style>
  <w:style w:type="paragraph" w:styleId="34">
    <w:name w:val="annotation text"/>
    <w:basedOn w:val="1"/>
    <w:link w:val="368"/>
    <w:autoRedefine/>
    <w:unhideWhenUsed/>
    <w:qFormat/>
    <w:uiPriority w:val="99"/>
    <w:pPr>
      <w:jc w:val="left"/>
    </w:pPr>
  </w:style>
  <w:style w:type="paragraph" w:styleId="35">
    <w:name w:val="index 6"/>
    <w:basedOn w:val="1"/>
    <w:next w:val="1"/>
    <w:autoRedefine/>
    <w:semiHidden/>
    <w:unhideWhenUsed/>
    <w:qFormat/>
    <w:uiPriority w:val="99"/>
    <w:pPr>
      <w:ind w:left="1000" w:leftChars="1000"/>
    </w:pPr>
  </w:style>
  <w:style w:type="paragraph" w:styleId="36">
    <w:name w:val="Salutation"/>
    <w:basedOn w:val="1"/>
    <w:next w:val="1"/>
    <w:link w:val="356"/>
    <w:autoRedefine/>
    <w:semiHidden/>
    <w:unhideWhenUsed/>
    <w:qFormat/>
    <w:uiPriority w:val="99"/>
  </w:style>
  <w:style w:type="paragraph" w:styleId="37">
    <w:name w:val="Body Text 3"/>
    <w:basedOn w:val="1"/>
    <w:link w:val="489"/>
    <w:autoRedefine/>
    <w:semiHidden/>
    <w:unhideWhenUsed/>
    <w:qFormat/>
    <w:uiPriority w:val="99"/>
    <w:pPr>
      <w:spacing w:after="120"/>
    </w:pPr>
    <w:rPr>
      <w:sz w:val="16"/>
      <w:szCs w:val="16"/>
    </w:rPr>
  </w:style>
  <w:style w:type="paragraph" w:styleId="38">
    <w:name w:val="Closing"/>
    <w:basedOn w:val="1"/>
    <w:link w:val="361"/>
    <w:autoRedefine/>
    <w:semiHidden/>
    <w:unhideWhenUsed/>
    <w:qFormat/>
    <w:uiPriority w:val="99"/>
    <w:pPr>
      <w:ind w:left="100" w:leftChars="2100"/>
    </w:pPr>
  </w:style>
  <w:style w:type="paragraph" w:styleId="39">
    <w:name w:val="List Bullet 3"/>
    <w:basedOn w:val="1"/>
    <w:autoRedefine/>
    <w:semiHidden/>
    <w:unhideWhenUsed/>
    <w:qFormat/>
    <w:uiPriority w:val="99"/>
    <w:pPr>
      <w:numPr>
        <w:ilvl w:val="0"/>
        <w:numId w:val="5"/>
      </w:numPr>
      <w:contextualSpacing/>
    </w:pPr>
  </w:style>
  <w:style w:type="paragraph" w:styleId="40">
    <w:name w:val="Body Text"/>
    <w:basedOn w:val="1"/>
    <w:link w:val="333"/>
    <w:autoRedefine/>
    <w:semiHidden/>
    <w:unhideWhenUsed/>
    <w:qFormat/>
    <w:uiPriority w:val="99"/>
    <w:pPr>
      <w:spacing w:after="120"/>
    </w:pPr>
  </w:style>
  <w:style w:type="paragraph" w:styleId="41">
    <w:name w:val="Body Text Indent"/>
    <w:basedOn w:val="1"/>
    <w:link w:val="486"/>
    <w:autoRedefine/>
    <w:semiHidden/>
    <w:unhideWhenUsed/>
    <w:qFormat/>
    <w:uiPriority w:val="99"/>
    <w:pPr>
      <w:spacing w:after="120"/>
      <w:ind w:left="420" w:leftChars="200"/>
    </w:pPr>
  </w:style>
  <w:style w:type="paragraph" w:styleId="42">
    <w:name w:val="List Number 3"/>
    <w:basedOn w:val="1"/>
    <w:autoRedefine/>
    <w:semiHidden/>
    <w:unhideWhenUsed/>
    <w:qFormat/>
    <w:uiPriority w:val="99"/>
    <w:pPr>
      <w:numPr>
        <w:ilvl w:val="0"/>
        <w:numId w:val="6"/>
      </w:numPr>
      <w:contextualSpacing/>
    </w:pPr>
  </w:style>
  <w:style w:type="paragraph" w:styleId="43">
    <w:name w:val="List 2"/>
    <w:basedOn w:val="1"/>
    <w:autoRedefine/>
    <w:semiHidden/>
    <w:unhideWhenUsed/>
    <w:qFormat/>
    <w:uiPriority w:val="99"/>
    <w:pPr>
      <w:ind w:left="100" w:leftChars="200" w:hanging="200" w:hangingChars="200"/>
      <w:contextualSpacing/>
    </w:pPr>
  </w:style>
  <w:style w:type="paragraph" w:styleId="44">
    <w:name w:val="List Continue"/>
    <w:basedOn w:val="1"/>
    <w:autoRedefine/>
    <w:semiHidden/>
    <w:unhideWhenUsed/>
    <w:qFormat/>
    <w:uiPriority w:val="99"/>
    <w:pPr>
      <w:spacing w:after="120"/>
      <w:ind w:left="420" w:leftChars="200"/>
      <w:contextualSpacing/>
    </w:pPr>
  </w:style>
  <w:style w:type="paragraph" w:styleId="45">
    <w:name w:val="Block Text"/>
    <w:basedOn w:val="1"/>
    <w:autoRedefine/>
    <w:semiHidden/>
    <w:unhideWhenUsed/>
    <w:qFormat/>
    <w:uiPriority w:val="99"/>
    <w:pPr>
      <w:spacing w:after="120"/>
      <w:ind w:left="1440" w:leftChars="700" w:right="1440" w:rightChars="700"/>
    </w:pPr>
  </w:style>
  <w:style w:type="paragraph" w:styleId="46">
    <w:name w:val="List Bullet 2"/>
    <w:basedOn w:val="1"/>
    <w:autoRedefine/>
    <w:semiHidden/>
    <w:unhideWhenUsed/>
    <w:qFormat/>
    <w:uiPriority w:val="99"/>
    <w:pPr>
      <w:numPr>
        <w:ilvl w:val="0"/>
        <w:numId w:val="7"/>
      </w:numPr>
      <w:contextualSpacing/>
    </w:pPr>
  </w:style>
  <w:style w:type="paragraph" w:styleId="47">
    <w:name w:val="HTML Address"/>
    <w:basedOn w:val="1"/>
    <w:autoRedefine/>
    <w:semiHidden/>
    <w:qFormat/>
    <w:uiPriority w:val="0"/>
    <w:rPr>
      <w:i/>
      <w:iCs/>
    </w:rPr>
  </w:style>
  <w:style w:type="paragraph" w:styleId="48">
    <w:name w:val="index 4"/>
    <w:basedOn w:val="1"/>
    <w:next w:val="1"/>
    <w:autoRedefine/>
    <w:semiHidden/>
    <w:unhideWhenUsed/>
    <w:qFormat/>
    <w:uiPriority w:val="99"/>
    <w:pPr>
      <w:ind w:left="600" w:leftChars="600"/>
    </w:pPr>
  </w:style>
  <w:style w:type="paragraph" w:styleId="49">
    <w:name w:val="Plain Text"/>
    <w:basedOn w:val="1"/>
    <w:link w:val="357"/>
    <w:autoRedefine/>
    <w:semiHidden/>
    <w:unhideWhenUsed/>
    <w:qFormat/>
    <w:uiPriority w:val="99"/>
    <w:rPr>
      <w:rFonts w:ascii="宋体" w:hAnsi="Courier New" w:cs="Courier New"/>
      <w:szCs w:val="21"/>
    </w:rPr>
  </w:style>
  <w:style w:type="paragraph" w:styleId="50">
    <w:name w:val="List Bullet 5"/>
    <w:basedOn w:val="1"/>
    <w:autoRedefine/>
    <w:semiHidden/>
    <w:unhideWhenUsed/>
    <w:qFormat/>
    <w:uiPriority w:val="99"/>
    <w:pPr>
      <w:numPr>
        <w:ilvl w:val="0"/>
        <w:numId w:val="8"/>
      </w:numPr>
      <w:contextualSpacing/>
    </w:pPr>
  </w:style>
  <w:style w:type="paragraph" w:styleId="51">
    <w:name w:val="List Number 4"/>
    <w:basedOn w:val="1"/>
    <w:autoRedefine/>
    <w:semiHidden/>
    <w:unhideWhenUsed/>
    <w:qFormat/>
    <w:uiPriority w:val="99"/>
    <w:pPr>
      <w:numPr>
        <w:ilvl w:val="0"/>
        <w:numId w:val="9"/>
      </w:numPr>
      <w:contextualSpacing/>
    </w:pPr>
  </w:style>
  <w:style w:type="paragraph" w:styleId="52">
    <w:name w:val="toc 8"/>
    <w:basedOn w:val="13"/>
    <w:next w:val="1"/>
    <w:autoRedefine/>
    <w:semiHidden/>
    <w:qFormat/>
    <w:uiPriority w:val="0"/>
  </w:style>
  <w:style w:type="paragraph" w:styleId="53">
    <w:name w:val="index 3"/>
    <w:basedOn w:val="1"/>
    <w:next w:val="1"/>
    <w:autoRedefine/>
    <w:semiHidden/>
    <w:unhideWhenUsed/>
    <w:qFormat/>
    <w:uiPriority w:val="99"/>
    <w:pPr>
      <w:ind w:left="400" w:leftChars="400"/>
    </w:pPr>
  </w:style>
  <w:style w:type="paragraph" w:styleId="54">
    <w:name w:val="Date"/>
    <w:basedOn w:val="1"/>
    <w:next w:val="1"/>
    <w:link w:val="420"/>
    <w:autoRedefine/>
    <w:semiHidden/>
    <w:unhideWhenUsed/>
    <w:qFormat/>
    <w:uiPriority w:val="99"/>
    <w:pPr>
      <w:ind w:left="100" w:leftChars="2500"/>
    </w:pPr>
  </w:style>
  <w:style w:type="paragraph" w:styleId="55">
    <w:name w:val="Body Text Indent 2"/>
    <w:basedOn w:val="1"/>
    <w:link w:val="490"/>
    <w:autoRedefine/>
    <w:semiHidden/>
    <w:unhideWhenUsed/>
    <w:qFormat/>
    <w:uiPriority w:val="99"/>
    <w:pPr>
      <w:spacing w:after="120" w:line="480" w:lineRule="auto"/>
      <w:ind w:left="420" w:leftChars="200"/>
    </w:pPr>
  </w:style>
  <w:style w:type="paragraph" w:styleId="56">
    <w:name w:val="endnote text"/>
    <w:basedOn w:val="1"/>
    <w:link w:val="473"/>
    <w:autoRedefine/>
    <w:semiHidden/>
    <w:unhideWhenUsed/>
    <w:qFormat/>
    <w:uiPriority w:val="99"/>
    <w:pPr>
      <w:snapToGrid w:val="0"/>
      <w:jc w:val="left"/>
    </w:pPr>
  </w:style>
  <w:style w:type="paragraph" w:styleId="57">
    <w:name w:val="List Continue 5"/>
    <w:basedOn w:val="1"/>
    <w:autoRedefine/>
    <w:semiHidden/>
    <w:unhideWhenUsed/>
    <w:qFormat/>
    <w:uiPriority w:val="99"/>
    <w:pPr>
      <w:spacing w:after="120"/>
      <w:ind w:left="2100" w:leftChars="1000"/>
      <w:contextualSpacing/>
    </w:pPr>
  </w:style>
  <w:style w:type="paragraph" w:styleId="58">
    <w:name w:val="Balloon Text"/>
    <w:basedOn w:val="1"/>
    <w:link w:val="367"/>
    <w:autoRedefine/>
    <w:semiHidden/>
    <w:unhideWhenUsed/>
    <w:qFormat/>
    <w:uiPriority w:val="99"/>
    <w:rPr>
      <w:sz w:val="18"/>
      <w:szCs w:val="18"/>
    </w:rPr>
  </w:style>
  <w:style w:type="paragraph" w:styleId="59">
    <w:name w:val="footer"/>
    <w:basedOn w:val="1"/>
    <w:autoRedefine/>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61">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autoRedefine/>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autoRedefine/>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autoRedefine/>
    <w:semiHidden/>
    <w:unhideWhenUsed/>
    <w:qFormat/>
    <w:uiPriority w:val="99"/>
    <w:rPr>
      <w:rFonts w:ascii="宋体" w:hAnsi="宋体"/>
    </w:rPr>
  </w:style>
  <w:style w:type="paragraph" w:styleId="66">
    <w:name w:val="Subtitle"/>
    <w:basedOn w:val="1"/>
    <w:next w:val="1"/>
    <w:link w:val="359"/>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autoRedefine/>
    <w:semiHidden/>
    <w:unhideWhenUsed/>
    <w:qFormat/>
    <w:uiPriority w:val="99"/>
    <w:pPr>
      <w:numPr>
        <w:ilvl w:val="0"/>
        <w:numId w:val="10"/>
      </w:numPr>
      <w:contextualSpacing/>
    </w:pPr>
  </w:style>
  <w:style w:type="paragraph" w:styleId="68">
    <w:name w:val="List"/>
    <w:basedOn w:val="1"/>
    <w:autoRedefine/>
    <w:semiHidden/>
    <w:unhideWhenUsed/>
    <w:qFormat/>
    <w:uiPriority w:val="99"/>
    <w:pPr>
      <w:ind w:left="200" w:hanging="200" w:hangingChars="200"/>
      <w:contextualSpacing/>
    </w:pPr>
  </w:style>
  <w:style w:type="paragraph" w:styleId="69">
    <w:name w:val="footnote text"/>
    <w:basedOn w:val="1"/>
    <w:autoRedefine/>
    <w:semiHidden/>
    <w:qFormat/>
    <w:uiPriority w:val="0"/>
    <w:pPr>
      <w:snapToGrid w:val="0"/>
      <w:ind w:left="400" w:leftChars="200" w:hanging="200" w:hangingChars="200"/>
      <w:jc w:val="left"/>
    </w:pPr>
    <w:rPr>
      <w:sz w:val="18"/>
      <w:szCs w:val="18"/>
    </w:rPr>
  </w:style>
  <w:style w:type="paragraph" w:styleId="70">
    <w:name w:val="List 5"/>
    <w:basedOn w:val="1"/>
    <w:autoRedefine/>
    <w:semiHidden/>
    <w:unhideWhenUsed/>
    <w:qFormat/>
    <w:uiPriority w:val="99"/>
    <w:pPr>
      <w:ind w:left="100" w:leftChars="800" w:hanging="200" w:hangingChars="200"/>
      <w:contextualSpacing/>
    </w:pPr>
  </w:style>
  <w:style w:type="paragraph" w:styleId="71">
    <w:name w:val="Body Text Indent 3"/>
    <w:basedOn w:val="1"/>
    <w:link w:val="491"/>
    <w:autoRedefine/>
    <w:semiHidden/>
    <w:unhideWhenUsed/>
    <w:qFormat/>
    <w:uiPriority w:val="99"/>
    <w:pPr>
      <w:spacing w:after="120"/>
      <w:ind w:left="420" w:leftChars="200"/>
    </w:pPr>
    <w:rPr>
      <w:sz w:val="16"/>
      <w:szCs w:val="16"/>
    </w:rPr>
  </w:style>
  <w:style w:type="paragraph" w:styleId="72">
    <w:name w:val="index 7"/>
    <w:basedOn w:val="1"/>
    <w:next w:val="1"/>
    <w:autoRedefine/>
    <w:semiHidden/>
    <w:unhideWhenUsed/>
    <w:qFormat/>
    <w:uiPriority w:val="99"/>
    <w:pPr>
      <w:ind w:left="1200" w:leftChars="1200"/>
    </w:pPr>
  </w:style>
  <w:style w:type="paragraph" w:styleId="73">
    <w:name w:val="index 9"/>
    <w:basedOn w:val="1"/>
    <w:next w:val="1"/>
    <w:autoRedefine/>
    <w:semiHidden/>
    <w:unhideWhenUsed/>
    <w:qFormat/>
    <w:uiPriority w:val="99"/>
    <w:pPr>
      <w:ind w:left="1600" w:leftChars="1600"/>
    </w:pPr>
  </w:style>
  <w:style w:type="paragraph" w:styleId="74">
    <w:name w:val="table of figures"/>
    <w:basedOn w:val="1"/>
    <w:next w:val="1"/>
    <w:autoRedefine/>
    <w:semiHidden/>
    <w:qFormat/>
    <w:uiPriority w:val="0"/>
  </w:style>
  <w:style w:type="paragraph" w:styleId="75">
    <w:name w:val="toc 9"/>
    <w:basedOn w:val="52"/>
    <w:next w:val="1"/>
    <w:autoRedefine/>
    <w:semiHidden/>
    <w:qFormat/>
    <w:uiPriority w:val="0"/>
  </w:style>
  <w:style w:type="paragraph" w:styleId="76">
    <w:name w:val="Body Text 2"/>
    <w:basedOn w:val="1"/>
    <w:link w:val="488"/>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481"/>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autoRedefine/>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autoRedefine/>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semiHidden/>
    <w:unhideWhenUsed/>
    <w:qFormat/>
    <w:uiPriority w:val="99"/>
    <w:rPr>
      <w:b/>
      <w:bCs/>
    </w:rPr>
  </w:style>
  <w:style w:type="paragraph" w:styleId="86">
    <w:name w:val="Body Text First Indent"/>
    <w:basedOn w:val="40"/>
    <w:link w:val="485"/>
    <w:semiHidden/>
    <w:unhideWhenUsed/>
    <w:qFormat/>
    <w:uiPriority w:val="99"/>
    <w:pPr>
      <w:ind w:firstLine="420" w:firstLineChars="100"/>
    </w:pPr>
  </w:style>
  <w:style w:type="paragraph" w:styleId="87">
    <w:name w:val="Body Text First Indent 2"/>
    <w:basedOn w:val="41"/>
    <w:link w:val="487"/>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autoRedefine/>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autoRedefine/>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autoRedefine/>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autoRedefine/>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autoRedefine/>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autoRedefine/>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autoRedefine/>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autoRedefine/>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autoRedefine/>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autoRedefine/>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autoRedefine/>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autoRedefine/>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autoRedefine/>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autoRedefine/>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autoRedefine/>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autoRedefine/>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autoRedefine/>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autoRedefine/>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autoRedefine/>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autoRedefine/>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autoRedefine/>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autoRedefine/>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autoRedefine/>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autoRedefine/>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autoRedefine/>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autoRedefine/>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autoRedefine/>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autoRedefine/>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autoRedefine/>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autoRedefine/>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autoRedefine/>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autoRedefine/>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autoRedefine/>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autoRedefine/>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autoRedefine/>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autoRedefine/>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autoRedefine/>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autoRedefine/>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autoRedefine/>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autoRedefine/>
    <w:qFormat/>
    <w:uiPriority w:val="22"/>
    <w:rPr>
      <w:b/>
      <w:bCs/>
    </w:rPr>
  </w:style>
  <w:style w:type="character" w:styleId="233">
    <w:name w:val="endnote reference"/>
    <w:basedOn w:val="231"/>
    <w:autoRedefine/>
    <w:semiHidden/>
    <w:unhideWhenUsed/>
    <w:qFormat/>
    <w:uiPriority w:val="99"/>
    <w:rPr>
      <w:vertAlign w:val="superscript"/>
    </w:rPr>
  </w:style>
  <w:style w:type="character" w:styleId="234">
    <w:name w:val="page number"/>
    <w:basedOn w:val="231"/>
    <w:autoRedefine/>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autoRedefine/>
    <w:qFormat/>
    <w:uiPriority w:val="20"/>
    <w:rPr>
      <w:i/>
      <w:iCs/>
    </w:rPr>
  </w:style>
  <w:style w:type="character" w:styleId="237">
    <w:name w:val="line number"/>
    <w:basedOn w:val="231"/>
    <w:autoRedefine/>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autoRedefine/>
    <w:semiHidden/>
    <w:qFormat/>
    <w:uiPriority w:val="0"/>
    <w:rPr>
      <w:rFonts w:ascii="Courier New" w:hAnsi="Courier New"/>
      <w:sz w:val="20"/>
      <w:szCs w:val="20"/>
    </w:rPr>
  </w:style>
  <w:style w:type="character" w:styleId="240">
    <w:name w:val="HTML Acronym"/>
    <w:basedOn w:val="231"/>
    <w:autoRedefine/>
    <w:semiHidden/>
    <w:qFormat/>
    <w:uiPriority w:val="0"/>
  </w:style>
  <w:style w:type="character" w:styleId="241">
    <w:name w:val="HTML Variable"/>
    <w:basedOn w:val="231"/>
    <w:autoRedefine/>
    <w:semiHidden/>
    <w:qFormat/>
    <w:uiPriority w:val="0"/>
    <w:rPr>
      <w:i/>
      <w:iCs/>
    </w:rPr>
  </w:style>
  <w:style w:type="character" w:styleId="242">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autoRedefine/>
    <w:semiHidden/>
    <w:qFormat/>
    <w:uiPriority w:val="0"/>
    <w:rPr>
      <w:rFonts w:ascii="Courier New" w:hAnsi="Courier New"/>
      <w:sz w:val="20"/>
      <w:szCs w:val="20"/>
    </w:rPr>
  </w:style>
  <w:style w:type="character" w:styleId="244">
    <w:name w:val="annotation reference"/>
    <w:basedOn w:val="231"/>
    <w:autoRedefine/>
    <w:semiHidden/>
    <w:unhideWhenUsed/>
    <w:qFormat/>
    <w:uiPriority w:val="99"/>
    <w:rPr>
      <w:sz w:val="21"/>
      <w:szCs w:val="21"/>
    </w:rPr>
  </w:style>
  <w:style w:type="character" w:styleId="245">
    <w:name w:val="HTML Cite"/>
    <w:basedOn w:val="231"/>
    <w:autoRedefine/>
    <w:semiHidden/>
    <w:qFormat/>
    <w:uiPriority w:val="0"/>
    <w:rPr>
      <w:i/>
      <w:iCs/>
    </w:rPr>
  </w:style>
  <w:style w:type="character" w:styleId="246">
    <w:name w:val="footnote reference"/>
    <w:basedOn w:val="231"/>
    <w:autoRedefine/>
    <w:semiHidden/>
    <w:qFormat/>
    <w:uiPriority w:val="0"/>
    <w:rPr>
      <w:vertAlign w:val="superscript"/>
    </w:rPr>
  </w:style>
  <w:style w:type="character" w:styleId="247">
    <w:name w:val="HTML Keyboard"/>
    <w:basedOn w:val="231"/>
    <w:autoRedefine/>
    <w:semiHidden/>
    <w:qFormat/>
    <w:uiPriority w:val="0"/>
    <w:rPr>
      <w:rFonts w:ascii="Courier New" w:hAnsi="Courier New"/>
      <w:sz w:val="20"/>
      <w:szCs w:val="20"/>
    </w:rPr>
  </w:style>
  <w:style w:type="character" w:styleId="248">
    <w:name w:val="HTML Sample"/>
    <w:basedOn w:val="231"/>
    <w:autoRedefine/>
    <w:semiHidden/>
    <w:qFormat/>
    <w:uiPriority w:val="0"/>
    <w:rPr>
      <w:rFonts w:ascii="Courier New" w:hAnsi="Courier New"/>
    </w:rPr>
  </w:style>
  <w:style w:type="paragraph" w:customStyle="1" w:styleId="249">
    <w:name w:val="标准标志H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autoRedefine/>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autoRedefine/>
    <w:qFormat/>
    <w:uiPriority w:val="0"/>
    <w:pPr>
      <w:jc w:val="left"/>
    </w:pPr>
  </w:style>
  <w:style w:type="paragraph" w:customStyle="1" w:styleId="2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autoRedefine/>
    <w:qFormat/>
    <w:uiPriority w:val="0"/>
    <w:pPr>
      <w:spacing w:after="200"/>
    </w:pPr>
    <w:rPr>
      <w:sz w:val="21"/>
    </w:rPr>
  </w:style>
  <w:style w:type="paragraph" w:customStyle="1" w:styleId="258">
    <w:name w:val="段"/>
    <w:link w:val="513"/>
    <w:autoRedefine/>
    <w:qFormat/>
    <w:uiPriority w:val="0"/>
    <w:pPr>
      <w:spacing w:before="156" w:beforeLines="50" w:after="156" w:afterLines="50"/>
    </w:pPr>
    <w:rPr>
      <w:rFonts w:ascii="Times New Roman" w:hAnsi="Times New Roman" w:eastAsia="宋体" w:cs="Times New Roman"/>
      <w:sz w:val="21"/>
      <w:lang w:val="en-US" w:eastAsia="zh-CN" w:bidi="ar-SA"/>
    </w:rPr>
  </w:style>
  <w:style w:type="paragraph" w:customStyle="1" w:styleId="259">
    <w:name w:val="章标题"/>
    <w:next w:val="258"/>
    <w:autoRedefine/>
    <w:qFormat/>
    <w:uiPriority w:val="0"/>
    <w:pPr>
      <w:numPr>
        <w:ilvl w:val="0"/>
        <w:numId w:val="11"/>
      </w:numPr>
      <w:spacing w:before="312" w:beforeLines="100" w:after="312" w:afterLines="100"/>
      <w:ind w:left="0" w:leftChars="-67" w:hanging="141" w:hangingChars="67"/>
      <w:jc w:val="both"/>
      <w:outlineLvl w:val="0"/>
    </w:pPr>
    <w:rPr>
      <w:rFonts w:ascii="黑体" w:hAnsi="Times New Roman" w:eastAsia="黑体" w:cs="Times New Roman"/>
      <w:sz w:val="21"/>
      <w:lang w:val="en-US" w:eastAsia="zh-CN" w:bidi="ar-SA"/>
    </w:rPr>
  </w:style>
  <w:style w:type="paragraph" w:customStyle="1" w:styleId="260">
    <w:name w:val="一级条标题"/>
    <w:next w:val="258"/>
    <w:autoRedefine/>
    <w:qFormat/>
    <w:uiPriority w:val="0"/>
    <w:pPr>
      <w:numPr>
        <w:ilvl w:val="1"/>
        <w:numId w:val="11"/>
      </w:numPr>
      <w:spacing w:before="156" w:beforeLines="50" w:after="156"/>
      <w:ind w:left="0"/>
      <w:outlineLvl w:val="2"/>
    </w:pPr>
    <w:rPr>
      <w:rFonts w:ascii="Times New Roman" w:hAnsi="Times New Roman" w:eastAsia="宋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9"/>
    </w:pPr>
  </w:style>
  <w:style w:type="character" w:customStyle="1" w:styleId="262">
    <w:name w:val="发布_1"/>
    <w:basedOn w:val="231"/>
    <w:autoRedefine/>
    <w:qFormat/>
    <w:uiPriority w:val="0"/>
    <w:rPr>
      <w:rFonts w:ascii="黑体" w:eastAsia="黑体"/>
      <w:spacing w:val="22"/>
      <w:w w:val="100"/>
      <w:position w:val="3"/>
      <w:sz w:val="28"/>
    </w:rPr>
  </w:style>
  <w:style w:type="paragraph" w:customStyle="1" w:styleId="263">
    <w:name w:val="发布部门GB"/>
    <w:next w:val="258"/>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autoRedefine/>
    <w:qFormat/>
    <w:uiPriority w:val="0"/>
    <w:rPr>
      <w:rFonts w:ascii="黑体" w:hAnsi="黑体" w:eastAsia="黑体" w:cs="Times New Roman"/>
      <w:sz w:val="28"/>
      <w:lang w:val="en-US" w:eastAsia="zh-CN" w:bidi="ar-SA"/>
    </w:rPr>
  </w:style>
  <w:style w:type="paragraph" w:customStyle="1" w:styleId="265">
    <w:name w:val="封面标准号1"/>
    <w:autoRedefine/>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autoRedefine/>
    <w:qFormat/>
    <w:uiPriority w:val="0"/>
    <w:pPr>
      <w:adjustRightInd w:val="0"/>
      <w:spacing w:before="357" w:line="280" w:lineRule="exact"/>
    </w:pPr>
  </w:style>
  <w:style w:type="paragraph" w:customStyle="1" w:styleId="267">
    <w:name w:val="封面标准代替信息"/>
    <w:basedOn w:val="266"/>
    <w:autoRedefine/>
    <w:qFormat/>
    <w:uiPriority w:val="0"/>
    <w:pPr>
      <w:spacing w:before="0" w:line="360" w:lineRule="exact"/>
    </w:pPr>
    <w:rPr>
      <w:rFonts w:hAnsi="黑体"/>
      <w:sz w:val="21"/>
    </w:rPr>
  </w:style>
  <w:style w:type="paragraph" w:customStyle="1" w:styleId="268">
    <w:name w:val="封面标准名称"/>
    <w:autoRedefine/>
    <w:qFormat/>
    <w:uiPriority w:val="0"/>
    <w:pPr>
      <w:widowControl w:val="0"/>
      <w:spacing w:line="680" w:lineRule="exact"/>
      <w:jc w:val="center"/>
      <w:textAlignment w:val="center"/>
    </w:pPr>
    <w:rPr>
      <w:rFonts w:ascii="黑体" w:hAnsi="Times New Roman" w:eastAsia="黑体" w:cs="Times New Roman"/>
      <w:sz w:val="3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autoRedefine/>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autoRedefine/>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autoRedefine/>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autoRedefine/>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autoRedefine/>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autoRedefine/>
    <w:qFormat/>
    <w:uiPriority w:val="0"/>
    <w:pPr>
      <w:numPr>
        <w:ilvl w:val="6"/>
      </w:numPr>
      <w:outlineLvl w:val="6"/>
    </w:pPr>
  </w:style>
  <w:style w:type="character" w:customStyle="1" w:styleId="283">
    <w:name w:val="个人答复风格"/>
    <w:basedOn w:val="231"/>
    <w:autoRedefine/>
    <w:qFormat/>
    <w:uiPriority w:val="0"/>
    <w:rPr>
      <w:rFonts w:ascii="Arial" w:hAnsi="Arial" w:eastAsia="宋体" w:cs="Arial"/>
      <w:color w:val="auto"/>
      <w:sz w:val="20"/>
    </w:rPr>
  </w:style>
  <w:style w:type="character" w:customStyle="1" w:styleId="284">
    <w:name w:val="个人撰写风格"/>
    <w:basedOn w:val="231"/>
    <w:autoRedefine/>
    <w:qFormat/>
    <w:uiPriority w:val="0"/>
    <w:rPr>
      <w:rFonts w:ascii="Arial" w:hAnsi="Arial" w:eastAsia="宋体" w:cs="Arial"/>
      <w:color w:val="auto"/>
      <w:sz w:val="20"/>
    </w:rPr>
  </w:style>
  <w:style w:type="paragraph" w:customStyle="1" w:styleId="285">
    <w:name w:val="列项——"/>
    <w:autoRedefine/>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autoRedefine/>
    <w:qFormat/>
    <w:uiPriority w:val="0"/>
    <w:pPr>
      <w:spacing w:line="460" w:lineRule="exact"/>
      <w:outlineLvl w:val="9"/>
    </w:pPr>
  </w:style>
  <w:style w:type="paragraph" w:customStyle="1" w:styleId="28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autoRedefine/>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69"/>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autoRedefine/>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autoRedefine/>
    <w:qFormat/>
    <w:uiPriority w:val="0"/>
    <w:pPr>
      <w:widowControl/>
      <w:numPr>
        <w:ilvl w:val="0"/>
        <w:numId w:val="24"/>
      </w:numPr>
    </w:pPr>
    <w:rPr>
      <w:rFonts w:ascii="宋体"/>
      <w:kern w:val="0"/>
      <w:sz w:val="18"/>
      <w:szCs w:val="18"/>
    </w:rPr>
  </w:style>
  <w:style w:type="paragraph" w:customStyle="1" w:styleId="308">
    <w:name w:val="工程建设章标题"/>
    <w:next w:val="258"/>
    <w:autoRedefine/>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autoRedefine/>
    <w:qFormat/>
    <w:uiPriority w:val="0"/>
    <w:pPr>
      <w:numPr>
        <w:ilvl w:val="2"/>
      </w:numPr>
      <w:spacing w:before="400" w:after="400" w:line="240" w:lineRule="auto"/>
      <w:outlineLvl w:val="2"/>
    </w:pPr>
    <w:rPr>
      <w:sz w:val="21"/>
    </w:rPr>
  </w:style>
  <w:style w:type="paragraph" w:customStyle="1" w:styleId="310">
    <w:name w:val="工程建设条标题"/>
    <w:basedOn w:val="309"/>
    <w:next w:val="258"/>
    <w:autoRedefine/>
    <w:qFormat/>
    <w:uiPriority w:val="0"/>
    <w:pPr>
      <w:numPr>
        <w:ilvl w:val="3"/>
      </w:numPr>
      <w:spacing w:before="0" w:after="0"/>
      <w:jc w:val="left"/>
      <w:outlineLvl w:val="3"/>
    </w:pPr>
    <w:rPr>
      <w:b w:val="0"/>
    </w:rPr>
  </w:style>
  <w:style w:type="paragraph" w:customStyle="1" w:styleId="311">
    <w:name w:val="工程建设表标题"/>
    <w:basedOn w:val="310"/>
    <w:autoRedefine/>
    <w:qFormat/>
    <w:uiPriority w:val="0"/>
    <w:pPr>
      <w:numPr>
        <w:ilvl w:val="4"/>
      </w:numPr>
      <w:jc w:val="center"/>
      <w:outlineLvl w:val="4"/>
    </w:pPr>
  </w:style>
  <w:style w:type="paragraph" w:customStyle="1" w:styleId="312">
    <w:name w:val="工程建设图标题"/>
    <w:basedOn w:val="310"/>
    <w:autoRedefine/>
    <w:qFormat/>
    <w:uiPriority w:val="0"/>
    <w:pPr>
      <w:numPr>
        <w:ilvl w:val="5"/>
      </w:numPr>
      <w:jc w:val="center"/>
      <w:outlineLvl w:val="5"/>
    </w:pPr>
  </w:style>
  <w:style w:type="paragraph" w:customStyle="1" w:styleId="313">
    <w:name w:val="工程建设公式标题"/>
    <w:basedOn w:val="310"/>
    <w:autoRedefine/>
    <w:qFormat/>
    <w:uiPriority w:val="0"/>
    <w:pPr>
      <w:numPr>
        <w:ilvl w:val="6"/>
      </w:numPr>
      <w:jc w:val="center"/>
      <w:outlineLvl w:val="6"/>
    </w:pPr>
  </w:style>
  <w:style w:type="paragraph" w:customStyle="1" w:styleId="314">
    <w:name w:val="工程建设无节条标题"/>
    <w:basedOn w:val="1"/>
    <w:next w:val="258"/>
    <w:autoRedefine/>
    <w:qFormat/>
    <w:uiPriority w:val="0"/>
    <w:pPr>
      <w:numPr>
        <w:ilvl w:val="8"/>
        <w:numId w:val="25"/>
      </w:numPr>
      <w:tabs>
        <w:tab w:val="clear" w:pos="720"/>
      </w:tabs>
      <w:outlineLvl w:val="3"/>
    </w:pPr>
  </w:style>
  <w:style w:type="paragraph" w:customStyle="1" w:styleId="315">
    <w:name w:val="工程建设款标题"/>
    <w:basedOn w:val="310"/>
    <w:autoRedefine/>
    <w:qFormat/>
    <w:uiPriority w:val="0"/>
    <w:pPr>
      <w:numPr>
        <w:ilvl w:val="7"/>
      </w:numPr>
      <w:outlineLvl w:val="9"/>
    </w:pPr>
  </w:style>
  <w:style w:type="paragraph" w:customStyle="1" w:styleId="316">
    <w:name w:val="名称"/>
    <w:basedOn w:val="256"/>
    <w:next w:val="258"/>
    <w:autoRedefine/>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pPr>
  </w:style>
  <w:style w:type="paragraph" w:customStyle="1" w:styleId="320">
    <w:name w:val="术语定义三级条标题"/>
    <w:basedOn w:val="290"/>
    <w:next w:val="258"/>
    <w:qFormat/>
    <w:uiPriority w:val="0"/>
    <w:pPr>
      <w:spacing w:before="0" w:beforeLines="0" w:after="0"/>
    </w:pPr>
  </w:style>
  <w:style w:type="paragraph" w:customStyle="1" w:styleId="321">
    <w:name w:val="式中"/>
    <w:autoRedefine/>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autoRedefine/>
    <w:qFormat/>
    <w:uiPriority w:val="0"/>
    <w:pPr>
      <w:spacing w:before="0" w:beforeLines="0" w:after="0"/>
    </w:pPr>
  </w:style>
  <w:style w:type="paragraph" w:customStyle="1" w:styleId="323">
    <w:name w:val="术语定义五级条标题"/>
    <w:basedOn w:val="300"/>
    <w:next w:val="258"/>
    <w:autoRedefine/>
    <w:qFormat/>
    <w:uiPriority w:val="0"/>
    <w:pPr>
      <w:spacing w:before="0" w:beforeLines="0" w:after="0"/>
    </w:pPr>
  </w:style>
  <w:style w:type="paragraph" w:customStyle="1" w:styleId="324">
    <w:name w:val="术语定义一级条标题"/>
    <w:basedOn w:val="260"/>
    <w:next w:val="258"/>
    <w:autoRedefine/>
    <w:qFormat/>
    <w:uiPriority w:val="0"/>
    <w:pPr>
      <w:spacing w:before="0" w:beforeLines="0" w:after="0"/>
      <w:outlineLvl w:val="9"/>
    </w:pPr>
  </w:style>
  <w:style w:type="paragraph" w:customStyle="1" w:styleId="325">
    <w:name w:val="条文说明"/>
    <w:basedOn w:val="316"/>
    <w:autoRedefine/>
    <w:qFormat/>
    <w:uiPriority w:val="0"/>
  </w:style>
  <w:style w:type="paragraph" w:customStyle="1" w:styleId="326">
    <w:name w:val="列项·"/>
    <w:autoRedefine/>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autoRedefine/>
    <w:qFormat/>
    <w:uiPriority w:val="0"/>
    <w:pPr>
      <w:spacing w:before="0" w:beforeLines="0" w:after="0"/>
    </w:pPr>
    <w:rPr>
      <w:rFonts w:eastAsiaTheme="majorEastAsia"/>
    </w:rPr>
  </w:style>
  <w:style w:type="paragraph" w:customStyle="1" w:styleId="328">
    <w:name w:val="三级无标题条"/>
    <w:basedOn w:val="290"/>
    <w:autoRedefine/>
    <w:qFormat/>
    <w:uiPriority w:val="0"/>
    <w:pPr>
      <w:spacing w:before="0" w:beforeLines="0" w:after="0"/>
    </w:pPr>
    <w:rPr>
      <w:rFonts w:eastAsiaTheme="majorEastAsia"/>
    </w:rPr>
  </w:style>
  <w:style w:type="paragraph" w:customStyle="1" w:styleId="329">
    <w:name w:val="四级无标题条"/>
    <w:basedOn w:val="295"/>
    <w:autoRedefine/>
    <w:qFormat/>
    <w:uiPriority w:val="0"/>
    <w:pPr>
      <w:spacing w:before="0" w:beforeLines="0" w:after="0"/>
    </w:pPr>
    <w:rPr>
      <w:rFonts w:eastAsiaTheme="majorEastAsia"/>
    </w:rPr>
  </w:style>
  <w:style w:type="paragraph" w:customStyle="1" w:styleId="330">
    <w:name w:val="五级无标题条"/>
    <w:basedOn w:val="300"/>
    <w:autoRedefine/>
    <w:qFormat/>
    <w:uiPriority w:val="0"/>
    <w:pPr>
      <w:spacing w:before="0" w:beforeLines="0" w:after="0"/>
    </w:pPr>
    <w:rPr>
      <w:rFonts w:eastAsiaTheme="majorEastAsia"/>
    </w:rPr>
  </w:style>
  <w:style w:type="paragraph" w:customStyle="1" w:styleId="331">
    <w:name w:val="一级无标题条"/>
    <w:basedOn w:val="260"/>
    <w:autoRedefine/>
    <w:qFormat/>
    <w:uiPriority w:val="0"/>
    <w:pPr>
      <w:spacing w:before="0" w:beforeLines="0" w:after="0"/>
      <w:outlineLvl w:val="9"/>
    </w:pPr>
    <w:rPr>
      <w:rFonts w:eastAsiaTheme="majorEastAsia"/>
    </w:rPr>
  </w:style>
  <w:style w:type="character" w:customStyle="1" w:styleId="332">
    <w:name w:val="条文脚注 Char"/>
    <w:basedOn w:val="333"/>
    <w:link w:val="296"/>
    <w:autoRedefine/>
    <w:qFormat/>
    <w:uiPriority w:val="0"/>
    <w:rPr>
      <w:rFonts w:ascii="宋体"/>
      <w:kern w:val="2"/>
      <w:sz w:val="18"/>
      <w:szCs w:val="18"/>
    </w:rPr>
  </w:style>
  <w:style w:type="character" w:customStyle="1" w:styleId="333">
    <w:name w:val="正文文本 字符"/>
    <w:basedOn w:val="231"/>
    <w:link w:val="40"/>
    <w:autoRedefine/>
    <w:semiHidden/>
    <w:qFormat/>
    <w:uiPriority w:val="99"/>
    <w:rPr>
      <w:kern w:val="2"/>
      <w:sz w:val="21"/>
      <w:szCs w:val="24"/>
    </w:rPr>
  </w:style>
  <w:style w:type="paragraph" w:customStyle="1" w:styleId="334">
    <w:name w:val="ICS"/>
    <w:basedOn w:val="273"/>
    <w:autoRedefine/>
    <w:qFormat/>
    <w:uiPriority w:val="0"/>
    <w:pPr>
      <w:jc w:val="left"/>
    </w:pPr>
    <w:rPr>
      <w:rFonts w:ascii="黑体" w:eastAsia="黑体"/>
      <w:sz w:val="21"/>
    </w:rPr>
  </w:style>
  <w:style w:type="paragraph" w:customStyle="1" w:styleId="335">
    <w:name w:val="标准称谓HB"/>
    <w:next w:val="1"/>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autoRedefine/>
    <w:qFormat/>
    <w:uiPriority w:val="0"/>
    <w:pPr>
      <w:spacing w:after="0" w:line="280" w:lineRule="exact"/>
      <w:ind w:left="284"/>
    </w:pPr>
    <w:rPr>
      <w:rFonts w:ascii="黑体" w:eastAsia="黑体"/>
      <w:kern w:val="3"/>
      <w:sz w:val="28"/>
    </w:rPr>
  </w:style>
  <w:style w:type="paragraph" w:customStyle="1" w:styleId="337">
    <w:name w:val="标准称谓DB"/>
    <w:next w:val="1"/>
    <w:link w:val="338"/>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autoRedefine/>
    <w:qFormat/>
    <w:uiPriority w:val="0"/>
    <w:rPr>
      <w:rFonts w:ascii="Britannic Bold" w:hAnsi="Britannic Bold" w:eastAsia="黑体"/>
      <w:bCs/>
      <w:w w:val="135"/>
      <w:sz w:val="44"/>
    </w:rPr>
  </w:style>
  <w:style w:type="paragraph" w:customStyle="1" w:styleId="339">
    <w:name w:val="标准称谓QB"/>
    <w:next w:val="1"/>
    <w:link w:val="340"/>
    <w:autoRedefine/>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autoRedefine/>
    <w:qFormat/>
    <w:uiPriority w:val="0"/>
    <w:rPr>
      <w:rFonts w:ascii="Arial Black" w:hAnsi="Arial Black" w:eastAsia="黑体"/>
      <w:bCs/>
      <w:w w:val="135"/>
      <w:sz w:val="44"/>
    </w:rPr>
  </w:style>
  <w:style w:type="paragraph" w:customStyle="1" w:styleId="341">
    <w:name w:val="发布部门H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autoRedefine/>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autoRedefine/>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autoRedefine/>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autoRedefine/>
    <w:qFormat/>
    <w:uiPriority w:val="0"/>
    <w:pPr>
      <w:numPr>
        <w:ilvl w:val="1"/>
      </w:numPr>
      <w:spacing w:before="156" w:after="156"/>
    </w:pPr>
    <w:rPr>
      <w:rFonts w:ascii="黑体"/>
    </w:rPr>
  </w:style>
  <w:style w:type="paragraph" w:customStyle="1" w:styleId="348">
    <w:name w:val="示例X"/>
    <w:basedOn w:val="258"/>
    <w:next w:val="293"/>
    <w:autoRedefine/>
    <w:qFormat/>
    <w:uiPriority w:val="0"/>
    <w:rPr>
      <w:sz w:val="18"/>
    </w:rPr>
  </w:style>
  <w:style w:type="paragraph" w:customStyle="1" w:styleId="349">
    <w:name w:val="附录表标号"/>
    <w:basedOn w:val="1"/>
    <w:next w:val="258"/>
    <w:autoRedefine/>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autoRedefine/>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autoRedefine/>
    <w:qFormat/>
    <w:uiPriority w:val="0"/>
    <w:rPr>
      <w:rFonts w:eastAsia="黑体"/>
    </w:rPr>
  </w:style>
  <w:style w:type="paragraph" w:customStyle="1" w:styleId="352">
    <w:name w:val="公式编号制表符"/>
    <w:basedOn w:val="1"/>
    <w:next w:val="1"/>
    <w:autoRedefine/>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标题1"/>
    <w:basedOn w:val="3"/>
    <w:next w:val="1"/>
    <w:autoRedefine/>
    <w:unhideWhenUsed/>
    <w:qFormat/>
    <w:uiPriority w:val="39"/>
    <w:pPr>
      <w:outlineLvl w:val="9"/>
    </w:pPr>
  </w:style>
  <w:style w:type="character" w:customStyle="1" w:styleId="354">
    <w:name w:val="不明显参考1"/>
    <w:basedOn w:val="231"/>
    <w:autoRedefin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不明显强调1"/>
    <w:basedOn w:val="231"/>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字符"/>
    <w:basedOn w:val="231"/>
    <w:link w:val="36"/>
    <w:autoRedefine/>
    <w:semiHidden/>
    <w:qFormat/>
    <w:uiPriority w:val="99"/>
    <w:rPr>
      <w:kern w:val="2"/>
      <w:sz w:val="21"/>
      <w:szCs w:val="24"/>
    </w:rPr>
  </w:style>
  <w:style w:type="character" w:customStyle="1" w:styleId="357">
    <w:name w:val="纯文本 字符"/>
    <w:basedOn w:val="231"/>
    <w:link w:val="49"/>
    <w:autoRedefine/>
    <w:semiHidden/>
    <w:qFormat/>
    <w:uiPriority w:val="99"/>
    <w:rPr>
      <w:rFonts w:ascii="宋体" w:hAnsi="Courier New" w:cs="Courier New"/>
      <w:kern w:val="2"/>
      <w:sz w:val="21"/>
      <w:szCs w:val="21"/>
    </w:rPr>
  </w:style>
  <w:style w:type="character" w:customStyle="1" w:styleId="358">
    <w:name w:val="电子邮件签名 字符"/>
    <w:basedOn w:val="231"/>
    <w:link w:val="25"/>
    <w:autoRedefine/>
    <w:semiHidden/>
    <w:qFormat/>
    <w:uiPriority w:val="99"/>
    <w:rPr>
      <w:kern w:val="2"/>
      <w:sz w:val="21"/>
      <w:szCs w:val="24"/>
    </w:rPr>
  </w:style>
  <w:style w:type="character" w:customStyle="1" w:styleId="359">
    <w:name w:val="副标题 字符"/>
    <w:basedOn w:val="231"/>
    <w:link w:val="66"/>
    <w:autoRedefine/>
    <w:qFormat/>
    <w:uiPriority w:val="11"/>
    <w:rPr>
      <w:rFonts w:asciiTheme="majorHAnsi" w:hAnsiTheme="majorHAnsi" w:cstheme="majorBidi"/>
      <w:b/>
      <w:bCs/>
      <w:kern w:val="28"/>
      <w:sz w:val="32"/>
      <w:szCs w:val="32"/>
    </w:rPr>
  </w:style>
  <w:style w:type="character" w:customStyle="1" w:styleId="360">
    <w:name w:val="宏文本 字符"/>
    <w:basedOn w:val="231"/>
    <w:link w:val="2"/>
    <w:autoRedefine/>
    <w:semiHidden/>
    <w:qFormat/>
    <w:uiPriority w:val="99"/>
    <w:rPr>
      <w:rFonts w:ascii="Courier New" w:hAnsi="Courier New" w:cs="Courier New"/>
      <w:kern w:val="2"/>
      <w:sz w:val="24"/>
      <w:szCs w:val="24"/>
    </w:rPr>
  </w:style>
  <w:style w:type="character" w:customStyle="1" w:styleId="361">
    <w:name w:val="结束语 字符"/>
    <w:basedOn w:val="231"/>
    <w:link w:val="38"/>
    <w:autoRedefine/>
    <w:semiHidden/>
    <w:qFormat/>
    <w:uiPriority w:val="99"/>
    <w:rPr>
      <w:kern w:val="2"/>
      <w:sz w:val="21"/>
      <w:szCs w:val="24"/>
    </w:rPr>
  </w:style>
  <w:style w:type="paragraph" w:styleId="362">
    <w:name w:val="List Paragraph"/>
    <w:basedOn w:val="1"/>
    <w:autoRedefine/>
    <w:qFormat/>
    <w:uiPriority w:val="34"/>
    <w:pPr>
      <w:ind w:firstLine="420" w:firstLineChars="200"/>
    </w:pPr>
  </w:style>
  <w:style w:type="character" w:customStyle="1" w:styleId="363">
    <w:name w:val="明显参考1"/>
    <w:basedOn w:val="231"/>
    <w:autoRedefine/>
    <w:qFormat/>
    <w:uiPriority w:val="32"/>
    <w:rPr>
      <w:b/>
      <w:bCs/>
      <w:smallCaps/>
      <w:color w:val="5B9BD5" w:themeColor="accent1"/>
      <w:spacing w:val="5"/>
      <w14:textFill>
        <w14:solidFill>
          <w14:schemeClr w14:val="accent1"/>
        </w14:solidFill>
      </w14:textFill>
    </w:rPr>
  </w:style>
  <w:style w:type="character" w:customStyle="1" w:styleId="364">
    <w:name w:val="明显强调1"/>
    <w:basedOn w:val="231"/>
    <w:autoRedefine/>
    <w:qFormat/>
    <w:uiPriority w:val="21"/>
    <w:rPr>
      <w:i/>
      <w:iCs/>
      <w:color w:val="5B9BD5" w:themeColor="accent1"/>
      <w14:textFill>
        <w14:solidFill>
          <w14:schemeClr w14:val="accent1"/>
        </w14:solidFill>
      </w14:textFill>
    </w:rPr>
  </w:style>
  <w:style w:type="paragraph" w:styleId="365">
    <w:name w:val="Intense Quote"/>
    <w:basedOn w:val="1"/>
    <w:next w:val="1"/>
    <w:link w:val="366"/>
    <w:autoRedefine/>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字符"/>
    <w:basedOn w:val="231"/>
    <w:link w:val="365"/>
    <w:autoRedefine/>
    <w:qFormat/>
    <w:uiPriority w:val="30"/>
    <w:rPr>
      <w:i/>
      <w:iCs/>
      <w:color w:val="5B9BD5" w:themeColor="accent1"/>
      <w:kern w:val="2"/>
      <w:sz w:val="21"/>
      <w:szCs w:val="24"/>
      <w14:textFill>
        <w14:solidFill>
          <w14:schemeClr w14:val="accent1"/>
        </w14:solidFill>
      </w14:textFill>
    </w:rPr>
  </w:style>
  <w:style w:type="character" w:customStyle="1" w:styleId="367">
    <w:name w:val="批注框文本 字符"/>
    <w:basedOn w:val="231"/>
    <w:link w:val="58"/>
    <w:autoRedefine/>
    <w:semiHidden/>
    <w:qFormat/>
    <w:uiPriority w:val="99"/>
    <w:rPr>
      <w:kern w:val="2"/>
      <w:sz w:val="18"/>
      <w:szCs w:val="18"/>
    </w:rPr>
  </w:style>
  <w:style w:type="character" w:customStyle="1" w:styleId="368">
    <w:name w:val="批注文字 字符"/>
    <w:basedOn w:val="231"/>
    <w:link w:val="34"/>
    <w:autoRedefine/>
    <w:qFormat/>
    <w:uiPriority w:val="99"/>
    <w:rPr>
      <w:kern w:val="2"/>
      <w:sz w:val="21"/>
      <w:szCs w:val="24"/>
    </w:rPr>
  </w:style>
  <w:style w:type="character" w:customStyle="1" w:styleId="369">
    <w:name w:val="批注主题 字符"/>
    <w:basedOn w:val="368"/>
    <w:link w:val="85"/>
    <w:autoRedefine/>
    <w:semiHidden/>
    <w:qFormat/>
    <w:uiPriority w:val="99"/>
    <w:rPr>
      <w:b/>
      <w:bCs/>
      <w:kern w:val="2"/>
      <w:sz w:val="21"/>
      <w:szCs w:val="24"/>
    </w:rPr>
  </w:style>
  <w:style w:type="character" w:customStyle="1" w:styleId="370">
    <w:name w:val="签名 字符"/>
    <w:basedOn w:val="231"/>
    <w:link w:val="62"/>
    <w:autoRedefine/>
    <w:semiHidden/>
    <w:qFormat/>
    <w:uiPriority w:val="99"/>
    <w:rPr>
      <w:kern w:val="2"/>
      <w:sz w:val="21"/>
      <w:szCs w:val="24"/>
    </w:rPr>
  </w:style>
  <w:style w:type="table" w:customStyle="1" w:styleId="371">
    <w:name w:val="清单表 1 浅色1"/>
    <w:basedOn w:val="88"/>
    <w:autoRedefine/>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清单表 1 浅色 - 着色 11"/>
    <w:basedOn w:val="88"/>
    <w:autoRedefine/>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清单表 1 浅色 - 着色 21"/>
    <w:basedOn w:val="88"/>
    <w:autoRedefine/>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清单表 1 浅色 - 着色 31"/>
    <w:basedOn w:val="88"/>
    <w:autoRedefine/>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清单表 1 浅色 - 着色 41"/>
    <w:basedOn w:val="88"/>
    <w:autoRedefine/>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清单表 1 浅色 - 着色 51"/>
    <w:basedOn w:val="88"/>
    <w:autoRedefine/>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清单表 1 浅色 - 着色 61"/>
    <w:basedOn w:val="88"/>
    <w:autoRedefine/>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清单表 21"/>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清单表 2 - 着色 11"/>
    <w:basedOn w:val="88"/>
    <w:autoRedefine/>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清单表 2 - 着色 21"/>
    <w:basedOn w:val="88"/>
    <w:autoRedefine/>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清单表 2 - 着色 31"/>
    <w:basedOn w:val="88"/>
    <w:autoRedefine/>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清单表 2 - 着色 41"/>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清单表 2 - 着色 51"/>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清单表 2 - 着色 61"/>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清单表 31"/>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清单表 3 - 着色 1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清单表 3 - 着色 21"/>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清单表 3 - 着色 31"/>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清单表 3 - 着色 41"/>
    <w:basedOn w:val="88"/>
    <w:autoRedefine/>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清单表 3 - 着色 51"/>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清单表 3 - 着色 61"/>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清单表 41"/>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清单表 4 - 着色 1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清单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清单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清单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清单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清单表 4 - 着色 61"/>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清单表 5 深色1"/>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清单表 5 深色 - 着色 1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清单表 5 深色 - 着色 21"/>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清单表 5 深色 - 着色 31"/>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清单表 5 深色 - 着色 41"/>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清单表 5 深色 - 着色 51"/>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清单表 5 深色 - 着色 61"/>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清单表 6 彩色1"/>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清单表 6 彩色 - 着色 1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清单表 6 彩色 - 着色 21"/>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清单表 6 彩色 - 着色 31"/>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清单表 6 彩色 - 着色 41"/>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清单表 6 彩色 - 着色 51"/>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清单表 6 彩色 - 着色 61"/>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清单表 7 彩色1"/>
    <w:basedOn w:val="88"/>
    <w:autoRedefine/>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清单表 7 彩色 - 着色 11"/>
    <w:basedOn w:val="88"/>
    <w:autoRedefine/>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清单表 7 彩色 - 着色 21"/>
    <w:basedOn w:val="88"/>
    <w:autoRedefine/>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清单表 7 彩色 - 着色 31"/>
    <w:basedOn w:val="88"/>
    <w:autoRedefine/>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清单表 7 彩色 - 着色 41"/>
    <w:basedOn w:val="88"/>
    <w:autoRedefine/>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清单表 7 彩色 - 着色 51"/>
    <w:basedOn w:val="88"/>
    <w:autoRedefine/>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清单表 7 彩色 - 着色 61"/>
    <w:basedOn w:val="88"/>
    <w:autoRedefine/>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字符"/>
    <w:basedOn w:val="231"/>
    <w:link w:val="54"/>
    <w:autoRedefine/>
    <w:semiHidden/>
    <w:qFormat/>
    <w:uiPriority w:val="99"/>
    <w:rPr>
      <w:kern w:val="2"/>
      <w:sz w:val="21"/>
      <w:szCs w:val="24"/>
    </w:rPr>
  </w:style>
  <w:style w:type="character" w:customStyle="1" w:styleId="421">
    <w:name w:val="书籍标题1"/>
    <w:basedOn w:val="231"/>
    <w:autoRedefine/>
    <w:qFormat/>
    <w:uiPriority w:val="33"/>
    <w:rPr>
      <w:b/>
      <w:bCs/>
      <w:i/>
      <w:iCs/>
      <w:spacing w:val="5"/>
    </w:rPr>
  </w:style>
  <w:style w:type="paragraph" w:customStyle="1" w:styleId="422">
    <w:name w:val="书目1"/>
    <w:basedOn w:val="1"/>
    <w:next w:val="1"/>
    <w:autoRedefine/>
    <w:semiHidden/>
    <w:unhideWhenUsed/>
    <w:qFormat/>
    <w:uiPriority w:val="37"/>
  </w:style>
  <w:style w:type="table" w:customStyle="1" w:styleId="423">
    <w:name w:val="网格表 1 浅色1"/>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网格表 1 浅色 - 着色 11"/>
    <w:basedOn w:val="88"/>
    <w:autoRedefine/>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网格表 1 浅色 - 着色 21"/>
    <w:basedOn w:val="88"/>
    <w:autoRedefine/>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网格表 1 浅色 - 着色 31"/>
    <w:basedOn w:val="88"/>
    <w:autoRedefine/>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网格表 1 浅色 - 着色 41"/>
    <w:basedOn w:val="88"/>
    <w:autoRedefine/>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网格表 1 浅色 - 着色 51"/>
    <w:basedOn w:val="88"/>
    <w:autoRedefine/>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网格表 1 浅色 - 着色 61"/>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网格表 21"/>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网格表 2 - 着色 11"/>
    <w:basedOn w:val="88"/>
    <w:autoRedefine/>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网格表 2 - 着色 21"/>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网格表 2 - 着色 31"/>
    <w:basedOn w:val="88"/>
    <w:autoRedefine/>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网格表 2 - 着色 41"/>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网格表 2 - 着色 51"/>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网格表 2 - 着色 61"/>
    <w:basedOn w:val="88"/>
    <w:autoRedefine/>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网格表 31"/>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网格表 3 - 着色 11"/>
    <w:basedOn w:val="88"/>
    <w:autoRedefine/>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网格表 3 - 着色 21"/>
    <w:basedOn w:val="88"/>
    <w:autoRedefine/>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网格表 3 - 着色 31"/>
    <w:basedOn w:val="88"/>
    <w:autoRedefine/>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网格表 3 - 着色 41"/>
    <w:basedOn w:val="88"/>
    <w:autoRedefine/>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网格表 3 - 着色 51"/>
    <w:basedOn w:val="88"/>
    <w:autoRedefine/>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网格表 3 - 着色 61"/>
    <w:basedOn w:val="88"/>
    <w:autoRedefine/>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网格表 41"/>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网格表 4 - 着色 1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网格表 4 - 着色 21"/>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网格表 4 - 着色 31"/>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网格表 4 - 着色 41"/>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网格表 4 - 着色 51"/>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网格表 4 - 着色 61"/>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网格表 5 深色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网格表 5 深色 - 着色 1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网格表 5 深色 - 着色 2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网格表 5 深色 - 着色 3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网格表 5 深色 - 着色 4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网格表 5 深色 - 着色 5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网格表 5 深色 - 着色 6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网格表 6 彩色1"/>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网格表 6 彩色 - 着色 1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网格表 6 彩色 - 着色 21"/>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网格表 6 彩色 - 着色 31"/>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网格表 6 彩色 - 着色 41"/>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网格表 6 彩色 - 着色 51"/>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网格表 6 彩色 - 着色 61"/>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网格表 7 彩色1"/>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网格表 7 彩色 - 着色 1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网格表 7 彩色 - 着色 21"/>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网格表 7 彩色 - 着色 31"/>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网格表 7 彩色 - 着色 41"/>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网格表 7 彩色 - 着色 51"/>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网格表 7 彩色 - 着色 61"/>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网格型浅色1"/>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字符"/>
    <w:basedOn w:val="231"/>
    <w:link w:val="56"/>
    <w:semiHidden/>
    <w:qFormat/>
    <w:uiPriority w:val="99"/>
    <w:rPr>
      <w:kern w:val="2"/>
      <w:sz w:val="21"/>
      <w:szCs w:val="24"/>
    </w:rPr>
  </w:style>
  <w:style w:type="character" w:customStyle="1" w:styleId="474">
    <w:name w:val="文档结构图 字符"/>
    <w:basedOn w:val="231"/>
    <w:link w:val="32"/>
    <w:semiHidden/>
    <w:qFormat/>
    <w:uiPriority w:val="99"/>
    <w:rPr>
      <w:rFonts w:ascii="Microsoft YaHei UI" w:eastAsia="Microsoft YaHei UI"/>
      <w:kern w:val="2"/>
      <w:sz w:val="18"/>
      <w:szCs w:val="18"/>
    </w:rPr>
  </w:style>
  <w:style w:type="table" w:customStyle="1" w:styleId="475">
    <w:name w:val="无格式表格 1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无格式表格 21"/>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无格式表格 31"/>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无格式表格 41"/>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无格式表格 51"/>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字符"/>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字符"/>
    <w:basedOn w:val="231"/>
    <w:link w:val="482"/>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qFormat/>
    <w:uiPriority w:val="99"/>
    <w:rPr>
      <w:color w:val="808080"/>
    </w:rPr>
  </w:style>
  <w:style w:type="character" w:customStyle="1" w:styleId="485">
    <w:name w:val="正文文本首行缩进 字符"/>
    <w:basedOn w:val="333"/>
    <w:link w:val="86"/>
    <w:semiHidden/>
    <w:qFormat/>
    <w:uiPriority w:val="99"/>
    <w:rPr>
      <w:kern w:val="2"/>
      <w:sz w:val="21"/>
      <w:szCs w:val="24"/>
    </w:rPr>
  </w:style>
  <w:style w:type="character" w:customStyle="1" w:styleId="486">
    <w:name w:val="正文文本缩进 字符"/>
    <w:basedOn w:val="231"/>
    <w:link w:val="41"/>
    <w:semiHidden/>
    <w:qFormat/>
    <w:uiPriority w:val="99"/>
    <w:rPr>
      <w:kern w:val="2"/>
      <w:sz w:val="21"/>
      <w:szCs w:val="24"/>
    </w:rPr>
  </w:style>
  <w:style w:type="character" w:customStyle="1" w:styleId="487">
    <w:name w:val="正文文本首行缩进 2 字符"/>
    <w:basedOn w:val="486"/>
    <w:link w:val="87"/>
    <w:semiHidden/>
    <w:qFormat/>
    <w:uiPriority w:val="99"/>
    <w:rPr>
      <w:kern w:val="2"/>
      <w:sz w:val="21"/>
      <w:szCs w:val="24"/>
    </w:rPr>
  </w:style>
  <w:style w:type="character" w:customStyle="1" w:styleId="488">
    <w:name w:val="正文文本 2 字符"/>
    <w:basedOn w:val="231"/>
    <w:link w:val="76"/>
    <w:semiHidden/>
    <w:qFormat/>
    <w:uiPriority w:val="99"/>
    <w:rPr>
      <w:kern w:val="2"/>
      <w:sz w:val="21"/>
      <w:szCs w:val="24"/>
    </w:rPr>
  </w:style>
  <w:style w:type="character" w:customStyle="1" w:styleId="489">
    <w:name w:val="正文文本 3 字符"/>
    <w:basedOn w:val="231"/>
    <w:link w:val="37"/>
    <w:semiHidden/>
    <w:qFormat/>
    <w:uiPriority w:val="99"/>
    <w:rPr>
      <w:kern w:val="2"/>
      <w:sz w:val="16"/>
      <w:szCs w:val="16"/>
    </w:rPr>
  </w:style>
  <w:style w:type="character" w:customStyle="1" w:styleId="490">
    <w:name w:val="正文文本缩进 2 字符"/>
    <w:basedOn w:val="231"/>
    <w:link w:val="55"/>
    <w:semiHidden/>
    <w:qFormat/>
    <w:uiPriority w:val="99"/>
    <w:rPr>
      <w:kern w:val="2"/>
      <w:sz w:val="21"/>
      <w:szCs w:val="24"/>
    </w:rPr>
  </w:style>
  <w:style w:type="character" w:customStyle="1" w:styleId="491">
    <w:name w:val="正文文本缩进 3 字符"/>
    <w:basedOn w:val="231"/>
    <w:link w:val="71"/>
    <w:semiHidden/>
    <w:qFormat/>
    <w:uiPriority w:val="99"/>
    <w:rPr>
      <w:kern w:val="2"/>
      <w:sz w:val="16"/>
      <w:szCs w:val="16"/>
    </w:rPr>
  </w:style>
  <w:style w:type="character" w:customStyle="1" w:styleId="492">
    <w:name w:val="注释标题 字符"/>
    <w:basedOn w:val="231"/>
    <w:link w:val="22"/>
    <w:semiHidden/>
    <w:qFormat/>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0"/>
    <w:qFormat/>
    <w:uiPriority w:val="0"/>
    <w:pPr>
      <w:numPr>
        <w:ilvl w:val="1"/>
        <w:numId w:val="27"/>
      </w:numPr>
    </w:pPr>
  </w:style>
  <w:style w:type="character" w:customStyle="1" w:styleId="513">
    <w:name w:val="段 Char"/>
    <w:link w:val="258"/>
    <w:qFormat/>
    <w:uiPriority w:val="0"/>
    <w:rPr>
      <w:sz w:val="21"/>
    </w:rPr>
  </w:style>
  <w:style w:type="character" w:customStyle="1" w:styleId="514">
    <w:name w:val="未处理的提及1"/>
    <w:basedOn w:val="231"/>
    <w:semiHidden/>
    <w:unhideWhenUsed/>
    <w:qFormat/>
    <w:uiPriority w:val="99"/>
    <w:rPr>
      <w:color w:val="605E5C"/>
      <w:shd w:val="clear" w:color="auto" w:fill="E1DFDD"/>
    </w:rPr>
  </w:style>
  <w:style w:type="paragraph" w:customStyle="1" w:styleId="515">
    <w:name w:val="列项——（一级）"/>
    <w:qFormat/>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qFormat/>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qFormat/>
    <w:uiPriority w:val="0"/>
    <w:pPr>
      <w:numPr>
        <w:ilvl w:val="2"/>
        <w:numId w:val="28"/>
      </w:numPr>
    </w:pPr>
    <w:rPr>
      <w:rFonts w:ascii="宋体"/>
      <w:szCs w:val="21"/>
    </w:rPr>
  </w:style>
  <w:style w:type="paragraph" w:customStyle="1" w:styleId="518">
    <w:name w:val="WPSOffice手动目录 1"/>
    <w:qFormat/>
    <w:uiPriority w:val="0"/>
    <w:rPr>
      <w:rFonts w:ascii="Times New Roman" w:hAnsi="Times New Roman" w:eastAsia="宋体" w:cs="Times New Roman"/>
      <w:lang w:val="en-US" w:eastAsia="zh-CN" w:bidi="ar-SA"/>
    </w:rPr>
  </w:style>
  <w:style w:type="paragraph" w:customStyle="1" w:styleId="519">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520">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21">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package" Target="embeddings/Microsoft_Visio___2.vsdx"/><Relationship Id="rId12" Type="http://schemas.openxmlformats.org/officeDocument/2006/relationships/image" Target="media/image1.emf"/><Relationship Id="rId11" Type="http://schemas.openxmlformats.org/officeDocument/2006/relationships/package" Target="embeddings/Microsoft_Visio___1.vsdx"/><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5AB6BA099040358EAB29E3F00D0E37"/>
        <w:style w:val=""/>
        <w:category>
          <w:name w:val="常规"/>
          <w:gallery w:val="placeholder"/>
        </w:category>
        <w:types>
          <w:type w:val="bbPlcHdr"/>
        </w:types>
        <w:behaviors>
          <w:behavior w:val="content"/>
        </w:behaviors>
        <w:description w:val=""/>
        <w:guid w:val="{B06DB3AF-8B91-4448-8261-C100A336D388}"/>
      </w:docPartPr>
      <w:docPartBody>
        <w:p w14:paraId="1AF18589">
          <w:pPr>
            <w:pStyle w:val="5"/>
            <w:rPr>
              <w:rFonts w:hint="eastAsia"/>
            </w:rPr>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027"/>
    <w:rsid w:val="000509CD"/>
    <w:rsid w:val="00220F3C"/>
    <w:rsid w:val="002725C1"/>
    <w:rsid w:val="00287FF3"/>
    <w:rsid w:val="00425027"/>
    <w:rsid w:val="004E24CA"/>
    <w:rsid w:val="00550BBA"/>
    <w:rsid w:val="005D0A4D"/>
    <w:rsid w:val="005F65DC"/>
    <w:rsid w:val="00625372"/>
    <w:rsid w:val="008D1D32"/>
    <w:rsid w:val="009A26BF"/>
    <w:rsid w:val="00B15FD2"/>
    <w:rsid w:val="00C861AD"/>
    <w:rsid w:val="00D54632"/>
    <w:rsid w:val="00D81C8F"/>
    <w:rsid w:val="00ED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F5AB6BA099040358EAB29E3F00D0E3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1BA08-F5FA-4BBD-A4FD-3FDC5CB5A38A}">
  <ds:schemaRefs/>
</ds:datastoreItem>
</file>

<file path=docProps/app.xml><?xml version="1.0" encoding="utf-8"?>
<Properties xmlns="http://schemas.openxmlformats.org/officeDocument/2006/extended-properties" xmlns:vt="http://schemas.openxmlformats.org/officeDocument/2006/docPropsVTypes">
  <Template>bzbx20</Template>
  <Company>Microsoft</Company>
  <Pages>11</Pages>
  <Words>563</Words>
  <Characters>639</Characters>
  <Lines>43</Lines>
  <Paragraphs>12</Paragraphs>
  <TotalTime>9</TotalTime>
  <ScaleCrop>false</ScaleCrop>
  <LinksUpToDate>false</LinksUpToDate>
  <CharactersWithSpaces>701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2024-09-14T11:51:00Z</dcterms:created>
  <dc:creator>zhang</dc:creator>
  <cp:lastModifiedBy>张</cp:lastModifiedBy>
  <cp:lastPrinted>2021-02-08T04:27:00Z</cp:lastPrinted>
  <dcterms:modified xsi:type="dcterms:W3CDTF">2025-07-04T08:18:14Z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2052-12.1.0.21915</vt:lpwstr>
  </property>
  <property fmtid="{D5CDD505-2E9C-101B-9397-08002B2CF9AE}" pid="22" name="ICV">
    <vt:lpwstr>5A40D7ECC5754B4EBA2C5AF83A8463DE_13</vt:lpwstr>
  </property>
  <property fmtid="{D5CDD505-2E9C-101B-9397-08002B2CF9AE}" pid="23" name="KSOTemplateDocerSaveRecord">
    <vt:lpwstr>eyJoZGlkIjoiZDcyODc2ZTE5YjI5YzlkZGIyNGYxZTgwMGViMWZkZGEiLCJ1c2VySWQiOiI3NDgwOTM0MTQifQ==</vt:lpwstr>
  </property>
</Properties>
</file>