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00996">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4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7D79F1">
                            <w:pPr>
                              <w:pStyle w:val="496"/>
                              <w:bidi w:val="0"/>
                              <w:jc w:val="right"/>
                              <w:rPr>
                                <w:rFonts w:hint="eastAsia"/>
                                <w:lang w:eastAsia="zh-CN"/>
                              </w:rPr>
                            </w:pPr>
                            <w:r>
                              <w:rPr>
                                <w:rFonts w:hint="eastAsia"/>
                                <w:lang w:eastAsia="zh-CN"/>
                              </w:rPr>
                              <w:t>T/CSEE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hIPqj2gAAAAsBAAAPAAAA&#10;AAAAAAEAIAAAACIAAABkcnMvZG93bnJldi54bWxQSwECFAAUAAAACACHTuJAvo+vnL4CAAB8BQAA&#10;DgAAAAAAAAABACAAAAApAQAAZHJzL2Uyb0RvYy54bWxQSwUGAAAAAAYABgBZAQAAWQYAAAAA&#10;">
                <v:fill on="t" focussize="0,0"/>
                <v:stroke on="f" weight="0.5pt"/>
                <v:imagedata o:title=""/>
                <o:lock v:ext="edit" aspectratio="f"/>
                <v:textbox inset="0mm,0mm,2.54mm,0mm">
                  <w:txbxContent>
                    <w:p w14:paraId="1D7D79F1">
                      <w:pPr>
                        <w:pStyle w:val="496"/>
                        <w:bidi w:val="0"/>
                        <w:jc w:val="right"/>
                        <w:rPr>
                          <w:rFonts w:hint="eastAsia"/>
                          <w:lang w:eastAsia="zh-CN"/>
                        </w:rPr>
                      </w:pPr>
                      <w:r>
                        <w:rPr>
                          <w:rFonts w:hint="eastAsia"/>
                          <w:lang w:eastAsia="zh-CN"/>
                        </w:rPr>
                        <w:t>T/CSEE</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4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052BD6">
                            <w:pPr>
                              <w:pStyle w:val="333"/>
                              <w:bidi w:val="0"/>
                              <w:rPr>
                                <w:rFonts w:hint="eastAsia"/>
                                <w:lang w:eastAsia="zh-CN"/>
                              </w:rPr>
                            </w:pPr>
                            <w:r>
                              <w:rPr>
                                <w:rFonts w:hint="eastAsia"/>
                                <w:lang w:eastAsia="zh-CN"/>
                              </w:rPr>
                              <w:t>ICS 83.120</w:t>
                            </w:r>
                          </w:p>
                          <w:p w14:paraId="19051F71">
                            <w:pPr>
                              <w:pStyle w:val="333"/>
                              <w:bidi w:val="0"/>
                              <w:rPr>
                                <w:rFonts w:hint="eastAsia"/>
                                <w:lang w:eastAsia="zh-CN"/>
                              </w:rPr>
                            </w:pPr>
                            <w:r>
                              <w:rPr>
                                <w:rFonts w:hint="eastAsia"/>
                                <w:lang w:eastAsia="zh-CN"/>
                              </w:rPr>
                              <w:t>CCS Q 23</w:t>
                            </w:r>
                          </w:p>
                          <w:p w14:paraId="4217CD70">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FK6IIdkAAAAKAQAADwAA&#10;AAAAAAABACAAAAAiAAAAZHJzL2Rvd25yZXYueG1sUEsBAhQAFAAAAAgAh07iQJWrGBnAAgAAfAUA&#10;AA4AAAAAAAAAAQAgAAAAKAEAAGRycy9lMm9Eb2MueG1sUEsFBgAAAAAGAAYAWQEAAFoGAAAAAA==&#10;">
                <v:fill on="t" focussize="0,0"/>
                <v:stroke on="f" weight="0.5pt"/>
                <v:imagedata o:title=""/>
                <o:lock v:ext="edit" aspectratio="f"/>
                <v:textbox inset="0mm,0mm,2.54mm,0mm">
                  <w:txbxContent>
                    <w:p w14:paraId="1B052BD6">
                      <w:pPr>
                        <w:pStyle w:val="333"/>
                        <w:bidi w:val="0"/>
                        <w:rPr>
                          <w:rFonts w:hint="eastAsia"/>
                          <w:lang w:eastAsia="zh-CN"/>
                        </w:rPr>
                      </w:pPr>
                      <w:r>
                        <w:rPr>
                          <w:rFonts w:hint="eastAsia"/>
                          <w:lang w:eastAsia="zh-CN"/>
                        </w:rPr>
                        <w:t>ICS 83.120</w:t>
                      </w:r>
                    </w:p>
                    <w:p w14:paraId="19051F71">
                      <w:pPr>
                        <w:pStyle w:val="333"/>
                        <w:bidi w:val="0"/>
                        <w:rPr>
                          <w:rFonts w:hint="eastAsia"/>
                          <w:lang w:eastAsia="zh-CN"/>
                        </w:rPr>
                      </w:pPr>
                      <w:r>
                        <w:rPr>
                          <w:rFonts w:hint="eastAsia"/>
                          <w:lang w:eastAsia="zh-CN"/>
                        </w:rPr>
                        <w:t>CCS Q 23</w:t>
                      </w:r>
                    </w:p>
                    <w:p w14:paraId="4217CD70">
                      <w:pPr>
                        <w:pStyle w:val="333"/>
                        <w:bidi w:val="0"/>
                        <w:rPr>
                          <w:rFonts w:hint="eastAsia"/>
                          <w:lang w:eastAsia="zh-CN"/>
                        </w:rPr>
                      </w:pPr>
                    </w:p>
                  </w:txbxContent>
                </v:textbox>
              </v:shape>
            </w:pict>
          </mc:Fallback>
        </mc:AlternateContent>
      </w:r>
    </w:p>
    <w:p w14:paraId="6A53E9BE">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9D25B1">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tp39TbAAAADAEAAA8A&#10;AAAAAAAAAQAgAAAAIgAAAGRycy9kb3ducmV2LnhtbFBLAQIUABQAAAAIAIdO4kB2mUlVvwIAAHwF&#10;AAAOAAAAAAAAAAEAIAAAACoBAABkcnMvZTJvRG9jLnhtbFBLBQYAAAAABgAGAFkBAABbBgAAAAA=&#10;">
                <v:fill on="t" focussize="0,0"/>
                <v:stroke on="f" weight="0.5pt"/>
                <v:imagedata o:title=""/>
                <o:lock v:ext="edit" aspectratio="f"/>
                <v:textbox inset="0mm,0mm,2.54mm,0mm">
                  <w:txbxContent>
                    <w:p w14:paraId="599D25B1">
                      <w:pPr>
                        <w:pStyle w:val="497"/>
                        <w:bidi w:val="0"/>
                        <w:rPr>
                          <w:rFonts w:hint="eastAsia"/>
                          <w:lang w:eastAsia="zh-CN"/>
                        </w:rPr>
                      </w:pPr>
                      <w:r>
                        <w:rPr>
                          <w:rFonts w:hint="eastAsia"/>
                          <w:lang w:eastAsia="zh-CN"/>
                        </w:rPr>
                        <w:t>团    体    标    准</w:t>
                      </w:r>
                    </w:p>
                  </w:txbxContent>
                </v:textbox>
              </v:shape>
            </w:pict>
          </mc:Fallback>
        </mc:AlternateContent>
      </w:r>
    </w:p>
    <w:p w14:paraId="17822052">
      <w:pPr>
        <w:pStyle w:val="258"/>
        <w:rPr>
          <w:rFonts w:hint="eastAsia"/>
          <w:lang w:eastAsia="zh-CN"/>
        </w:rPr>
      </w:pPr>
    </w:p>
    <w:p w14:paraId="1BF080CE">
      <w:pPr>
        <w:pStyle w:val="258"/>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aperSrc/>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4798695</wp:posOffset>
                </wp:positionH>
                <wp:positionV relativeFrom="page">
                  <wp:posOffset>9763760</wp:posOffset>
                </wp:positionV>
                <wp:extent cx="810895" cy="184150"/>
                <wp:effectExtent l="0" t="0" r="8255" b="6350"/>
                <wp:wrapNone/>
                <wp:docPr id="5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395914">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7de2wAAAA0BAAAPAAAAAAAAAAEA&#10;IAAAACIAAABkcnMvZG93bnJldi54bWxQSwECFAAUAAAACACHTuJA3dftzLcCAAB3BQAADgAAAAAA&#10;AAABACAAAAAqAQAAZHJzL2Uyb0RvYy54bWxQSwUGAAAAAAYABgBZAQAAUwYAAAAA&#10;">
                <v:fill on="t" focussize="0,0"/>
                <v:stroke on="f" weight="0.5pt"/>
                <v:imagedata o:title=""/>
                <o:lock v:ext="edit" aspectratio="f"/>
                <v:textbox inset="0mm,0mm,0mm,0mm">
                  <w:txbxContent>
                    <w:p w14:paraId="32395914">
                      <w:pPr>
                        <w:pStyle w:val="502"/>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2131695</wp:posOffset>
                </wp:positionH>
                <wp:positionV relativeFrom="page">
                  <wp:posOffset>9738360</wp:posOffset>
                </wp:positionV>
                <wp:extent cx="2667000" cy="234950"/>
                <wp:effectExtent l="0" t="0" r="0" b="12700"/>
                <wp:wrapNone/>
                <wp:docPr id="50" name="首页自画框图11"/>
                <wp:cNvGraphicFramePr/>
                <a:graphic xmlns:a="http://schemas.openxmlformats.org/drawingml/2006/main">
                  <a:graphicData uri="http://schemas.microsoft.com/office/word/2010/wordprocessingShape">
                    <wps:wsp>
                      <wps:cNvSpPr txBox="1"/>
                      <wps:spPr>
                        <a:xfrm>
                          <a:off x="0" y="0"/>
                          <a:ext cx="2468880" cy="23495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6DEDE7">
                            <w:pPr>
                              <w:pStyle w:val="503"/>
                              <w:bidi w:val="0"/>
                              <w:rPr>
                                <w:rFonts w:hint="eastAsia"/>
                                <w:lang w:eastAsia="zh-CN"/>
                              </w:rPr>
                            </w:pPr>
                            <w:r>
                              <w:rPr>
                                <w:rFonts w:hint="eastAsia"/>
                                <w:lang w:eastAsia="zh-CN"/>
                              </w:rPr>
                              <w:t>中国电机工程学会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85pt;margin-top:766.8pt;height:18.5pt;width:210pt;mso-position-horizontal-relative:page;mso-position-vertical-relative:page;mso-wrap-style:none;z-index:251668480;mso-width-relative:page;mso-height-relative:page;" fillcolor="#FFFFFF [3201]" filled="t" stroked="f" coordsize="21600,21600" o:gfxdata="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4cqh2gAAAA0BAAAPAAAAAAAAAAEA&#10;IAAAACIAAABkcnMvZG93bnJldi54bWxQSwECFAAUAAAACACHTuJAbnjqf7gCAAB3BQAADgAAAAAA&#10;AAABACAAAAApAQAAZHJzL2Uyb0RvYy54bWxQSwUGAAAAAAYABgBZAQAAUwYAAAAA&#10;">
                <v:fill on="t" focussize="0,0"/>
                <v:stroke on="f" weight="0.5pt"/>
                <v:imagedata o:title=""/>
                <o:lock v:ext="edit" aspectratio="f"/>
                <v:textbox inset="0mm,0mm,0mm,0mm">
                  <w:txbxContent>
                    <w:p w14:paraId="5E6DEDE7">
                      <w:pPr>
                        <w:pStyle w:val="503"/>
                        <w:bidi w:val="0"/>
                        <w:rPr>
                          <w:rFonts w:hint="eastAsia"/>
                          <w:lang w:eastAsia="zh-CN"/>
                        </w:rPr>
                      </w:pPr>
                      <w:r>
                        <w:rPr>
                          <w:rFonts w:hint="eastAsia"/>
                          <w:lang w:eastAsia="zh-CN"/>
                        </w:rPr>
                        <w:t>中国电机工程学会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4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OF65dgAAAAMAQAADwAAAAAAAAABACAAAAAiAAAAZHJzL2Rvd25yZXYueG1sUEsBAhQAFAAAAAgA&#10;h07iQJU9UD7sAQAAtgMAAA4AAAAAAAAAAQAgAAAAJwEAAGRycy9lMm9Eb2MueG1sUEsFBgAAAAAG&#10;AAYAWQEAAIUFA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4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D1B644">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NhsJm2wAAAA4BAAAPAAAA&#10;AAAAAAEAIAAAACIAAABkcnMvZG93bnJldi54bWxQSwECFAAUAAAACACHTuJA7ZyCJL0CAAB8BQAA&#10;DgAAAAAAAAABACAAAAAqAQAAZHJzL2Uyb0RvYy54bWxQSwUGAAAAAAYABgBZAQAAWQYAAAAA&#10;">
                <v:fill on="t" focussize="0,0"/>
                <v:stroke on="f" weight="0.5pt"/>
                <v:imagedata o:title=""/>
                <o:lock v:ext="edit" aspectratio="f"/>
                <v:textbox inset="0mm,0mm,2.54mm,0mm">
                  <w:txbxContent>
                    <w:p w14:paraId="65D1B644">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4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B143DA">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NhtyPnZAAAADQEAAA8AAAAA&#10;AAAAAQAgAAAAIgAAAGRycy9kb3ducmV2LnhtbFBLAQIUABQAAAAIAIdO4kAEDwrHvgIAAHwFAAAO&#10;AAAAAAAAAAEAIAAAACgBAABkcnMvZTJvRG9jLnhtbFBLBQYAAAAABgAGAFkBAABYBgAAAAA=&#10;">
                <v:fill on="t" focussize="0,0"/>
                <v:stroke on="f" weight="0.5pt"/>
                <v:imagedata o:title=""/>
                <o:lock v:ext="edit" aspectratio="f"/>
                <v:textbox inset="0mm,0mm,2.54mm,0mm">
                  <w:txbxContent>
                    <w:p w14:paraId="31B143DA">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4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CADCF6">
                            <w:pPr>
                              <w:pStyle w:val="268"/>
                              <w:bidi w:val="0"/>
                              <w:rPr>
                                <w:rFonts w:hint="eastAsia"/>
                                <w:lang w:eastAsia="zh-CN"/>
                              </w:rPr>
                            </w:pPr>
                            <w:r>
                              <w:rPr>
                                <w:rFonts w:hint="eastAsia"/>
                                <w:lang w:eastAsia="zh-CN"/>
                              </w:rPr>
                              <w:t>架空导线用混杂纤维增强复合材料实芯细圆棒  卷绕试验方法</w:t>
                            </w:r>
                          </w:p>
                          <w:p w14:paraId="1A141F74">
                            <w:pPr>
                              <w:pStyle w:val="271"/>
                              <w:bidi w:val="0"/>
                              <w:rPr>
                                <w:rFonts w:hint="eastAsia"/>
                                <w:lang w:eastAsia="zh-CN"/>
                              </w:rPr>
                            </w:pPr>
                            <w:r>
                              <w:rPr>
                                <w:rFonts w:hint="eastAsia"/>
                                <w:lang w:eastAsia="zh-CN"/>
                              </w:rPr>
                              <w:t>Test method for winding of hybrid fiber-reinforced composite solid fine round rods for overhead conductors</w:t>
                            </w:r>
                          </w:p>
                          <w:p w14:paraId="47863434">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LE710NwAAAAN&#10;AQAADwAAAAAAAAABACAAAAAiAAAAZHJzL2Rvd25yZXYueG1sUEsBAhQAFAAAAAgAh07iQFdPTOzD&#10;AgAAfQUAAA4AAAAAAAAAAQAgAAAAKwEAAGRycy9lMm9Eb2MueG1sUEsFBgAAAAAGAAYAWQEAAGAG&#10;AAAAAA==&#10;">
                <v:fill on="t" focussize="0,0"/>
                <v:stroke on="f" weight="0.5pt"/>
                <v:imagedata o:title=""/>
                <o:lock v:ext="edit" aspectratio="f"/>
                <v:textbox inset="0mm,0mm,2.54mm,0mm">
                  <w:txbxContent>
                    <w:p w14:paraId="77CADCF6">
                      <w:pPr>
                        <w:pStyle w:val="268"/>
                        <w:bidi w:val="0"/>
                        <w:rPr>
                          <w:rFonts w:hint="eastAsia"/>
                          <w:lang w:eastAsia="zh-CN"/>
                        </w:rPr>
                      </w:pPr>
                      <w:r>
                        <w:rPr>
                          <w:rFonts w:hint="eastAsia"/>
                          <w:lang w:eastAsia="zh-CN"/>
                        </w:rPr>
                        <w:t>架空导线用混杂纤维增强复合材料实芯细圆棒  卷绕试验方法</w:t>
                      </w:r>
                    </w:p>
                    <w:p w14:paraId="1A141F74">
                      <w:pPr>
                        <w:pStyle w:val="271"/>
                        <w:bidi w:val="0"/>
                        <w:rPr>
                          <w:rFonts w:hint="eastAsia"/>
                          <w:lang w:eastAsia="zh-CN"/>
                        </w:rPr>
                      </w:pPr>
                      <w:r>
                        <w:rPr>
                          <w:rFonts w:hint="eastAsia"/>
                          <w:lang w:eastAsia="zh-CN"/>
                        </w:rPr>
                        <w:t>Test method for winding of hybrid fiber-reinforced composite solid fine round rods for overhead conductors</w:t>
                      </w:r>
                    </w:p>
                    <w:p w14:paraId="47863434">
                      <w:pPr>
                        <w:pStyle w:val="272"/>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4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gooeNgAAAAKAQAADwAAAAAAAAABACAAAAAiAAAAZHJzL2Rvd25yZXYueG1sUEsBAhQAFAAAAAgA&#10;h07iQGBv9jTsAQAAtQMAAA4AAAAAAAAAAQAgAAAAJwEAAGRycy9lMm9Eb2MueG1sUEsFBgAAAAAG&#10;AAYAWQEAAIUFA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D96B16">
                            <w:pPr>
                              <w:pStyle w:val="265"/>
                              <w:bidi w:val="0"/>
                              <w:rPr>
                                <w:rFonts w:hint="eastAsia"/>
                                <w:lang w:eastAsia="zh-CN"/>
                              </w:rPr>
                            </w:pPr>
                            <w:r>
                              <w:rPr>
                                <w:rFonts w:hint="eastAsia"/>
                                <w:lang w:eastAsia="zh-CN"/>
                              </w:rPr>
                              <w:t>T/CSEE XXXX-XXXX</w:t>
                            </w:r>
                          </w:p>
                          <w:p w14:paraId="755E07EB">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PUzsr7cAAAADAEA&#10;AA8AAAAAAAAAAQAgAAAAIgAAAGRycy9kb3ducmV2LnhtbFBLAQIUABQAAAAIAIdO4kCCigMbwQIA&#10;AHwFAAAOAAAAAAAAAAEAIAAAACsBAABkcnMvZTJvRG9jLnhtbFBLBQYAAAAABgAGAFkBAABeBgAA&#10;AAA=&#10;">
                <v:fill on="t" focussize="0,0"/>
                <v:stroke on="f" weight="0.5pt"/>
                <v:imagedata o:title=""/>
                <o:lock v:ext="edit" aspectratio="f"/>
                <v:textbox inset="0mm,0mm,2.54mm,0mm">
                  <w:txbxContent>
                    <w:p w14:paraId="0AD96B16">
                      <w:pPr>
                        <w:pStyle w:val="265"/>
                        <w:bidi w:val="0"/>
                        <w:rPr>
                          <w:rFonts w:hint="eastAsia"/>
                          <w:lang w:eastAsia="zh-CN"/>
                        </w:rPr>
                      </w:pPr>
                      <w:r>
                        <w:rPr>
                          <w:rFonts w:hint="eastAsia"/>
                          <w:lang w:eastAsia="zh-CN"/>
                        </w:rPr>
                        <w:t>T/CSEE XXXX-XXXX</w:t>
                      </w:r>
                    </w:p>
                    <w:p w14:paraId="755E07EB">
                      <w:pPr>
                        <w:pStyle w:val="267"/>
                        <w:bidi w:val="0"/>
                        <w:rPr>
                          <w:rFonts w:hint="eastAsia"/>
                          <w:lang w:eastAsia="zh-CN"/>
                        </w:rPr>
                      </w:pPr>
                    </w:p>
                  </w:txbxContent>
                </v:textbox>
              </v:shape>
            </w:pict>
          </mc:Fallback>
        </mc:AlternateContent>
      </w:r>
    </w:p>
    <w:p w14:paraId="01E1127D">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14:paraId="7B42D3F5">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_Toc6881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_Toc6881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1790CA6">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_Toc17302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_Toc17302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5DE9932">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_Toc2472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_Toc2472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DB0F444">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_Toc22738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4 </w:t>
      </w:r>
      <w:r>
        <w:rPr>
          <w:rFonts w:hint="eastAsia" w:ascii="宋体" w:hAnsi="宋体" w:eastAsia="宋体" w:cs="宋体"/>
          <w:b w:val="0"/>
          <w:sz w:val="21"/>
          <w:lang w:val="en-US" w:eastAsia="zh-CN"/>
        </w:rPr>
        <w:t>试验条件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_Toc22738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7C913EF">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_Toc8547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lang w:val="en-US" w:eastAsia="zh-CN"/>
        </w:rPr>
        <w:t>试验装置</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_Toc8547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BD67C0D">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_Toc5879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lang w:val="en-US" w:eastAsia="zh-CN"/>
        </w:rPr>
        <w:t>试验方法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_Toc5879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B0E0640">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_Toc13332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ascii="宋体" w:hAnsi="宋体" w:eastAsia="宋体" w:cs="宋体"/>
          <w:b w:val="0"/>
          <w:sz w:val="21"/>
          <w:lang w:val="en-US" w:eastAsia="zh-CN"/>
        </w:rPr>
        <w:t>判定准则</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_Toc13332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F2EB716">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_Toc24605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8 </w:t>
      </w:r>
      <w:r>
        <w:rPr>
          <w:rFonts w:hint="eastAsia" w:ascii="宋体" w:hAnsi="宋体" w:eastAsia="宋体" w:cs="宋体"/>
          <w:b w:val="0"/>
          <w:sz w:val="21"/>
          <w:lang w:val="en-US" w:eastAsia="zh-CN"/>
        </w:rPr>
        <w:t>试验报告</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_Toc24605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11F07F1">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_Toc6930 </w:instrText>
      </w:r>
      <w:r>
        <w:rPr>
          <w:rFonts w:hint="eastAsia" w:ascii="宋体" w:hAnsi="宋体" w:eastAsia="宋体" w:cs="宋体"/>
          <w:b w:val="0"/>
          <w:sz w:val="21"/>
          <w:lang w:eastAsia="zh-CN"/>
        </w:rPr>
        <w:fldChar w:fldCharType="separate"/>
      </w:r>
      <w:r>
        <w:rPr>
          <w:rFonts w:hint="eastAsia" w:ascii="宋体" w:hAnsi="宋体" w:eastAsia="宋体" w:cs="宋体"/>
          <w:b w:val="0"/>
          <w:i w:val="0"/>
          <w:spacing w:val="0"/>
          <w:w w:val="100"/>
          <w:sz w:val="21"/>
          <w:lang w:val="en-US" w:eastAsia="zh-CN"/>
        </w:rPr>
        <w:t xml:space="preserve">附录A </w:t>
      </w:r>
      <w:r>
        <w:rPr>
          <w:rFonts w:hint="eastAsia" w:ascii="宋体" w:hAnsi="宋体" w:eastAsia="宋体" w:cs="宋体"/>
          <w:b w:val="0"/>
          <w:sz w:val="21"/>
          <w:lang w:val="en-US" w:eastAsia="zh-CN"/>
        </w:rPr>
        <w:t xml:space="preserve"> （资料性） 卷绕机结构示意图</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_Toc6930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B1BF1B3">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14:paraId="556E31F6">
      <w:pPr>
        <w:pStyle w:val="258"/>
        <w:rPr>
          <w:rFonts w:hint="eastAsia"/>
          <w:lang w:eastAsia="zh-CN"/>
        </w:rPr>
        <w:sectPr>
          <w:headerReference r:id="rId10" w:type="first"/>
          <w:headerReference r:id="rId9" w:type="default"/>
          <w:footerReference r:id="rId11" w:type="default"/>
          <w:pgSz w:w="11907" w:h="16839"/>
          <w:pgMar w:top="1418" w:right="1134" w:bottom="1134" w:left="1418" w:header="1418" w:footer="1134" w:gutter="0"/>
          <w:paperSrc/>
          <w:lnNumType w:countBy="0" w:restart="continuous"/>
          <w:pgNumType w:fmt="upperRoman" w:start="1"/>
          <w:cols w:space="425" w:num="1"/>
          <w:rtlGutter w:val="0"/>
          <w:docGrid w:type="lines" w:linePitch="312" w:charSpace="0"/>
        </w:sectPr>
      </w:pPr>
    </w:p>
    <w:p w14:paraId="6FF8424A">
      <w:pPr>
        <w:pStyle w:val="256"/>
        <w:bidi w:val="0"/>
        <w:rPr>
          <w:rFonts w:hint="eastAsia"/>
          <w:lang w:eastAsia="zh-CN"/>
        </w:rPr>
      </w:pPr>
      <w:bookmarkStart w:id="3" w:name="标准前言"/>
      <w:bookmarkEnd w:id="3"/>
      <w:r>
        <w:rPr>
          <w:rFonts w:hint="eastAsia"/>
          <w:lang w:eastAsia="zh-CN"/>
        </w:rPr>
        <w:t>前    言</w:t>
      </w:r>
    </w:p>
    <w:p w14:paraId="1A378BE4">
      <w:pPr>
        <w:pStyle w:val="258"/>
        <w:bidi w:val="0"/>
        <w:rPr>
          <w:rFonts w:hint="eastAsia"/>
          <w:lang w:eastAsia="zh-CN"/>
        </w:rPr>
      </w:pPr>
      <w:r>
        <w:rPr>
          <w:rFonts w:hint="eastAsia"/>
          <w:lang w:eastAsia="zh-CN"/>
        </w:rPr>
        <w:t>本文件按照《</w:t>
      </w:r>
      <w:r>
        <w:rPr>
          <w:rFonts w:hint="eastAsia"/>
          <w:lang w:val="en-US" w:eastAsia="zh-CN"/>
        </w:rPr>
        <w:t>中国电机工程学会标准化管理办法</w:t>
      </w:r>
      <w:r>
        <w:rPr>
          <w:rFonts w:hint="eastAsia"/>
          <w:lang w:eastAsia="zh-CN"/>
        </w:rPr>
        <w:t>》、《</w:t>
      </w:r>
      <w:r>
        <w:rPr>
          <w:rFonts w:hint="eastAsia"/>
          <w:lang w:val="en-US" w:eastAsia="zh-CN"/>
        </w:rPr>
        <w:t>中国电机工程学会标准化管理办法实施细则</w:t>
      </w:r>
      <w:r>
        <w:rPr>
          <w:rFonts w:hint="eastAsia"/>
          <w:lang w:eastAsia="zh-CN"/>
        </w:rPr>
        <w:t>》</w:t>
      </w:r>
      <w:r>
        <w:rPr>
          <w:rFonts w:hint="eastAsia"/>
          <w:lang w:val="en-US" w:eastAsia="zh-CN"/>
        </w:rPr>
        <w:t>的要求，依据</w:t>
      </w:r>
      <w:r>
        <w:rPr>
          <w:rFonts w:hint="eastAsia"/>
          <w:lang w:eastAsia="zh-CN"/>
        </w:rPr>
        <w:t>GB/T 1.1—2020《标准化工作导则  第1部分：标准化文件的结构和起草规则》的规定起草。</w:t>
      </w:r>
    </w:p>
    <w:p w14:paraId="274420C5">
      <w:pPr>
        <w:pStyle w:val="258"/>
        <w:bidi w:val="0"/>
        <w:rPr>
          <w:rFonts w:hint="default"/>
          <w:lang w:val="en-US" w:eastAsia="zh-CN"/>
        </w:rPr>
      </w:pPr>
      <w:r>
        <w:rPr>
          <w:rFonts w:hint="eastAsia"/>
          <w:lang w:val="en-US" w:eastAsia="zh-CN"/>
        </w:rPr>
        <w:t>请注意本文件的某些内容可能涉及专利。，本文件的发布机构不承担识别专利的责任。</w:t>
      </w:r>
    </w:p>
    <w:p w14:paraId="47CE3442">
      <w:pPr>
        <w:pStyle w:val="258"/>
        <w:bidi w:val="0"/>
        <w:rPr>
          <w:rFonts w:hint="eastAsia"/>
          <w:lang w:eastAsia="zh-CN"/>
        </w:rPr>
      </w:pPr>
      <w:r>
        <w:rPr>
          <w:rFonts w:hint="eastAsia"/>
          <w:lang w:eastAsia="zh-CN"/>
        </w:rPr>
        <w:t>本文件由</w:t>
      </w:r>
      <w:r>
        <w:rPr>
          <w:rFonts w:hint="eastAsia"/>
          <w:lang w:val="en-US" w:eastAsia="zh-CN"/>
        </w:rPr>
        <w:t>中国电机工程学会</w:t>
      </w:r>
      <w:r>
        <w:rPr>
          <w:rFonts w:hint="eastAsia"/>
          <w:lang w:eastAsia="zh-CN"/>
        </w:rPr>
        <w:t>提出。</w:t>
      </w:r>
    </w:p>
    <w:p w14:paraId="3EA0C8D7">
      <w:pPr>
        <w:pStyle w:val="258"/>
        <w:bidi w:val="0"/>
        <w:rPr>
          <w:rFonts w:hint="eastAsia"/>
          <w:lang w:eastAsia="zh-CN"/>
        </w:rPr>
      </w:pPr>
      <w:r>
        <w:rPr>
          <w:rFonts w:hint="eastAsia"/>
          <w:lang w:eastAsia="zh-CN"/>
        </w:rPr>
        <w:t>本文件由</w:t>
      </w:r>
      <w:r>
        <w:rPr>
          <w:rFonts w:hint="eastAsia"/>
          <w:lang w:val="en-US" w:eastAsia="zh-CN"/>
        </w:rPr>
        <w:t>中国电机工程学会XXXX标准专业委员会技术</w:t>
      </w:r>
      <w:r>
        <w:rPr>
          <w:rFonts w:hint="eastAsia"/>
          <w:lang w:eastAsia="zh-CN"/>
        </w:rPr>
        <w:t>归口</w:t>
      </w:r>
      <w:r>
        <w:rPr>
          <w:rFonts w:hint="eastAsia"/>
          <w:lang w:val="en-US" w:eastAsia="zh-CN"/>
        </w:rPr>
        <w:t>和解释</w:t>
      </w:r>
      <w:r>
        <w:rPr>
          <w:rFonts w:hint="eastAsia"/>
          <w:lang w:eastAsia="zh-CN"/>
        </w:rPr>
        <w:t>。</w:t>
      </w:r>
    </w:p>
    <w:p w14:paraId="5C715580">
      <w:pPr>
        <w:pStyle w:val="258"/>
        <w:bidi w:val="0"/>
        <w:rPr>
          <w:rFonts w:hint="eastAsia"/>
          <w:lang w:eastAsia="zh-CN"/>
        </w:rPr>
      </w:pPr>
      <w:r>
        <w:rPr>
          <w:rFonts w:hint="eastAsia"/>
          <w:lang w:eastAsia="zh-CN"/>
        </w:rPr>
        <w:t>本文件起草单位：</w:t>
      </w:r>
    </w:p>
    <w:p w14:paraId="12A4C96F">
      <w:pPr>
        <w:pStyle w:val="258"/>
        <w:bidi w:val="0"/>
        <w:rPr>
          <w:rFonts w:hint="eastAsia"/>
          <w:lang w:eastAsia="zh-CN"/>
        </w:rPr>
      </w:pPr>
      <w:r>
        <w:rPr>
          <w:rFonts w:hint="eastAsia"/>
          <w:lang w:eastAsia="zh-CN"/>
        </w:rPr>
        <w:t>本文件主要起草人：</w:t>
      </w:r>
    </w:p>
    <w:p w14:paraId="2DB778FB">
      <w:pPr>
        <w:pStyle w:val="258"/>
        <w:bidi w:val="0"/>
        <w:rPr>
          <w:rFonts w:hint="eastAsia"/>
          <w:lang w:val="en-US" w:eastAsia="zh-CN"/>
        </w:rPr>
      </w:pPr>
      <w:r>
        <w:rPr>
          <w:rFonts w:hint="eastAsia"/>
          <w:lang w:val="en-US" w:eastAsia="zh-CN"/>
        </w:rPr>
        <w:t>本文件为首次发布。</w:t>
      </w:r>
    </w:p>
    <w:p w14:paraId="1C4DD47C">
      <w:pPr>
        <w:pStyle w:val="258"/>
        <w:bidi w:val="0"/>
        <w:ind w:firstLine="420"/>
        <w:rPr>
          <w:rFonts w:hint="eastAsia"/>
          <w:lang w:eastAsia="zh-CN"/>
        </w:rPr>
      </w:pPr>
      <w:r>
        <w:rPr>
          <w:rFonts w:hint="eastAsia"/>
          <w:lang w:eastAsia="zh-CN"/>
        </w:rPr>
        <w:t>本文件在执行过程中的意见或建议反馈至中国电机工程学会标准执行办公室（</w:t>
      </w:r>
      <w:r>
        <w:rPr>
          <w:rFonts w:hint="default" w:ascii="Times New Roman"/>
          <w:lang w:eastAsia="zh-CN"/>
        </w:rPr>
        <w:t>地址：北京市西城区白广路二条1 号，100761，网址：http：//www.csee.org.cn，邮箱</w:t>
      </w:r>
      <w:r>
        <w:rPr>
          <w:rFonts w:hint="eastAsia"/>
          <w:lang w:eastAsia="zh-CN"/>
        </w:rPr>
        <w:t>：</w:t>
      </w:r>
      <w:r>
        <w:rPr>
          <w:rFonts w:hint="eastAsia"/>
          <w:lang w:eastAsia="zh-CN"/>
        </w:rPr>
        <w:fldChar w:fldCharType="begin"/>
      </w:r>
      <w:r>
        <w:rPr>
          <w:rFonts w:hint="eastAsia"/>
          <w:lang w:eastAsia="zh-CN"/>
        </w:rPr>
        <w:instrText xml:space="preserve"> HYPERLINK "mailto:cseebz@csee.org.cn）" </w:instrText>
      </w:r>
      <w:r>
        <w:rPr>
          <w:rFonts w:hint="eastAsia"/>
          <w:lang w:eastAsia="zh-CN"/>
        </w:rPr>
        <w:fldChar w:fldCharType="separate"/>
      </w:r>
      <w:r>
        <w:rPr>
          <w:rStyle w:val="242"/>
          <w:rFonts w:hint="eastAsia"/>
          <w:lang w:eastAsia="zh-CN"/>
        </w:rPr>
        <w:t>cseebz@csee.org.cn）</w:t>
      </w:r>
      <w:r>
        <w:rPr>
          <w:rFonts w:hint="eastAsia"/>
          <w:lang w:eastAsia="zh-CN"/>
        </w:rPr>
        <w:fldChar w:fldCharType="end"/>
      </w:r>
      <w:r>
        <w:rPr>
          <w:rFonts w:hint="eastAsia"/>
          <w:lang w:eastAsia="zh-CN"/>
        </w:rPr>
        <w:t>。</w:t>
      </w:r>
    </w:p>
    <w:p w14:paraId="1F97FEAD">
      <w:pPr>
        <w:pStyle w:val="258"/>
        <w:bidi w:val="0"/>
        <w:ind w:firstLine="0" w:firstLineChars="0"/>
        <w:rPr>
          <w:rFonts w:hint="eastAsia"/>
          <w:lang w:eastAsia="zh-CN"/>
        </w:rPr>
      </w:pPr>
    </w:p>
    <w:p w14:paraId="4E771EEB">
      <w:pPr>
        <w:pStyle w:val="258"/>
        <w:bidi w:val="0"/>
        <w:ind w:firstLine="0" w:firstLineChars="0"/>
        <w:rPr>
          <w:rFonts w:hint="eastAsia"/>
          <w:lang w:eastAsia="zh-CN"/>
        </w:rPr>
        <w:sectPr>
          <w:footerReference r:id="rId12" w:type="first"/>
          <w:pgSz w:w="11907" w:h="16839"/>
          <w:pgMar w:top="1418" w:right="1134" w:bottom="1134" w:left="1418" w:header="1418" w:footer="1134" w:gutter="0"/>
          <w:paperSrc/>
          <w:lnNumType w:countBy="0" w:restart="continuous"/>
          <w:pgNumType w:fmt="upperRoman"/>
          <w:cols w:space="425" w:num="1"/>
          <w:rtlGutter w:val="0"/>
          <w:docGrid w:type="lines" w:linePitch="312" w:charSpace="0"/>
        </w:sectPr>
      </w:pPr>
      <w:bookmarkStart w:id="40" w:name="_GoBack"/>
      <w:bookmarkEnd w:id="40"/>
    </w:p>
    <w:p w14:paraId="2618DE3B">
      <w:pPr>
        <w:pStyle w:val="315"/>
        <w:bidi w:val="0"/>
        <w:rPr>
          <w:rFonts w:hint="eastAsia"/>
          <w:lang w:eastAsia="zh-CN"/>
        </w:rPr>
      </w:pPr>
      <w:bookmarkStart w:id="4" w:name="标准内容"/>
      <w:bookmarkEnd w:id="4"/>
      <w:r>
        <w:rPr>
          <w:rFonts w:hint="eastAsia"/>
          <w:lang w:eastAsia="zh-CN"/>
        </w:rPr>
        <w:t>架空导线用混杂纤维增强复合材料实芯细圆棒  卷绕试验方法</w:t>
      </w:r>
    </w:p>
    <w:p w14:paraId="4E4020E0">
      <w:pPr>
        <w:pStyle w:val="259"/>
      </w:pPr>
      <w:bookmarkStart w:id="5" w:name="_Toc6881"/>
      <w:r>
        <w:rPr>
          <w:rFonts w:hint="eastAsia"/>
        </w:rPr>
        <w:t>范围</w:t>
      </w:r>
      <w:bookmarkEnd w:id="5"/>
    </w:p>
    <w:p w14:paraId="3836C3E0">
      <w:pPr>
        <w:pStyle w:val="258"/>
        <w:ind w:firstLine="420"/>
        <w:rPr>
          <w:rFonts w:hint="default" w:ascii="Times New Roman" w:hAnsi="Times New Roman" w:cs="Times New Roman"/>
        </w:rPr>
      </w:pPr>
      <w:bookmarkStart w:id="6" w:name="_Toc26986531"/>
      <w:bookmarkStart w:id="7" w:name="_Toc26986772"/>
      <w:bookmarkStart w:id="8" w:name="_Toc17302"/>
      <w:bookmarkStart w:id="9" w:name="_Toc26718931"/>
      <w:r>
        <w:rPr>
          <w:rFonts w:hint="default" w:ascii="Times New Roman" w:hAnsi="Times New Roman" w:cs="Times New Roman"/>
        </w:rPr>
        <w:t>本文件规定了</w:t>
      </w:r>
      <w:r>
        <w:rPr>
          <w:rFonts w:hint="eastAsia" w:ascii="Times New Roman" w:cs="Times New Roman"/>
          <w:lang w:val="en-US" w:eastAsia="zh-CN"/>
        </w:rPr>
        <w:t>直径范围在2mm～15mm内的架空导线用混杂纤维增强复合材料实芯细圆棒</w:t>
      </w:r>
      <w:r>
        <w:rPr>
          <w:rFonts w:hint="default" w:ascii="Times New Roman" w:hAnsi="Times New Roman" w:cs="Times New Roman"/>
        </w:rPr>
        <w:t>（</w:t>
      </w:r>
      <w:r>
        <w:rPr>
          <w:rFonts w:hint="eastAsia" w:ascii="Times New Roman" w:cs="Times New Roman"/>
          <w:lang w:val="en-US" w:eastAsia="zh-CN"/>
        </w:rPr>
        <w:t>以下简称“细圆棒”</w:t>
      </w:r>
      <w:r>
        <w:rPr>
          <w:rFonts w:hint="default" w:ascii="Times New Roman" w:hAnsi="Times New Roman" w:cs="Times New Roman"/>
        </w:rPr>
        <w:t>）的卷绕试验方法</w:t>
      </w:r>
      <w:r>
        <w:rPr>
          <w:rFonts w:hint="default" w:ascii="Times New Roman" w:hAnsi="Times New Roman" w:cs="Times New Roman"/>
          <w:lang w:eastAsia="zh-CN"/>
        </w:rPr>
        <w:t>，</w:t>
      </w:r>
      <w:r>
        <w:rPr>
          <w:rFonts w:hint="default" w:ascii="Times New Roman" w:hAnsi="Times New Roman" w:cs="Times New Roman"/>
        </w:rPr>
        <w:t>包括试验条件、设备要求、试验步骤及判定准则。</w:t>
      </w:r>
    </w:p>
    <w:p w14:paraId="639B53F0">
      <w:pPr>
        <w:pStyle w:val="258"/>
        <w:ind w:firstLine="420"/>
      </w:pPr>
      <w:r>
        <w:rPr>
          <w:rFonts w:hint="default" w:ascii="Times New Roman" w:hAnsi="Times New Roman" w:cs="Times New Roman"/>
        </w:rPr>
        <w:t>本文件适用于验证此类</w:t>
      </w:r>
      <w:r>
        <w:rPr>
          <w:rFonts w:hint="eastAsia" w:ascii="Times New Roman" w:cs="Times New Roman"/>
          <w:lang w:eastAsia="zh-CN"/>
        </w:rPr>
        <w:t>细圆棒</w:t>
      </w:r>
      <w:r>
        <w:rPr>
          <w:rFonts w:hint="default" w:ascii="Times New Roman" w:hAnsi="Times New Roman" w:cs="Times New Roman"/>
        </w:rPr>
        <w:t>在卷绕过程中承受塑性变形能</w:t>
      </w:r>
      <w:r>
        <w:rPr>
          <w:rFonts w:hint="eastAsia"/>
        </w:rPr>
        <w:t>力的测试，以及配套线盘卷轴半径的校核。</w:t>
      </w:r>
    </w:p>
    <w:p w14:paraId="452E8D28">
      <w:pPr>
        <w:pStyle w:val="259"/>
      </w:pPr>
      <w:r>
        <w:rPr>
          <w:rFonts w:hint="eastAsia"/>
        </w:rPr>
        <w:t>规范性引用文件</w:t>
      </w:r>
      <w:bookmarkEnd w:id="6"/>
      <w:bookmarkEnd w:id="7"/>
      <w:bookmarkEnd w:id="8"/>
      <w:bookmarkEnd w:id="9"/>
    </w:p>
    <w:p w14:paraId="7C03592F">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ascii="宋体" w:hAnsi="Times New Roman" w:eastAsia="宋体" w:cs="Times New Roman"/>
              <w:sz w:val="21"/>
              <w:lang w:val="en-US" w:eastAsia="zh-CN" w:bidi="ar-SA"/>
            </w:rPr>
            <w:t>本文件没有规范性引用文件。</w:t>
          </w:r>
        </w:sdtContent>
      </w:sdt>
      <w:r>
        <w:tab/>
      </w:r>
    </w:p>
    <w:p w14:paraId="65F3A6BB">
      <w:pPr>
        <w:pStyle w:val="259"/>
      </w:pPr>
      <w:bookmarkStart w:id="10" w:name="_Toc2472"/>
      <w:r>
        <w:rPr>
          <w:rFonts w:hint="eastAsia"/>
        </w:rPr>
        <w:t>术语和定义</w:t>
      </w:r>
      <w:bookmarkEnd w:id="10"/>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D096596">
          <w:pPr>
            <w:pStyle w:val="258"/>
            <w:ind w:firstLine="420"/>
          </w:pPr>
          <w:bookmarkStart w:id="11" w:name="_Toc26986532"/>
          <w:bookmarkEnd w:id="11"/>
          <w:r>
            <w:t>下列术语和定义适用于本文件。</w:t>
          </w:r>
        </w:p>
      </w:sdtContent>
    </w:sdt>
    <w:p w14:paraId="5BC261B3">
      <w:pPr>
        <w:pStyle w:val="323"/>
        <w:bidi w:val="0"/>
        <w:rPr>
          <w:rFonts w:hint="eastAsia"/>
          <w:lang w:val="en-US" w:eastAsia="zh-CN"/>
        </w:rPr>
      </w:pPr>
      <w:r>
        <w:rPr>
          <w:rFonts w:hint="eastAsia"/>
          <w:lang w:eastAsia="zh-CN"/>
        </w:rPr>
        <w:br w:type="textWrapping"/>
      </w:r>
      <w:r>
        <w:rPr>
          <w:rFonts w:hint="eastAsia"/>
          <w:lang w:eastAsia="zh-CN"/>
        </w:rPr>
        <w:t xml:space="preserve">    </w:t>
      </w:r>
      <w:r>
        <w:rPr>
          <w:rFonts w:hint="eastAsia" w:ascii="Times New Roman" w:cs="Times New Roman"/>
          <w:lang w:val="en-US" w:eastAsia="zh-CN"/>
        </w:rPr>
        <w:t>架空导线用混杂纤维增强复合材料实芯细圆棒</w:t>
      </w:r>
      <w:r>
        <w:rPr>
          <w:rFonts w:hint="eastAsia"/>
          <w:lang w:val="en-US" w:eastAsia="zh-CN"/>
        </w:rPr>
        <w:t xml:space="preserve">  hybrid fiber-reinforced composite solid fine round rods for overhead conductors</w:t>
      </w:r>
    </w:p>
    <w:p w14:paraId="0378D5DB">
      <w:pPr>
        <w:pStyle w:val="258"/>
        <w:rPr>
          <w:rFonts w:hint="default" w:ascii="宋体" w:hAnsi="宋体" w:eastAsia="宋体" w:cs="宋体"/>
          <w:kern w:val="2"/>
          <w:sz w:val="21"/>
          <w:szCs w:val="21"/>
          <w:lang w:val="en-US" w:eastAsia="zh-CN" w:bidi="ar-SA"/>
        </w:rPr>
      </w:pPr>
      <w:r>
        <w:rPr>
          <w:rFonts w:hint="eastAsia"/>
        </w:rPr>
        <w:t>其核心部分由一系列纵向排列的纤维构成，包括但不限于碳纤维、芳纶纤维、玄武岩纤维等。至于外层，则由连续的纵向或缠绕排列的纤维构成，例如玻璃纤维、芳纶纤维等。这些材料在与树脂充分浸润并经过拉挤、热固化等处理后，形成了实芯的细长</w:t>
      </w:r>
      <w:r>
        <w:rPr>
          <w:rFonts w:hint="eastAsia"/>
          <w:lang w:val="en-US" w:eastAsia="zh-CN"/>
        </w:rPr>
        <w:t>棒</w:t>
      </w:r>
      <w:r>
        <w:rPr>
          <w:rFonts w:hint="eastAsia"/>
        </w:rPr>
        <w:t>。</w:t>
      </w:r>
    </w:p>
    <w:p w14:paraId="180C6CB4">
      <w:pPr>
        <w:pStyle w:val="323"/>
        <w:bidi w:val="0"/>
        <w:rPr>
          <w:rFonts w:hint="eastAsia"/>
          <w:lang w:val="en-US" w:eastAsia="zh-CN"/>
        </w:rPr>
      </w:pPr>
      <w:r>
        <w:rPr>
          <w:rFonts w:hint="eastAsia"/>
          <w:lang w:val="en-US" w:eastAsia="zh-CN"/>
        </w:rPr>
        <w:br w:type="textWrapping"/>
      </w:r>
      <w:r>
        <w:rPr>
          <w:rFonts w:hint="eastAsia"/>
          <w:lang w:val="en-US" w:eastAsia="zh-CN"/>
        </w:rPr>
        <w:t xml:space="preserve">    卷绕试验  winding test</w:t>
      </w:r>
    </w:p>
    <w:p w14:paraId="3FD395E0">
      <w:pPr>
        <w:widowControl w:val="0"/>
        <w:ind w:firstLine="420" w:firstLineChars="200"/>
        <w:jc w:val="both"/>
        <w:rPr>
          <w:rFonts w:hint="eastAsia" w:ascii="宋体" w:hAnsi="宋体" w:eastAsia="宋体" w:cs="宋体"/>
          <w:sz w:val="21"/>
          <w:szCs w:val="21"/>
          <w:lang w:eastAsia="zh-CN"/>
        </w:rPr>
      </w:pPr>
      <w:r>
        <w:rPr>
          <w:rFonts w:ascii="宋体" w:hAnsi="宋体" w:eastAsia="宋体" w:cs="宋体"/>
          <w:kern w:val="2"/>
          <w:sz w:val="21"/>
          <w:szCs w:val="21"/>
          <w:lang w:bidi="ar-SA"/>
        </w:rPr>
        <w:t>将</w:t>
      </w:r>
      <w:r>
        <w:rPr>
          <w:rFonts w:hint="eastAsia" w:ascii="宋体" w:hAnsi="宋体" w:cs="宋体"/>
          <w:kern w:val="2"/>
          <w:sz w:val="21"/>
          <w:szCs w:val="21"/>
          <w:lang w:eastAsia="zh-CN" w:bidi="ar-SA"/>
        </w:rPr>
        <w:t>细圆棒</w:t>
      </w:r>
      <w:r>
        <w:rPr>
          <w:rFonts w:ascii="宋体" w:hAnsi="宋体" w:eastAsia="宋体" w:cs="宋体"/>
          <w:kern w:val="2"/>
          <w:sz w:val="21"/>
          <w:szCs w:val="21"/>
          <w:lang w:bidi="ar-SA"/>
        </w:rPr>
        <w:t>按照指定方向缠绕在规定直径的卷轴上，以验证其抗塑性变形的能力。</w:t>
      </w:r>
    </w:p>
    <w:p w14:paraId="6A8AEF61">
      <w:pPr>
        <w:pStyle w:val="323"/>
        <w:bidi w:val="0"/>
        <w:rPr>
          <w:rFonts w:hint="eastAsia"/>
          <w:lang w:val="en-US" w:eastAsia="zh-CN"/>
        </w:rPr>
      </w:pPr>
      <w:r>
        <w:rPr>
          <w:rFonts w:hint="eastAsia"/>
          <w:lang w:val="en-US" w:eastAsia="zh-CN"/>
        </w:rPr>
        <w:br w:type="textWrapping"/>
      </w:r>
      <w:r>
        <w:rPr>
          <w:rFonts w:hint="eastAsia"/>
          <w:lang w:val="en-US" w:eastAsia="zh-CN"/>
        </w:rPr>
        <w:t xml:space="preserve">    轴向拉伸试验  axial tensile test</w:t>
      </w:r>
    </w:p>
    <w:p w14:paraId="3505E75A">
      <w:pPr>
        <w:pStyle w:val="258"/>
        <w:rPr>
          <w:rFonts w:hint="eastAsia"/>
          <w:lang w:val="en-US" w:eastAsia="zh-CN"/>
        </w:rPr>
      </w:pPr>
      <w:r>
        <w:rPr>
          <w:rFonts w:hint="eastAsia"/>
          <w:lang w:val="en-US" w:eastAsia="zh-CN"/>
        </w:rPr>
        <w:t>对细圆棒施加轴向拉力，以测定其拉伸强度的试验。</w:t>
      </w:r>
    </w:p>
    <w:p w14:paraId="69436774">
      <w:pPr>
        <w:pStyle w:val="323"/>
        <w:bidi w:val="0"/>
        <w:rPr>
          <w:rFonts w:hint="eastAsia"/>
          <w:lang w:val="en-US" w:eastAsia="zh-CN"/>
        </w:rPr>
      </w:pPr>
      <w:r>
        <w:rPr>
          <w:rFonts w:hint="eastAsia"/>
          <w:lang w:val="en-US" w:eastAsia="zh-CN"/>
        </w:rPr>
        <w:br w:type="textWrapping"/>
      </w:r>
      <w:r>
        <w:rPr>
          <w:rFonts w:hint="eastAsia"/>
          <w:lang w:val="en-US" w:eastAsia="zh-CN"/>
        </w:rPr>
        <w:t xml:space="preserve">    卷绕盘  special use winding reel</w:t>
      </w:r>
    </w:p>
    <w:p w14:paraId="34EFAAE6">
      <w:pPr>
        <w:pStyle w:val="258"/>
        <w:rPr>
          <w:rFonts w:hint="default"/>
          <w:lang w:val="en-US" w:eastAsia="zh-CN"/>
        </w:rPr>
      </w:pPr>
      <w:r>
        <w:rPr>
          <w:rFonts w:hint="eastAsia"/>
          <w:lang w:val="en-US" w:eastAsia="zh-CN"/>
        </w:rPr>
        <w:t>一种用于卷绕机的，可将细圆棒缠绕在轴上的部件。</w:t>
      </w:r>
    </w:p>
    <w:p w14:paraId="660C0A21">
      <w:pPr>
        <w:pStyle w:val="259"/>
        <w:bidi w:val="0"/>
        <w:rPr>
          <w:rFonts w:hint="eastAsia"/>
          <w:lang w:val="en-US" w:eastAsia="zh-CN"/>
        </w:rPr>
      </w:pPr>
      <w:bookmarkStart w:id="12" w:name="_Toc19833"/>
      <w:bookmarkStart w:id="13" w:name="_Toc32763"/>
      <w:bookmarkStart w:id="14" w:name="_Toc22738"/>
      <w:r>
        <w:rPr>
          <w:rFonts w:hint="eastAsia"/>
          <w:lang w:val="en-US" w:eastAsia="zh-CN"/>
        </w:rPr>
        <w:t>试验条件</w:t>
      </w:r>
      <w:bookmarkEnd w:id="12"/>
      <w:bookmarkEnd w:id="13"/>
      <w:bookmarkEnd w:id="14"/>
    </w:p>
    <w:p w14:paraId="75A6D97F">
      <w:pPr>
        <w:pStyle w:val="258"/>
        <w:rPr>
          <w:rFonts w:hint="default" w:ascii="Times New Roman" w:hAnsi="Times New Roman" w:cs="Times New Roman"/>
          <w:lang w:val="en-US" w:eastAsia="zh-CN"/>
        </w:rPr>
      </w:pPr>
      <w:r>
        <w:rPr>
          <w:rFonts w:hint="default" w:ascii="Times New Roman" w:hAnsi="Times New Roman" w:cs="Times New Roman"/>
          <w:lang w:val="en-US" w:eastAsia="zh-CN"/>
        </w:rPr>
        <w:t>实验室室温宜在5℃～40℃的范围内，相对湿度不大于85%，电源电压的波动范围在额定电压的±5%以内。</w:t>
      </w:r>
    </w:p>
    <w:p w14:paraId="450D841E">
      <w:pPr>
        <w:pStyle w:val="259"/>
        <w:bidi w:val="0"/>
        <w:rPr>
          <w:rFonts w:hint="default" w:ascii="Times New Roman" w:hAnsi="Times New Roman" w:cs="Times New Roman"/>
          <w:lang w:val="en-US" w:eastAsia="zh-CN"/>
        </w:rPr>
      </w:pPr>
      <w:bookmarkStart w:id="15" w:name="_Toc4673"/>
      <w:bookmarkStart w:id="16" w:name="_Toc18863"/>
      <w:bookmarkStart w:id="17" w:name="_Toc8547"/>
      <w:r>
        <w:rPr>
          <w:rFonts w:hint="default" w:ascii="Times New Roman" w:hAnsi="Times New Roman" w:cs="Times New Roman"/>
          <w:lang w:val="en-US" w:eastAsia="zh-CN"/>
        </w:rPr>
        <w:t>试验装置</w:t>
      </w:r>
      <w:bookmarkEnd w:id="15"/>
      <w:bookmarkEnd w:id="16"/>
      <w:bookmarkEnd w:id="17"/>
      <w:r>
        <w:rPr>
          <w:rFonts w:hint="default" w:ascii="Times New Roman" w:hAnsi="Times New Roman" w:cs="Times New Roman"/>
          <w:lang w:val="en-US" w:eastAsia="zh-CN"/>
        </w:rPr>
        <w:t xml:space="preserve">  </w:t>
      </w:r>
    </w:p>
    <w:p w14:paraId="23CEE5A1">
      <w:pPr>
        <w:pStyle w:val="260"/>
        <w:bidi w:val="0"/>
        <w:rPr>
          <w:rFonts w:hint="default" w:ascii="Times New Roman" w:hAnsi="Times New Roman" w:cs="Times New Roman"/>
          <w:lang w:val="en-US" w:eastAsia="zh-CN"/>
        </w:rPr>
      </w:pPr>
      <w:bookmarkStart w:id="18" w:name="_Toc2938"/>
      <w:r>
        <w:rPr>
          <w:rFonts w:hint="default" w:ascii="Times New Roman" w:hAnsi="Times New Roman" w:cs="Times New Roman"/>
          <w:lang w:val="en-US" w:eastAsia="zh-CN"/>
        </w:rPr>
        <w:t>通用要求</w:t>
      </w:r>
      <w:bookmarkEnd w:id="18"/>
    </w:p>
    <w:p w14:paraId="57064576">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试验装置</w:t>
      </w:r>
      <w:r>
        <w:rPr>
          <w:rFonts w:hint="eastAsia" w:ascii="Times New Roman" w:cs="Times New Roman"/>
          <w:lang w:val="en-US" w:eastAsia="zh-CN"/>
        </w:rPr>
        <w:t>应</w:t>
      </w:r>
      <w:r>
        <w:rPr>
          <w:rFonts w:hint="default" w:ascii="Times New Roman" w:hAnsi="Times New Roman" w:cs="Times New Roman"/>
          <w:lang w:val="en-US" w:eastAsia="zh-CN"/>
        </w:rPr>
        <w:t>包括卷绕机、卧式拉力机、渗透装置。</w:t>
      </w:r>
    </w:p>
    <w:p w14:paraId="15406445">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卷绕机应配备有不同外径的卷绕盘，能够对各种直径的试样进行卷绕测试；应能模拟</w:t>
      </w:r>
      <w:r>
        <w:rPr>
          <w:rFonts w:hint="eastAsia" w:ascii="Times New Roman" w:cs="Times New Roman"/>
          <w:lang w:val="en-US" w:eastAsia="zh-CN"/>
        </w:rPr>
        <w:t>细圆棒</w:t>
      </w:r>
      <w:r>
        <w:rPr>
          <w:rFonts w:hint="default" w:ascii="Times New Roman" w:hAnsi="Times New Roman" w:cs="Times New Roman"/>
          <w:lang w:val="en-US" w:eastAsia="zh-CN"/>
        </w:rPr>
        <w:t>在实际盘卷绕过程中所经历的弯曲状态，并测定</w:t>
      </w:r>
      <w:r>
        <w:rPr>
          <w:rFonts w:hint="eastAsia" w:ascii="Times New Roman" w:cs="Times New Roman"/>
          <w:lang w:val="en-US" w:eastAsia="zh-CN"/>
        </w:rPr>
        <w:t>细圆棒</w:t>
      </w:r>
      <w:r>
        <w:rPr>
          <w:rFonts w:hint="default" w:ascii="Times New Roman" w:hAnsi="Times New Roman" w:cs="Times New Roman"/>
          <w:lang w:val="en-US" w:eastAsia="zh-CN"/>
        </w:rPr>
        <w:t>的最小极限弯曲半径。</w:t>
      </w:r>
    </w:p>
    <w:p w14:paraId="3E90B705">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卧式拉力机应配备有不同内径的楔形夹具，以适应不同直径的试样，并确保在拉伸过程中试样得到有效的固定。渗透装置的槽体尺寸应足够大，以容纳试样的全长。</w:t>
      </w:r>
    </w:p>
    <w:p w14:paraId="578E29D5">
      <w:pPr>
        <w:pStyle w:val="260"/>
        <w:bidi w:val="0"/>
        <w:rPr>
          <w:rFonts w:hint="default" w:ascii="Times New Roman" w:hAnsi="Times New Roman" w:cs="Times New Roman"/>
          <w:lang w:val="en-US" w:eastAsia="zh-CN"/>
        </w:rPr>
      </w:pPr>
      <w:bookmarkStart w:id="19" w:name="_Toc19904"/>
      <w:r>
        <w:rPr>
          <w:rFonts w:hint="default" w:ascii="Times New Roman" w:hAnsi="Times New Roman" w:cs="Times New Roman"/>
          <w:lang w:val="en-US" w:eastAsia="zh-CN"/>
        </w:rPr>
        <w:t>卷绕机</w:t>
      </w:r>
      <w:bookmarkEnd w:id="19"/>
    </w:p>
    <w:p w14:paraId="7EB1A7DF">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卷绕机主要由卷绕盘、导向装置、张紧装置、压紧套、控制系统及防护部分构成。</w:t>
      </w:r>
    </w:p>
    <w:p w14:paraId="1310AF0B">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在进行试验时，卷绕机应在设定的张力下，沿着预定方向平稳地对试样执行卷绕测试，并应使卷绕后试样的曲率半径与卷绕盘的外径一致，在试验结束后应能退回试样。</w:t>
      </w:r>
    </w:p>
    <w:p w14:paraId="08E6C810">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试验机的卷绕速度应在（0～5）r/min的范围内连续可调，转速精度宜满足±1 rpm，卷绕机输出最大扭矩应能满足所有试验的需求，其主结构示意如图见附录A所示。其中</w:t>
      </w:r>
      <w:r>
        <w:rPr>
          <w:rFonts w:hint="eastAsia" w:ascii="Times New Roman" w:cs="Times New Roman"/>
          <w:lang w:val="en-US" w:eastAsia="zh-CN"/>
        </w:rPr>
        <w:t>：</w:t>
      </w:r>
    </w:p>
    <w:p w14:paraId="21FF9982">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卷绕盘的外径尺寸应从轮槽底部测量得出，卷绕盘的盘槽材料硬度应与试样外表面材料的硬度相适应。</w:t>
      </w:r>
    </w:p>
    <w:p w14:paraId="09E63980">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导向装置应确保试样水平进给，并使试样在卷绕盘外径的切点逐圈卷到卷绕盘上；导向装置的高度应能根据不同规格卷绕盘的直径分别进行调整。</w:t>
      </w:r>
    </w:p>
    <w:p w14:paraId="79CD87AC">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张紧装置应方便试样的安装，保证试样夹持牢固可靠，并使试样在导向装置间只能以滚动摩擦进给，且不能产生相对滑动。</w:t>
      </w:r>
    </w:p>
    <w:p w14:paraId="4DC5680A">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压紧套应便于试样的装夹，并且能够旋转，以确保不同规格的试样能够从夹具处沿着切线方向顺利绕至卷绕轮上。</w:t>
      </w:r>
    </w:p>
    <w:p w14:paraId="42CF7F28">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当卷绕机的卷绕圈数和保持时间达到预设值时，控制系统应自动终止试验，并能够将试样退回原位。同时，应通过视觉和听觉的警示信号进行提醒。</w:t>
      </w:r>
    </w:p>
    <w:p w14:paraId="6A505BB2">
      <w:pPr>
        <w:pStyle w:val="260"/>
        <w:bidi w:val="0"/>
        <w:rPr>
          <w:rFonts w:hint="default" w:ascii="Times New Roman" w:hAnsi="Times New Roman" w:cs="Times New Roman"/>
          <w:lang w:val="en-US" w:eastAsia="zh-CN"/>
        </w:rPr>
      </w:pPr>
      <w:bookmarkStart w:id="20" w:name="_Toc12076"/>
      <w:r>
        <w:rPr>
          <w:rFonts w:hint="default" w:ascii="Times New Roman" w:hAnsi="Times New Roman" w:cs="Times New Roman"/>
          <w:lang w:val="en-US" w:eastAsia="zh-CN"/>
        </w:rPr>
        <w:t>卧式拉力机</w:t>
      </w:r>
      <w:bookmarkEnd w:id="20"/>
    </w:p>
    <w:p w14:paraId="33501F75">
      <w:pPr>
        <w:pStyle w:val="258"/>
        <w:rPr>
          <w:rFonts w:hint="default" w:ascii="Times New Roman" w:hAnsi="Times New Roman" w:cs="Times New Roman"/>
          <w:lang w:val="en-US" w:eastAsia="zh-CN"/>
        </w:rPr>
      </w:pPr>
      <w:r>
        <w:rPr>
          <w:rFonts w:hint="default" w:ascii="Times New Roman" w:hAnsi="Times New Roman" w:cs="Times New Roman"/>
          <w:lang w:val="en-US" w:eastAsia="zh-CN"/>
        </w:rPr>
        <w:t>卧式拉力机力值量程≥10 kN，精度±1%。卧式拉力机的两个夹持端之间的有效工作长度应足够长，以满足试样长度的需求。</w:t>
      </w:r>
    </w:p>
    <w:p w14:paraId="593EA6B1">
      <w:pPr>
        <w:pStyle w:val="259"/>
        <w:bidi w:val="0"/>
        <w:rPr>
          <w:rFonts w:hint="default" w:ascii="Times New Roman" w:hAnsi="Times New Roman" w:cs="Times New Roman"/>
          <w:lang w:val="en-US" w:eastAsia="zh-CN"/>
        </w:rPr>
      </w:pPr>
      <w:bookmarkStart w:id="21" w:name="_Toc5879"/>
      <w:bookmarkStart w:id="22" w:name="_Toc5278"/>
      <w:bookmarkStart w:id="23" w:name="_Toc19667"/>
      <w:r>
        <w:rPr>
          <w:rFonts w:hint="default" w:ascii="Times New Roman" w:hAnsi="Times New Roman" w:cs="Times New Roman"/>
          <w:lang w:val="en-US" w:eastAsia="zh-CN"/>
        </w:rPr>
        <w:t>试验方法</w:t>
      </w:r>
      <w:bookmarkEnd w:id="21"/>
      <w:bookmarkEnd w:id="22"/>
      <w:bookmarkEnd w:id="23"/>
      <w:r>
        <w:rPr>
          <w:rFonts w:hint="default" w:ascii="Times New Roman" w:hAnsi="Times New Roman" w:cs="Times New Roman"/>
          <w:lang w:val="en-US" w:eastAsia="zh-CN"/>
        </w:rPr>
        <w:t xml:space="preserve">  </w:t>
      </w:r>
    </w:p>
    <w:p w14:paraId="5BCEB99E">
      <w:pPr>
        <w:pStyle w:val="260"/>
        <w:bidi w:val="0"/>
        <w:rPr>
          <w:rFonts w:hint="default" w:ascii="Times New Roman" w:hAnsi="Times New Roman" w:cs="Times New Roman"/>
          <w:lang w:val="en-US" w:eastAsia="zh-CN"/>
        </w:rPr>
      </w:pPr>
      <w:bookmarkStart w:id="24" w:name="_Toc32726"/>
      <w:r>
        <w:rPr>
          <w:rFonts w:hint="default" w:ascii="Times New Roman" w:hAnsi="Times New Roman" w:cs="Times New Roman"/>
          <w:lang w:val="en-US" w:eastAsia="zh-CN"/>
        </w:rPr>
        <w:t>外观检查</w:t>
      </w:r>
      <w:bookmarkEnd w:id="24"/>
    </w:p>
    <w:p w14:paraId="66CB391C">
      <w:pPr>
        <w:pStyle w:val="326"/>
        <w:bidi w:val="0"/>
        <w:rPr>
          <w:rFonts w:hint="default"/>
          <w:lang w:val="en-US" w:eastAsia="zh-CN"/>
        </w:rPr>
      </w:pPr>
      <w:bookmarkStart w:id="25" w:name="_Toc376"/>
      <w:r>
        <w:rPr>
          <w:rFonts w:hint="eastAsia"/>
          <w:lang w:val="en-US" w:eastAsia="zh-CN"/>
        </w:rPr>
        <w:t>细圆棒的整体外观如图1所示。</w:t>
      </w:r>
    </w:p>
    <w:p w14:paraId="1A0BE02C">
      <w:pPr>
        <w:pStyle w:val="326"/>
        <w:numPr>
          <w:ilvl w:val="2"/>
          <w:numId w:val="0"/>
        </w:numPr>
        <w:bidi w:val="0"/>
        <w:ind w:leftChars="0"/>
        <w:jc w:val="center"/>
        <w:rPr>
          <w:rFonts w:hint="eastAsia" w:eastAsiaTheme="majorEastAsia"/>
          <w:lang w:eastAsia="zh-CN"/>
        </w:rPr>
      </w:pPr>
      <w:r>
        <w:rPr>
          <w:rFonts w:hint="eastAsia" w:eastAsiaTheme="majorEastAsia"/>
          <w:lang w:eastAsia="zh-CN"/>
        </w:rPr>
        <w:drawing>
          <wp:inline distT="0" distB="0" distL="114300" distR="114300">
            <wp:extent cx="3378200" cy="1962150"/>
            <wp:effectExtent l="0" t="0" r="12700" b="0"/>
            <wp:docPr id="14" name="图片 14" descr="b2ee6d4608312e03d2c3b58005055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2ee6d4608312e03d2c3b58005055c9"/>
                    <pic:cNvPicPr>
                      <a:picLocks noChangeAspect="1"/>
                    </pic:cNvPicPr>
                  </pic:nvPicPr>
                  <pic:blipFill>
                    <a:blip r:embed="rId17"/>
                    <a:stretch>
                      <a:fillRect/>
                    </a:stretch>
                  </pic:blipFill>
                  <pic:spPr>
                    <a:xfrm>
                      <a:off x="0" y="0"/>
                      <a:ext cx="3378200" cy="1962150"/>
                    </a:xfrm>
                    <a:prstGeom prst="rect">
                      <a:avLst/>
                    </a:prstGeom>
                  </pic:spPr>
                </pic:pic>
              </a:graphicData>
            </a:graphic>
          </wp:inline>
        </w:drawing>
      </w:r>
    </w:p>
    <w:p w14:paraId="7E58F711">
      <w:pPr>
        <w:pStyle w:val="302"/>
        <w:tabs>
          <w:tab w:val="left" w:pos="360"/>
        </w:tabs>
        <w:bidi w:val="0"/>
        <w:rPr>
          <w:rFonts w:hint="default"/>
          <w:lang w:val="en-US" w:eastAsia="zh-CN"/>
        </w:rPr>
      </w:pPr>
      <w:r>
        <w:rPr>
          <w:rFonts w:hint="eastAsia"/>
          <w:lang w:val="en-US" w:eastAsia="zh-CN"/>
        </w:rPr>
        <w:t>架空导线用混杂纤维增强复合材料实芯细圆棒示意图</w:t>
      </w:r>
    </w:p>
    <w:p w14:paraId="69B078EF">
      <w:pPr>
        <w:pStyle w:val="326"/>
        <w:bidi w:val="0"/>
        <w:rPr>
          <w:rFonts w:hint="default"/>
          <w:lang w:val="en-US" w:eastAsia="zh-CN"/>
        </w:rPr>
      </w:pPr>
      <w:r>
        <w:rPr>
          <w:rFonts w:hint="eastAsia"/>
          <w:lang w:val="en-US" w:eastAsia="zh-CN"/>
        </w:rPr>
        <w:t>细圆棒</w:t>
      </w:r>
      <w:r>
        <w:rPr>
          <w:rFonts w:hint="default"/>
          <w:lang w:val="en-US" w:eastAsia="zh-CN"/>
        </w:rPr>
        <w:t>表面应圆整、光洁、平滑、色泽一致</w:t>
      </w:r>
      <w:r>
        <w:rPr>
          <w:rFonts w:hint="eastAsia"/>
          <w:lang w:val="en-US" w:eastAsia="zh-CN"/>
        </w:rPr>
        <w:t>。</w:t>
      </w:r>
    </w:p>
    <w:p w14:paraId="50B81C37">
      <w:pPr>
        <w:pStyle w:val="326"/>
        <w:bidi w:val="0"/>
        <w:rPr>
          <w:rFonts w:hint="default"/>
          <w:lang w:val="en-US" w:eastAsia="zh-CN"/>
        </w:rPr>
      </w:pPr>
      <w:r>
        <w:rPr>
          <w:rFonts w:hint="eastAsia"/>
          <w:lang w:val="en-US" w:eastAsia="zh-CN"/>
        </w:rPr>
        <w:t>细圆棒</w:t>
      </w:r>
      <w:r>
        <w:rPr>
          <w:rFonts w:hint="default"/>
          <w:lang w:val="en-US" w:eastAsia="zh-CN"/>
        </w:rPr>
        <w:t>不应有目力可见的缺陷</w:t>
      </w:r>
      <w:r>
        <w:rPr>
          <w:rFonts w:hint="eastAsia"/>
          <w:lang w:val="en-US" w:eastAsia="zh-CN"/>
        </w:rPr>
        <w:t>，</w:t>
      </w:r>
      <w:r>
        <w:rPr>
          <w:rFonts w:hint="default"/>
          <w:lang w:val="en-US" w:eastAsia="zh-CN"/>
        </w:rPr>
        <w:t>如明显的划痕、压痕、干纱和单根凸起等</w:t>
      </w:r>
      <w:r>
        <w:rPr>
          <w:rFonts w:hint="eastAsia"/>
          <w:lang w:val="en-US" w:eastAsia="zh-CN"/>
        </w:rPr>
        <w:t>。</w:t>
      </w:r>
    </w:p>
    <w:p w14:paraId="071FEB66">
      <w:pPr>
        <w:pStyle w:val="326"/>
        <w:bidi w:val="0"/>
        <w:rPr>
          <w:rFonts w:hint="default"/>
          <w:lang w:val="en-US" w:eastAsia="zh-CN"/>
        </w:rPr>
      </w:pPr>
      <w:r>
        <w:rPr>
          <w:rFonts w:hint="eastAsia"/>
          <w:lang w:val="en-US" w:eastAsia="zh-CN"/>
        </w:rPr>
        <w:t>细圆棒</w:t>
      </w:r>
      <w:r>
        <w:rPr>
          <w:rFonts w:hint="default"/>
          <w:lang w:val="en-US" w:eastAsia="zh-CN"/>
        </w:rPr>
        <w:t>不应有与良好商品不相称的任何缺陷。</w:t>
      </w:r>
    </w:p>
    <w:p w14:paraId="253EFB12">
      <w:pPr>
        <w:pStyle w:val="260"/>
        <w:bidi w:val="0"/>
        <w:rPr>
          <w:rFonts w:hint="default" w:ascii="Times New Roman" w:hAnsi="Times New Roman" w:cs="Times New Roman"/>
          <w:lang w:val="en-US" w:eastAsia="zh-CN"/>
        </w:rPr>
      </w:pPr>
      <w:r>
        <w:rPr>
          <w:rFonts w:hint="default" w:ascii="Times New Roman" w:hAnsi="Times New Roman" w:cs="Times New Roman"/>
          <w:lang w:val="en-US" w:eastAsia="zh-CN"/>
        </w:rPr>
        <w:t>尺寸测量</w:t>
      </w:r>
      <w:bookmarkEnd w:id="25"/>
    </w:p>
    <w:p w14:paraId="2EFACD8C">
      <w:pPr>
        <w:pStyle w:val="261"/>
        <w:bidi w:val="0"/>
        <w:rPr>
          <w:rFonts w:hint="default" w:ascii="Times New Roman" w:hAnsi="Times New Roman" w:cs="Times New Roman"/>
          <w:lang w:val="en-US" w:eastAsia="zh-CN"/>
        </w:rPr>
      </w:pPr>
      <w:r>
        <w:rPr>
          <w:rFonts w:hint="default" w:ascii="Times New Roman" w:hAnsi="Times New Roman" w:cs="Times New Roman"/>
          <w:lang w:val="en-US" w:eastAsia="zh-CN"/>
        </w:rPr>
        <w:t>直径测量</w:t>
      </w:r>
    </w:p>
    <w:p w14:paraId="050A9172">
      <w:pPr>
        <w:pStyle w:val="258"/>
        <w:rPr>
          <w:rFonts w:hint="default" w:ascii="Times New Roman" w:hAnsi="Times New Roman" w:cs="Times New Roman"/>
          <w:lang w:val="en-US" w:eastAsia="zh-CN"/>
        </w:rPr>
      </w:pPr>
      <w:r>
        <w:rPr>
          <w:rFonts w:hint="default" w:ascii="Times New Roman" w:hAnsi="Times New Roman" w:cs="Times New Roman"/>
          <w:lang w:val="en-US" w:eastAsia="zh-CN"/>
        </w:rPr>
        <w:t>样品直径D的测量应采用精度至少为0.001毫米的测量工具进行。直径测量应在同一试样上，相隔500毫米的间隔，随机选取三个截面进行。同时，在同一圆截面上，取两个垂直位置的读数的平均值；最终结果应四舍五入至两位小数，并以毫米(mm)为单位。</w:t>
      </w:r>
    </w:p>
    <w:p w14:paraId="68692877">
      <w:pPr>
        <w:pStyle w:val="261"/>
        <w:bidi w:val="0"/>
        <w:rPr>
          <w:rFonts w:hint="default" w:ascii="Times New Roman" w:hAnsi="Times New Roman" w:cs="Times New Roman"/>
          <w:lang w:val="en-US" w:eastAsia="zh-CN"/>
        </w:rPr>
      </w:pPr>
      <w:r>
        <w:rPr>
          <w:rFonts w:hint="default" w:ascii="Times New Roman" w:hAnsi="Times New Roman" w:cs="Times New Roman"/>
          <w:lang w:val="en-US" w:eastAsia="zh-CN"/>
        </w:rPr>
        <w:t>长度测量</w:t>
      </w:r>
    </w:p>
    <w:p w14:paraId="51E8902D">
      <w:pPr>
        <w:pStyle w:val="258"/>
        <w:rPr>
          <w:rFonts w:hint="default" w:ascii="Times New Roman" w:hAnsi="Times New Roman" w:cs="Times New Roman"/>
          <w:lang w:val="en-US" w:eastAsia="zh-CN"/>
        </w:rPr>
      </w:pPr>
      <w:r>
        <w:rPr>
          <w:rFonts w:hint="default" w:ascii="Times New Roman" w:hAnsi="Times New Roman" w:cs="Times New Roman"/>
          <w:lang w:val="en-US" w:eastAsia="zh-CN"/>
        </w:rPr>
        <w:t>试样的长度测量应使用精度至少为0.01的量具进行，长度的允许偏差为±0.5%。</w:t>
      </w:r>
    </w:p>
    <w:p w14:paraId="1D74841D">
      <w:pPr>
        <w:pStyle w:val="260"/>
        <w:bidi w:val="0"/>
        <w:rPr>
          <w:rFonts w:hint="default" w:ascii="Times New Roman" w:hAnsi="Times New Roman" w:cs="Times New Roman"/>
          <w:lang w:val="en-US" w:eastAsia="zh-CN"/>
        </w:rPr>
      </w:pPr>
      <w:bookmarkStart w:id="26" w:name="_Toc12516"/>
      <w:r>
        <w:rPr>
          <w:rFonts w:hint="default" w:ascii="Times New Roman" w:hAnsi="Times New Roman" w:cs="Times New Roman"/>
          <w:lang w:val="en-US" w:eastAsia="zh-CN"/>
        </w:rPr>
        <w:t>试样准备</w:t>
      </w:r>
      <w:bookmarkEnd w:id="26"/>
    </w:p>
    <w:p w14:paraId="461B9998">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从同一批次的</w:t>
      </w:r>
      <w:r>
        <w:rPr>
          <w:rFonts w:hint="eastAsia" w:ascii="Times New Roman" w:cs="Times New Roman"/>
          <w:lang w:val="en-US" w:eastAsia="zh-CN"/>
        </w:rPr>
        <w:t>细圆棒</w:t>
      </w:r>
      <w:r>
        <w:rPr>
          <w:rFonts w:hint="default" w:ascii="Times New Roman" w:hAnsi="Times New Roman" w:cs="Times New Roman"/>
          <w:lang w:val="en-US" w:eastAsia="zh-CN"/>
        </w:rPr>
        <w:t>中随机抽取一根，然后以合适的方式将其切割成九段，每段试样的长度应至少是试样直径的200倍，并且长度须大于2.0米。选取三段进行卷绕前的轴向拉伸测试，另外三段进行卷绕测试，剩余的三段则保留作为备用。</w:t>
      </w:r>
    </w:p>
    <w:p w14:paraId="3A7E861F">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样品应在实验室环境下保持自然展开状态，静置12小时后进行测试。若需延长静置时间，应通过供需双方协商后确定。</w:t>
      </w:r>
    </w:p>
    <w:p w14:paraId="693EBCE0">
      <w:pPr>
        <w:pStyle w:val="260"/>
        <w:bidi w:val="0"/>
        <w:rPr>
          <w:rFonts w:hint="default" w:ascii="Times New Roman" w:hAnsi="Times New Roman" w:cs="Times New Roman"/>
          <w:lang w:val="en-US" w:eastAsia="zh-CN"/>
        </w:rPr>
      </w:pPr>
      <w:bookmarkStart w:id="27" w:name="_Toc19225"/>
      <w:r>
        <w:rPr>
          <w:rFonts w:hint="default" w:ascii="Times New Roman" w:hAnsi="Times New Roman" w:cs="Times New Roman"/>
          <w:lang w:val="en-US" w:eastAsia="zh-CN"/>
        </w:rPr>
        <w:t>附件选择</w:t>
      </w:r>
      <w:bookmarkEnd w:id="27"/>
    </w:p>
    <w:p w14:paraId="7C120185">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附件主要包括：卷绕盘、压紧套、拉伸夹具。</w:t>
      </w:r>
    </w:p>
    <w:p w14:paraId="1C63AFE4">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卷绕盘的直径应选择不大于试样直径D的55倍。若无合适的卷绕盘尺寸，应选择与55D直径最接近且尺寸较小的卷绕盘；也可以通过供需双方协商后确定卷绕盘的直径。</w:t>
      </w:r>
    </w:p>
    <w:p w14:paraId="0523F9FB">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根据试样的直径选择相应的压紧套。</w:t>
      </w:r>
    </w:p>
    <w:p w14:paraId="3F2B6E4C">
      <w:pPr>
        <w:pStyle w:val="326"/>
        <w:bidi w:val="0"/>
        <w:rPr>
          <w:rFonts w:hint="default" w:ascii="Times New Roman" w:hAnsi="Times New Roman" w:cs="Times New Roman"/>
          <w:lang w:val="en-US" w:eastAsia="zh-CN"/>
        </w:rPr>
      </w:pPr>
      <w:r>
        <w:rPr>
          <w:rFonts w:hint="default" w:ascii="Times New Roman" w:hAnsi="Times New Roman" w:cs="Times New Roman"/>
          <w:lang w:val="en-US" w:eastAsia="zh-CN"/>
        </w:rPr>
        <w:t>拉伸夹具宜由试验委托方随试样一同提供，以确保试样与夹具的匹配度；也可以通过供需双方协商后选择拉伸夹具的供应。</w:t>
      </w:r>
    </w:p>
    <w:p w14:paraId="06F64917">
      <w:pPr>
        <w:pStyle w:val="260"/>
        <w:bidi w:val="0"/>
        <w:rPr>
          <w:rFonts w:hint="default" w:ascii="Times New Roman" w:hAnsi="Times New Roman" w:cs="Times New Roman"/>
          <w:lang w:val="en-US" w:eastAsia="zh-CN"/>
        </w:rPr>
      </w:pPr>
      <w:bookmarkStart w:id="28" w:name="_Toc29376"/>
      <w:r>
        <w:rPr>
          <w:rFonts w:hint="default" w:ascii="Times New Roman" w:hAnsi="Times New Roman" w:cs="Times New Roman"/>
          <w:lang w:val="en-US" w:eastAsia="zh-CN"/>
        </w:rPr>
        <w:t>试验步骤</w:t>
      </w:r>
      <w:bookmarkEnd w:id="28"/>
      <w:r>
        <w:rPr>
          <w:rFonts w:hint="default" w:ascii="Times New Roman" w:hAnsi="Times New Roman" w:cs="Times New Roman"/>
          <w:lang w:val="en-US" w:eastAsia="zh-CN"/>
        </w:rPr>
        <w:t xml:space="preserve">  </w:t>
      </w:r>
    </w:p>
    <w:p w14:paraId="3BEE2EAA">
      <w:pPr>
        <w:pStyle w:val="261"/>
        <w:bidi w:val="0"/>
        <w:rPr>
          <w:rFonts w:hint="default" w:ascii="Times New Roman" w:hAnsi="Times New Roman" w:cs="Times New Roman"/>
          <w:lang w:val="en-US" w:eastAsia="zh-CN"/>
        </w:rPr>
      </w:pPr>
      <w:r>
        <w:rPr>
          <w:rFonts w:hint="default" w:ascii="Times New Roman" w:hAnsi="Times New Roman" w:cs="Times New Roman"/>
          <w:lang w:val="en-US" w:eastAsia="zh-CN"/>
        </w:rPr>
        <w:t>卷绕前的预轴向拉伸测试</w:t>
      </w:r>
    </w:p>
    <w:p w14:paraId="687FF9F8">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将试样两端通过拉伸夹具固定在拉伸试验机上，以10 mm/min的速率进行加载，直至试样断裂。</w:t>
      </w:r>
    </w:p>
    <w:p w14:paraId="65906902">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记录每一根试样的最大断裂破坏值，断裂破坏值均需大于或等于供应商公布的标称断裂值，并计算三根试样的轴向拉伸断裂值，再继续执行卷绕测试。</w:t>
      </w:r>
    </w:p>
    <w:p w14:paraId="2E7B0185">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如果在上述测试中，试样的拉伸断裂载荷未能达到供应商公布的标称断裂值，并且断裂点位于拉伸夹具出口处的内侧，则需要重新取样并进行再次测试。</w:t>
      </w:r>
    </w:p>
    <w:p w14:paraId="3195A980">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如果在上述测试中，试样的拉伸断裂载荷未能达到供应商公布的标称断裂值，并且断裂点位于拉伸夹具出口处的外侧，则需由供需双方协商决定是否需要重新取样并进行再次测试。</w:t>
      </w:r>
    </w:p>
    <w:p w14:paraId="312C1C9A">
      <w:pPr>
        <w:pStyle w:val="261"/>
        <w:bidi w:val="0"/>
        <w:rPr>
          <w:rFonts w:hint="default" w:ascii="Times New Roman" w:hAnsi="Times New Roman" w:cs="Times New Roman"/>
          <w:lang w:val="en-US" w:eastAsia="zh-CN"/>
        </w:rPr>
      </w:pPr>
      <w:r>
        <w:rPr>
          <w:rFonts w:hint="default" w:ascii="Times New Roman" w:hAnsi="Times New Roman" w:cs="Times New Roman"/>
          <w:lang w:val="en-US" w:eastAsia="zh-CN"/>
        </w:rPr>
        <w:t>卷绕试样安装</w:t>
      </w:r>
    </w:p>
    <w:p w14:paraId="00014703">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根据试样直径，安装所需的卷绕盘；</w:t>
      </w:r>
    </w:p>
    <w:p w14:paraId="74AEFE5C">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释放导向装置，将试样穿过导向轮的中心，然后重新旋紧导向装置，确保试样被牢固地夹持在上下导向轮之间，并维持适当的张力。并调整导向装置，使之与卷绕盘成切线方向；</w:t>
      </w:r>
    </w:p>
    <w:p w14:paraId="528B6BA0">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将试样的前端穿过压紧套，确保其端部露出长度不少于100mm，并固定在卷绕盘上。</w:t>
      </w:r>
    </w:p>
    <w:p w14:paraId="7D969C8B">
      <w:pPr>
        <w:pStyle w:val="261"/>
        <w:bidi w:val="0"/>
        <w:rPr>
          <w:rFonts w:hint="default" w:ascii="Times New Roman" w:hAnsi="Times New Roman" w:cs="Times New Roman"/>
          <w:lang w:val="en-US" w:eastAsia="zh-CN"/>
        </w:rPr>
      </w:pPr>
      <w:r>
        <w:rPr>
          <w:rFonts w:hint="default" w:ascii="Times New Roman" w:hAnsi="Times New Roman" w:cs="Times New Roman"/>
          <w:lang w:val="en-US" w:eastAsia="zh-CN"/>
        </w:rPr>
        <w:t>逆时针卷绕</w:t>
      </w:r>
    </w:p>
    <w:p w14:paraId="347DDAEE">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在控制系统的操作界面上，设定适当的卷绕圈数至关重要。推荐值为1，但亦可根据供需双方的协商灵活选择卷绕圈数。</w:t>
      </w:r>
    </w:p>
    <w:p w14:paraId="2139629B">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启动试验机，使卷绕盘旋转，执行试样卷绕试验；</w:t>
      </w:r>
    </w:p>
    <w:p w14:paraId="5D31F781">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当试样完成一圈卷绕后，停止转动，并保持2分钟；随后使试样以匀速顺时针退出至起始位置，如图2所示。</w:t>
      </w:r>
    </w:p>
    <w:p w14:paraId="5695F359">
      <w:pPr>
        <w:pStyle w:val="327"/>
        <w:numPr>
          <w:ilvl w:val="3"/>
          <w:numId w:val="0"/>
        </w:numPr>
        <w:bidi w:val="0"/>
        <w:ind w:leftChars="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5246370" cy="1464310"/>
            <wp:effectExtent l="0" t="0" r="11430" b="2540"/>
            <wp:docPr id="26" name="图片 2" descr="7b0a202020202266696c746572223a202238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7b0a202020202266696c746572223a202238220a7d0a"/>
                    <pic:cNvPicPr>
                      <a:picLocks noChangeAspect="1"/>
                    </pic:cNvPicPr>
                  </pic:nvPicPr>
                  <pic:blipFill>
                    <a:blip r:embed="rId18"/>
                    <a:srcRect l="337" t="23819" r="145" b="10164"/>
                    <a:stretch>
                      <a:fillRect/>
                    </a:stretch>
                  </pic:blipFill>
                  <pic:spPr>
                    <a:xfrm>
                      <a:off x="0" y="0"/>
                      <a:ext cx="5246370" cy="1464310"/>
                    </a:xfrm>
                    <a:prstGeom prst="rect">
                      <a:avLst/>
                    </a:prstGeom>
                    <a:noFill/>
                    <a:ln>
                      <a:noFill/>
                    </a:ln>
                  </pic:spPr>
                </pic:pic>
              </a:graphicData>
            </a:graphic>
          </wp:inline>
        </w:drawing>
      </w:r>
    </w:p>
    <w:p w14:paraId="6859EA91">
      <w:pPr>
        <w:pStyle w:val="302"/>
        <w:tabs>
          <w:tab w:val="left" w:pos="360"/>
        </w:tabs>
        <w:bidi w:val="0"/>
        <w:rPr>
          <w:rFonts w:hint="default" w:ascii="Times New Roman" w:hAnsi="Times New Roman" w:cs="Times New Roman"/>
          <w:lang w:val="en-US" w:eastAsia="zh-CN"/>
        </w:rPr>
      </w:pPr>
      <w:r>
        <w:rPr>
          <w:rFonts w:hint="default" w:ascii="Times New Roman" w:hAnsi="Times New Roman" w:cs="Times New Roman"/>
          <w:lang w:val="en-US" w:eastAsia="zh-CN"/>
        </w:rPr>
        <w:t>卷绕试验示意图</w:t>
      </w:r>
    </w:p>
    <w:p w14:paraId="73EB694E">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取下试样，目视观察其表面是否出现裂纹或分层；有疑问时，可使用放大镜观察。</w:t>
      </w:r>
    </w:p>
    <w:p w14:paraId="4417DE22">
      <w:pPr>
        <w:pStyle w:val="261"/>
        <w:bidi w:val="0"/>
        <w:rPr>
          <w:rFonts w:hint="default" w:ascii="Times New Roman" w:hAnsi="Times New Roman" w:cs="Times New Roman"/>
          <w:lang w:val="en-US" w:eastAsia="zh-CN"/>
        </w:rPr>
      </w:pPr>
      <w:r>
        <w:rPr>
          <w:rFonts w:hint="default" w:ascii="Times New Roman" w:hAnsi="Times New Roman" w:cs="Times New Roman"/>
          <w:lang w:val="en-US" w:eastAsia="zh-CN"/>
        </w:rPr>
        <w:t>轴向拉伸试验</w:t>
      </w:r>
    </w:p>
    <w:p w14:paraId="502F2938">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取经过逆时针卷绕试验，且表面经目视检查无裂纹或分层的试样三根。</w:t>
      </w:r>
    </w:p>
    <w:p w14:paraId="4E79A11C">
      <w:pPr>
        <w:pStyle w:val="327"/>
        <w:bidi w:val="0"/>
        <w:rPr>
          <w:rFonts w:hint="default" w:ascii="Times New Roman" w:hAnsi="Times New Roman" w:cs="Times New Roman"/>
          <w:lang w:val="en-US" w:eastAsia="zh-CN"/>
        </w:rPr>
      </w:pPr>
      <w:r>
        <w:rPr>
          <w:rFonts w:hint="default" w:ascii="Times New Roman" w:hAnsi="Times New Roman" w:eastAsia="宋体" w:cs="Times New Roman"/>
          <w:kern w:val="2"/>
          <w:sz w:val="21"/>
          <w:szCs w:val="24"/>
          <w:lang w:bidi="ar-SA"/>
        </w:rPr>
        <w:t>将试样两端通过拉伸夹具固定在拉伸试验机上，</w:t>
      </w:r>
      <w:r>
        <w:rPr>
          <w:rFonts w:hint="default" w:ascii="Times New Roman" w:hAnsi="Times New Roman" w:eastAsia="宋体" w:cs="Times New Roman"/>
          <w:kern w:val="2"/>
          <w:sz w:val="21"/>
          <w:szCs w:val="24"/>
          <w:lang w:val="en-US" w:eastAsia="zh-CN" w:bidi="ar-SA"/>
        </w:rPr>
        <w:t>如图3所示；</w:t>
      </w:r>
      <w:r>
        <w:rPr>
          <w:rFonts w:hint="default" w:ascii="Times New Roman" w:hAnsi="Times New Roman" w:eastAsia="宋体" w:cs="Times New Roman"/>
          <w:kern w:val="2"/>
          <w:sz w:val="21"/>
          <w:szCs w:val="24"/>
          <w:lang w:bidi="ar-SA"/>
        </w:rPr>
        <w:t>以10 mm/min的速率进行加载，直至试样断裂。</w:t>
      </w:r>
    </w:p>
    <w:p w14:paraId="36F66B29">
      <w:pPr>
        <w:pStyle w:val="327"/>
        <w:numPr>
          <w:ilvl w:val="3"/>
          <w:numId w:val="0"/>
        </w:numPr>
        <w:bidi w:val="0"/>
        <w:ind w:leftChars="0"/>
        <w:jc w:val="center"/>
        <w:rPr>
          <w:rFonts w:hint="default" w:ascii="Times New Roman" w:hAnsi="Times New Roman" w:cs="Times New Roman"/>
          <w:szCs w:val="21"/>
        </w:rPr>
      </w:pPr>
      <w:r>
        <w:drawing>
          <wp:inline distT="0" distB="0" distL="114300" distR="114300">
            <wp:extent cx="4781550" cy="1762125"/>
            <wp:effectExtent l="0" t="0" r="0"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4781550" cy="1762125"/>
                    </a:xfrm>
                    <a:prstGeom prst="rect">
                      <a:avLst/>
                    </a:prstGeom>
                    <a:noFill/>
                    <a:ln>
                      <a:noFill/>
                    </a:ln>
                  </pic:spPr>
                </pic:pic>
              </a:graphicData>
            </a:graphic>
          </wp:inline>
        </w:drawing>
      </w:r>
    </w:p>
    <w:p w14:paraId="199AD648">
      <w:pPr>
        <w:pStyle w:val="302"/>
        <w:tabs>
          <w:tab w:val="left" w:pos="360"/>
        </w:tabs>
        <w:bidi w:val="0"/>
        <w:rPr>
          <w:rFonts w:hint="default" w:ascii="Times New Roman" w:hAnsi="Times New Roman" w:cs="Times New Roman"/>
          <w:lang w:val="en-US" w:eastAsia="zh-CN"/>
        </w:rPr>
      </w:pPr>
      <w:r>
        <w:rPr>
          <w:rFonts w:hint="default" w:ascii="Times New Roman" w:hAnsi="Times New Roman" w:cs="Times New Roman"/>
          <w:lang w:val="en-US" w:eastAsia="zh-CN"/>
        </w:rPr>
        <w:t>轴向拉伸试验示意图</w:t>
      </w:r>
    </w:p>
    <w:p w14:paraId="70BEEFFF">
      <w:pPr>
        <w:pStyle w:val="327"/>
        <w:bidi w:val="0"/>
        <w:rPr>
          <w:rFonts w:hint="default" w:ascii="Times New Roman" w:hAnsi="Times New Roman" w:cs="Times New Roman"/>
          <w:lang w:val="en-US" w:eastAsia="zh-CN"/>
        </w:rPr>
      </w:pPr>
      <w:r>
        <w:rPr>
          <w:rFonts w:hint="default" w:ascii="Times New Roman" w:hAnsi="Times New Roman" w:cs="Times New Roman"/>
          <w:lang w:val="en-US" w:eastAsia="zh-CN"/>
        </w:rPr>
        <w:t>记录最大断裂载荷及断裂位置，并计算三根试样的平均轴向拉伸断裂值。</w:t>
      </w:r>
    </w:p>
    <w:p w14:paraId="50E44816">
      <w:pPr>
        <w:pStyle w:val="259"/>
        <w:bidi w:val="0"/>
        <w:rPr>
          <w:rFonts w:hint="default" w:ascii="Times New Roman" w:hAnsi="Times New Roman" w:cs="Times New Roman"/>
          <w:lang w:val="en-US" w:eastAsia="zh-CN"/>
        </w:rPr>
      </w:pPr>
      <w:bookmarkStart w:id="29" w:name="_Toc18081"/>
      <w:bookmarkStart w:id="30" w:name="_Toc13332"/>
      <w:bookmarkStart w:id="31" w:name="_Toc2533"/>
      <w:r>
        <w:rPr>
          <w:rFonts w:hint="default" w:ascii="Times New Roman" w:hAnsi="Times New Roman" w:cs="Times New Roman"/>
          <w:lang w:val="en-US" w:eastAsia="zh-CN"/>
        </w:rPr>
        <w:t>判定准则</w:t>
      </w:r>
      <w:bookmarkEnd w:id="29"/>
      <w:bookmarkEnd w:id="30"/>
      <w:bookmarkEnd w:id="31"/>
    </w:p>
    <w:p w14:paraId="7644D15A">
      <w:pPr>
        <w:pStyle w:val="330"/>
        <w:bidi w:val="0"/>
        <w:rPr>
          <w:rFonts w:hint="default" w:ascii="Times New Roman" w:hAnsi="Times New Roman" w:cs="Times New Roman"/>
          <w:lang w:val="en-US" w:eastAsia="zh-CN"/>
        </w:rPr>
      </w:pPr>
      <w:r>
        <w:rPr>
          <w:rFonts w:hint="default" w:ascii="Times New Roman" w:hAnsi="Times New Roman" w:cs="Times New Roman"/>
          <w:lang w:val="en-US" w:eastAsia="zh-CN"/>
        </w:rPr>
        <w:t>如果轴向拉伸断裂值达到或超过卷绕前预轴向拉伸测试平均断裂值的90%，则认为卷绕测试合格。</w:t>
      </w:r>
    </w:p>
    <w:p w14:paraId="16D32613">
      <w:pPr>
        <w:pStyle w:val="330"/>
        <w:bidi w:val="0"/>
        <w:rPr>
          <w:rFonts w:hint="default" w:ascii="Times New Roman" w:hAnsi="Times New Roman" w:cs="Times New Roman"/>
          <w:lang w:val="en-US" w:eastAsia="zh-CN"/>
        </w:rPr>
      </w:pPr>
      <w:r>
        <w:rPr>
          <w:rFonts w:hint="default" w:ascii="Times New Roman" w:hAnsi="Times New Roman" w:cs="Times New Roman"/>
          <w:lang w:val="en-US" w:eastAsia="zh-CN"/>
        </w:rPr>
        <w:t>如果在轴向拉伸测试之后，轴向拉伸断裂值低于卷绕前预轴向拉伸测试平均断裂值的90%，则认为卷绕测试不合格。</w:t>
      </w:r>
    </w:p>
    <w:p w14:paraId="02B83451">
      <w:pPr>
        <w:pStyle w:val="330"/>
        <w:bidi w:val="0"/>
        <w:rPr>
          <w:rFonts w:hint="default" w:ascii="Times New Roman" w:hAnsi="Times New Roman" w:cs="Times New Roman"/>
          <w:lang w:val="en-US" w:eastAsia="zh-CN"/>
        </w:rPr>
      </w:pPr>
      <w:r>
        <w:rPr>
          <w:rFonts w:hint="default" w:ascii="Times New Roman" w:hAnsi="Times New Roman" w:cs="Times New Roman"/>
          <w:lang w:val="en-US" w:eastAsia="zh-CN"/>
        </w:rPr>
        <w:t>若在轴向拉伸测试后发现1根试样在拉伸夹具出口的内侧断裂，并且3根试样的平均拉伸断裂值低于卷绕前预轴向拉伸测试平均断裂值的85%，则应取出备用试样并进行重新测试。</w:t>
      </w:r>
    </w:p>
    <w:p w14:paraId="5A80B6A8">
      <w:pPr>
        <w:pStyle w:val="259"/>
        <w:bidi w:val="0"/>
        <w:rPr>
          <w:rFonts w:hint="default" w:ascii="Times New Roman" w:hAnsi="Times New Roman" w:cs="Times New Roman"/>
          <w:lang w:val="en-US" w:eastAsia="zh-CN"/>
        </w:rPr>
      </w:pPr>
      <w:bookmarkStart w:id="32" w:name="_Toc1881"/>
      <w:bookmarkStart w:id="33" w:name="_Toc24605"/>
      <w:bookmarkStart w:id="34" w:name="_Toc9112"/>
      <w:r>
        <w:rPr>
          <w:rFonts w:hint="default" w:ascii="Times New Roman" w:hAnsi="Times New Roman" w:cs="Times New Roman"/>
          <w:lang w:val="en-US" w:eastAsia="zh-CN"/>
        </w:rPr>
        <w:t>试验报告</w:t>
      </w:r>
      <w:bookmarkEnd w:id="32"/>
      <w:bookmarkEnd w:id="33"/>
      <w:bookmarkEnd w:id="34"/>
    </w:p>
    <w:p w14:paraId="0B68B233">
      <w:pPr>
        <w:pStyle w:val="258"/>
        <w:rPr>
          <w:rFonts w:hint="default" w:ascii="Times New Roman" w:hAnsi="Times New Roman" w:cs="Times New Roman"/>
          <w:lang w:val="en-US" w:eastAsia="zh-CN"/>
        </w:rPr>
      </w:pPr>
      <w:r>
        <w:rPr>
          <w:rFonts w:hint="default" w:ascii="Times New Roman" w:hAnsi="Times New Roman" w:cs="Times New Roman"/>
          <w:lang w:val="en-US" w:eastAsia="zh-CN"/>
        </w:rPr>
        <w:t>试验报告应包含以下内容：</w:t>
      </w:r>
    </w:p>
    <w:p w14:paraId="491786A3">
      <w:pPr>
        <w:pStyle w:val="285"/>
        <w:bidi w:val="0"/>
        <w:rPr>
          <w:rFonts w:hint="default" w:ascii="Times New Roman" w:hAnsi="Times New Roman" w:cs="Times New Roman"/>
          <w:lang w:val="en-US" w:eastAsia="zh-CN"/>
        </w:rPr>
      </w:pPr>
      <w:r>
        <w:rPr>
          <w:rFonts w:hint="default" w:ascii="Times New Roman" w:hAnsi="Times New Roman" w:cs="Times New Roman"/>
          <w:lang w:val="en-US" w:eastAsia="zh-CN"/>
        </w:rPr>
        <w:t>试样信息（批次、规格、数量）；</w:t>
      </w:r>
    </w:p>
    <w:p w14:paraId="2F05EBDE">
      <w:pPr>
        <w:pStyle w:val="285"/>
        <w:bidi w:val="0"/>
        <w:rPr>
          <w:rFonts w:hint="default" w:ascii="Times New Roman" w:hAnsi="Times New Roman" w:cs="Times New Roman"/>
          <w:lang w:val="en-US" w:eastAsia="zh-CN"/>
        </w:rPr>
      </w:pPr>
      <w:r>
        <w:rPr>
          <w:rFonts w:hint="default" w:ascii="Times New Roman" w:hAnsi="Times New Roman" w:cs="Times New Roman"/>
          <w:lang w:val="en-US" w:eastAsia="zh-CN"/>
        </w:rPr>
        <w:t>试验条件（温度、湿度、设备型号）；</w:t>
      </w:r>
    </w:p>
    <w:p w14:paraId="7D622A4B">
      <w:pPr>
        <w:pStyle w:val="285"/>
        <w:bidi w:val="0"/>
        <w:rPr>
          <w:rFonts w:hint="default" w:ascii="Times New Roman" w:hAnsi="Times New Roman" w:cs="Times New Roman"/>
          <w:lang w:val="en-US" w:eastAsia="zh-CN"/>
        </w:rPr>
      </w:pPr>
      <w:r>
        <w:rPr>
          <w:rFonts w:hint="default" w:ascii="Times New Roman" w:hAnsi="Times New Roman" w:cs="Times New Roman"/>
          <w:lang w:val="en-US" w:eastAsia="zh-CN"/>
        </w:rPr>
        <w:t>试验结果（尺寸偏差、表面状态、断裂载荷等）；</w:t>
      </w:r>
    </w:p>
    <w:p w14:paraId="1CBF353E">
      <w:pPr>
        <w:pStyle w:val="285"/>
        <w:bidi w:val="0"/>
        <w:rPr>
          <w:rFonts w:hint="default" w:ascii="Times New Roman" w:hAnsi="Times New Roman" w:cs="Times New Roman"/>
          <w:lang w:val="en-US" w:eastAsia="zh-CN"/>
        </w:rPr>
      </w:pPr>
      <w:r>
        <w:rPr>
          <w:rFonts w:hint="default" w:ascii="Times New Roman" w:hAnsi="Times New Roman" w:cs="Times New Roman"/>
          <w:lang w:val="en-US" w:eastAsia="zh-CN"/>
        </w:rPr>
        <w:t>判定结论（合格/不合格）；</w:t>
      </w:r>
    </w:p>
    <w:p w14:paraId="588554EE">
      <w:pPr>
        <w:pStyle w:val="285"/>
        <w:bidi w:val="0"/>
        <w:rPr>
          <w:rFonts w:hint="default" w:ascii="Times New Roman" w:hAnsi="Times New Roman" w:cs="Times New Roman"/>
          <w:lang w:val="en-US" w:eastAsia="zh-CN"/>
        </w:rPr>
      </w:pPr>
      <w:r>
        <w:rPr>
          <w:rFonts w:hint="default" w:ascii="Times New Roman" w:hAnsi="Times New Roman" w:cs="Times New Roman"/>
          <w:lang w:val="en-US" w:eastAsia="zh-CN"/>
        </w:rPr>
        <w:t>试验日期及操作人员签名。</w:t>
      </w:r>
    </w:p>
    <w:p w14:paraId="44A92DA0">
      <w:pPr>
        <w:pStyle w:val="285"/>
        <w:numPr>
          <w:ilvl w:val="0"/>
          <w:numId w:val="0"/>
        </w:numPr>
        <w:bidi w:val="0"/>
        <w:rPr>
          <w:rFonts w:hint="default" w:ascii="Times New Roman" w:hAnsi="Times New Roman" w:cs="Times New Roman"/>
          <w:lang w:val="en-US" w:eastAsia="zh-CN"/>
        </w:rPr>
        <w:sectPr>
          <w:headerReference r:id="rId13" w:type="first"/>
          <w:footerReference r:id="rId15" w:type="first"/>
          <w:footerReference r:id="rId14" w:type="default"/>
          <w:pgSz w:w="11907" w:h="16839"/>
          <w:pgMar w:top="1418" w:right="1134" w:bottom="1134" w:left="1418" w:header="1418" w:footer="1134" w:gutter="0"/>
          <w:paperSrc/>
          <w:lnNumType w:countBy="0" w:restart="continuous"/>
          <w:pgNumType w:fmt="decimal" w:start="1"/>
          <w:cols w:space="425" w:num="1"/>
          <w:rtlGutter w:val="0"/>
          <w:docGrid w:type="lines" w:linePitch="312" w:charSpace="0"/>
        </w:sectPr>
      </w:pPr>
    </w:p>
    <w:p w14:paraId="608B77EB">
      <w:pPr>
        <w:pStyle w:val="347"/>
        <w:bidi w:val="0"/>
        <w:rPr>
          <w:rFonts w:hint="default"/>
          <w:lang w:val="en-US" w:eastAsia="zh-CN"/>
        </w:rPr>
      </w:pPr>
      <w:bookmarkStart w:id="35" w:name="标准附录"/>
      <w:bookmarkEnd w:id="35"/>
      <w:bookmarkStart w:id="36" w:name="附录头部信息书签_1"/>
    </w:p>
    <w:p w14:paraId="6F1B2C6C">
      <w:pPr>
        <w:pStyle w:val="348"/>
        <w:bidi w:val="0"/>
        <w:rPr>
          <w:rFonts w:hint="default"/>
          <w:lang w:val="en-US" w:eastAsia="zh-CN"/>
        </w:rPr>
      </w:pPr>
    </w:p>
    <w:p w14:paraId="3F136E06">
      <w:pPr>
        <w:pStyle w:val="274"/>
        <w:bidi w:val="0"/>
        <w:jc w:val="center"/>
        <w:rPr>
          <w:rFonts w:hint="default"/>
          <w:lang w:val="en-US" w:eastAsia="zh-CN"/>
        </w:rPr>
      </w:pPr>
      <w:bookmarkStart w:id="37" w:name="_Toc6930"/>
      <w:r>
        <w:rPr>
          <w:rFonts w:hint="default"/>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卷绕机结构示意图</w:t>
      </w:r>
      <w:bookmarkEnd w:id="36"/>
      <w:bookmarkEnd w:id="37"/>
    </w:p>
    <w:p w14:paraId="6151E19F">
      <w:pPr>
        <w:pStyle w:val="276"/>
        <w:bidi w:val="0"/>
        <w:rPr>
          <w:rFonts w:hint="default"/>
          <w:lang w:val="en-US" w:eastAsia="zh-CN"/>
        </w:rPr>
      </w:pPr>
      <w:r>
        <w:rPr>
          <w:rFonts w:hint="eastAsia"/>
          <w:lang w:val="en-US" w:eastAsia="zh-CN"/>
        </w:rPr>
        <w:t>卷绕机</w:t>
      </w:r>
    </w:p>
    <w:p w14:paraId="65298871">
      <w:pPr>
        <w:pStyle w:val="258"/>
        <w:bidi w:val="0"/>
        <w:rPr>
          <w:rFonts w:hint="eastAsia"/>
          <w:lang w:val="en-US" w:eastAsia="zh-CN"/>
        </w:rPr>
      </w:pPr>
      <w:r>
        <w:rPr>
          <w:rFonts w:hint="eastAsia"/>
          <w:lang w:val="en-US" w:eastAsia="zh-CN"/>
        </w:rPr>
        <w:t>卷绕机结构示意图如图A.1所示。</w:t>
      </w:r>
    </w:p>
    <w:p w14:paraId="34549812">
      <w:pPr>
        <w:pStyle w:val="258"/>
        <w:bidi w:val="0"/>
        <w:jc w:val="center"/>
        <w:rPr>
          <w:szCs w:val="21"/>
        </w:rPr>
      </w:pPr>
      <w:r>
        <w:rPr>
          <w:szCs w:val="21"/>
        </w:rPr>
        <w:drawing>
          <wp:inline distT="0" distB="0" distL="114300" distR="114300">
            <wp:extent cx="4485005" cy="3347085"/>
            <wp:effectExtent l="0" t="0" r="10795" b="571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20"/>
                    <a:stretch>
                      <a:fillRect/>
                    </a:stretch>
                  </pic:blipFill>
                  <pic:spPr>
                    <a:xfrm>
                      <a:off x="0" y="0"/>
                      <a:ext cx="4485005" cy="3347085"/>
                    </a:xfrm>
                    <a:prstGeom prst="rect">
                      <a:avLst/>
                    </a:prstGeom>
                    <a:noFill/>
                    <a:ln>
                      <a:noFill/>
                    </a:ln>
                  </pic:spPr>
                </pic:pic>
              </a:graphicData>
            </a:graphic>
          </wp:inline>
        </w:drawing>
      </w:r>
    </w:p>
    <w:p w14:paraId="4178C93E">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标引序号和符号说明：</w:t>
      </w:r>
    </w:p>
    <w:p w14:paraId="7D71E780">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1——</w:t>
      </w:r>
      <w:r>
        <w:rPr>
          <w:rFonts w:hint="eastAsia" w:ascii="Times New Roman" w:hAnsi="Times New Roman" w:eastAsia="宋体" w:cs="Times New Roman"/>
          <w:sz w:val="18"/>
          <w:szCs w:val="18"/>
          <w:lang w:val="en-US" w:eastAsia="zh-CN" w:bidi="ar-SA"/>
        </w:rPr>
        <w:t>测控系统</w:t>
      </w:r>
    </w:p>
    <w:p w14:paraId="78B25FC4">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2——</w:t>
      </w:r>
      <w:r>
        <w:rPr>
          <w:rFonts w:hint="eastAsia" w:ascii="Times New Roman" w:hAnsi="Times New Roman" w:eastAsia="宋体" w:cs="Times New Roman"/>
          <w:sz w:val="18"/>
          <w:szCs w:val="18"/>
          <w:lang w:val="en-US" w:eastAsia="zh-CN" w:bidi="ar-SA"/>
        </w:rPr>
        <w:t>导向装置</w:t>
      </w:r>
    </w:p>
    <w:p w14:paraId="121B2D4D">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3——</w:t>
      </w:r>
      <w:r>
        <w:rPr>
          <w:rFonts w:hint="eastAsia" w:ascii="Times New Roman" w:hAnsi="Times New Roman" w:eastAsia="宋体" w:cs="Times New Roman"/>
          <w:sz w:val="18"/>
          <w:szCs w:val="18"/>
          <w:lang w:val="en-US" w:eastAsia="zh-CN" w:bidi="ar-SA"/>
        </w:rPr>
        <w:t>张紧装置</w:t>
      </w:r>
    </w:p>
    <w:p w14:paraId="70173AA0">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4——</w:t>
      </w:r>
      <w:r>
        <w:rPr>
          <w:rFonts w:hint="eastAsia" w:ascii="Times New Roman" w:hAnsi="Times New Roman" w:eastAsia="宋体" w:cs="Times New Roman"/>
          <w:sz w:val="18"/>
          <w:szCs w:val="18"/>
          <w:lang w:val="en-US" w:eastAsia="zh-CN" w:bidi="ar-SA"/>
        </w:rPr>
        <w:t>试样</w:t>
      </w:r>
    </w:p>
    <w:p w14:paraId="19840815">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5——</w:t>
      </w:r>
      <w:r>
        <w:rPr>
          <w:rFonts w:hint="eastAsia" w:ascii="Times New Roman" w:hAnsi="Times New Roman" w:eastAsia="宋体" w:cs="Times New Roman"/>
          <w:sz w:val="18"/>
          <w:szCs w:val="18"/>
          <w:lang w:val="en-US" w:eastAsia="zh-CN" w:bidi="ar-SA"/>
        </w:rPr>
        <w:t>驱动系统</w:t>
      </w:r>
    </w:p>
    <w:p w14:paraId="7D464E36">
      <w:pPr>
        <w:widowControl w:val="0"/>
        <w:numPr>
          <w:ilvl w:val="0"/>
          <w:numId w:val="0"/>
        </w:numPr>
        <w:autoSpaceDE w:val="0"/>
        <w:autoSpaceDN w:val="0"/>
        <w:bidi w:val="0"/>
        <w:ind w:left="363" w:leftChars="0"/>
        <w:jc w:val="both"/>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6——</w:t>
      </w:r>
      <w:r>
        <w:rPr>
          <w:rFonts w:hint="eastAsia" w:ascii="Times New Roman" w:hAnsi="Times New Roman" w:eastAsia="宋体" w:cs="Times New Roman"/>
          <w:sz w:val="18"/>
          <w:szCs w:val="18"/>
          <w:lang w:val="en-US" w:eastAsia="zh-CN" w:bidi="ar-SA"/>
        </w:rPr>
        <w:t>卷绕轮</w:t>
      </w:r>
    </w:p>
    <w:p w14:paraId="04D7E8FA">
      <w:pPr>
        <w:pStyle w:val="258"/>
        <w:bidi w:val="0"/>
        <w:jc w:val="both"/>
        <w:rPr>
          <w:rFonts w:hint="default"/>
          <w:szCs w:val="21"/>
          <w:lang w:val="en-US"/>
        </w:rPr>
      </w:pPr>
      <w:r>
        <w:rPr>
          <w:rFonts w:hint="default" w:ascii="Times New Roman" w:hAnsi="Times New Roman" w:eastAsia="宋体" w:cs="Times New Roman"/>
          <w:sz w:val="18"/>
          <w:szCs w:val="18"/>
          <w:lang w:val="en-US" w:eastAsia="zh-CN" w:bidi="ar-SA"/>
        </w:rPr>
        <w:t>7——</w:t>
      </w:r>
      <w:r>
        <w:rPr>
          <w:rFonts w:hint="eastAsia" w:ascii="Times New Roman" w:eastAsia="宋体" w:cs="Times New Roman"/>
          <w:sz w:val="18"/>
          <w:szCs w:val="18"/>
          <w:lang w:val="en-US" w:eastAsia="zh-CN" w:bidi="ar-SA"/>
        </w:rPr>
        <w:t>机架及防护罩</w:t>
      </w:r>
    </w:p>
    <w:p w14:paraId="01AE31C9">
      <w:pPr>
        <w:pStyle w:val="281"/>
        <w:bidi w:val="0"/>
        <w:rPr>
          <w:rFonts w:hint="default"/>
          <w:lang w:val="en-US" w:eastAsia="zh-CN"/>
        </w:rPr>
      </w:pPr>
      <w:r>
        <w:rPr>
          <w:rFonts w:hint="eastAsia"/>
          <w:lang w:val="en-US" w:eastAsia="zh-CN"/>
        </w:rPr>
        <w:t>卷绕机结构示意图</w:t>
      </w:r>
    </w:p>
    <w:p w14:paraId="72E30977">
      <w:pPr>
        <w:rPr>
          <w:rFonts w:hint="eastAsia"/>
          <w:lang w:val="en-US" w:eastAsia="zh-CN"/>
        </w:rPr>
        <w:sectPr>
          <w:pgSz w:w="11907" w:h="16839"/>
          <w:pgMar w:top="1418" w:right="1134" w:bottom="1134" w:left="1418" w:header="1418" w:footer="1134" w:gutter="0"/>
          <w:paperSrc/>
          <w:lnNumType w:countBy="0" w:restart="continuous"/>
          <w:pgNumType w:fmt="decimal"/>
          <w:cols w:space="425" w:num="1"/>
          <w:rtlGutter w:val="0"/>
          <w:docGrid w:type="lines" w:linePitch="312" w:charSpace="0"/>
        </w:sectPr>
      </w:pPr>
    </w:p>
    <w:p w14:paraId="4F252CB7">
      <w:pPr>
        <w:pStyle w:val="257"/>
        <w:rPr>
          <w:rFonts w:hint="eastAsia"/>
          <w:lang w:val="en-US" w:eastAsia="zh-CN"/>
        </w:rPr>
      </w:pPr>
      <w:bookmarkStart w:id="38" w:name="标准参考文献"/>
      <w:bookmarkEnd w:id="38"/>
      <w:r>
        <w:rPr>
          <w:rFonts w:hint="eastAsia"/>
          <w:lang w:val="en-US" w:eastAsia="zh-CN"/>
        </w:rPr>
        <w:t>参  考  文  献</w:t>
      </w:r>
    </w:p>
    <w:p w14:paraId="18C92B85">
      <w:pPr>
        <w:pStyle w:val="524"/>
        <w:bidi w:val="0"/>
        <w:rPr>
          <w:rFonts w:hint="eastAsia"/>
          <w:lang w:val="en-US" w:eastAsia="zh-CN"/>
        </w:rPr>
      </w:pPr>
      <w:r>
        <w:rPr>
          <w:rFonts w:hint="eastAsia"/>
          <w:lang w:val="en-US" w:eastAsia="zh-CN"/>
        </w:rPr>
        <w:t>IEC TS 62818-1:2024  Conductors for overhead ines - Fiber reinforced composite core used as supporing member material- Part 1: Polmeric matrix composite cores.</w:t>
      </w:r>
    </w:p>
    <w:p w14:paraId="428BB09A">
      <w:pPr>
        <w:pStyle w:val="524"/>
        <w:bidi w:val="0"/>
        <w:rPr>
          <w:rFonts w:hint="eastAsia"/>
          <w:lang w:val="en-US" w:eastAsia="zh-CN"/>
        </w:rPr>
      </w:pPr>
      <w:r>
        <w:rPr>
          <w:rFonts w:hint="eastAsia"/>
          <w:lang w:val="en-US" w:eastAsia="zh-CN"/>
        </w:rPr>
        <w:t>GB/T 4909.7-2007  裸电线试验方法  第7部分：卷绕试验</w:t>
      </w:r>
    </w:p>
    <w:p w14:paraId="6481A823">
      <w:pPr>
        <w:pStyle w:val="524"/>
        <w:bidi w:val="0"/>
        <w:rPr>
          <w:rFonts w:hint="eastAsia"/>
          <w:lang w:eastAsia="zh-CN"/>
        </w:rPr>
      </w:pPr>
      <w:r>
        <w:rPr>
          <w:rFonts w:hint="eastAsia"/>
          <w:lang w:val="en-US" w:eastAsia="zh-CN"/>
        </w:rPr>
        <w:t>GB/T 29234-2024  架空导线用混杂纤维增强复合材料芯</w:t>
      </w:r>
    </w:p>
    <w:p w14:paraId="40F8EE50">
      <w:pPr>
        <w:pStyle w:val="524"/>
        <w:numPr>
          <w:ilvl w:val="-1"/>
          <w:numId w:val="0"/>
        </w:numPr>
        <w:ind w:leftChars="200" w:firstLine="0" w:firstLineChars="0"/>
        <w:rPr>
          <w:rFonts w:hint="default"/>
          <w:lang w:val="en-US" w:eastAsia="zh-CN"/>
        </w:rPr>
      </w:pPr>
    </w:p>
    <w:p w14:paraId="2FB6CD8F">
      <w:pPr>
        <w:pStyle w:val="524"/>
        <w:numPr>
          <w:ilvl w:val="-1"/>
          <w:numId w:val="0"/>
        </w:numPr>
        <w:ind w:leftChars="200" w:firstLine="0" w:firstLineChars="0"/>
        <w:jc w:val="center"/>
        <w:rPr>
          <w:rFonts w:hint="eastAsia" w:ascii="宋体" w:hAnsi="宋体" w:eastAsia="宋体" w:cs="宋体"/>
          <w:b w:val="0"/>
          <w:lang w:val="en-US" w:eastAsia="zh-CN"/>
        </w:rPr>
      </w:pPr>
      <w:bookmarkStart w:id="39" w:name="终结线"/>
      <w:bookmarkEnd w:id="39"/>
      <w:r>
        <w:rPr>
          <w:rFonts w:hint="eastAsia" w:ascii="黑体" w:hAnsi="黑体" w:eastAsia="黑体" w:cs="黑体"/>
          <w:b/>
          <w:sz w:val="21"/>
          <w:lang w:val="en-US" w:eastAsia="zh-CN"/>
        </w:rPr>
        <w:t>━━━━━━━━━━━</w:t>
      </w:r>
    </w:p>
    <w:sectPr>
      <w:pgSz w:w="11907" w:h="16839"/>
      <w:pgMar w:top="1418" w:right="1134" w:bottom="1134" w:left="1418" w:header="1418" w:footer="1134" w:gutter="0"/>
      <w:paperSrc/>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81A9">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14:paraId="20A06813">
    <w:pPr>
      <w:pStyle w:val="252"/>
      <w:spacing w:before="0"/>
      <w:ind w:right="360" w:firstLine="360" w:firstLineChars="0"/>
      <w:rPr>
        <w:rStyle w:val="234"/>
      </w:rPr>
    </w:pPr>
  </w:p>
  <w:p w14:paraId="3B1E9DB3">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5EC2">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65466B97">
    <w:pPr>
      <w:pStyle w:val="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44A97">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59A7">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9D1B1AD">
    <w:pPr>
      <w:pStyle w:val="252"/>
      <w:spacing w:before="0"/>
      <w:ind w:right="360" w:firstLine="360" w:firstLineChars="0"/>
      <w:rPr>
        <w:rStyle w:val="234"/>
      </w:rPr>
    </w:pPr>
  </w:p>
  <w:p w14:paraId="0479AAE9">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14B8">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70BE17B4">
    <w:pPr>
      <w:pStyle w:val="59"/>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2575">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D472D85">
    <w:pPr>
      <w:pStyle w:val="252"/>
      <w:spacing w:before="0"/>
      <w:ind w:right="360" w:firstLine="360" w:firstLineChars="0"/>
      <w:rPr>
        <w:rStyle w:val="234"/>
      </w:rPr>
    </w:pPr>
  </w:p>
  <w:p w14:paraId="6D8F30A9">
    <w:pPr>
      <w:pStyle w:val="252"/>
      <w:spacing w:before="0"/>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A3B6">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772BCB58">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6556">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8020">
    <w:pPr>
      <w:pStyle w:val="254"/>
      <w:bidi w:val="0"/>
      <w:rPr>
        <w:rFonts w:hint="eastAsia"/>
        <w:lang w:eastAsia="zh-CN"/>
      </w:rPr>
    </w:pPr>
    <w:r>
      <w:rPr>
        <w:rFonts w:hint="eastAsia"/>
        <w:lang w:eastAsia="zh-CN"/>
      </w:rPr>
      <w:t>T/CSEE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D84B">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6353F">
    <w:pPr>
      <w:pStyle w:val="253"/>
      <w:bidi w:val="0"/>
      <w:rPr>
        <w:rFonts w:hint="eastAsia"/>
        <w:lang w:eastAsia="zh-CN"/>
      </w:rPr>
    </w:pPr>
    <w:r>
      <w:rPr>
        <w:rFonts w:hint="eastAsia"/>
        <w:lang w:eastAsia="zh-CN"/>
      </w:rPr>
      <w:t>T/CSEE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E907">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F0038">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DBD96F1"/>
    <w:multiLevelType w:val="multilevel"/>
    <w:tmpl w:val="2DBD96F1"/>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7"/>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9"/>
  </w:num>
  <w:num w:numId="27">
    <w:abstractNumId w:val="11"/>
  </w:num>
  <w:num w:numId="28">
    <w:abstractNumId w:val="26"/>
  </w:num>
  <w:num w:numId="29">
    <w:abstractNumId w:val="2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96704E"/>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4E2611"/>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A3406"/>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3352692"/>
    <w:rsid w:val="08FA5555"/>
    <w:rsid w:val="1196704E"/>
    <w:rsid w:val="19BC47A3"/>
    <w:rsid w:val="23D9610A"/>
    <w:rsid w:val="24292962"/>
    <w:rsid w:val="288D3427"/>
    <w:rsid w:val="2E0D679F"/>
    <w:rsid w:val="2FD042D4"/>
    <w:rsid w:val="366B5A1C"/>
    <w:rsid w:val="39423DBA"/>
    <w:rsid w:val="437454B8"/>
    <w:rsid w:val="43A57955"/>
    <w:rsid w:val="48F0738F"/>
    <w:rsid w:val="49F7474D"/>
    <w:rsid w:val="5AC90EED"/>
    <w:rsid w:val="61E17D65"/>
    <w:rsid w:val="672E77D8"/>
    <w:rsid w:val="6AE5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outlineLvl w:val="2"/>
    </w:pPr>
  </w:style>
  <w:style w:type="paragraph" w:customStyle="1" w:styleId="280">
    <w:name w:val="附录四级条标题"/>
    <w:basedOn w:val="279"/>
    <w:next w:val="258"/>
    <w:qFormat/>
    <w:uiPriority w:val="0"/>
    <w:pPr>
      <w:numPr>
        <w:ilvl w:val="5"/>
      </w:numPr>
      <w:outlineLvl w:val="2"/>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cs="Times New Roman"/>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63B28D9B">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11</Pages>
  <Words>3170</Words>
  <Characters>3534</Characters>
  <Lines>1</Lines>
  <Paragraphs>1</Paragraphs>
  <TotalTime>3</TotalTime>
  <ScaleCrop>false</ScaleCrop>
  <LinksUpToDate>false</LinksUpToDate>
  <CharactersWithSpaces>3653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2025-02-18T00:40:00Z</dcterms:created>
  <dc:creator>JZ</dc:creator>
  <cp:lastModifiedBy>JZ</cp:lastModifiedBy>
  <dcterms:modified xsi:type="dcterms:W3CDTF">2025-04-10T07:54:18Z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F5C7A286A9C84A258DF48DAEC2E9EFF3_11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83.120</vt:lpwstr>
  </property>
  <property fmtid="{D5CDD505-2E9C-101B-9397-08002B2CF9AE}" pid="7" name="CCS" linkTarget="CCS">
    <vt:lpwstr>CCS Q 23</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T/CSEE XXXX-XXXX</vt:lpwstr>
  </property>
  <property fmtid="{D5CDD505-2E9C-101B-9397-08002B2CF9AE}" pid="11" name="TDBH" linkTarget="TDBH">
    <vt:lpwstr>代替 T/CSEE</vt:lpwstr>
  </property>
  <property fmtid="{D5CDD505-2E9C-101B-9397-08002B2CF9AE}" pid="12" name="BZMC" linkTarget="BZMC">
    <vt:lpwstr>架空导线用混杂纤维增强复合材料实芯细圆棒  卷绕试验方法</vt:lpwstr>
  </property>
  <property fmtid="{D5CDD505-2E9C-101B-9397-08002B2CF9AE}" pid="13" name="YWMC" linkTarget="YWMC">
    <vt:lpwstr>Test method for winding of hybrid fiber-reinforced composite solid fine round rods for overhead conductors</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T/CSEE</vt:lpwstr>
  </property>
  <property fmtid="{D5CDD505-2E9C-101B-9397-08002B2CF9AE}" pid="19" name="标准类型" linkTarget="标准类型">
    <vt:lpwstr>TB</vt:lpwstr>
  </property>
  <property fmtid="{D5CDD505-2E9C-101B-9397-08002B2CF9AE}" pid="20" name="FBDW" linkTarget="FBDW">
    <vt:lpwstr>中国电机工程学会</vt:lpwstr>
  </property>
  <property fmtid="{D5CDD505-2E9C-101B-9397-08002B2CF9AE}" pid="21" name="IMAGE" linkTarget="IMAGE">
    <vt:lpwstr/>
  </property>
  <property fmtid="{D5CDD505-2E9C-101B-9397-08002B2CF9AE}" pid="22" name="KSOTemplateDocerSaveRecord">
    <vt:lpwstr>eyJoZGlkIjoiMTRlNzVhZTFiN2QwNDc3YjIzMmNlNjU3ZDkyNGU0NzEiLCJ1c2VySWQiOiIyNzI5MzA3ODQifQ==</vt:lpwstr>
  </property>
  <property fmtid="{D5CDD505-2E9C-101B-9397-08002B2CF9AE}" pid="23" name="KSOProductBuildVer">
    <vt:lpwstr>2052-12.1.0.20305</vt:lpwstr>
  </property>
</Properties>
</file>