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rPr>
          <w:rFonts w:ascii="Times New Roman"/>
        </w:rPr>
      </w:pPr>
      <w:bookmarkStart w:id="32" w:name="_GoBack"/>
      <w:bookmarkEnd w:id="32"/>
      <w:r>
        <w:rPr>
          <w:rFonts w:ascii="Times New Roman"/>
        </w:rP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2015490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pPr>
                              <w:pStyle w:val="265"/>
                              <w:wordWrap w:val="0"/>
                            </w:pPr>
                            <w:r>
                              <w:t>T/CSEE XXXX—YYYY</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58.7pt;height:56.7pt;width:340.2pt;z-index:251660288;mso-width-relative:page;mso-height-relative:page;" filled="f" stroked="f" coordsize="21600,21600" o:gfxdata="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0aubNkAAAALAQAADwAAAAAAAAAB&#10;ACAAAAAiAAAAZHJzL2Rvd25yZXYueG1sUEsBAhQAFAAAAAgAh07iQEIBEQBIAgAAYwQAAA4AAAAA&#10;AAAAAQAgAAAAKAEAAGRycy9lMm9Eb2MueG1sUEsFBgAAAAAGAAYAWQEAAOIFAAAAAA==&#10;">
                <v:fill on="f" focussize="0,0"/>
                <v:stroke on="f" weight="0.5pt"/>
                <v:imagedata o:title=""/>
                <o:lock v:ext="edit" aspectratio="f"/>
                <v:textbox inset="0mm,0mm,144,0mm" style="mso-fit-shape-to-text:t;">
                  <w:txbxContent>
                    <w:p>
                      <w:pPr>
                        <w:pStyle w:val="265"/>
                        <w:wordWrap w:val="0"/>
                      </w:pPr>
                      <w:r>
                        <w:t>T/CSEE XXXX—YYYY</w:t>
                      </w:r>
                    </w:p>
                  </w:txbxContent>
                </v:textbox>
              </v:shape>
            </w:pict>
          </mc:Fallback>
        </mc:AlternateContent>
      </w:r>
      <w:r>
        <w:rPr>
          <w:rFonts w:ascii="Times New Roman"/>
        </w:rPr>
        <mc:AlternateContent>
          <mc:Choice Requires="wps">
            <w:drawing>
              <wp:anchor distT="0" distB="0" distL="114300" distR="114300" simplePos="0" relativeHeight="251668480"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hint="eastAsia"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70.25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483L9sAAAALAQAADwAAAAAAAAABACAAAAAiAAAAZHJzL2Rvd25yZXYueG1sUEsBAhQAFAAA&#10;AAgAh07iQLJCwIElAgAALAQAAA4AAAAAAAAAAQAgAAAAKg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hint="eastAsia"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w:rPr>
          <w:rFonts w:ascii="Times New Roman"/>
        </w:rP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7456;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pPr>
                        <w:pStyle w:val="504"/>
                      </w:pPr>
                      <w:r>
                        <w:rPr>
                          <w:rFonts w:hint="eastAsia"/>
                        </w:rPr>
                        <w:t>发 布</w:t>
                      </w:r>
                    </w:p>
                  </w:txbxContent>
                </v:textbox>
              </v:shape>
            </w:pict>
          </mc:Fallback>
        </mc:AlternateContent>
      </w:r>
      <w:r>
        <w:rPr>
          <w:rFonts w:asci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6.95pt;height:0pt;width:481.95pt;z-index:251661312;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BX&#10;FdUAAAAIAQAADwAAAAAAAAABACAAAAAiAAAAZHJzL2Rvd25yZXYueG1sUEsBAhQAFAAAAAgAh07i&#10;QIgaPbvsAQAAtAMAAA4AAAAAAAAAAQAgAAAAJAEAAGRycy9lMm9Eb2MueG1sUEsFBgAAAAAGAAYA&#10;WQEAAIIFAAAAAA==&#10;">
                <v:fill on="f" focussize="0,0"/>
                <v:stroke weight="0.5pt" color="#000000 [3204]" miterlimit="8" joinstyle="miter"/>
                <v:imagedata o:title=""/>
                <o:lock v:ext="edit" aspectratio="f"/>
              </v:line>
            </w:pict>
          </mc:Fallback>
        </mc:AlternateContent>
      </w:r>
      <w:r>
        <w:rPr>
          <w:rFonts w:ascii="Times New Roma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5408;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w:rPr>
          <w:rFonts w:ascii="Times New Roman"/>
        </w:rPr>
        <mc:AlternateContent>
          <mc:Choice Requires="wps">
            <w:drawing>
              <wp:anchor distT="0" distB="0" distL="114300" distR="114300" simplePos="0" relativeHeight="251666432"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pPr>
                              <w:pStyle w:val="505"/>
                              <w:rPr>
                                <w:rFonts w:hint="eastAsia"/>
                              </w:rPr>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6432;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pPr>
                        <w:pStyle w:val="505"/>
                        <w:rPr>
                          <w:rFonts w:hint="eastAsia"/>
                        </w:rPr>
                      </w:pPr>
                      <w:r>
                        <w:rPr>
                          <w:rFonts w:hint="eastAsia"/>
                        </w:rPr>
                        <w:t>中国电机工程学会</w:t>
                      </w:r>
                    </w:p>
                  </w:txbxContent>
                </v:textbox>
              </v:shape>
            </w:pict>
          </mc:Fallback>
        </mc:AlternateContent>
      </w:r>
      <w:r>
        <w:rPr>
          <w:rFonts w:ascii="Times New Roman"/>
        </w:rP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pPr>
                              <w:pStyle w:val="291"/>
                              <w:rPr>
                                <w:rFonts w:hint="eastAsia"/>
                              </w:rPr>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4384;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v:fill on="f" focussize="0,0"/>
                <v:stroke on="f" weight="0.5pt"/>
                <v:imagedata o:title=""/>
                <o:lock v:ext="edit" aspectratio="f"/>
                <v:textbox inset="0mm,0mm,144,0mm" style="mso-fit-shape-to-text:t;">
                  <w:txbxContent>
                    <w:p>
                      <w:pPr>
                        <w:pStyle w:val="291"/>
                        <w:rPr>
                          <w:rFonts w:hint="eastAsia"/>
                        </w:rPr>
                      </w:pPr>
                      <w:r>
                        <w:t>20XX—XX—XX实施</w:t>
                      </w:r>
                    </w:p>
                  </w:txbxContent>
                </v:textbox>
              </v:shape>
            </w:pict>
          </mc:Fallback>
        </mc:AlternateContent>
      </w: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pPr>
                              <w:pStyle w:val="264"/>
                              <w:rPr>
                                <w:rFonts w:hint="eastAsia"/>
                              </w:rPr>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3360;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v:fill on="f" focussize="0,0"/>
                <v:stroke on="f" weight="0.5pt"/>
                <v:imagedata o:title=""/>
                <o:lock v:ext="edit" aspectratio="f"/>
                <v:textbox inset="0mm,0mm,144,0mm" style="mso-fit-shape-to-text:t;">
                  <w:txbxContent>
                    <w:p>
                      <w:pPr>
                        <w:pStyle w:val="264"/>
                        <w:rPr>
                          <w:rFonts w:hint="eastAsia"/>
                        </w:rPr>
                      </w:pPr>
                      <w:r>
                        <w:t>20XX—XX—XX发布</w:t>
                      </w:r>
                    </w:p>
                  </w:txbxContent>
                </v:textbox>
              </v:shape>
            </w:pict>
          </mc:Fallback>
        </mc:AlternateContent>
      </w:r>
      <w:r>
        <w:rPr>
          <w:rFonts w:ascii="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pPr>
                              <w:pStyle w:val="268"/>
                            </w:pPr>
                            <w:bookmarkStart w:id="31" w:name="_Hlk162448483"/>
                            <w:r>
                              <w:rPr>
                                <w:rFonts w:hint="eastAsia"/>
                              </w:rPr>
                              <w:t>海上风电柔性直流送出控制保护系统联调试验技术规程</w:t>
                            </w:r>
                          </w:p>
                          <w:bookmarkEnd w:id="31"/>
                          <w:p>
                            <w:pPr>
                              <w:pStyle w:val="268"/>
                            </w:pPr>
                          </w:p>
                          <w:p>
                            <w:pPr>
                              <w:pStyle w:val="271"/>
                              <w:spacing w:before="0"/>
                            </w:pPr>
                            <w:r>
                              <w:t xml:space="preserve">Technical specifications </w:t>
                            </w:r>
                            <w:r>
                              <w:rPr>
                                <w:rFonts w:hint="eastAsia"/>
                              </w:rPr>
                              <w:t>on</w:t>
                            </w:r>
                            <w:r>
                              <w:t xml:space="preserve"> control and protection integration test of offshore wind power</w:t>
                            </w:r>
                            <w:r>
                              <w:rPr>
                                <w:rFonts w:hint="eastAsia"/>
                              </w:rPr>
                              <w:t xml:space="preserve"> VSC-HVDC system</w:t>
                            </w:r>
                          </w:p>
                          <w:p>
                            <w:pPr>
                              <w:pStyle w:val="272"/>
                              <w:rPr>
                                <w:rFonts w:hint="eastAsia"/>
                              </w:rPr>
                            </w:pPr>
                          </w:p>
                          <w:p>
                            <w:pPr>
                              <w:pStyle w:val="272"/>
                              <w:rPr>
                                <w:rFonts w:hint="eastAsia"/>
                              </w:rPr>
                            </w:pPr>
                            <w:r>
                              <w:t>（</w:t>
                            </w:r>
                            <w:r>
                              <w:rPr>
                                <w:rFonts w:hint="eastAsia"/>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2336;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ugT51wAAAAkBAAAPAAAAAAAAAAEA&#10;IAAAACIAAABkcnMvZG93bnJldi54bWxQSwECFAAUAAAACACHTuJAJ169yUkCAABkBAAADgAAAAAA&#10;AAABACAAAAAmAQAAZHJzL2Uyb0RvYy54bWxQSwUGAAAAAAYABgBZAQAA4QUAAAAA&#10;">
                <v:fill on="f" focussize="0,0"/>
                <v:stroke on="f" weight="0.5pt"/>
                <v:imagedata o:title=""/>
                <o:lock v:ext="edit" aspectratio="f"/>
                <v:textbox inset="0mm,0mm,144,0mm" style="mso-fit-shape-to-text:t;">
                  <w:txbxContent>
                    <w:p>
                      <w:pPr>
                        <w:pStyle w:val="268"/>
                      </w:pPr>
                      <w:bookmarkStart w:id="31" w:name="_Hlk162448483"/>
                      <w:r>
                        <w:rPr>
                          <w:rFonts w:hint="eastAsia"/>
                        </w:rPr>
                        <w:t>海上风电柔性直流送出控制保护系统联调试验技术规程</w:t>
                      </w:r>
                    </w:p>
                    <w:bookmarkEnd w:id="31"/>
                    <w:p>
                      <w:pPr>
                        <w:pStyle w:val="268"/>
                      </w:pPr>
                    </w:p>
                    <w:p>
                      <w:pPr>
                        <w:pStyle w:val="271"/>
                        <w:spacing w:before="0"/>
                      </w:pPr>
                      <w:r>
                        <w:t xml:space="preserve">Technical specifications </w:t>
                      </w:r>
                      <w:r>
                        <w:rPr>
                          <w:rFonts w:hint="eastAsia"/>
                        </w:rPr>
                        <w:t>on</w:t>
                      </w:r>
                      <w:r>
                        <w:t xml:space="preserve"> control and protection integration test of offshore wind power</w:t>
                      </w:r>
                      <w:r>
                        <w:rPr>
                          <w:rFonts w:hint="eastAsia"/>
                        </w:rPr>
                        <w:t xml:space="preserve"> VSC-HVDC system</w:t>
                      </w:r>
                    </w:p>
                    <w:p>
                      <w:pPr>
                        <w:pStyle w:val="272"/>
                        <w:rPr>
                          <w:rFonts w:hint="eastAsia"/>
                        </w:rPr>
                      </w:pPr>
                    </w:p>
                    <w:p>
                      <w:pPr>
                        <w:pStyle w:val="272"/>
                        <w:rPr>
                          <w:rFonts w:hint="eastAsia"/>
                        </w:rPr>
                      </w:pPr>
                      <w:r>
                        <w:t>（</w:t>
                      </w:r>
                      <w:r>
                        <w:rPr>
                          <w:rFonts w:hint="eastAsia"/>
                        </w:rPr>
                        <w:t>征求意见</w:t>
                      </w:r>
                      <w:r>
                        <w:t>稿）</w:t>
                      </w:r>
                    </w:p>
                  </w:txbxContent>
                </v:textbox>
              </v:shape>
            </w:pict>
          </mc:Fallback>
        </mc:AlternateContent>
      </w:r>
      <w:bookmarkStart w:id="0" w:name="标准封面"/>
      <w:bookmarkEnd w:id="0"/>
      <w:r>
        <w:rPr>
          <w:rFonts w:ascii="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pPr>
                              <w:pStyle w:val="334"/>
                            </w:pPr>
                            <w:r>
                              <w:rPr>
                                <w:rFonts w:hint="eastAsia"/>
                              </w:rPr>
                              <w:t>I</w:t>
                            </w:r>
                            <w:r>
                              <w:t>CS 19.020</w:t>
                            </w:r>
                          </w:p>
                          <w:p>
                            <w:pPr>
                              <w:pStyle w:val="334"/>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56.7pt;width:141.75pt;z-index:251659264;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ePuBg1QAAAAYBAAAPAAAAAAAAAAEAIAAA&#10;ACIAAABkcnMvZG93bnJldi54bWxQSwECFAAUAAAACACHTuJAn1ryk0gCAABjBAAADgAAAAAAAAAB&#10;ACAAAAAkAQAAZHJzL2Uyb0RvYy54bWxQSwUGAAAAAAYABgBZAQAA3gUAAAAA&#10;">
                <v:fill on="f" focussize="0,0"/>
                <v:stroke on="f" weight="0.5pt"/>
                <v:imagedata o:title=""/>
                <o:lock v:ext="edit" aspectratio="f"/>
                <v:textbox inset="0mm,0mm,144,0mm" style="mso-fit-shape-to-text:t;">
                  <w:txbxContent>
                    <w:p>
                      <w:pPr>
                        <w:pStyle w:val="334"/>
                      </w:pPr>
                      <w:r>
                        <w:rPr>
                          <w:rFonts w:hint="eastAsia"/>
                        </w:rPr>
                        <w:t>I</w:t>
                      </w:r>
                      <w:r>
                        <w:t>CS 19.020</w:t>
                      </w:r>
                    </w:p>
                    <w:p>
                      <w:pPr>
                        <w:pStyle w:val="334"/>
                      </w:pPr>
                      <w:r>
                        <w:rPr>
                          <w:rFonts w:hint="eastAsia"/>
                        </w:rPr>
                        <w:t>C</w:t>
                      </w:r>
                      <w:r>
                        <w:t>CS K85</w:t>
                      </w:r>
                    </w:p>
                  </w:txbxContent>
                </v:textbox>
              </v:shape>
            </w:pict>
          </mc:Fallback>
        </mc:AlternateContent>
      </w:r>
    </w:p>
    <w:p>
      <w:pPr>
        <w:pStyle w:val="258"/>
        <w:ind w:firstLine="420"/>
        <w:rPr>
          <w:rFonts w:ascii="Times New Roman"/>
        </w:rPr>
      </w:pPr>
    </w:p>
    <w:p>
      <w:pPr>
        <w:pStyle w:val="258"/>
        <w:ind w:firstLine="420"/>
        <w:rPr>
          <w:rFonts w:ascii="Times New Roman"/>
        </w:rPr>
      </w:pPr>
    </w:p>
    <w:p>
      <w:pPr>
        <w:pStyle w:val="258"/>
        <w:ind w:firstLine="420"/>
        <w:rPr>
          <w:rFonts w:ascii="Times New Roman"/>
        </w:rPr>
      </w:pPr>
    </w:p>
    <w:p>
      <w:pPr>
        <w:pStyle w:val="258"/>
        <w:ind w:firstLine="420"/>
        <w:rPr>
          <w:rFonts w:ascii="Times New Roman"/>
        </w:rPr>
      </w:pPr>
    </w:p>
    <w:p>
      <w:pPr>
        <w:pStyle w:val="258"/>
        <w:ind w:firstLine="420"/>
        <w:rPr>
          <w:rFonts w:ascii="Times New Roman"/>
        </w:rPr>
      </w:pPr>
    </w:p>
    <w:p>
      <w:pPr>
        <w:pStyle w:val="258"/>
        <w:ind w:firstLine="420"/>
        <w:rPr>
          <w:rFonts w:ascii="Times New Roman"/>
        </w:rPr>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pPr>
        <w:pStyle w:val="286"/>
        <w:rPr>
          <w:rFonts w:ascii="Times New Roman"/>
        </w:rPr>
      </w:pPr>
      <w:bookmarkStart w:id="1" w:name="标准内容"/>
      <w:bookmarkEnd w:id="1"/>
      <w:bookmarkStart w:id="2" w:name="_Toc62027346"/>
      <w:bookmarkStart w:id="3" w:name="_Toc55228493"/>
      <w:bookmarkStart w:id="4" w:name="_Toc63642871"/>
      <w:r>
        <w:rPr>
          <w:rFonts w:ascii="Times New Roman"/>
        </w:rPr>
        <w:t>目    次</w:t>
      </w:r>
    </w:p>
    <w:p>
      <w:pPr>
        <w:pStyle w:val="19"/>
        <w:tabs>
          <w:tab w:val="right" w:leader="dot" w:pos="8464"/>
        </w:tabs>
        <w:spacing w:before="60" w:after="60"/>
        <w:rPr>
          <w:rFonts w:asciiTheme="minorHAnsi" w:hAnsiTheme="minorHAnsi" w:eastAsiaTheme="minorEastAsia" w:cstheme="minorBidi"/>
          <w:kern w:val="2"/>
          <w:sz w:val="22"/>
          <w:szCs w:val="24"/>
          <w14:ligatures w14:val="standardContextual"/>
        </w:rPr>
      </w:pPr>
      <w:r>
        <w:rPr>
          <w:rFonts w:ascii="Times New Roman"/>
        </w:rPr>
        <w:fldChar w:fldCharType="begin"/>
      </w:r>
      <w:r>
        <w:rPr>
          <w:rFonts w:ascii="Times New Roman"/>
        </w:rPr>
        <w:instrText xml:space="preserve"> TOC \o "1-7" \h \z </w:instrText>
      </w:r>
      <w:r>
        <w:rPr>
          <w:rFonts w:ascii="Times New Roman"/>
        </w:rPr>
        <w:fldChar w:fldCharType="separate"/>
      </w:r>
      <w:r>
        <w:fldChar w:fldCharType="begin"/>
      </w:r>
      <w:r>
        <w:instrText xml:space="preserve"> HYPERLINK \l "_Toc192009526" </w:instrText>
      </w:r>
      <w:r>
        <w:fldChar w:fldCharType="separate"/>
      </w:r>
      <w:r>
        <w:rPr>
          <w:rStyle w:val="242"/>
          <w:rFonts w:hint="eastAsia"/>
        </w:rPr>
        <w:t>前    言</w:t>
      </w:r>
      <w:r>
        <w:rPr>
          <w:rFonts w:hint="eastAsia"/>
        </w:rPr>
        <w:tab/>
      </w:r>
      <w:r>
        <w:rPr>
          <w:rFonts w:hint="eastAsia"/>
        </w:rPr>
        <w:fldChar w:fldCharType="begin"/>
      </w:r>
      <w:r>
        <w:rPr>
          <w:rFonts w:hint="eastAsia"/>
        </w:rPr>
        <w:instrText xml:space="preserve"> </w:instrText>
      </w:r>
      <w:r>
        <w:instrText xml:space="preserve">PAGEREF _Toc192009526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pPr>
        <w:pStyle w:val="18"/>
        <w:tabs>
          <w:tab w:val="right" w:leader="dot" w:pos="8464"/>
        </w:tabs>
        <w:spacing w:before="60" w:after="60"/>
        <w:rPr>
          <w:rFonts w:asciiTheme="minorHAnsi" w:hAnsiTheme="minorHAnsi" w:eastAsiaTheme="minorEastAsia" w:cstheme="minorBidi"/>
          <w:kern w:val="2"/>
          <w:sz w:val="22"/>
          <w:szCs w:val="24"/>
          <w14:ligatures w14:val="standardContextual"/>
        </w:rPr>
      </w:pPr>
      <w:r>
        <w:fldChar w:fldCharType="begin"/>
      </w:r>
      <w:r>
        <w:instrText xml:space="preserve"> HYPERLINK \l "_Toc192009527" </w:instrText>
      </w:r>
      <w:r>
        <w:fldChar w:fldCharType="separate"/>
      </w:r>
      <w:r>
        <w:rPr>
          <w:rStyle w:val="242"/>
          <w:rFonts w:hint="eastAsia"/>
        </w:rPr>
        <w:t>1 范围</w:t>
      </w:r>
      <w:r>
        <w:rPr>
          <w:rFonts w:hint="eastAsia"/>
        </w:rPr>
        <w:tab/>
      </w:r>
      <w:r>
        <w:rPr>
          <w:rFonts w:hint="eastAsia"/>
        </w:rPr>
        <w:fldChar w:fldCharType="begin"/>
      </w:r>
      <w:r>
        <w:rPr>
          <w:rFonts w:hint="eastAsia"/>
        </w:rPr>
        <w:instrText xml:space="preserve"> </w:instrText>
      </w:r>
      <w:r>
        <w:instrText xml:space="preserve">PAGEREF _Toc192009527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8"/>
        <w:tabs>
          <w:tab w:val="right" w:leader="dot" w:pos="8464"/>
        </w:tabs>
        <w:spacing w:before="60" w:after="60"/>
        <w:rPr>
          <w:rFonts w:asciiTheme="minorHAnsi" w:hAnsiTheme="minorHAnsi" w:eastAsiaTheme="minorEastAsia" w:cstheme="minorBidi"/>
          <w:kern w:val="2"/>
          <w:sz w:val="22"/>
          <w:szCs w:val="24"/>
          <w14:ligatures w14:val="standardContextual"/>
        </w:rPr>
      </w:pPr>
      <w:r>
        <w:fldChar w:fldCharType="begin"/>
      </w:r>
      <w:r>
        <w:instrText xml:space="preserve"> HYPERLINK \l "_Toc192009528" </w:instrText>
      </w:r>
      <w:r>
        <w:fldChar w:fldCharType="separate"/>
      </w:r>
      <w:r>
        <w:rPr>
          <w:rStyle w:val="242"/>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_Toc192009528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8"/>
        <w:tabs>
          <w:tab w:val="right" w:leader="dot" w:pos="8464"/>
        </w:tabs>
        <w:spacing w:before="60" w:after="60"/>
        <w:rPr>
          <w:rFonts w:asciiTheme="minorHAnsi" w:hAnsiTheme="minorHAnsi" w:eastAsiaTheme="minorEastAsia" w:cstheme="minorBidi"/>
          <w:kern w:val="2"/>
          <w:sz w:val="22"/>
          <w:szCs w:val="24"/>
          <w14:ligatures w14:val="standardContextual"/>
        </w:rPr>
      </w:pPr>
      <w:r>
        <w:fldChar w:fldCharType="begin"/>
      </w:r>
      <w:r>
        <w:instrText xml:space="preserve"> HYPERLINK \l "_Toc192009529" </w:instrText>
      </w:r>
      <w:r>
        <w:fldChar w:fldCharType="separate"/>
      </w:r>
      <w:r>
        <w:rPr>
          <w:rStyle w:val="242"/>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_Toc192009529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8"/>
        <w:tabs>
          <w:tab w:val="right" w:leader="dot" w:pos="8464"/>
        </w:tabs>
        <w:spacing w:before="60" w:after="60"/>
        <w:rPr>
          <w:rFonts w:asciiTheme="minorHAnsi" w:hAnsiTheme="minorHAnsi" w:eastAsiaTheme="minorEastAsia" w:cstheme="minorBidi"/>
          <w:kern w:val="2"/>
          <w:sz w:val="22"/>
          <w:szCs w:val="24"/>
          <w14:ligatures w14:val="standardContextual"/>
        </w:rPr>
      </w:pPr>
      <w:r>
        <w:fldChar w:fldCharType="begin"/>
      </w:r>
      <w:r>
        <w:instrText xml:space="preserve"> HYPERLINK \l "_Toc192009530" </w:instrText>
      </w:r>
      <w:r>
        <w:fldChar w:fldCharType="separate"/>
      </w:r>
      <w:r>
        <w:rPr>
          <w:rStyle w:val="242"/>
          <w:rFonts w:hint="eastAsia"/>
        </w:rPr>
        <w:t>4 一般要求</w:t>
      </w:r>
      <w:r>
        <w:rPr>
          <w:rFonts w:hint="eastAsia"/>
        </w:rPr>
        <w:tab/>
      </w:r>
      <w:r>
        <w:rPr>
          <w:rFonts w:hint="eastAsia"/>
        </w:rPr>
        <w:fldChar w:fldCharType="begin"/>
      </w:r>
      <w:r>
        <w:rPr>
          <w:rFonts w:hint="eastAsia"/>
        </w:rPr>
        <w:instrText xml:space="preserve"> </w:instrText>
      </w:r>
      <w:r>
        <w:instrText xml:space="preserve">PAGEREF _Toc192009530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8"/>
        <w:tabs>
          <w:tab w:val="right" w:leader="dot" w:pos="8464"/>
        </w:tabs>
        <w:spacing w:before="60" w:after="60"/>
        <w:rPr>
          <w:rFonts w:asciiTheme="minorHAnsi" w:hAnsiTheme="minorHAnsi" w:eastAsiaTheme="minorEastAsia" w:cstheme="minorBidi"/>
          <w:kern w:val="2"/>
          <w:sz w:val="22"/>
          <w:szCs w:val="24"/>
          <w14:ligatures w14:val="standardContextual"/>
        </w:rPr>
      </w:pPr>
      <w:r>
        <w:fldChar w:fldCharType="begin"/>
      </w:r>
      <w:r>
        <w:instrText xml:space="preserve"> HYPERLINK \l "_Toc192009531" </w:instrText>
      </w:r>
      <w:r>
        <w:fldChar w:fldCharType="separate"/>
      </w:r>
      <w:r>
        <w:rPr>
          <w:rStyle w:val="242"/>
          <w:rFonts w:hint="eastAsia"/>
        </w:rPr>
        <w:t>5 联调试验系统要求</w:t>
      </w:r>
      <w:r>
        <w:rPr>
          <w:rFonts w:hint="eastAsia"/>
        </w:rPr>
        <w:tab/>
      </w:r>
      <w:r>
        <w:rPr>
          <w:rFonts w:hint="eastAsia"/>
        </w:rPr>
        <w:fldChar w:fldCharType="begin"/>
      </w:r>
      <w:r>
        <w:rPr>
          <w:rFonts w:hint="eastAsia"/>
        </w:rPr>
        <w:instrText xml:space="preserve"> </w:instrText>
      </w:r>
      <w:r>
        <w:instrText xml:space="preserve">PAGEREF _Toc192009531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8"/>
        <w:tabs>
          <w:tab w:val="right" w:leader="dot" w:pos="8464"/>
        </w:tabs>
        <w:spacing w:before="60" w:after="60"/>
        <w:rPr>
          <w:rFonts w:asciiTheme="minorHAnsi" w:hAnsiTheme="minorHAnsi" w:eastAsiaTheme="minorEastAsia" w:cstheme="minorBidi"/>
          <w:kern w:val="2"/>
          <w:sz w:val="22"/>
          <w:szCs w:val="24"/>
          <w14:ligatures w14:val="standardContextual"/>
        </w:rPr>
      </w:pPr>
      <w:r>
        <w:fldChar w:fldCharType="begin"/>
      </w:r>
      <w:r>
        <w:instrText xml:space="preserve"> HYPERLINK \l "_Toc192009532" </w:instrText>
      </w:r>
      <w:r>
        <w:fldChar w:fldCharType="separate"/>
      </w:r>
      <w:r>
        <w:rPr>
          <w:rStyle w:val="242"/>
          <w:rFonts w:hint="eastAsia"/>
        </w:rPr>
        <w:t>6 试验内容及方法</w:t>
      </w:r>
      <w:r>
        <w:rPr>
          <w:rFonts w:hint="eastAsia"/>
        </w:rPr>
        <w:tab/>
      </w:r>
      <w:r>
        <w:rPr>
          <w:rFonts w:hint="eastAsia"/>
        </w:rPr>
        <w:fldChar w:fldCharType="begin"/>
      </w:r>
      <w:r>
        <w:rPr>
          <w:rFonts w:hint="eastAsia"/>
        </w:rPr>
        <w:instrText xml:space="preserve"> </w:instrText>
      </w:r>
      <w:r>
        <w:instrText xml:space="preserve">PAGEREF _Toc192009532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9"/>
        <w:tabs>
          <w:tab w:val="right" w:leader="dot" w:pos="8464"/>
        </w:tabs>
        <w:spacing w:before="60" w:after="60"/>
        <w:rPr>
          <w:rFonts w:asciiTheme="minorHAnsi" w:hAnsiTheme="minorHAnsi" w:eastAsiaTheme="minorEastAsia" w:cstheme="minorBidi"/>
          <w:kern w:val="2"/>
          <w:sz w:val="22"/>
          <w:szCs w:val="24"/>
          <w14:ligatures w14:val="standardContextual"/>
        </w:rPr>
      </w:pPr>
      <w:r>
        <w:fldChar w:fldCharType="begin"/>
      </w:r>
      <w:r>
        <w:instrText xml:space="preserve"> HYPERLINK \l "_Toc192009533" </w:instrText>
      </w:r>
      <w:r>
        <w:fldChar w:fldCharType="separate"/>
      </w:r>
      <w:r>
        <w:rPr>
          <w:rStyle w:val="242"/>
          <w:rFonts w:hint="eastAsia"/>
        </w:rPr>
        <w:t>附　录　A（资料性） 海上风电柔直换流站主接线示意图</w:t>
      </w:r>
      <w:r>
        <w:rPr>
          <w:rFonts w:hint="eastAsia"/>
        </w:rPr>
        <w:tab/>
      </w:r>
      <w:r>
        <w:rPr>
          <w:rFonts w:hint="eastAsia"/>
        </w:rPr>
        <w:fldChar w:fldCharType="begin"/>
      </w:r>
      <w:r>
        <w:rPr>
          <w:rFonts w:hint="eastAsia"/>
        </w:rPr>
        <w:instrText xml:space="preserve"> </w:instrText>
      </w:r>
      <w:r>
        <w:instrText xml:space="preserve">PAGEREF _Toc192009533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58"/>
        <w:ind w:firstLine="420"/>
        <w:rPr>
          <w:rFonts w:ascii="Times New Roman"/>
        </w:rPr>
      </w:pPr>
      <w:r>
        <w:rPr>
          <w:rFonts w:ascii="Times New Roman"/>
        </w:rPr>
        <w:fldChar w:fldCharType="end"/>
      </w:r>
    </w:p>
    <w:p>
      <w:pPr>
        <w:widowControl/>
        <w:jc w:val="left"/>
        <w:rPr>
          <w:rFonts w:eastAsia="黑体"/>
          <w:kern w:val="0"/>
          <w:sz w:val="32"/>
          <w:szCs w:val="20"/>
        </w:rPr>
      </w:pPr>
    </w:p>
    <w:p>
      <w:pPr>
        <w:widowControl/>
        <w:jc w:val="left"/>
        <w:rPr>
          <w:rFonts w:eastAsia="黑体"/>
          <w:kern w:val="0"/>
          <w:sz w:val="32"/>
          <w:szCs w:val="20"/>
        </w:rPr>
      </w:pPr>
      <w:r>
        <w:br w:type="page"/>
      </w:r>
    </w:p>
    <w:p>
      <w:pPr>
        <w:pStyle w:val="256"/>
        <w:rPr>
          <w:rFonts w:ascii="Times New Roman"/>
        </w:rPr>
      </w:pPr>
      <w:bookmarkStart w:id="5" w:name="_Toc192009526"/>
      <w:r>
        <w:rPr>
          <w:rFonts w:ascii="Times New Roman"/>
        </w:rPr>
        <w:t>前    言</w:t>
      </w:r>
      <w:bookmarkEnd w:id="2"/>
      <w:bookmarkEnd w:id="3"/>
      <w:bookmarkEnd w:id="4"/>
      <w:bookmarkEnd w:id="5"/>
    </w:p>
    <w:p>
      <w:pPr>
        <w:ind w:firstLine="420" w:firstLineChars="200"/>
        <w:rPr>
          <w:b/>
        </w:rPr>
      </w:pPr>
      <w:r>
        <w:t>本文件按照《中国电机工程学会标准化管理办法》、《中国电机工程学会标准化管理办法实施细则》的要求，依据GB/T 1.1—2020《标准化工作导则 第1部分：标准化文件的结构和起草规则》的规定起草。</w:t>
      </w:r>
    </w:p>
    <w:p>
      <w:pPr>
        <w:ind w:firstLine="420" w:firstLineChars="200"/>
      </w:pPr>
      <w:r>
        <w:t>请注意本文件的某些内容可能涉及专利。本文件的发布机构不承担识别专利的责任。</w:t>
      </w:r>
    </w:p>
    <w:p>
      <w:pPr>
        <w:autoSpaceDE w:val="0"/>
        <w:autoSpaceDN w:val="0"/>
        <w:adjustRightInd w:val="0"/>
        <w:ind w:firstLine="420" w:firstLineChars="200"/>
        <w:jc w:val="left"/>
        <w:rPr>
          <w:kern w:val="0"/>
          <w:szCs w:val="21"/>
        </w:rPr>
      </w:pPr>
      <w:r>
        <w:t>本文件</w:t>
      </w:r>
      <w:r>
        <w:rPr>
          <w:kern w:val="0"/>
          <w:szCs w:val="21"/>
        </w:rPr>
        <w:t>由中国电机工程学会提出。</w:t>
      </w:r>
    </w:p>
    <w:p>
      <w:pPr>
        <w:ind w:firstLine="420" w:firstLineChars="200"/>
      </w:pPr>
      <w:r>
        <w:t>本文件由中国电机工程学会海上风电标准专业委员会技术归口和解释。</w:t>
      </w:r>
    </w:p>
    <w:p>
      <w:pPr>
        <w:ind w:firstLine="420" w:firstLineChars="200"/>
      </w:pPr>
      <w:r>
        <w:t>本文件起草单位：国网经济技术研究院有限公司、中电普瑞电力工程有限公司、国网智能电网研究院有限公司、中国电力科学研究院有限公司、中电普瑞科技有限公司、南京南瑞半导体有限公司等。</w:t>
      </w:r>
    </w:p>
    <w:p>
      <w:pPr>
        <w:ind w:firstLine="420" w:firstLineChars="200"/>
        <w:rPr>
          <w:highlight w:val="none"/>
        </w:rPr>
      </w:pPr>
      <w:r>
        <w:rPr>
          <w:highlight w:val="none"/>
        </w:rPr>
        <w:t>本文件主要起草人：</w:t>
      </w:r>
    </w:p>
    <w:p>
      <w:pPr>
        <w:ind w:firstLine="420" w:firstLineChars="200"/>
      </w:pPr>
      <w:r>
        <w:t>本文件首次发布。</w:t>
      </w:r>
    </w:p>
    <w:p>
      <w:pPr>
        <w:ind w:firstLine="420" w:firstLineChars="200"/>
      </w:pPr>
      <w:r>
        <w:t>本文件在执行过程中的意见或建议反馈至中国电机工程学会标准执行办公室（地址：北京市西城区白广路二条1号，100761，网址：http：//www.csee.org.cn，邮箱：</w:t>
      </w:r>
      <w:r>
        <w:fldChar w:fldCharType="begin"/>
      </w:r>
      <w:r>
        <w:instrText xml:space="preserve"> HYPERLINK "mailto:cseebz@csee.org.cn" </w:instrText>
      </w:r>
      <w:r>
        <w:fldChar w:fldCharType="separate"/>
      </w:r>
      <w:r>
        <w:rPr>
          <w:rStyle w:val="242"/>
        </w:rPr>
        <w:t>cseebz@csee.org.cn</w:t>
      </w:r>
      <w:r>
        <w:rPr>
          <w:rStyle w:val="242"/>
        </w:rPr>
        <w:fldChar w:fldCharType="end"/>
      </w:r>
      <w:r>
        <w:t>）。</w:t>
      </w:r>
    </w:p>
    <w:p>
      <w:pPr>
        <w:ind w:firstLine="420" w:firstLineChars="200"/>
      </w:pPr>
    </w:p>
    <w:p>
      <w:pPr>
        <w:ind w:firstLine="420" w:firstLineChars="200"/>
      </w:pPr>
    </w:p>
    <w:p>
      <w:pPr>
        <w:widowControl/>
        <w:jc w:val="left"/>
        <w:sectPr>
          <w:footerReference r:id="rId9" w:type="default"/>
          <w:pgSz w:w="11910" w:h="16850"/>
          <w:pgMar w:top="1432" w:right="1650" w:bottom="1921" w:left="1786" w:header="0" w:footer="1792" w:gutter="0"/>
          <w:pgNumType w:fmt="upperRoman" w:start="1"/>
          <w:cols w:space="720" w:num="1"/>
        </w:sectPr>
      </w:pPr>
      <w:bookmarkStart w:id="6" w:name="标准目次"/>
      <w:bookmarkEnd w:id="6"/>
      <w:bookmarkStart w:id="7" w:name="标准引言"/>
      <w:bookmarkEnd w:id="7"/>
      <w:r>
        <w:br w:type="page"/>
      </w:r>
    </w:p>
    <w:p>
      <w:pPr>
        <w:widowControl/>
        <w:jc w:val="left"/>
        <w:rPr>
          <w:rFonts w:eastAsia="黑体"/>
          <w:kern w:val="0"/>
          <w:sz w:val="32"/>
          <w:szCs w:val="20"/>
        </w:rPr>
      </w:pPr>
    </w:p>
    <w:p>
      <w:pPr>
        <w:pStyle w:val="316"/>
        <w:rPr>
          <w:rFonts w:ascii="Times New Roman"/>
        </w:rPr>
      </w:pPr>
      <w:r>
        <w:rPr>
          <w:rFonts w:ascii="Times New Roman"/>
        </w:rPr>
        <w:t>海上风电柔性直流送出控制保护系统联调试验技术规程</w:t>
      </w:r>
    </w:p>
    <w:p>
      <w:pPr>
        <w:pStyle w:val="259"/>
        <w:numPr>
          <w:ilvl w:val="0"/>
          <w:numId w:val="11"/>
        </w:numPr>
        <w:spacing w:before="240" w:after="240"/>
        <w:rPr>
          <w:rFonts w:ascii="Times New Roman"/>
          <w:szCs w:val="21"/>
        </w:rPr>
      </w:pPr>
      <w:bookmarkStart w:id="8" w:name="_Toc62027348"/>
      <w:bookmarkStart w:id="9" w:name="_Toc55228494"/>
      <w:bookmarkStart w:id="10" w:name="_Toc63642873"/>
      <w:bookmarkStart w:id="11" w:name="_Toc192009527"/>
      <w:r>
        <w:rPr>
          <w:rFonts w:ascii="Times New Roman"/>
          <w:szCs w:val="21"/>
        </w:rPr>
        <w:t>范围</w:t>
      </w:r>
      <w:bookmarkEnd w:id="8"/>
      <w:bookmarkEnd w:id="9"/>
      <w:bookmarkEnd w:id="10"/>
      <w:bookmarkEnd w:id="11"/>
    </w:p>
    <w:p>
      <w:pPr>
        <w:pStyle w:val="258"/>
        <w:ind w:firstLine="420"/>
        <w:rPr>
          <w:rFonts w:ascii="Times New Roman"/>
          <w:szCs w:val="21"/>
        </w:rPr>
      </w:pPr>
      <w:r>
        <w:rPr>
          <w:rFonts w:ascii="Times New Roman"/>
          <w:szCs w:val="21"/>
        </w:rPr>
        <w:t>本文件规定了海上风电经柔性直流送出</w:t>
      </w:r>
      <w:r>
        <w:rPr>
          <w:rFonts w:hint="eastAsia" w:ascii="Times New Roman"/>
          <w:szCs w:val="21"/>
        </w:rPr>
        <w:t>（</w:t>
      </w:r>
      <w:r>
        <w:rPr>
          <w:rFonts w:ascii="Times New Roman"/>
          <w:szCs w:val="21"/>
        </w:rPr>
        <w:t>以下简称“海上风电柔直”</w:t>
      </w:r>
      <w:r>
        <w:rPr>
          <w:rFonts w:hint="eastAsia" w:ascii="Times New Roman"/>
          <w:szCs w:val="21"/>
        </w:rPr>
        <w:t>）</w:t>
      </w:r>
      <w:r>
        <w:rPr>
          <w:rFonts w:ascii="Times New Roman"/>
          <w:szCs w:val="21"/>
        </w:rPr>
        <w:t>控制保护系统联调试验的一般要求、试验系统要求</w:t>
      </w:r>
      <w:r>
        <w:rPr>
          <w:rFonts w:hint="eastAsia" w:ascii="Times New Roman"/>
          <w:szCs w:val="21"/>
        </w:rPr>
        <w:t>、试验内容及试验方法</w:t>
      </w:r>
      <w:r>
        <w:rPr>
          <w:rFonts w:ascii="Times New Roman"/>
          <w:szCs w:val="21"/>
        </w:rPr>
        <w:t>等。</w:t>
      </w:r>
    </w:p>
    <w:p>
      <w:pPr>
        <w:pStyle w:val="258"/>
        <w:ind w:firstLine="420"/>
        <w:rPr>
          <w:rFonts w:ascii="Times New Roman"/>
          <w:szCs w:val="21"/>
        </w:rPr>
      </w:pPr>
      <w:r>
        <w:rPr>
          <w:rFonts w:ascii="Times New Roman"/>
          <w:szCs w:val="21"/>
        </w:rPr>
        <w:t>本文件适用于在实验室进行的、额定直流电压在±320kV及以上的双端海上风电柔直工程的控制保护系统联调试验。</w:t>
      </w:r>
    </w:p>
    <w:p>
      <w:pPr>
        <w:pStyle w:val="259"/>
        <w:numPr>
          <w:ilvl w:val="0"/>
          <w:numId w:val="11"/>
        </w:numPr>
        <w:spacing w:before="240" w:after="240"/>
        <w:rPr>
          <w:rFonts w:ascii="Times New Roman"/>
          <w:szCs w:val="21"/>
        </w:rPr>
      </w:pPr>
      <w:bookmarkStart w:id="12" w:name="_Toc55228495"/>
      <w:bookmarkStart w:id="13" w:name="_Toc62027349"/>
      <w:bookmarkStart w:id="14" w:name="_Toc63642874"/>
      <w:bookmarkStart w:id="15" w:name="_Toc192009528"/>
      <w:r>
        <w:rPr>
          <w:rFonts w:ascii="Times New Roman"/>
          <w:szCs w:val="21"/>
        </w:rPr>
        <w:t>规范性引用文</w:t>
      </w:r>
      <w:bookmarkEnd w:id="12"/>
      <w:r>
        <w:rPr>
          <w:rFonts w:ascii="Times New Roman"/>
          <w:szCs w:val="21"/>
        </w:rPr>
        <w:t>件</w:t>
      </w:r>
      <w:bookmarkEnd w:id="13"/>
      <w:bookmarkEnd w:id="14"/>
      <w:bookmarkEnd w:id="15"/>
    </w:p>
    <w:p>
      <w:pPr>
        <w:pStyle w:val="258"/>
        <w:ind w:firstLine="420"/>
        <w:rPr>
          <w:rFonts w:ascii="Times New Roman"/>
          <w:szCs w:val="21"/>
        </w:rPr>
      </w:pPr>
      <w:r>
        <w:rPr>
          <w:rFonts w:asci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8"/>
        <w:ind w:firstLine="420"/>
        <w:rPr>
          <w:rFonts w:ascii="Times New Roman"/>
          <w:szCs w:val="21"/>
        </w:rPr>
      </w:pPr>
      <w:r>
        <w:rPr>
          <w:rFonts w:ascii="Times New Roman"/>
          <w:szCs w:val="21"/>
        </w:rPr>
        <w:t>GB/T 40865  柔性直流输电术语</w:t>
      </w:r>
    </w:p>
    <w:p>
      <w:pPr>
        <w:pStyle w:val="258"/>
        <w:ind w:firstLine="420"/>
        <w:rPr>
          <w:rFonts w:ascii="Times New Roman"/>
          <w:szCs w:val="21"/>
        </w:rPr>
      </w:pPr>
      <w:r>
        <w:rPr>
          <w:rFonts w:ascii="Times New Roman"/>
          <w:szCs w:val="21"/>
        </w:rPr>
        <w:t>DL/T 1193  柔性输电术语</w:t>
      </w:r>
    </w:p>
    <w:p>
      <w:pPr>
        <w:pStyle w:val="258"/>
        <w:ind w:firstLine="420"/>
        <w:rPr>
          <w:rFonts w:ascii="Times New Roman"/>
          <w:szCs w:val="21"/>
        </w:rPr>
      </w:pPr>
      <w:r>
        <w:rPr>
          <w:rFonts w:hint="eastAsia" w:ascii="Times New Roman"/>
          <w:szCs w:val="21"/>
        </w:rPr>
        <w:t>DL/T 1794—2017  柔性直流输电控制保护系统联调试验技术规程</w:t>
      </w:r>
    </w:p>
    <w:p>
      <w:pPr>
        <w:pStyle w:val="258"/>
        <w:ind w:firstLine="420"/>
        <w:rPr>
          <w:rFonts w:ascii="Times New Roman"/>
          <w:szCs w:val="21"/>
        </w:rPr>
      </w:pPr>
      <w:r>
        <w:rPr>
          <w:rFonts w:ascii="Times New Roman"/>
          <w:szCs w:val="21"/>
        </w:rPr>
        <w:t>NB/T 31047.2—2022</w:t>
      </w:r>
      <w:r>
        <w:rPr>
          <w:rFonts w:hint="eastAsia" w:ascii="Times New Roman"/>
          <w:szCs w:val="21"/>
        </w:rPr>
        <w:t xml:space="preserve">  风电调度运行管理规范 第2部分：海上风电</w:t>
      </w:r>
    </w:p>
    <w:p>
      <w:pPr>
        <w:pStyle w:val="259"/>
        <w:numPr>
          <w:ilvl w:val="0"/>
          <w:numId w:val="11"/>
        </w:numPr>
        <w:spacing w:before="240" w:after="240"/>
        <w:rPr>
          <w:rFonts w:ascii="Times New Roman"/>
          <w:szCs w:val="21"/>
        </w:rPr>
      </w:pPr>
      <w:bookmarkStart w:id="16" w:name="_Toc192009529"/>
      <w:bookmarkStart w:id="17" w:name="_Toc55228496"/>
      <w:bookmarkStart w:id="18" w:name="_Toc62027350"/>
      <w:bookmarkStart w:id="19" w:name="_Toc63642875"/>
      <w:r>
        <w:rPr>
          <w:rFonts w:ascii="Times New Roman"/>
          <w:szCs w:val="21"/>
        </w:rPr>
        <w:t>术语和定义</w:t>
      </w:r>
      <w:bookmarkEnd w:id="16"/>
      <w:bookmarkEnd w:id="17"/>
      <w:bookmarkEnd w:id="18"/>
      <w:bookmarkEnd w:id="19"/>
    </w:p>
    <w:p>
      <w:pPr>
        <w:pStyle w:val="258"/>
        <w:ind w:firstLine="420"/>
        <w:rPr>
          <w:rFonts w:ascii="Times New Roman"/>
          <w:szCs w:val="21"/>
        </w:rPr>
      </w:pPr>
      <w:r>
        <w:rPr>
          <w:rFonts w:ascii="Times New Roman"/>
          <w:szCs w:val="21"/>
        </w:rPr>
        <w:t>GB/T 40865、DL/T 1193</w:t>
      </w:r>
      <w:r>
        <w:rPr>
          <w:rFonts w:hint="eastAsia" w:ascii="Times New Roman"/>
          <w:szCs w:val="21"/>
        </w:rPr>
        <w:t>、DL/T 1794-2017</w:t>
      </w:r>
      <w:r>
        <w:rPr>
          <w:rFonts w:ascii="Times New Roman"/>
          <w:szCs w:val="21"/>
        </w:rPr>
        <w:t>界定的以及下列术语和定义适用于本文件。</w:t>
      </w:r>
    </w:p>
    <w:p>
      <w:pPr>
        <w:pStyle w:val="324"/>
        <w:spacing w:before="120" w:beforeLines="50" w:after="120" w:afterLines="50"/>
        <w:ind w:left="0"/>
        <w:outlineLvl w:val="2"/>
        <w:rPr>
          <w:rFonts w:ascii="Times New Roman"/>
        </w:rPr>
      </w:pPr>
    </w:p>
    <w:p>
      <w:pPr>
        <w:pStyle w:val="324"/>
        <w:numPr>
          <w:ilvl w:val="0"/>
          <w:numId w:val="0"/>
        </w:numPr>
        <w:ind w:firstLine="420" w:firstLineChars="200"/>
        <w:rPr>
          <w:rFonts w:hint="eastAsia" w:hAnsi="黑体"/>
          <w:color w:val="000000"/>
        </w:rPr>
      </w:pPr>
      <w:r>
        <w:rPr>
          <w:rFonts w:hint="eastAsia" w:ascii="Times New Roman"/>
        </w:rPr>
        <w:t>联调试验</w:t>
      </w:r>
      <w:r>
        <w:rPr>
          <w:rFonts w:ascii="Times New Roman"/>
        </w:rPr>
        <w:t xml:space="preserve"> </w:t>
      </w:r>
      <w:r>
        <w:rPr>
          <w:rFonts w:hAnsi="黑体"/>
          <w:color w:val="000000"/>
        </w:rPr>
        <w:t xml:space="preserve"> </w:t>
      </w:r>
      <w:r>
        <w:rPr>
          <w:rFonts w:hint="eastAsia" w:hAnsi="黑体"/>
          <w:color w:val="000000"/>
        </w:rPr>
        <w:t>integration test</w:t>
      </w:r>
    </w:p>
    <w:p>
      <w:pPr>
        <w:pStyle w:val="258"/>
        <w:ind w:firstLine="420"/>
        <w:rPr>
          <w:rFonts w:ascii="Times New Roman"/>
          <w:szCs w:val="21"/>
        </w:rPr>
      </w:pPr>
      <w:r>
        <w:rPr>
          <w:rFonts w:hint="eastAsia"/>
          <w:szCs w:val="21"/>
        </w:rPr>
        <w:t>海上风电柔性直流各二次系统之间的集成测试，主要验证各二次系统之间接口及二次系统整体功能的正确性。联调试验是直流控制保护设备出厂试验后和现场调试前的必要环节。</w:t>
      </w:r>
    </w:p>
    <w:p>
      <w:pPr>
        <w:pStyle w:val="258"/>
        <w:ind w:firstLine="420"/>
        <w:rPr>
          <w:rFonts w:ascii="Times New Roman"/>
          <w:szCs w:val="21"/>
        </w:rPr>
      </w:pPr>
      <w:r>
        <w:rPr>
          <w:rFonts w:ascii="Times New Roman"/>
          <w:szCs w:val="21"/>
        </w:rPr>
        <w:t>[来源：</w:t>
      </w:r>
      <w:r>
        <w:rPr>
          <w:rFonts w:hint="eastAsia" w:ascii="Times New Roman"/>
          <w:szCs w:val="21"/>
        </w:rPr>
        <w:t>DL/T 1794</w:t>
      </w:r>
      <w:r>
        <w:rPr>
          <w:rFonts w:ascii="Times New Roman"/>
          <w:szCs w:val="21"/>
        </w:rPr>
        <w:t>—20</w:t>
      </w:r>
      <w:r>
        <w:rPr>
          <w:rFonts w:hint="eastAsia" w:ascii="Times New Roman"/>
          <w:szCs w:val="21"/>
        </w:rPr>
        <w:t>17</w:t>
      </w:r>
      <w:r>
        <w:rPr>
          <w:rFonts w:ascii="Times New Roman"/>
          <w:szCs w:val="21"/>
        </w:rPr>
        <w:t>，3.1，有修改]</w:t>
      </w:r>
    </w:p>
    <w:p>
      <w:pPr>
        <w:pStyle w:val="324"/>
        <w:spacing w:before="120" w:beforeLines="50" w:after="120" w:afterLines="50"/>
        <w:ind w:left="0"/>
        <w:outlineLvl w:val="2"/>
        <w:rPr>
          <w:rFonts w:ascii="Times New Roman"/>
        </w:rPr>
      </w:pPr>
    </w:p>
    <w:p>
      <w:pPr>
        <w:pStyle w:val="324"/>
        <w:numPr>
          <w:ilvl w:val="0"/>
          <w:numId w:val="0"/>
        </w:numPr>
        <w:ind w:firstLine="420" w:firstLineChars="200"/>
        <w:rPr>
          <w:rFonts w:hint="eastAsia" w:hAnsi="黑体"/>
          <w:color w:val="000000"/>
        </w:rPr>
      </w:pPr>
      <w:r>
        <w:rPr>
          <w:rFonts w:hint="eastAsia" w:hAnsi="黑体"/>
          <w:color w:val="000000"/>
        </w:rPr>
        <w:t xml:space="preserve">换流变压器控制柜 </w:t>
      </w:r>
      <w:r>
        <w:rPr>
          <w:rFonts w:hAnsi="黑体"/>
          <w:color w:val="000000"/>
        </w:rPr>
        <w:t>transformer electronic control/programmable logic control cabinet</w:t>
      </w:r>
      <w:r>
        <w:rPr>
          <w:rFonts w:hint="eastAsia" w:hAnsi="黑体"/>
          <w:color w:val="000000"/>
        </w:rPr>
        <w:t>：</w:t>
      </w:r>
      <w:r>
        <w:rPr>
          <w:rFonts w:hAnsi="黑体"/>
          <w:color w:val="000000"/>
        </w:rPr>
        <w:t>TEC/PLC</w:t>
      </w:r>
    </w:p>
    <w:p>
      <w:pPr>
        <w:pStyle w:val="258"/>
        <w:ind w:firstLine="420"/>
        <w:rPr>
          <w:rFonts w:ascii="Times New Roman"/>
          <w:szCs w:val="21"/>
        </w:rPr>
      </w:pPr>
      <w:r>
        <w:rPr>
          <w:rFonts w:hint="eastAsia" w:ascii="Times New Roman"/>
          <w:szCs w:val="21"/>
        </w:rPr>
        <w:t>用于控制换流变压器冷却系统和有载分接开关运行，经过对换流变压器运行温度、负荷和冷却器的 状态计算处理，结合直流控制系统命令对换流变压器的启停或者有载分接开关进行控制，并将冷却器运 行状态送至直流控制保护系统。</w:t>
      </w:r>
    </w:p>
    <w:p>
      <w:pPr>
        <w:pStyle w:val="324"/>
        <w:spacing w:before="120" w:beforeLines="50" w:after="120" w:afterLines="50"/>
        <w:ind w:left="0"/>
        <w:outlineLvl w:val="2"/>
        <w:rPr>
          <w:rFonts w:ascii="Times New Roman"/>
        </w:rPr>
      </w:pPr>
    </w:p>
    <w:p>
      <w:pPr>
        <w:pStyle w:val="260"/>
        <w:numPr>
          <w:ilvl w:val="0"/>
          <w:numId w:val="0"/>
        </w:numPr>
        <w:spacing w:before="120" w:after="120"/>
        <w:ind w:firstLine="420" w:firstLineChars="200"/>
        <w:jc w:val="both"/>
        <w:outlineLvl w:val="9"/>
        <w:rPr>
          <w:rFonts w:hint="eastAsia" w:hAnsi="黑体"/>
          <w:color w:val="000000"/>
        </w:rPr>
      </w:pPr>
      <w:bookmarkStart w:id="20" w:name="_Toc191455321"/>
      <w:r>
        <w:rPr>
          <w:rFonts w:hint="eastAsia" w:hAnsi="黑体"/>
          <w:color w:val="000000"/>
        </w:rPr>
        <w:t>海上风电场能量管理系统</w:t>
      </w:r>
      <w:r>
        <w:rPr>
          <w:rFonts w:hAnsi="黑体"/>
          <w:color w:val="000000"/>
        </w:rPr>
        <w:t xml:space="preserve"> </w:t>
      </w:r>
      <w:r>
        <w:rPr>
          <w:rFonts w:hint="eastAsia" w:hAnsi="黑体"/>
          <w:color w:val="000000"/>
        </w:rPr>
        <w:t xml:space="preserve">energy management system for offshore wind power </w:t>
      </w:r>
      <w:bookmarkEnd w:id="20"/>
      <w:r>
        <w:rPr>
          <w:rFonts w:hint="eastAsia" w:hAnsi="黑体"/>
          <w:color w:val="000000"/>
        </w:rPr>
        <w:t>plant</w:t>
      </w:r>
    </w:p>
    <w:p>
      <w:pPr>
        <w:pStyle w:val="258"/>
        <w:ind w:firstLine="420"/>
        <w:rPr>
          <w:rFonts w:ascii="Times New Roman"/>
          <w:szCs w:val="21"/>
        </w:rPr>
      </w:pPr>
      <w:r>
        <w:rPr>
          <w:rFonts w:hint="eastAsia" w:hAnsi="宋体"/>
          <w:color w:val="000000"/>
        </w:rPr>
        <w:t>对</w:t>
      </w:r>
      <w:r>
        <w:rPr>
          <w:rFonts w:hint="eastAsia" w:hAnsi="黑体"/>
          <w:color w:val="000000"/>
        </w:rPr>
        <w:t>海上风电场</w:t>
      </w:r>
      <w:r>
        <w:rPr>
          <w:rFonts w:hint="eastAsia" w:hAnsi="宋体"/>
          <w:color w:val="000000"/>
        </w:rPr>
        <w:t>能量进行综合管理与配置调度并自动闭环控制</w:t>
      </w:r>
      <w:r>
        <w:rPr>
          <w:rFonts w:hint="eastAsia" w:hAnsi="黑体"/>
          <w:color w:val="000000"/>
        </w:rPr>
        <w:t>海上风电场</w:t>
      </w:r>
      <w:r>
        <w:rPr>
          <w:rFonts w:hint="eastAsia" w:hAnsi="宋体"/>
          <w:color w:val="000000"/>
        </w:rPr>
        <w:t>有功功率和无功功率的系统</w:t>
      </w:r>
      <w:r>
        <w:rPr>
          <w:rFonts w:hAnsi="宋体"/>
          <w:color w:val="000000"/>
        </w:rPr>
        <w:t>。</w:t>
      </w:r>
    </w:p>
    <w:p>
      <w:pPr>
        <w:pStyle w:val="324"/>
        <w:spacing w:before="120" w:beforeLines="50" w:after="120" w:afterLines="50"/>
        <w:ind w:left="0"/>
        <w:outlineLvl w:val="2"/>
        <w:rPr>
          <w:rFonts w:ascii="Times New Roman"/>
        </w:rPr>
      </w:pPr>
    </w:p>
    <w:p>
      <w:pPr>
        <w:pStyle w:val="324"/>
        <w:numPr>
          <w:ilvl w:val="0"/>
          <w:numId w:val="0"/>
        </w:numPr>
        <w:ind w:firstLine="420" w:firstLineChars="200"/>
        <w:rPr>
          <w:rFonts w:hint="eastAsia" w:hAnsi="黑体"/>
          <w:color w:val="000000"/>
        </w:rPr>
      </w:pPr>
      <w:r>
        <w:rPr>
          <w:rFonts w:ascii="Times New Roman"/>
        </w:rPr>
        <w:t xml:space="preserve">海上风电场  </w:t>
      </w:r>
      <w:r>
        <w:rPr>
          <w:rFonts w:hAnsi="黑体"/>
          <w:color w:val="000000"/>
        </w:rPr>
        <w:t>offshore wind power plant</w:t>
      </w:r>
    </w:p>
    <w:p>
      <w:pPr>
        <w:pStyle w:val="258"/>
        <w:ind w:firstLine="420"/>
        <w:rPr>
          <w:rFonts w:ascii="Times New Roman"/>
          <w:szCs w:val="21"/>
        </w:rPr>
      </w:pPr>
      <w:r>
        <w:rPr>
          <w:rFonts w:ascii="Times New Roman"/>
          <w:szCs w:val="21"/>
        </w:rPr>
        <w:t>指在沿海多年平均大潮高潮线以下海域开发建设的风电场，由一批风力发电机组或风力发电机组群（包括机组单元变压器）、汇集线路、主升压变压器、交流海缆或柔性直流输电及其他设备组成的发电站。</w:t>
      </w:r>
    </w:p>
    <w:p>
      <w:pPr>
        <w:pStyle w:val="258"/>
        <w:ind w:firstLine="420"/>
        <w:rPr>
          <w:rFonts w:ascii="Times New Roman"/>
          <w:szCs w:val="21"/>
        </w:rPr>
      </w:pPr>
      <w:r>
        <w:rPr>
          <w:rFonts w:ascii="Times New Roman"/>
          <w:szCs w:val="21"/>
        </w:rPr>
        <w:t>[来源：NB/T 31047.2—2022，3.1，有修改]</w:t>
      </w:r>
    </w:p>
    <w:p>
      <w:pPr>
        <w:pStyle w:val="324"/>
        <w:spacing w:before="120" w:beforeLines="50" w:after="120" w:afterLines="50"/>
        <w:ind w:left="0"/>
        <w:outlineLvl w:val="2"/>
        <w:rPr>
          <w:rFonts w:ascii="Times New Roman"/>
        </w:rPr>
      </w:pPr>
    </w:p>
    <w:p>
      <w:pPr>
        <w:pStyle w:val="324"/>
        <w:numPr>
          <w:ilvl w:val="0"/>
          <w:numId w:val="0"/>
        </w:numPr>
        <w:ind w:firstLine="420" w:firstLineChars="200"/>
        <w:rPr>
          <w:rFonts w:hint="eastAsia" w:hAnsi="黑体"/>
          <w:color w:val="000000"/>
        </w:rPr>
      </w:pPr>
      <w:r>
        <w:rPr>
          <w:rFonts w:ascii="Times New Roman"/>
        </w:rPr>
        <w:t xml:space="preserve">耗能阀  </w:t>
      </w:r>
      <w:r>
        <w:rPr>
          <w:rFonts w:hAnsi="黑体"/>
          <w:color w:val="000000"/>
        </w:rPr>
        <w:t>chopper valve</w:t>
      </w:r>
    </w:p>
    <w:p>
      <w:pPr>
        <w:pStyle w:val="258"/>
        <w:ind w:firstLine="420"/>
        <w:rPr>
          <w:rFonts w:ascii="Times New Roman"/>
          <w:szCs w:val="21"/>
        </w:rPr>
      </w:pPr>
      <w:r>
        <w:rPr>
          <w:rFonts w:ascii="Times New Roman"/>
          <w:szCs w:val="21"/>
        </w:rPr>
        <w:t>用于在受端交流故障时泄放柔直送出盈余功率</w:t>
      </w:r>
      <w:r>
        <w:rPr>
          <w:rFonts w:hint="eastAsia" w:ascii="Times New Roman"/>
          <w:szCs w:val="21"/>
        </w:rPr>
        <w:t>的系统设备</w:t>
      </w:r>
      <w:r>
        <w:rPr>
          <w:rFonts w:ascii="Times New Roman"/>
          <w:szCs w:val="21"/>
        </w:rPr>
        <w:t>，连接于陆地站的正负极直流母线之间。</w:t>
      </w:r>
    </w:p>
    <w:p>
      <w:pPr>
        <w:pStyle w:val="324"/>
        <w:spacing w:before="120" w:beforeLines="50" w:after="120" w:afterLines="50"/>
        <w:ind w:left="0"/>
        <w:outlineLvl w:val="2"/>
        <w:rPr>
          <w:rFonts w:ascii="Times New Roman"/>
        </w:rPr>
      </w:pPr>
    </w:p>
    <w:p>
      <w:pPr>
        <w:pStyle w:val="324"/>
        <w:numPr>
          <w:ilvl w:val="0"/>
          <w:numId w:val="0"/>
        </w:numPr>
        <w:ind w:firstLine="420" w:firstLineChars="200"/>
        <w:rPr>
          <w:rFonts w:ascii="Times New Roman"/>
        </w:rPr>
      </w:pPr>
      <w:r>
        <w:rPr>
          <w:rFonts w:ascii="Times New Roman"/>
        </w:rPr>
        <w:t xml:space="preserve">耗能阀控设备  </w:t>
      </w:r>
      <w:r>
        <w:rPr>
          <w:rFonts w:hAnsi="黑体"/>
          <w:color w:val="000000"/>
        </w:rPr>
        <w:t>chopper valve base</w:t>
      </w:r>
      <w:r>
        <w:rPr>
          <w:rFonts w:hint="eastAsia" w:hAnsi="黑体"/>
          <w:color w:val="000000"/>
        </w:rPr>
        <w:t>d</w:t>
      </w:r>
      <w:r>
        <w:rPr>
          <w:rFonts w:hAnsi="黑体"/>
          <w:color w:val="000000"/>
        </w:rPr>
        <w:t xml:space="preserve"> control</w:t>
      </w:r>
      <w:r>
        <w:rPr>
          <w:rFonts w:hint="eastAsia" w:hAnsi="黑体"/>
          <w:color w:val="000000"/>
        </w:rPr>
        <w:t xml:space="preserve"> device</w:t>
      </w:r>
    </w:p>
    <w:p>
      <w:pPr>
        <w:pStyle w:val="258"/>
        <w:ind w:firstLine="420"/>
        <w:rPr>
          <w:rFonts w:ascii="Times New Roman"/>
          <w:szCs w:val="21"/>
        </w:rPr>
      </w:pPr>
      <w:r>
        <w:rPr>
          <w:rFonts w:ascii="Times New Roman"/>
          <w:szCs w:val="21"/>
        </w:rPr>
        <w:t>实现耗能阀本体的控制与保护功能</w:t>
      </w:r>
      <w:r>
        <w:rPr>
          <w:rFonts w:hint="eastAsia" w:ascii="Times New Roman"/>
          <w:szCs w:val="21"/>
        </w:rPr>
        <w:t>的二次设备</w:t>
      </w:r>
      <w:r>
        <w:rPr>
          <w:rFonts w:ascii="Times New Roman"/>
          <w:szCs w:val="21"/>
        </w:rPr>
        <w:t>。</w:t>
      </w:r>
    </w:p>
    <w:p>
      <w:pPr>
        <w:pStyle w:val="349"/>
        <w:numPr>
          <w:ilvl w:val="0"/>
          <w:numId w:val="13"/>
        </w:numPr>
        <w:rPr>
          <w:color w:val="auto"/>
          <w:szCs w:val="21"/>
        </w:rPr>
      </w:pPr>
      <w:bookmarkStart w:id="21" w:name="标准附录"/>
      <w:bookmarkEnd w:id="21"/>
    </w:p>
    <w:p>
      <w:pPr>
        <w:pStyle w:val="350"/>
        <w:numPr>
          <w:ilvl w:val="0"/>
          <w:numId w:val="14"/>
        </w:numPr>
        <w:rPr>
          <w:color w:val="auto"/>
          <w:szCs w:val="21"/>
        </w:rPr>
      </w:pPr>
    </w:p>
    <w:p>
      <w:pPr>
        <w:pStyle w:val="259"/>
        <w:numPr>
          <w:ilvl w:val="0"/>
          <w:numId w:val="11"/>
        </w:numPr>
        <w:spacing w:before="240" w:after="240"/>
        <w:rPr>
          <w:rFonts w:ascii="Times New Roman"/>
          <w:szCs w:val="21"/>
        </w:rPr>
      </w:pPr>
      <w:bookmarkStart w:id="22" w:name="_Toc192009530"/>
      <w:bookmarkStart w:id="23" w:name="_Toc62027352"/>
      <w:bookmarkStart w:id="24" w:name="_Toc63642877"/>
      <w:r>
        <w:rPr>
          <w:rFonts w:ascii="Times New Roman"/>
          <w:szCs w:val="21"/>
        </w:rPr>
        <w:t>一般要求</w:t>
      </w:r>
      <w:bookmarkEnd w:id="22"/>
    </w:p>
    <w:p>
      <w:pPr>
        <w:pStyle w:val="324"/>
        <w:spacing w:before="120" w:beforeLines="50" w:after="120" w:afterLines="50"/>
        <w:ind w:left="0"/>
        <w:outlineLvl w:val="2"/>
        <w:rPr>
          <w:rFonts w:ascii="Times New Roman"/>
        </w:rPr>
      </w:pPr>
      <w:r>
        <w:rPr>
          <w:rFonts w:hint="eastAsia" w:ascii="Times New Roman"/>
        </w:rPr>
        <w:t>联调</w:t>
      </w:r>
      <w:r>
        <w:rPr>
          <w:rFonts w:ascii="Times New Roman"/>
        </w:rPr>
        <w:t>试验</w:t>
      </w:r>
      <w:r>
        <w:rPr>
          <w:rFonts w:hint="eastAsia" w:ascii="Times New Roman"/>
        </w:rPr>
        <w:t>输入</w:t>
      </w:r>
      <w:r>
        <w:rPr>
          <w:rFonts w:ascii="Times New Roman"/>
        </w:rPr>
        <w:t>条件</w:t>
      </w:r>
    </w:p>
    <w:p>
      <w:pPr>
        <w:pStyle w:val="258"/>
        <w:ind w:firstLine="420"/>
      </w:pPr>
      <w:r>
        <w:rPr>
          <w:rFonts w:hint="eastAsia"/>
        </w:rPr>
        <w:t>参加联调试验的海上风电柔直控制保护系统应符合</w:t>
      </w:r>
      <w:r>
        <w:rPr>
          <w:rFonts w:hint="eastAsia" w:ascii="Times New Roman"/>
          <w:szCs w:val="21"/>
        </w:rPr>
        <w:t>DL/T 1794的4.1相关要求，并已经准备齐全控制保护系统网络安全检测报告。</w:t>
      </w:r>
    </w:p>
    <w:p>
      <w:pPr>
        <w:pStyle w:val="324"/>
        <w:spacing w:before="120" w:beforeLines="50" w:after="120" w:afterLines="50"/>
        <w:ind w:left="0"/>
        <w:outlineLvl w:val="2"/>
        <w:rPr>
          <w:rFonts w:ascii="Times New Roman"/>
        </w:rPr>
      </w:pPr>
      <w:r>
        <w:rPr>
          <w:rFonts w:hint="eastAsia" w:ascii="Times New Roman"/>
        </w:rPr>
        <w:t>联调</w:t>
      </w:r>
      <w:r>
        <w:rPr>
          <w:rFonts w:ascii="Times New Roman"/>
        </w:rPr>
        <w:t>试验</w:t>
      </w:r>
      <w:r>
        <w:rPr>
          <w:rFonts w:hint="eastAsia" w:ascii="Times New Roman"/>
        </w:rPr>
        <w:t>环境</w:t>
      </w:r>
      <w:r>
        <w:rPr>
          <w:rFonts w:ascii="Times New Roman"/>
        </w:rPr>
        <w:t>要求</w:t>
      </w:r>
    </w:p>
    <w:p>
      <w:pPr>
        <w:pStyle w:val="258"/>
        <w:ind w:firstLine="420"/>
        <w:rPr>
          <w:rFonts w:ascii="Times New Roman"/>
        </w:rPr>
      </w:pPr>
      <w:r>
        <w:rPr>
          <w:rFonts w:ascii="Times New Roman"/>
        </w:rPr>
        <w:t>联调试验应在室内进行</w:t>
      </w:r>
      <w:r>
        <w:rPr>
          <w:rFonts w:hint="eastAsia" w:ascii="Times New Roman"/>
        </w:rPr>
        <w:t>，且</w:t>
      </w:r>
      <w:r>
        <w:rPr>
          <w:rFonts w:ascii="Times New Roman"/>
        </w:rPr>
        <w:t>实施过程应</w:t>
      </w:r>
      <w:r>
        <w:rPr>
          <w:rFonts w:hint="eastAsia" w:ascii="Times New Roman"/>
        </w:rPr>
        <w:t>符合</w:t>
      </w:r>
      <w:r>
        <w:rPr>
          <w:rFonts w:hint="eastAsia" w:ascii="Times New Roman"/>
          <w:szCs w:val="21"/>
        </w:rPr>
        <w:t>DL/T 1794的4.2 a)相关要求</w:t>
      </w:r>
      <w:r>
        <w:rPr>
          <w:rFonts w:hint="eastAsia" w:ascii="Times New Roman"/>
        </w:rPr>
        <w:t>。</w:t>
      </w:r>
    </w:p>
    <w:p>
      <w:pPr>
        <w:pStyle w:val="324"/>
        <w:spacing w:before="120" w:beforeLines="50" w:after="120" w:afterLines="50"/>
        <w:ind w:left="0"/>
        <w:outlineLvl w:val="2"/>
        <w:rPr>
          <w:rFonts w:ascii="Times New Roman"/>
        </w:rPr>
      </w:pPr>
      <w:r>
        <w:rPr>
          <w:rFonts w:hint="eastAsia" w:ascii="Times New Roman"/>
        </w:rPr>
        <w:t>联调</w:t>
      </w:r>
      <w:r>
        <w:rPr>
          <w:rFonts w:ascii="Times New Roman"/>
        </w:rPr>
        <w:t>试验报告要求</w:t>
      </w:r>
    </w:p>
    <w:p>
      <w:pPr>
        <w:pStyle w:val="258"/>
        <w:ind w:firstLine="420"/>
        <w:rPr>
          <w:rFonts w:ascii="Times New Roman"/>
          <w:szCs w:val="21"/>
        </w:rPr>
      </w:pPr>
      <w:r>
        <w:rPr>
          <w:rFonts w:ascii="Times New Roman"/>
        </w:rPr>
        <w:t>联调试验报告</w:t>
      </w:r>
      <w:r>
        <w:rPr>
          <w:rFonts w:hint="eastAsia"/>
        </w:rPr>
        <w:t>应符合</w:t>
      </w:r>
      <w:r>
        <w:rPr>
          <w:rFonts w:hint="eastAsia" w:ascii="Times New Roman"/>
          <w:szCs w:val="21"/>
        </w:rPr>
        <w:t>DL/T 1794的4.3相关要求。</w:t>
      </w:r>
    </w:p>
    <w:p>
      <w:pPr>
        <w:pStyle w:val="324"/>
        <w:spacing w:before="120" w:beforeLines="50" w:after="120" w:afterLines="50"/>
        <w:ind w:left="0"/>
        <w:outlineLvl w:val="2"/>
        <w:rPr>
          <w:rFonts w:ascii="Times New Roman"/>
        </w:rPr>
      </w:pPr>
      <w:r>
        <w:rPr>
          <w:rFonts w:hint="eastAsia" w:ascii="Times New Roman"/>
        </w:rPr>
        <w:t>联调</w:t>
      </w:r>
      <w:r>
        <w:rPr>
          <w:rFonts w:ascii="Times New Roman"/>
        </w:rPr>
        <w:t>试验</w:t>
      </w:r>
      <w:r>
        <w:rPr>
          <w:rFonts w:hint="eastAsia" w:ascii="Times New Roman"/>
        </w:rPr>
        <w:t>管理</w:t>
      </w:r>
      <w:r>
        <w:rPr>
          <w:rFonts w:ascii="Times New Roman"/>
        </w:rPr>
        <w:t>要求</w:t>
      </w:r>
    </w:p>
    <w:p>
      <w:pPr>
        <w:pStyle w:val="258"/>
        <w:ind w:firstLine="420"/>
        <w:rPr>
          <w:rFonts w:ascii="Times New Roman"/>
        </w:rPr>
      </w:pPr>
      <w:r>
        <w:rPr>
          <w:rFonts w:ascii="Times New Roman"/>
        </w:rPr>
        <w:t>联调试验</w:t>
      </w:r>
      <w:r>
        <w:rPr>
          <w:rFonts w:hint="eastAsia" w:ascii="Times New Roman"/>
        </w:rPr>
        <w:t>管理</w:t>
      </w:r>
      <w:r>
        <w:rPr>
          <w:rFonts w:hint="eastAsia"/>
        </w:rPr>
        <w:t>应符合</w:t>
      </w:r>
      <w:r>
        <w:rPr>
          <w:rFonts w:hint="eastAsia" w:ascii="Times New Roman"/>
          <w:szCs w:val="21"/>
        </w:rPr>
        <w:t>DL/T 1794的4.2 b）~d）相关要求。</w:t>
      </w:r>
    </w:p>
    <w:p>
      <w:pPr>
        <w:pStyle w:val="259"/>
        <w:numPr>
          <w:ilvl w:val="0"/>
          <w:numId w:val="11"/>
        </w:numPr>
        <w:spacing w:before="240" w:after="240"/>
        <w:rPr>
          <w:rFonts w:ascii="Times New Roman"/>
          <w:szCs w:val="21"/>
        </w:rPr>
      </w:pPr>
      <w:bookmarkStart w:id="25" w:name="_Toc192009531"/>
      <w:r>
        <w:rPr>
          <w:rFonts w:hint="eastAsia" w:ascii="Times New Roman"/>
          <w:szCs w:val="21"/>
        </w:rPr>
        <w:t>联调</w:t>
      </w:r>
      <w:r>
        <w:rPr>
          <w:rFonts w:ascii="Times New Roman"/>
          <w:szCs w:val="21"/>
        </w:rPr>
        <w:t>试验系统要求</w:t>
      </w:r>
      <w:bookmarkEnd w:id="25"/>
    </w:p>
    <w:p>
      <w:pPr>
        <w:pStyle w:val="324"/>
        <w:spacing w:before="120" w:beforeLines="50" w:after="120" w:afterLines="50"/>
        <w:ind w:left="0"/>
        <w:outlineLvl w:val="2"/>
        <w:rPr>
          <w:rFonts w:ascii="Times New Roman"/>
        </w:rPr>
      </w:pPr>
      <w:r>
        <w:rPr>
          <w:rFonts w:hint="eastAsia" w:ascii="Times New Roman"/>
        </w:rPr>
        <w:t>联调</w:t>
      </w:r>
      <w:r>
        <w:rPr>
          <w:rFonts w:ascii="Times New Roman"/>
        </w:rPr>
        <w:t>试验系统构成</w:t>
      </w:r>
    </w:p>
    <w:p>
      <w:pPr>
        <w:pStyle w:val="258"/>
        <w:ind w:firstLine="420"/>
        <w:rPr>
          <w:rFonts w:ascii="Times New Roman"/>
        </w:rPr>
      </w:pPr>
      <w:r>
        <w:rPr>
          <w:rFonts w:ascii="Times New Roman"/>
        </w:rPr>
        <w:t>海上风电柔性直流送出控制保护联调试验系统</w:t>
      </w:r>
      <w:r>
        <w:rPr>
          <w:rFonts w:hint="eastAsia" w:hAnsi="宋体"/>
        </w:rPr>
        <w:t>需能够模拟工程现场的交流系统、海上风电场系统和一次主设备等运行环境，具备有效测试相关控制保护功能、性能以及接口特性的条件，其主要由实时仿真系统、被试设备组成。</w:t>
      </w:r>
      <w:r>
        <w:rPr>
          <w:rFonts w:ascii="Times New Roman"/>
        </w:rPr>
        <w:t>海上风电柔性直流送出控制保护联调试验系统</w:t>
      </w:r>
      <w:r>
        <w:rPr>
          <w:rFonts w:hAnsi="宋体"/>
        </w:rPr>
        <w:t>的</w:t>
      </w:r>
      <w:r>
        <w:rPr>
          <w:rFonts w:hint="eastAsia" w:hAnsi="宋体"/>
        </w:rPr>
        <w:t>一般构成见图1。</w:t>
      </w:r>
    </w:p>
    <w:p>
      <w:pPr>
        <w:pStyle w:val="40"/>
        <w:jc w:val="center"/>
        <w:rPr>
          <w:b/>
          <w:bCs/>
          <w:spacing w:val="-4"/>
        </w:rPr>
      </w:pPr>
      <w:r>
        <w:rPr>
          <w:rFonts w:hint="eastAsia"/>
        </w:rPr>
        <w:object>
          <v:shape id="_x0000_i1025" o:spt="75" type="#_x0000_t75" style="height:183.25pt;width:292.25pt;" o:ole="t" filled="f" o:preferrelative="t" stroked="f" coordsize="21600,21600">
            <v:path/>
            <v:fill on="f" focussize="0,0"/>
            <v:stroke on="f" joinstyle="miter"/>
            <v:imagedata r:id="rId14" o:title=""/>
            <o:lock v:ext="edit" aspectratio="t"/>
            <w10:wrap type="none"/>
            <w10:anchorlock/>
          </v:shape>
          <o:OLEObject Type="Embed" ProgID="Visio.Drawing.11" ShapeID="_x0000_i1025" DrawAspect="Content" ObjectID="_1468075725" r:id="rId13">
            <o:LockedField>false</o:LockedField>
          </o:OLEObject>
        </w:object>
      </w:r>
    </w:p>
    <w:p>
      <w:pPr>
        <w:pStyle w:val="258"/>
        <w:ind w:firstLine="0" w:firstLineChars="0"/>
        <w:jc w:val="center"/>
        <w:rPr>
          <w:rFonts w:ascii="Times New Roman" w:eastAsia="黑体"/>
          <w:szCs w:val="21"/>
        </w:rPr>
      </w:pPr>
      <w:r>
        <w:rPr>
          <w:rFonts w:ascii="Times New Roman" w:eastAsia="黑体"/>
          <w:szCs w:val="21"/>
        </w:rPr>
        <w:t>图1  海上风电柔直控制保护系统联调试验系统的一般构成</w:t>
      </w:r>
    </w:p>
    <w:p>
      <w:pPr>
        <w:pStyle w:val="324"/>
        <w:spacing w:before="120" w:beforeLines="50" w:after="120" w:afterLines="50"/>
        <w:ind w:left="0"/>
        <w:outlineLvl w:val="2"/>
        <w:rPr>
          <w:rFonts w:ascii="Times New Roman"/>
        </w:rPr>
      </w:pPr>
      <w:r>
        <w:rPr>
          <w:rFonts w:ascii="Times New Roman"/>
        </w:rPr>
        <w:t>实时仿真系统</w:t>
      </w:r>
    </w:p>
    <w:p>
      <w:pPr>
        <w:pStyle w:val="261"/>
        <w:spacing w:before="120" w:after="120"/>
        <w:ind w:left="0"/>
        <w:outlineLvl w:val="3"/>
        <w:rPr>
          <w:rFonts w:ascii="Times New Roman"/>
        </w:rPr>
      </w:pPr>
      <w:r>
        <w:rPr>
          <w:rFonts w:ascii="Times New Roman"/>
        </w:rPr>
        <w:t>概述</w:t>
      </w:r>
    </w:p>
    <w:p>
      <w:pPr>
        <w:pStyle w:val="40"/>
        <w:ind w:firstLine="426"/>
      </w:pPr>
      <w:r>
        <w:t>实时仿真系统应能模拟工程现场海上风电柔直系统运行特性，包括实时数字仿真系统和物理仿真系统</w:t>
      </w:r>
      <w:r>
        <w:rPr>
          <w:rFonts w:hint="eastAsia"/>
        </w:rPr>
        <w:t>。</w:t>
      </w:r>
    </w:p>
    <w:p>
      <w:pPr>
        <w:pStyle w:val="261"/>
        <w:spacing w:before="120" w:after="120"/>
        <w:ind w:left="0"/>
        <w:outlineLvl w:val="3"/>
        <w:rPr>
          <w:rFonts w:ascii="Times New Roman"/>
        </w:rPr>
      </w:pPr>
      <w:r>
        <w:rPr>
          <w:rFonts w:ascii="Times New Roman"/>
        </w:rPr>
        <w:t>实时数字仿真系统</w:t>
      </w:r>
    </w:p>
    <w:p>
      <w:pPr>
        <w:pStyle w:val="290"/>
        <w:spacing w:before="120" w:after="120"/>
        <w:outlineLvl w:val="4"/>
        <w:rPr>
          <w:rFonts w:ascii="Times New Roman"/>
        </w:rPr>
      </w:pPr>
      <w:r>
        <w:rPr>
          <w:rFonts w:ascii="Times New Roman"/>
        </w:rPr>
        <w:t>实时数字仿真系统建模</w:t>
      </w:r>
    </w:p>
    <w:p>
      <w:pPr>
        <w:pStyle w:val="295"/>
        <w:spacing w:before="0" w:beforeLines="0" w:after="0" w:afterLines="0"/>
        <w:rPr>
          <w:rFonts w:ascii="Times New Roman" w:eastAsiaTheme="minorEastAsia"/>
        </w:rPr>
      </w:pPr>
      <w:r>
        <w:rPr>
          <w:rFonts w:ascii="Times New Roman" w:eastAsiaTheme="minorEastAsia"/>
        </w:rPr>
        <w:t>实时数字仿真系统应建立模拟海上风电柔直工程一次系统的模型，</w:t>
      </w:r>
      <w:r>
        <w:rPr>
          <w:rFonts w:hint="eastAsia" w:ascii="Times New Roman" w:eastAsiaTheme="minorEastAsia"/>
        </w:rPr>
        <w:t>海上风电柔直换流站主接线示意图见附录A中图A.1。模型</w:t>
      </w:r>
      <w:r>
        <w:rPr>
          <w:rFonts w:ascii="Times New Roman" w:eastAsiaTheme="minorEastAsia"/>
        </w:rPr>
        <w:t>主要包括：</w:t>
      </w:r>
    </w:p>
    <w:p>
      <w:pPr>
        <w:pStyle w:val="258"/>
        <w:ind w:firstLine="420"/>
        <w:rPr>
          <w:rFonts w:ascii="Times New Roman"/>
        </w:rPr>
      </w:pPr>
      <w:r>
        <w:rPr>
          <w:rFonts w:ascii="Times New Roman"/>
        </w:rPr>
        <w:t>a）海上风电场；</w:t>
      </w:r>
    </w:p>
    <w:p>
      <w:pPr>
        <w:pStyle w:val="258"/>
        <w:ind w:firstLine="420"/>
        <w:rPr>
          <w:rFonts w:ascii="Times New Roman"/>
        </w:rPr>
      </w:pPr>
      <w:r>
        <w:rPr>
          <w:rFonts w:ascii="Times New Roman"/>
        </w:rPr>
        <w:t>b）交流</w:t>
      </w:r>
      <w:r>
        <w:rPr>
          <w:rFonts w:hint="eastAsia" w:ascii="Times New Roman"/>
        </w:rPr>
        <w:t>电网</w:t>
      </w:r>
      <w:r>
        <w:rPr>
          <w:rFonts w:ascii="Times New Roman"/>
        </w:rPr>
        <w:t>系统；</w:t>
      </w:r>
    </w:p>
    <w:p>
      <w:pPr>
        <w:pStyle w:val="258"/>
        <w:ind w:firstLine="420"/>
        <w:rPr>
          <w:rFonts w:ascii="Times New Roman"/>
        </w:rPr>
      </w:pPr>
      <w:r>
        <w:rPr>
          <w:rFonts w:ascii="Times New Roman"/>
        </w:rPr>
        <w:t>c）</w:t>
      </w:r>
      <w:r>
        <w:rPr>
          <w:rFonts w:hint="eastAsia" w:ascii="Times New Roman"/>
        </w:rPr>
        <w:t>联接</w:t>
      </w:r>
      <w:r>
        <w:rPr>
          <w:rFonts w:ascii="Times New Roman"/>
        </w:rPr>
        <w:t>变压器；</w:t>
      </w:r>
    </w:p>
    <w:p>
      <w:pPr>
        <w:pStyle w:val="258"/>
        <w:ind w:firstLine="420"/>
        <w:rPr>
          <w:rFonts w:ascii="Times New Roman"/>
        </w:rPr>
      </w:pPr>
      <w:r>
        <w:rPr>
          <w:rFonts w:ascii="Times New Roman"/>
        </w:rPr>
        <w:t>d）启动电阻：</w:t>
      </w:r>
    </w:p>
    <w:p>
      <w:pPr>
        <w:pStyle w:val="258"/>
        <w:ind w:firstLine="420"/>
        <w:rPr>
          <w:rFonts w:ascii="Times New Roman"/>
        </w:rPr>
      </w:pPr>
      <w:r>
        <w:rPr>
          <w:rFonts w:ascii="Times New Roman"/>
        </w:rPr>
        <w:t>e）桥臂电抗器；</w:t>
      </w:r>
    </w:p>
    <w:p>
      <w:pPr>
        <w:pStyle w:val="258"/>
        <w:ind w:firstLine="420"/>
        <w:rPr>
          <w:rFonts w:ascii="Times New Roman"/>
        </w:rPr>
      </w:pPr>
      <w:r>
        <w:rPr>
          <w:rFonts w:ascii="Times New Roman"/>
        </w:rPr>
        <w:t>f）换流阀</w:t>
      </w:r>
      <w:r>
        <w:rPr>
          <w:rFonts w:hint="eastAsia" w:ascii="Times New Roman"/>
        </w:rPr>
        <w:t>；</w:t>
      </w:r>
    </w:p>
    <w:p>
      <w:pPr>
        <w:pStyle w:val="258"/>
        <w:ind w:firstLine="420"/>
        <w:rPr>
          <w:rFonts w:ascii="Times New Roman"/>
        </w:rPr>
      </w:pPr>
      <w:r>
        <w:rPr>
          <w:rFonts w:ascii="Times New Roman"/>
        </w:rPr>
        <w:t>g)</w:t>
      </w:r>
      <w:r>
        <w:rPr>
          <w:rFonts w:hint="eastAsia" w:ascii="Times New Roman"/>
        </w:rPr>
        <w:t xml:space="preserve"> </w:t>
      </w:r>
      <w:r>
        <w:rPr>
          <w:rFonts w:ascii="Times New Roman"/>
        </w:rPr>
        <w:t>耗能阀；</w:t>
      </w:r>
    </w:p>
    <w:p>
      <w:pPr>
        <w:pStyle w:val="258"/>
        <w:ind w:firstLine="420"/>
        <w:rPr>
          <w:rFonts w:ascii="Times New Roman"/>
        </w:rPr>
      </w:pPr>
      <w:r>
        <w:rPr>
          <w:rFonts w:hint="eastAsia" w:ascii="Times New Roman"/>
        </w:rPr>
        <w:t>h</w:t>
      </w:r>
      <w:r>
        <w:rPr>
          <w:rFonts w:ascii="Times New Roman"/>
        </w:rPr>
        <w:t xml:space="preserve">) </w:t>
      </w:r>
      <w:r>
        <w:rPr>
          <w:rFonts w:hint="eastAsia" w:ascii="Times New Roman"/>
        </w:rPr>
        <w:t>平波</w:t>
      </w:r>
      <w:r>
        <w:rPr>
          <w:rFonts w:ascii="Times New Roman"/>
        </w:rPr>
        <w:t>电抗器；</w:t>
      </w:r>
    </w:p>
    <w:p>
      <w:pPr>
        <w:pStyle w:val="258"/>
        <w:ind w:firstLine="420"/>
        <w:rPr>
          <w:rFonts w:ascii="Times New Roman"/>
        </w:rPr>
      </w:pPr>
      <w:r>
        <w:rPr>
          <w:rFonts w:hint="eastAsia" w:ascii="Times New Roman"/>
        </w:rPr>
        <w:t>i</w:t>
      </w:r>
      <w:r>
        <w:rPr>
          <w:rFonts w:ascii="Times New Roman"/>
        </w:rPr>
        <w:t>) 直流线路；</w:t>
      </w:r>
    </w:p>
    <w:p>
      <w:pPr>
        <w:pStyle w:val="258"/>
        <w:ind w:firstLine="420"/>
        <w:rPr>
          <w:rFonts w:ascii="Times New Roman"/>
        </w:rPr>
      </w:pPr>
      <w:r>
        <w:rPr>
          <w:rFonts w:hint="eastAsia" w:ascii="Times New Roman"/>
        </w:rPr>
        <w:t>j</w:t>
      </w:r>
      <w:r>
        <w:rPr>
          <w:rFonts w:ascii="Times New Roman"/>
        </w:rPr>
        <w:t>) 接地装置，如电抗器、电阻等；</w:t>
      </w:r>
    </w:p>
    <w:p>
      <w:pPr>
        <w:pStyle w:val="258"/>
        <w:ind w:firstLine="420"/>
        <w:rPr>
          <w:rFonts w:ascii="Times New Roman"/>
        </w:rPr>
      </w:pPr>
      <w:r>
        <w:rPr>
          <w:rFonts w:hint="eastAsia" w:ascii="Times New Roman"/>
        </w:rPr>
        <w:t>k</w:t>
      </w:r>
      <w:r>
        <w:rPr>
          <w:rFonts w:ascii="Times New Roman"/>
        </w:rPr>
        <w:t xml:space="preserve">) </w:t>
      </w:r>
      <w:r>
        <w:rPr>
          <w:rFonts w:hint="eastAsia" w:ascii="Times New Roman"/>
        </w:rPr>
        <w:t>刀闸</w:t>
      </w:r>
      <w:r>
        <w:rPr>
          <w:rFonts w:ascii="Times New Roman"/>
        </w:rPr>
        <w:t>、避雷器等其他一次设备。</w:t>
      </w:r>
    </w:p>
    <w:p>
      <w:pPr>
        <w:pStyle w:val="295"/>
        <w:spacing w:before="0" w:beforeLines="0" w:after="0" w:afterLines="0"/>
        <w:rPr>
          <w:rFonts w:ascii="Times New Roman" w:eastAsiaTheme="minorEastAsia"/>
        </w:rPr>
      </w:pPr>
      <w:r>
        <w:rPr>
          <w:rFonts w:hint="eastAsia" w:ascii="Times New Roman" w:eastAsiaTheme="minorEastAsia"/>
        </w:rPr>
        <w:t>模型参数应按设计规范要求进行校核，具备开展联调试验的条件，</w:t>
      </w:r>
      <w:r>
        <w:rPr>
          <w:rFonts w:ascii="Times New Roman" w:eastAsiaTheme="minorEastAsia"/>
        </w:rPr>
        <w:t>并具备模拟交、直流系统中的各类短路、开路等典型故障的能力。</w:t>
      </w:r>
    </w:p>
    <w:p>
      <w:pPr>
        <w:pStyle w:val="295"/>
        <w:spacing w:before="0" w:beforeLines="0" w:after="0" w:afterLines="0"/>
        <w:rPr>
          <w:rFonts w:ascii="Times New Roman" w:eastAsiaTheme="minorEastAsia"/>
        </w:rPr>
      </w:pPr>
      <w:r>
        <w:rPr>
          <w:rFonts w:hint="eastAsia" w:ascii="Times New Roman" w:eastAsiaTheme="minorEastAsia"/>
        </w:rPr>
        <w:t>交流电网系统的仿真可采用等值阻抗系统的方式，应在联调试验开始前确定等值阻抗系统在大、小方式下的等值阻抗参数。</w:t>
      </w:r>
    </w:p>
    <w:p>
      <w:pPr>
        <w:pStyle w:val="290"/>
        <w:spacing w:before="120" w:after="120"/>
        <w:outlineLvl w:val="4"/>
        <w:rPr>
          <w:rFonts w:ascii="Times New Roman"/>
        </w:rPr>
      </w:pPr>
      <w:r>
        <w:rPr>
          <w:rFonts w:ascii="Times New Roman"/>
        </w:rPr>
        <w:t>实时数字仿真系统步长要求</w:t>
      </w:r>
    </w:p>
    <w:p>
      <w:pPr>
        <w:pStyle w:val="258"/>
        <w:ind w:firstLine="420"/>
        <w:rPr>
          <w:rFonts w:ascii="Times New Roman"/>
        </w:rPr>
      </w:pPr>
      <w:r>
        <w:rPr>
          <w:rFonts w:ascii="Times New Roman"/>
        </w:rPr>
        <w:t>实时数字仿真系统对柔直主回路和换流阀的仿真可采用大小步长相结合的方法，主回路部分的仿真步长宜控制在</w:t>
      </w:r>
      <w:r>
        <w:rPr>
          <w:rFonts w:hint="eastAsia" w:ascii="Times New Roman"/>
        </w:rPr>
        <w:t>5</w:t>
      </w:r>
      <w:r>
        <w:rPr>
          <w:rFonts w:ascii="Times New Roman"/>
        </w:rPr>
        <w:t>0μs以内，换流阀</w:t>
      </w:r>
      <w:r>
        <w:rPr>
          <w:rFonts w:hint="eastAsia" w:ascii="Times New Roman"/>
        </w:rPr>
        <w:t>、</w:t>
      </w:r>
      <w:r>
        <w:rPr>
          <w:rFonts w:ascii="Times New Roman"/>
        </w:rPr>
        <w:t>耗能阀部分的仿真步长宜控制在</w:t>
      </w:r>
      <w:r>
        <w:rPr>
          <w:rFonts w:hint="eastAsia" w:ascii="Times New Roman"/>
        </w:rPr>
        <w:t>10</w:t>
      </w:r>
      <w:r>
        <w:rPr>
          <w:rFonts w:ascii="Times New Roman"/>
        </w:rPr>
        <w:t>μs以内。</w:t>
      </w:r>
    </w:p>
    <w:p>
      <w:pPr>
        <w:pStyle w:val="290"/>
        <w:spacing w:before="120" w:after="120"/>
        <w:outlineLvl w:val="4"/>
        <w:rPr>
          <w:rFonts w:ascii="Times New Roman"/>
        </w:rPr>
      </w:pPr>
      <w:r>
        <w:rPr>
          <w:rFonts w:ascii="Times New Roman"/>
        </w:rPr>
        <w:t>实时数字仿真系统接口</w:t>
      </w:r>
    </w:p>
    <w:p>
      <w:pPr>
        <w:pStyle w:val="295"/>
        <w:spacing w:before="0" w:beforeLines="0" w:after="0" w:afterLines="0"/>
        <w:rPr>
          <w:rFonts w:ascii="Times New Roman"/>
        </w:rPr>
      </w:pPr>
      <w:r>
        <w:rPr>
          <w:rFonts w:ascii="Times New Roman"/>
        </w:rPr>
        <w:t>与直流控制保护设备的接口</w:t>
      </w:r>
    </w:p>
    <w:p>
      <w:pPr>
        <w:pStyle w:val="258"/>
        <w:ind w:firstLine="420"/>
        <w:rPr>
          <w:rFonts w:ascii="Times New Roman"/>
        </w:rPr>
      </w:pPr>
      <w:r>
        <w:rPr>
          <w:rFonts w:ascii="Times New Roman"/>
        </w:rPr>
        <w:t>实时数字仿真系统与直流控制保护设备之间的接口包括：</w:t>
      </w:r>
    </w:p>
    <w:p>
      <w:pPr>
        <w:pStyle w:val="258"/>
        <w:ind w:firstLine="420"/>
        <w:rPr>
          <w:rFonts w:ascii="Times New Roman"/>
        </w:rPr>
      </w:pPr>
      <w:r>
        <w:rPr>
          <w:rFonts w:ascii="Times New Roman"/>
        </w:rPr>
        <w:t>a) 开关量接口，包括：</w:t>
      </w:r>
    </w:p>
    <w:p>
      <w:pPr>
        <w:pStyle w:val="258"/>
        <w:ind w:firstLine="707" w:firstLineChars="337"/>
        <w:rPr>
          <w:rFonts w:ascii="Times New Roman"/>
        </w:rPr>
      </w:pPr>
      <w:r>
        <w:rPr>
          <w:rFonts w:ascii="Times New Roman"/>
        </w:rPr>
        <w:t>1)实时数字仿真系统接收的断路器的分合命令和</w:t>
      </w:r>
      <w:r>
        <w:rPr>
          <w:rFonts w:hint="eastAsia" w:ascii="Times New Roman"/>
        </w:rPr>
        <w:t>联接</w:t>
      </w:r>
      <w:r>
        <w:rPr>
          <w:rFonts w:ascii="Times New Roman"/>
        </w:rPr>
        <w:t>变压器分接开关挡位调节命令等；</w:t>
      </w:r>
    </w:p>
    <w:p>
      <w:pPr>
        <w:pStyle w:val="258"/>
        <w:ind w:firstLine="707" w:firstLineChars="337"/>
        <w:rPr>
          <w:rFonts w:ascii="Times New Roman"/>
        </w:rPr>
      </w:pPr>
      <w:r>
        <w:rPr>
          <w:rFonts w:ascii="Times New Roman"/>
        </w:rPr>
        <w:t>2)实时数字仿真系统发出的断路器分合状态</w:t>
      </w:r>
      <w:r>
        <w:rPr>
          <w:rFonts w:hint="eastAsia" w:ascii="Times New Roman"/>
        </w:rPr>
        <w:t>和联接</w:t>
      </w:r>
      <w:r>
        <w:rPr>
          <w:rFonts w:ascii="Times New Roman"/>
        </w:rPr>
        <w:t>变压器分接开关挡位状态等。</w:t>
      </w:r>
    </w:p>
    <w:p>
      <w:pPr>
        <w:pStyle w:val="258"/>
        <w:ind w:firstLine="420"/>
        <w:rPr>
          <w:rFonts w:ascii="Times New Roman"/>
        </w:rPr>
      </w:pPr>
      <w:r>
        <w:rPr>
          <w:rFonts w:ascii="Times New Roman"/>
        </w:rPr>
        <w:t>b) 模拟量接口，包括：</w:t>
      </w:r>
    </w:p>
    <w:p>
      <w:pPr>
        <w:pStyle w:val="258"/>
        <w:ind w:firstLine="707" w:firstLineChars="337"/>
        <w:rPr>
          <w:rFonts w:ascii="Times New Roman"/>
        </w:rPr>
      </w:pPr>
      <w:r>
        <w:rPr>
          <w:rFonts w:ascii="Times New Roman"/>
        </w:rPr>
        <w:t>1)</w:t>
      </w:r>
      <w:r>
        <w:rPr>
          <w:rFonts w:hint="eastAsia" w:ascii="Times New Roman"/>
        </w:rPr>
        <w:t>联接</w:t>
      </w:r>
      <w:r>
        <w:rPr>
          <w:rFonts w:ascii="Times New Roman"/>
        </w:rPr>
        <w:t>变压器网侧和阀侧交流电压、电流等交流模拟量；</w:t>
      </w:r>
    </w:p>
    <w:p>
      <w:pPr>
        <w:pStyle w:val="258"/>
        <w:ind w:firstLine="707" w:firstLineChars="337"/>
        <w:rPr>
          <w:rFonts w:ascii="Times New Roman"/>
        </w:rPr>
      </w:pPr>
      <w:r>
        <w:rPr>
          <w:rFonts w:ascii="Times New Roman"/>
        </w:rPr>
        <w:t>2)正负极直流电压电流和桥臂电流等</w:t>
      </w:r>
      <w:r>
        <w:rPr>
          <w:rFonts w:hint="eastAsia" w:ascii="Times New Roman"/>
        </w:rPr>
        <w:t>交</w:t>
      </w:r>
      <w:r>
        <w:rPr>
          <w:rFonts w:ascii="Times New Roman"/>
        </w:rPr>
        <w:t>直流模拟量。</w:t>
      </w:r>
    </w:p>
    <w:p>
      <w:pPr>
        <w:pStyle w:val="295"/>
        <w:spacing w:before="0" w:beforeLines="0" w:after="0" w:afterLines="0"/>
        <w:rPr>
          <w:rFonts w:ascii="Times New Roman"/>
        </w:rPr>
      </w:pPr>
      <w:r>
        <w:rPr>
          <w:rFonts w:ascii="Times New Roman"/>
        </w:rPr>
        <w:t>与阀控设备的接口</w:t>
      </w:r>
    </w:p>
    <w:p>
      <w:pPr>
        <w:pStyle w:val="258"/>
        <w:ind w:firstLine="420"/>
        <w:rPr>
          <w:rFonts w:ascii="Times New Roman"/>
        </w:rPr>
      </w:pPr>
      <w:r>
        <w:rPr>
          <w:rFonts w:ascii="Times New Roman"/>
        </w:rPr>
        <w:t>实时数字仿真系统与阀基控制设备之间的接口信息包括</w:t>
      </w:r>
      <w:r>
        <w:rPr>
          <w:rFonts w:hint="eastAsia" w:ascii="Times New Roman"/>
        </w:rPr>
        <w:t>子模块触发脉冲</w:t>
      </w:r>
      <w:r>
        <w:rPr>
          <w:rFonts w:ascii="Times New Roman"/>
        </w:rPr>
        <w:t>、子模块电容电压和子模块状态等。实时数字仿真系统与阀控设备采用光纤接口。</w:t>
      </w:r>
    </w:p>
    <w:p>
      <w:pPr>
        <w:pStyle w:val="295"/>
        <w:spacing w:before="0" w:beforeLines="0" w:after="0" w:afterLines="0"/>
        <w:rPr>
          <w:rFonts w:ascii="Times New Roman"/>
        </w:rPr>
      </w:pPr>
      <w:r>
        <w:rPr>
          <w:rFonts w:ascii="Times New Roman"/>
        </w:rPr>
        <w:t>与耗能阀控设备的接口</w:t>
      </w:r>
    </w:p>
    <w:p>
      <w:pPr>
        <w:pStyle w:val="258"/>
        <w:ind w:firstLine="420"/>
        <w:rPr>
          <w:rFonts w:ascii="Times New Roman"/>
        </w:rPr>
      </w:pPr>
      <w:r>
        <w:rPr>
          <w:rFonts w:ascii="Times New Roman"/>
        </w:rPr>
        <w:t>实时数字仿真系统与耗能阀控设备之间的接口信息</w:t>
      </w:r>
      <w:r>
        <w:rPr>
          <w:rFonts w:hint="eastAsia" w:ascii="Times New Roman"/>
        </w:rPr>
        <w:t>包括正负极</w:t>
      </w:r>
      <w:r>
        <w:rPr>
          <w:rFonts w:ascii="Times New Roman"/>
        </w:rPr>
        <w:t>电压、支路电流、子模块触发脉冲、子模块电容电压和子模块状态等。实时数字仿真系统与耗能阀控设备采用光纤接口。</w:t>
      </w:r>
    </w:p>
    <w:p>
      <w:pPr>
        <w:pStyle w:val="295"/>
        <w:spacing w:before="0" w:beforeLines="0" w:after="0" w:afterLines="0"/>
        <w:rPr>
          <w:rFonts w:ascii="Times New Roman"/>
        </w:rPr>
      </w:pPr>
      <w:r>
        <w:rPr>
          <w:rFonts w:ascii="Times New Roman"/>
        </w:rPr>
        <w:t>与</w:t>
      </w:r>
      <w:r>
        <w:rPr>
          <w:rFonts w:hint="eastAsia" w:ascii="Times New Roman"/>
        </w:rPr>
        <w:t>测量装置</w:t>
      </w:r>
      <w:r>
        <w:rPr>
          <w:rFonts w:ascii="Times New Roman"/>
        </w:rPr>
        <w:t>的接口</w:t>
      </w:r>
    </w:p>
    <w:p>
      <w:pPr>
        <w:pStyle w:val="258"/>
        <w:ind w:firstLine="420"/>
        <w:rPr>
          <w:rFonts w:ascii="Times New Roman"/>
        </w:rPr>
      </w:pPr>
      <w:r>
        <w:rPr>
          <w:rFonts w:hint="eastAsia" w:ascii="Times New Roman"/>
        </w:rPr>
        <w:t>实时数字仿真系统与测量装置之间的接口信息包括电压、电流模拟量。</w:t>
      </w:r>
    </w:p>
    <w:p>
      <w:pPr>
        <w:pStyle w:val="295"/>
        <w:spacing w:before="0" w:beforeLines="0" w:after="0" w:afterLines="0"/>
        <w:rPr>
          <w:rFonts w:ascii="Times New Roman"/>
        </w:rPr>
      </w:pPr>
      <w:r>
        <w:rPr>
          <w:rFonts w:ascii="Times New Roman"/>
        </w:rPr>
        <w:t>与</w:t>
      </w:r>
      <w:r>
        <w:rPr>
          <w:rFonts w:hint="eastAsia" w:ascii="Times New Roman"/>
        </w:rPr>
        <w:t>安稳装置</w:t>
      </w:r>
      <w:r>
        <w:rPr>
          <w:rFonts w:ascii="Times New Roman"/>
        </w:rPr>
        <w:t>的接口</w:t>
      </w:r>
    </w:p>
    <w:p>
      <w:pPr>
        <w:pStyle w:val="258"/>
        <w:ind w:firstLine="420"/>
        <w:rPr>
          <w:rFonts w:ascii="Times New Roman"/>
        </w:rPr>
      </w:pPr>
      <w:r>
        <w:rPr>
          <w:rFonts w:hint="eastAsia" w:ascii="Times New Roman"/>
        </w:rPr>
        <w:t>实时数字仿真系统与安稳装置控制系统之间的接口信息包括直流控制模式、换流器运行状态、直流功率速降指令等，为简化接口可采用光纤通信方式。</w:t>
      </w:r>
    </w:p>
    <w:p>
      <w:pPr>
        <w:pStyle w:val="295"/>
        <w:spacing w:before="0" w:beforeLines="0" w:after="0" w:afterLines="0"/>
        <w:rPr>
          <w:rFonts w:ascii="Times New Roman"/>
        </w:rPr>
      </w:pPr>
      <w:r>
        <w:rPr>
          <w:rFonts w:ascii="Times New Roman"/>
        </w:rPr>
        <w:t>与</w:t>
      </w:r>
      <w:r>
        <w:rPr>
          <w:rFonts w:hint="eastAsia" w:ascii="Times New Roman"/>
        </w:rPr>
        <w:t>其他设备</w:t>
      </w:r>
      <w:r>
        <w:rPr>
          <w:rFonts w:ascii="Times New Roman"/>
        </w:rPr>
        <w:t>的接口</w:t>
      </w:r>
    </w:p>
    <w:p>
      <w:pPr>
        <w:pStyle w:val="258"/>
        <w:ind w:firstLine="420"/>
        <w:rPr>
          <w:rFonts w:ascii="Times New Roman"/>
        </w:rPr>
      </w:pPr>
      <w:r>
        <w:rPr>
          <w:rFonts w:hint="eastAsia" w:ascii="Times New Roman"/>
        </w:rPr>
        <w:t>实时数字仿真系统与其他设备（包含但不限于开关、刀闸等）接入可采用继电器开入/开出或数字化开入/开出等形式的接口。</w:t>
      </w:r>
    </w:p>
    <w:p>
      <w:pPr>
        <w:pStyle w:val="261"/>
        <w:spacing w:before="120" w:after="120"/>
        <w:ind w:left="0"/>
        <w:outlineLvl w:val="3"/>
        <w:rPr>
          <w:rFonts w:ascii="Times New Roman"/>
        </w:rPr>
      </w:pPr>
      <w:r>
        <w:rPr>
          <w:rFonts w:ascii="Times New Roman"/>
        </w:rPr>
        <w:t>物理仿真系统</w:t>
      </w:r>
    </w:p>
    <w:p>
      <w:pPr>
        <w:pStyle w:val="290"/>
        <w:spacing w:before="120" w:after="120"/>
        <w:outlineLvl w:val="4"/>
        <w:rPr>
          <w:rFonts w:ascii="Times New Roman"/>
        </w:rPr>
      </w:pPr>
      <w:r>
        <w:rPr>
          <w:rFonts w:ascii="Times New Roman"/>
        </w:rPr>
        <w:t>物理仿真系统模型要求</w:t>
      </w:r>
    </w:p>
    <w:p>
      <w:pPr>
        <w:pStyle w:val="295"/>
        <w:spacing w:before="0" w:beforeLines="0" w:after="0" w:afterLines="0"/>
        <w:rPr>
          <w:rFonts w:ascii="Times New Roman" w:eastAsiaTheme="minorEastAsia"/>
        </w:rPr>
      </w:pPr>
      <w:r>
        <w:rPr>
          <w:rFonts w:ascii="Times New Roman" w:eastAsiaTheme="minorEastAsia"/>
        </w:rPr>
        <w:t>换流阀/耗能阀宜采用与工程现场参数一致的模型，各主要设备的参数应考虑物理仿真系统容量、工程现场容量、电压等级等按模拟比确定，尽可能真实地模拟换流阀/耗能阀在各种工况下的电压、电流特性。</w:t>
      </w:r>
    </w:p>
    <w:p>
      <w:pPr>
        <w:pStyle w:val="295"/>
        <w:spacing w:before="0" w:beforeLines="0" w:after="0" w:afterLines="0"/>
        <w:rPr>
          <w:rFonts w:ascii="Times New Roman" w:eastAsiaTheme="minorEastAsia"/>
        </w:rPr>
      </w:pPr>
      <w:r>
        <w:rPr>
          <w:rFonts w:hint="eastAsia" w:ascii="Times New Roman" w:eastAsiaTheme="minorEastAsia"/>
        </w:rPr>
        <w:t>功率</w:t>
      </w:r>
      <w:r>
        <w:rPr>
          <w:rFonts w:ascii="Times New Roman" w:eastAsiaTheme="minorEastAsia"/>
        </w:rPr>
        <w:t>模块应包含功率器件、直流电容、放电电阻、旁路断路器、供电电源、驱动板和控制板等主要元件。</w:t>
      </w:r>
    </w:p>
    <w:p>
      <w:pPr>
        <w:pStyle w:val="295"/>
        <w:spacing w:before="0" w:beforeLines="0" w:after="0" w:afterLines="0"/>
        <w:rPr>
          <w:rFonts w:ascii="Times New Roman" w:eastAsiaTheme="minorEastAsia"/>
        </w:rPr>
      </w:pPr>
      <w:r>
        <w:rPr>
          <w:rFonts w:hint="eastAsia" w:ascii="Times New Roman" w:eastAsiaTheme="minorEastAsia"/>
        </w:rPr>
        <w:t>联接</w:t>
      </w:r>
      <w:r>
        <w:rPr>
          <w:rFonts w:ascii="Times New Roman" w:eastAsiaTheme="minorEastAsia"/>
        </w:rPr>
        <w:t>变压器和启动电阻应采用与工程现场同拓扑的微缩模型，直流线路应通过电阻、电感</w:t>
      </w:r>
      <w:r>
        <w:rPr>
          <w:rFonts w:hint="eastAsia" w:ascii="Times New Roman" w:eastAsiaTheme="minorEastAsia"/>
        </w:rPr>
        <w:t>、</w:t>
      </w:r>
      <w:r>
        <w:rPr>
          <w:rFonts w:ascii="Times New Roman" w:eastAsiaTheme="minorEastAsia"/>
        </w:rPr>
        <w:t>电容</w:t>
      </w:r>
      <w:r>
        <w:rPr>
          <w:rFonts w:hint="eastAsia" w:ascii="Times New Roman" w:eastAsiaTheme="minorEastAsia"/>
        </w:rPr>
        <w:t>或电缆</w:t>
      </w:r>
      <w:r>
        <w:rPr>
          <w:rFonts w:ascii="Times New Roman" w:eastAsiaTheme="minorEastAsia"/>
        </w:rPr>
        <w:t>的配置实现对实际线路</w:t>
      </w:r>
      <w:r>
        <w:rPr>
          <w:rFonts w:hint="eastAsia" w:ascii="Times New Roman" w:eastAsiaTheme="minorEastAsia"/>
        </w:rPr>
        <w:t>、海缆</w:t>
      </w:r>
      <w:r>
        <w:rPr>
          <w:rFonts w:ascii="Times New Roman" w:eastAsiaTheme="minorEastAsia"/>
        </w:rPr>
        <w:t>的模拟。</w:t>
      </w:r>
    </w:p>
    <w:p>
      <w:pPr>
        <w:pStyle w:val="295"/>
        <w:spacing w:before="0" w:beforeLines="0" w:after="0" w:afterLines="0"/>
        <w:rPr>
          <w:rFonts w:ascii="Times New Roman" w:eastAsiaTheme="minorEastAsia"/>
        </w:rPr>
      </w:pPr>
      <w:r>
        <w:rPr>
          <w:rFonts w:ascii="Times New Roman" w:eastAsiaTheme="minorEastAsia"/>
        </w:rPr>
        <w:t>物理仿真系统应具备模拟交、直流系统中短路、开路等典型故障的能力。</w:t>
      </w:r>
    </w:p>
    <w:p>
      <w:pPr>
        <w:pStyle w:val="290"/>
        <w:spacing w:before="120" w:after="120"/>
        <w:outlineLvl w:val="4"/>
        <w:rPr>
          <w:rFonts w:ascii="Times New Roman"/>
        </w:rPr>
      </w:pPr>
      <w:r>
        <w:rPr>
          <w:rFonts w:ascii="Times New Roman"/>
        </w:rPr>
        <w:t>物理仿真系统接口</w:t>
      </w:r>
    </w:p>
    <w:p>
      <w:pPr>
        <w:pStyle w:val="295"/>
        <w:spacing w:before="0" w:beforeLines="0" w:after="0" w:afterLines="0"/>
        <w:rPr>
          <w:rFonts w:ascii="Times New Roman" w:eastAsiaTheme="minorEastAsia"/>
        </w:rPr>
      </w:pPr>
      <w:r>
        <w:rPr>
          <w:rFonts w:ascii="Times New Roman" w:eastAsiaTheme="minorEastAsia"/>
        </w:rPr>
        <w:t>物理仿真系统与直流控制保护设备之间接口信号的种类、数量与5.2.2.3.1相同。</w:t>
      </w:r>
    </w:p>
    <w:p>
      <w:pPr>
        <w:pStyle w:val="295"/>
        <w:spacing w:before="0" w:beforeLines="0" w:after="0" w:afterLines="0"/>
        <w:rPr>
          <w:rFonts w:ascii="Times New Roman" w:eastAsiaTheme="minorEastAsia"/>
        </w:rPr>
      </w:pPr>
      <w:r>
        <w:rPr>
          <w:rFonts w:ascii="Times New Roman" w:eastAsiaTheme="minorEastAsia"/>
        </w:rPr>
        <w:t>物理仿真系统与阀控设备之间的接口宜采用与工程现场一致的通信方式。</w:t>
      </w:r>
    </w:p>
    <w:p>
      <w:pPr>
        <w:pStyle w:val="295"/>
        <w:spacing w:before="0" w:beforeLines="0" w:after="0" w:afterLines="0"/>
        <w:rPr>
          <w:rFonts w:ascii="Times New Roman" w:eastAsiaTheme="minorEastAsia"/>
        </w:rPr>
      </w:pPr>
      <w:r>
        <w:rPr>
          <w:rFonts w:ascii="Times New Roman" w:eastAsiaTheme="minorEastAsia"/>
        </w:rPr>
        <w:t>物理仿真系统与耗能阀控设备之间的接口宜采用与工程现场一致的通信方式。</w:t>
      </w:r>
    </w:p>
    <w:p>
      <w:pPr>
        <w:pStyle w:val="324"/>
        <w:spacing w:before="120" w:beforeLines="50" w:after="120" w:afterLines="50"/>
        <w:ind w:left="0"/>
        <w:outlineLvl w:val="2"/>
        <w:rPr>
          <w:rFonts w:ascii="Times New Roman"/>
        </w:rPr>
      </w:pPr>
      <w:r>
        <w:rPr>
          <w:rFonts w:ascii="Times New Roman"/>
        </w:rPr>
        <w:t>被试设备</w:t>
      </w:r>
    </w:p>
    <w:p>
      <w:pPr>
        <w:pStyle w:val="258"/>
        <w:ind w:firstLine="420"/>
        <w:rPr>
          <w:rFonts w:ascii="Times New Roman"/>
        </w:rPr>
      </w:pPr>
      <w:r>
        <w:rPr>
          <w:rFonts w:ascii="Times New Roman"/>
        </w:rPr>
        <w:t>被试设备主要包括：</w:t>
      </w:r>
    </w:p>
    <w:p>
      <w:pPr>
        <w:pStyle w:val="258"/>
        <w:numPr>
          <w:ilvl w:val="0"/>
          <w:numId w:val="29"/>
        </w:numPr>
        <w:ind w:firstLine="426" w:firstLineChars="0"/>
        <w:jc w:val="left"/>
        <w:rPr>
          <w:rFonts w:ascii="Times New Roman"/>
        </w:rPr>
      </w:pPr>
      <w:r>
        <w:rPr>
          <w:rFonts w:ascii="Times New Roman"/>
        </w:rPr>
        <w:t>直流控制保护设备；</w:t>
      </w:r>
    </w:p>
    <w:p>
      <w:pPr>
        <w:pStyle w:val="258"/>
        <w:numPr>
          <w:ilvl w:val="0"/>
          <w:numId w:val="29"/>
        </w:numPr>
        <w:ind w:firstLine="426" w:firstLineChars="0"/>
        <w:jc w:val="left"/>
        <w:rPr>
          <w:rFonts w:ascii="Times New Roman"/>
        </w:rPr>
      </w:pPr>
      <w:r>
        <w:rPr>
          <w:rFonts w:hint="eastAsia" w:ascii="Times New Roman"/>
        </w:rPr>
        <w:t>阀控</w:t>
      </w:r>
      <w:r>
        <w:rPr>
          <w:rFonts w:ascii="Times New Roman"/>
        </w:rPr>
        <w:t>设备；</w:t>
      </w:r>
    </w:p>
    <w:p>
      <w:pPr>
        <w:pStyle w:val="258"/>
        <w:ind w:firstLine="420"/>
        <w:rPr>
          <w:rFonts w:ascii="Times New Roman"/>
        </w:rPr>
      </w:pPr>
      <w:r>
        <w:rPr>
          <w:rFonts w:ascii="Times New Roman"/>
        </w:rPr>
        <w:t>c）耗能阀控设备；</w:t>
      </w:r>
    </w:p>
    <w:p>
      <w:pPr>
        <w:pStyle w:val="258"/>
        <w:ind w:firstLine="420"/>
        <w:rPr>
          <w:rFonts w:ascii="Times New Roman"/>
        </w:rPr>
      </w:pPr>
      <w:r>
        <w:rPr>
          <w:rFonts w:ascii="Times New Roman"/>
        </w:rPr>
        <w:t>d）阀冷控制保护设备；</w:t>
      </w:r>
    </w:p>
    <w:p>
      <w:pPr>
        <w:pStyle w:val="258"/>
        <w:ind w:firstLine="420"/>
        <w:rPr>
          <w:rFonts w:ascii="Times New Roman"/>
        </w:rPr>
      </w:pPr>
      <w:r>
        <w:rPr>
          <w:rFonts w:ascii="Times New Roman"/>
        </w:rPr>
        <w:t>e）测量设备二次单元，包括测量设备合并单元等；</w:t>
      </w:r>
    </w:p>
    <w:p>
      <w:pPr>
        <w:pStyle w:val="258"/>
        <w:ind w:firstLine="420"/>
        <w:rPr>
          <w:rFonts w:ascii="Times New Roman"/>
        </w:rPr>
      </w:pPr>
      <w:r>
        <w:rPr>
          <w:rFonts w:ascii="Times New Roman"/>
        </w:rPr>
        <w:t>f）故障录波设备</w:t>
      </w:r>
      <w:r>
        <w:rPr>
          <w:rFonts w:hint="eastAsia" w:ascii="Times New Roman"/>
        </w:rPr>
        <w:t>（按需）</w:t>
      </w:r>
      <w:r>
        <w:rPr>
          <w:rFonts w:ascii="Times New Roman"/>
        </w:rPr>
        <w:t>；</w:t>
      </w:r>
    </w:p>
    <w:p>
      <w:pPr>
        <w:pStyle w:val="258"/>
        <w:ind w:firstLine="420"/>
        <w:rPr>
          <w:rFonts w:ascii="Times New Roman"/>
        </w:rPr>
      </w:pPr>
      <w:bookmarkStart w:id="26" w:name="_Toc28654"/>
      <w:r>
        <w:rPr>
          <w:rFonts w:ascii="Times New Roman"/>
        </w:rPr>
        <w:t>g) 安稳控制设备；</w:t>
      </w:r>
    </w:p>
    <w:p>
      <w:pPr>
        <w:pStyle w:val="258"/>
        <w:ind w:firstLine="420"/>
        <w:rPr>
          <w:rFonts w:ascii="Times New Roman"/>
        </w:rPr>
      </w:pPr>
      <w:r>
        <w:rPr>
          <w:rFonts w:ascii="Times New Roman"/>
        </w:rPr>
        <w:t>h) 海上风电</w:t>
      </w:r>
      <w:r>
        <w:rPr>
          <w:rFonts w:hint="eastAsia" w:ascii="Times New Roman"/>
        </w:rPr>
        <w:t>机组控制保护设备</w:t>
      </w:r>
      <w:r>
        <w:rPr>
          <w:rFonts w:ascii="Times New Roman"/>
        </w:rPr>
        <w:t>；</w:t>
      </w:r>
    </w:p>
    <w:p>
      <w:pPr>
        <w:pStyle w:val="258"/>
        <w:ind w:firstLine="420"/>
        <w:rPr>
          <w:rFonts w:ascii="Times New Roman"/>
        </w:rPr>
      </w:pPr>
      <w:r>
        <w:rPr>
          <w:rFonts w:ascii="Times New Roman"/>
        </w:rPr>
        <w:t>j) 其他设备，包括时钟同步设备、通信接口设备等。</w:t>
      </w:r>
    </w:p>
    <w:bookmarkEnd w:id="26"/>
    <w:p>
      <w:pPr>
        <w:pStyle w:val="259"/>
        <w:numPr>
          <w:ilvl w:val="0"/>
          <w:numId w:val="11"/>
        </w:numPr>
        <w:spacing w:before="240" w:after="240"/>
        <w:rPr>
          <w:rFonts w:ascii="Times New Roman"/>
        </w:rPr>
      </w:pPr>
      <w:bookmarkStart w:id="27" w:name="_Toc192009532"/>
      <w:r>
        <w:rPr>
          <w:rFonts w:hint="eastAsia" w:ascii="Times New Roman"/>
        </w:rPr>
        <w:t>试验内容及方法</w:t>
      </w:r>
      <w:bookmarkEnd w:id="27"/>
    </w:p>
    <w:p>
      <w:pPr>
        <w:pStyle w:val="324"/>
        <w:spacing w:before="120" w:beforeLines="50" w:after="120" w:afterLines="50"/>
        <w:ind w:left="0"/>
        <w:outlineLvl w:val="2"/>
        <w:rPr>
          <w:rFonts w:ascii="Times New Roman"/>
        </w:rPr>
      </w:pPr>
      <w:r>
        <w:rPr>
          <w:rFonts w:hint="eastAsia" w:ascii="Times New Roman"/>
        </w:rPr>
        <w:t>控制试验</w:t>
      </w:r>
    </w:p>
    <w:p>
      <w:pPr>
        <w:pStyle w:val="261"/>
        <w:spacing w:before="120" w:after="120"/>
        <w:ind w:left="0"/>
        <w:outlineLvl w:val="3"/>
        <w:rPr>
          <w:rFonts w:hint="eastAsia" w:hAnsi="宋体"/>
        </w:rPr>
      </w:pPr>
      <w:r>
        <w:rPr>
          <w:rFonts w:hint="eastAsia" w:hAnsi="宋体"/>
        </w:rPr>
        <w:t>直流控制试验</w:t>
      </w:r>
    </w:p>
    <w:p>
      <w:pPr>
        <w:pStyle w:val="290"/>
        <w:spacing w:before="120" w:after="120"/>
        <w:jc w:val="both"/>
        <w:outlineLvl w:val="4"/>
        <w:rPr>
          <w:rFonts w:ascii="Times New Roman"/>
        </w:rPr>
      </w:pPr>
      <w:r>
        <w:rPr>
          <w:rFonts w:hint="eastAsia" w:ascii="Times New Roman"/>
        </w:rPr>
        <w:t>顺序控制和联锁试验</w:t>
      </w:r>
    </w:p>
    <w:p>
      <w:pPr>
        <w:pStyle w:val="295"/>
        <w:spacing w:before="120" w:after="120"/>
      </w:pPr>
      <w:r>
        <w:rPr>
          <w:rFonts w:hint="eastAsia"/>
        </w:rPr>
        <w:t>顺序控制试验</w:t>
      </w:r>
    </w:p>
    <w:p>
      <w:pPr>
        <w:pStyle w:val="258"/>
        <w:ind w:firstLine="420"/>
      </w:pPr>
      <w:r>
        <w:rPr>
          <w:rFonts w:hint="eastAsia"/>
        </w:rPr>
        <w:t>顺序控制试验包括进行柔直系统接地/不接地、带电/断电、隔离/连接、停运/运行等操作，并根据主接线结构进行运行方式变换的</w:t>
      </w:r>
      <w:r>
        <w:t>操作。</w:t>
      </w:r>
      <w:r>
        <w:rPr>
          <w:rFonts w:hint="eastAsia"/>
        </w:rPr>
        <w:t>对于双极直流系统，还应进行单极运行、双极运行等顺控操作。对于多端直流系统，还应进行单站的投退等操作。</w:t>
      </w:r>
    </w:p>
    <w:p>
      <w:pPr>
        <w:pStyle w:val="258"/>
        <w:ind w:firstLine="420"/>
      </w:pPr>
      <w:r>
        <w:rPr>
          <w:rFonts w:hint="eastAsia"/>
        </w:rPr>
        <w:t>在顺序控制试验</w:t>
      </w:r>
      <w:r>
        <w:t>过程中，系统应能够按照顺控设置的</w:t>
      </w:r>
      <w:r>
        <w:rPr>
          <w:rFonts w:hint="eastAsia"/>
        </w:rPr>
        <w:t>次序</w:t>
      </w:r>
      <w:r>
        <w:t>完成</w:t>
      </w:r>
      <w:r>
        <w:rPr>
          <w:rFonts w:hint="eastAsia"/>
        </w:rPr>
        <w:t>命令执行</w:t>
      </w:r>
      <w:r>
        <w:t>流程，</w:t>
      </w:r>
      <w:r>
        <w:rPr>
          <w:rFonts w:hint="eastAsia"/>
        </w:rPr>
        <w:t>各断路器</w:t>
      </w:r>
      <w:r>
        <w:t>、</w:t>
      </w:r>
      <w:r>
        <w:rPr>
          <w:rFonts w:hint="eastAsia"/>
        </w:rPr>
        <w:t>隔离开关、接地刀闸的</w:t>
      </w:r>
      <w:r>
        <w:t>分合</w:t>
      </w:r>
      <w:r>
        <w:rPr>
          <w:rFonts w:hint="eastAsia"/>
        </w:rPr>
        <w:t>顺序符合设计</w:t>
      </w:r>
      <w:r>
        <w:t>要求。</w:t>
      </w:r>
    </w:p>
    <w:p>
      <w:pPr>
        <w:pStyle w:val="295"/>
        <w:spacing w:before="120" w:after="120"/>
      </w:pPr>
      <w:r>
        <w:rPr>
          <w:rFonts w:hint="eastAsia"/>
        </w:rPr>
        <w:t>联锁试验</w:t>
      </w:r>
    </w:p>
    <w:p>
      <w:pPr>
        <w:pStyle w:val="258"/>
        <w:ind w:firstLine="420"/>
      </w:pPr>
      <w:r>
        <w:rPr>
          <w:rFonts w:hint="eastAsia"/>
        </w:rPr>
        <w:t>联锁</w:t>
      </w:r>
      <w:r>
        <w:t>试验</w:t>
      </w:r>
      <w:r>
        <w:rPr>
          <w:rFonts w:hint="eastAsia"/>
        </w:rPr>
        <w:t>包括但</w:t>
      </w:r>
      <w:r>
        <w:t>不限于</w:t>
      </w:r>
      <w:r>
        <w:rPr>
          <w:rFonts w:hint="eastAsia"/>
        </w:rPr>
        <w:t>断路器/</w:t>
      </w:r>
      <w:r>
        <w:t>刀闸联锁</w:t>
      </w:r>
      <w:r>
        <w:rPr>
          <w:rFonts w:hint="eastAsia"/>
        </w:rPr>
        <w:t>、运行</w:t>
      </w:r>
      <w:r>
        <w:t>方式</w:t>
      </w:r>
      <w:r>
        <w:rPr>
          <w:rFonts w:hint="eastAsia"/>
        </w:rPr>
        <w:t>联锁、控制</w:t>
      </w:r>
      <w:r>
        <w:t>模式联锁</w:t>
      </w:r>
      <w:r>
        <w:rPr>
          <w:rFonts w:hint="eastAsia"/>
        </w:rPr>
        <w:t>试验</w:t>
      </w:r>
      <w:r>
        <w:t>。</w:t>
      </w:r>
    </w:p>
    <w:p>
      <w:pPr>
        <w:pStyle w:val="258"/>
        <w:ind w:firstLine="420"/>
      </w:pPr>
      <w:r>
        <w:rPr>
          <w:rFonts w:hint="eastAsia"/>
        </w:rPr>
        <w:t>分别在满足和不满足断路器/刀闸联锁条件下，进行分、合操作，对于满足联锁条件的操作应能执行，不满足联锁条件的操作应被拒绝。</w:t>
      </w:r>
    </w:p>
    <w:p>
      <w:pPr>
        <w:pStyle w:val="258"/>
        <w:ind w:firstLine="420"/>
      </w:pPr>
      <w:r>
        <w:rPr>
          <w:rFonts w:hint="eastAsia"/>
        </w:rPr>
        <w:t>分别在满足和不满足运行方式和控制</w:t>
      </w:r>
      <w:r>
        <w:t>模式</w:t>
      </w:r>
      <w:r>
        <w:rPr>
          <w:rFonts w:hint="eastAsia"/>
        </w:rPr>
        <w:t>的联锁条件下，进行切换运行方式和控制模式的操作，对于满足联锁条件的操作应能执行，不满足联锁条件的操作应被拒绝。</w:t>
      </w:r>
    </w:p>
    <w:p>
      <w:pPr>
        <w:pStyle w:val="290"/>
        <w:spacing w:before="120" w:after="120"/>
        <w:jc w:val="both"/>
        <w:outlineLvl w:val="4"/>
        <w:rPr>
          <w:rFonts w:ascii="Times New Roman"/>
        </w:rPr>
      </w:pPr>
      <w:r>
        <w:rPr>
          <w:rFonts w:hint="eastAsia" w:ascii="Times New Roman"/>
        </w:rPr>
        <w:t>起动</w:t>
      </w:r>
      <w:r>
        <w:rPr>
          <w:rFonts w:ascii="Times New Roman"/>
        </w:rPr>
        <w:t>和停运</w:t>
      </w:r>
      <w:r>
        <w:rPr>
          <w:rFonts w:hint="eastAsia" w:ascii="Times New Roman"/>
        </w:rPr>
        <w:t>试验</w:t>
      </w:r>
    </w:p>
    <w:p>
      <w:pPr>
        <w:pStyle w:val="295"/>
        <w:spacing w:before="120" w:after="120"/>
      </w:pPr>
      <w:r>
        <w:rPr>
          <w:rFonts w:hint="eastAsia"/>
        </w:rPr>
        <w:t>起动试验</w:t>
      </w:r>
    </w:p>
    <w:p>
      <w:pPr>
        <w:pStyle w:val="258"/>
        <w:ind w:firstLine="420"/>
      </w:pPr>
      <w:r>
        <w:rPr>
          <w:rFonts w:hint="eastAsia"/>
        </w:rPr>
        <w:t>合陆上站交流进线断路器</w:t>
      </w:r>
      <w:r>
        <w:t>，对</w:t>
      </w:r>
      <w:r>
        <w:rPr>
          <w:rFonts w:hint="eastAsia"/>
        </w:rPr>
        <w:t>联接变</w:t>
      </w:r>
      <w:r>
        <w:t>和</w:t>
      </w:r>
      <w:r>
        <w:rPr>
          <w:rFonts w:hint="eastAsia"/>
        </w:rPr>
        <w:t>处于</w:t>
      </w:r>
      <w:r>
        <w:t>闭锁状态的换流阀进行充电</w:t>
      </w:r>
      <w:r>
        <w:rPr>
          <w:rFonts w:hint="eastAsia"/>
        </w:rPr>
        <w:t>。先</w:t>
      </w:r>
      <w:r>
        <w:t>解锁</w:t>
      </w:r>
      <w:r>
        <w:rPr>
          <w:rFonts w:hint="eastAsia"/>
        </w:rPr>
        <w:t>陆上换流</w:t>
      </w:r>
      <w:r>
        <w:t>站</w:t>
      </w:r>
      <w:r>
        <w:rPr>
          <w:rFonts w:hint="eastAsia"/>
        </w:rPr>
        <w:t>，再</w:t>
      </w:r>
      <w:r>
        <w:t>解锁</w:t>
      </w:r>
      <w:r>
        <w:rPr>
          <w:rFonts w:hint="eastAsia"/>
        </w:rPr>
        <w:t>海上换流站，再进行风机并网的相关操作。对于多端直流系统，应按照设计顺序进行各换流站的起动。</w:t>
      </w:r>
    </w:p>
    <w:p>
      <w:pPr>
        <w:pStyle w:val="258"/>
        <w:ind w:firstLine="420"/>
      </w:pPr>
      <w:r>
        <w:rPr>
          <w:rFonts w:hint="eastAsia"/>
        </w:rPr>
        <w:t>合</w:t>
      </w:r>
      <w:r>
        <w:t>交流进线</w:t>
      </w:r>
      <w:r>
        <w:rPr>
          <w:rFonts w:hint="eastAsia"/>
        </w:rPr>
        <w:t>断路器前</w:t>
      </w:r>
      <w:r>
        <w:t>，</w:t>
      </w:r>
      <w:r>
        <w:rPr>
          <w:rFonts w:hint="eastAsia"/>
        </w:rPr>
        <w:t>交流侧的启动电阻应自动投入到充电回路中，待建立起稳定的直流充电电压且满足其他必要联锁条件后，旁路启动电阻，完成充电过程。启动过程中各测点的电压、电流应力应满足设备规范书要求。</w:t>
      </w:r>
    </w:p>
    <w:p>
      <w:pPr>
        <w:pStyle w:val="295"/>
        <w:spacing w:before="120" w:after="120"/>
      </w:pPr>
      <w:r>
        <w:rPr>
          <w:rFonts w:hint="eastAsia"/>
        </w:rPr>
        <w:t>停运试验</w:t>
      </w:r>
    </w:p>
    <w:p>
      <w:pPr>
        <w:pStyle w:val="258"/>
        <w:ind w:firstLine="420"/>
      </w:pPr>
      <w:r>
        <w:rPr>
          <w:rFonts w:hint="eastAsia"/>
        </w:rPr>
        <w:t>将风电场功率降至</w:t>
      </w:r>
      <w:r>
        <w:t>零</w:t>
      </w:r>
      <w:r>
        <w:rPr>
          <w:rFonts w:hint="eastAsia"/>
        </w:rPr>
        <w:t>，先</w:t>
      </w:r>
      <w:r>
        <w:t>闭锁</w:t>
      </w:r>
      <w:r>
        <w:rPr>
          <w:rFonts w:hint="eastAsia"/>
        </w:rPr>
        <w:t>所有海上换流</w:t>
      </w:r>
      <w:r>
        <w:t>站，再闭锁</w:t>
      </w:r>
      <w:r>
        <w:rPr>
          <w:rFonts w:hint="eastAsia"/>
        </w:rPr>
        <w:t>陆上换流</w:t>
      </w:r>
      <w:r>
        <w:t>站</w:t>
      </w:r>
      <w:r>
        <w:rPr>
          <w:rFonts w:hint="eastAsia"/>
        </w:rPr>
        <w:t>。</w:t>
      </w:r>
      <w:r>
        <w:t>换流器闭锁后，</w:t>
      </w:r>
      <w:r>
        <w:rPr>
          <w:rFonts w:hint="eastAsia"/>
        </w:rPr>
        <w:t>断开</w:t>
      </w:r>
      <w:r>
        <w:t>交流进线</w:t>
      </w:r>
      <w:r>
        <w:rPr>
          <w:rFonts w:hint="eastAsia"/>
        </w:rPr>
        <w:t>断路器。停运过程中，电压、电流应平稳，不出现大的过冲。</w:t>
      </w:r>
    </w:p>
    <w:p>
      <w:pPr>
        <w:pStyle w:val="295"/>
        <w:spacing w:before="120" w:after="120"/>
      </w:pPr>
      <w:r>
        <w:rPr>
          <w:rFonts w:hint="eastAsia"/>
        </w:rPr>
        <w:t>紧急停运试验</w:t>
      </w:r>
    </w:p>
    <w:p>
      <w:pPr>
        <w:pStyle w:val="258"/>
        <w:ind w:firstLine="420"/>
      </w:pPr>
      <w:r>
        <w:rPr>
          <w:rFonts w:hint="eastAsia"/>
        </w:rPr>
        <w:t>执行紧急停运</w:t>
      </w:r>
      <w:r>
        <w:t>操作</w:t>
      </w:r>
      <w:r>
        <w:rPr>
          <w:rFonts w:hint="eastAsia"/>
        </w:rPr>
        <w:t>，</w:t>
      </w:r>
      <w:r>
        <w:t>换流</w:t>
      </w:r>
      <w:r>
        <w:rPr>
          <w:rFonts w:hint="eastAsia"/>
        </w:rPr>
        <w:t>阀</w:t>
      </w:r>
      <w:r>
        <w:t>闭锁</w:t>
      </w:r>
      <w:r>
        <w:rPr>
          <w:rFonts w:hint="eastAsia"/>
        </w:rPr>
        <w:t>并</w:t>
      </w:r>
      <w:r>
        <w:t>断开</w:t>
      </w:r>
      <w:r>
        <w:rPr>
          <w:rFonts w:hint="eastAsia"/>
        </w:rPr>
        <w:t>交流进线断路器</w:t>
      </w:r>
      <w:r>
        <w:t>。</w:t>
      </w:r>
      <w:r>
        <w:rPr>
          <w:rFonts w:hint="eastAsia"/>
        </w:rPr>
        <w:t>对于双极系统和多端系统，可以实现故障极或故障换流站的单独紧急停运，健全极和健全换流站不受影响。紧急停运信号应传至安控等系统或通过风电场孤岛控制等功能实现风机停运。</w:t>
      </w:r>
    </w:p>
    <w:p>
      <w:pPr>
        <w:pStyle w:val="290"/>
        <w:spacing w:before="120" w:after="120"/>
        <w:jc w:val="both"/>
        <w:outlineLvl w:val="4"/>
        <w:rPr>
          <w:rFonts w:ascii="Times New Roman"/>
        </w:rPr>
      </w:pPr>
      <w:r>
        <w:rPr>
          <w:rFonts w:hint="eastAsia" w:ascii="Times New Roman"/>
        </w:rPr>
        <w:t>分接开关调节试验（如有）</w:t>
      </w:r>
    </w:p>
    <w:p>
      <w:pPr>
        <w:pStyle w:val="295"/>
        <w:spacing w:before="120" w:after="120"/>
      </w:pPr>
      <w:r>
        <w:rPr>
          <w:rFonts w:hint="eastAsia"/>
        </w:rPr>
        <w:t>分接开关手动控制试验</w:t>
      </w:r>
    </w:p>
    <w:p>
      <w:pPr>
        <w:pStyle w:val="258"/>
        <w:ind w:firstLine="420"/>
      </w:pPr>
      <w:r>
        <w:rPr>
          <w:rFonts w:hint="eastAsia"/>
        </w:rPr>
        <w:t>接口变压器</w:t>
      </w:r>
      <w:r>
        <w:t>分接开关为手动</w:t>
      </w:r>
      <w:r>
        <w:rPr>
          <w:rFonts w:hint="eastAsia"/>
        </w:rPr>
        <w:t>控制</w:t>
      </w:r>
      <w:r>
        <w:t>模式，</w:t>
      </w:r>
      <w:r>
        <w:rPr>
          <w:rFonts w:hint="eastAsia"/>
        </w:rPr>
        <w:t>升高或降低分接开关档位的指令应能被执行，柔直系统应保持稳定运行</w:t>
      </w:r>
      <w:r>
        <w:t>。</w:t>
      </w:r>
    </w:p>
    <w:p>
      <w:pPr>
        <w:pStyle w:val="295"/>
        <w:spacing w:before="120" w:after="120"/>
      </w:pPr>
      <w:r>
        <w:rPr>
          <w:rFonts w:hint="eastAsia"/>
        </w:rPr>
        <w:t>分接开关自动控制试验</w:t>
      </w:r>
    </w:p>
    <w:p>
      <w:pPr>
        <w:pStyle w:val="258"/>
        <w:ind w:firstLine="420"/>
      </w:pPr>
      <w:r>
        <w:t>分接开关手动控制模式</w:t>
      </w:r>
      <w:r>
        <w:rPr>
          <w:rFonts w:hint="eastAsia"/>
        </w:rPr>
        <w:t>下</w:t>
      </w:r>
      <w:r>
        <w:t>，</w:t>
      </w:r>
      <w:r>
        <w:rPr>
          <w:rFonts w:hint="eastAsia"/>
        </w:rPr>
        <w:t>调节</w:t>
      </w:r>
      <w:r>
        <w:t>分接开关</w:t>
      </w:r>
      <w:r>
        <w:rPr>
          <w:rFonts w:hint="eastAsia"/>
        </w:rPr>
        <w:t>使调制比或接口变压器阀侧电压超出正常运行范围。</w:t>
      </w:r>
      <w:r>
        <w:t>将分接开关控制</w:t>
      </w:r>
      <w:r>
        <w:rPr>
          <w:rFonts w:hint="eastAsia"/>
        </w:rPr>
        <w:t>方</w:t>
      </w:r>
      <w:r>
        <w:t>式切换成自动模式，</w:t>
      </w:r>
      <w:r>
        <w:rPr>
          <w:rFonts w:hint="eastAsia"/>
        </w:rPr>
        <w:t>分接开关应</w:t>
      </w:r>
      <w:r>
        <w:t>自动调档，</w:t>
      </w:r>
      <w:r>
        <w:rPr>
          <w:rFonts w:hint="eastAsia"/>
        </w:rPr>
        <w:t>直至调制比或接口变压器阀侧电压</w:t>
      </w:r>
      <w:r>
        <w:t>回</w:t>
      </w:r>
      <w:r>
        <w:rPr>
          <w:rFonts w:hint="eastAsia"/>
        </w:rPr>
        <w:t>到正常运行范围内。</w:t>
      </w:r>
    </w:p>
    <w:p>
      <w:pPr>
        <w:pStyle w:val="290"/>
        <w:spacing w:before="120" w:after="120"/>
        <w:jc w:val="both"/>
        <w:outlineLvl w:val="4"/>
        <w:rPr>
          <w:rFonts w:ascii="Times New Roman"/>
        </w:rPr>
      </w:pPr>
      <w:r>
        <w:rPr>
          <w:rFonts w:hint="eastAsia" w:ascii="Times New Roman"/>
        </w:rPr>
        <w:t>控制模式切换试验</w:t>
      </w:r>
    </w:p>
    <w:p>
      <w:pPr>
        <w:pStyle w:val="295"/>
        <w:spacing w:before="120" w:after="120"/>
      </w:pPr>
      <w:r>
        <w:rPr>
          <w:rFonts w:hint="eastAsia"/>
        </w:rPr>
        <w:t>有功类控制模式切换试验</w:t>
      </w:r>
    </w:p>
    <w:p>
      <w:pPr>
        <w:pStyle w:val="258"/>
        <w:ind w:firstLine="420"/>
      </w:pPr>
      <w:r>
        <w:rPr>
          <w:rFonts w:hint="eastAsia"/>
        </w:rPr>
        <w:t>对于多端直流系统，在线切换具备直流电压控制的换流站，柔直系统应保持稳定运行。</w:t>
      </w:r>
    </w:p>
    <w:p>
      <w:pPr>
        <w:pStyle w:val="295"/>
        <w:spacing w:before="120" w:after="120"/>
      </w:pPr>
      <w:r>
        <w:rPr>
          <w:rFonts w:hint="eastAsia"/>
        </w:rPr>
        <w:t>无功类控制模式切换试验</w:t>
      </w:r>
    </w:p>
    <w:p>
      <w:pPr>
        <w:pStyle w:val="258"/>
        <w:ind w:firstLine="420"/>
      </w:pPr>
      <w:r>
        <w:t>将</w:t>
      </w:r>
      <w:r>
        <w:rPr>
          <w:rFonts w:hint="eastAsia"/>
        </w:rPr>
        <w:t>无功</w:t>
      </w:r>
      <w:r>
        <w:t>类控制模式</w:t>
      </w:r>
      <w:r>
        <w:rPr>
          <w:rFonts w:hint="eastAsia"/>
        </w:rPr>
        <w:t>从</w:t>
      </w:r>
      <w:r>
        <w:t>定</w:t>
      </w:r>
      <w:r>
        <w:rPr>
          <w:rFonts w:hint="eastAsia"/>
        </w:rPr>
        <w:t>无功</w:t>
      </w:r>
      <w:r>
        <w:t>功率切换成定</w:t>
      </w:r>
      <w:r>
        <w:rPr>
          <w:rFonts w:hint="eastAsia"/>
        </w:rPr>
        <w:t>交流</w:t>
      </w:r>
      <w:r>
        <w:t>电压控制，</w:t>
      </w:r>
      <w:r>
        <w:rPr>
          <w:rFonts w:hint="eastAsia"/>
        </w:rPr>
        <w:t>系统稳定</w:t>
      </w:r>
      <w:r>
        <w:t>后</w:t>
      </w:r>
      <w:r>
        <w:rPr>
          <w:rFonts w:hint="eastAsia"/>
        </w:rPr>
        <w:t>再</w:t>
      </w:r>
      <w:r>
        <w:t>切换</w:t>
      </w:r>
      <w:r>
        <w:rPr>
          <w:rFonts w:hint="eastAsia"/>
        </w:rPr>
        <w:t>为</w:t>
      </w:r>
      <w:r>
        <w:t>定</w:t>
      </w:r>
      <w:r>
        <w:rPr>
          <w:rFonts w:hint="eastAsia"/>
        </w:rPr>
        <w:t>无</w:t>
      </w:r>
      <w:r>
        <w:t>功功率控制。</w:t>
      </w:r>
    </w:p>
    <w:p>
      <w:pPr>
        <w:pStyle w:val="258"/>
        <w:ind w:firstLine="420"/>
      </w:pPr>
      <w:r>
        <w:rPr>
          <w:rFonts w:hint="eastAsia"/>
        </w:rPr>
        <w:t>在无</w:t>
      </w:r>
      <w:r>
        <w:t>功类</w:t>
      </w:r>
      <w:r>
        <w:rPr>
          <w:rFonts w:hint="eastAsia"/>
        </w:rPr>
        <w:t>控制</w:t>
      </w:r>
      <w:r>
        <w:t>模式切换的过程中，</w:t>
      </w:r>
      <w:r>
        <w:rPr>
          <w:rFonts w:hint="eastAsia"/>
        </w:rPr>
        <w:t>切换应快速且不对交流系统造成冲击，柔直系统应保持稳定运行</w:t>
      </w:r>
      <w:r>
        <w:t>。</w:t>
      </w:r>
    </w:p>
    <w:p>
      <w:pPr>
        <w:pStyle w:val="290"/>
        <w:spacing w:before="120" w:after="120"/>
        <w:jc w:val="both"/>
        <w:outlineLvl w:val="4"/>
        <w:rPr>
          <w:rFonts w:ascii="Times New Roman"/>
        </w:rPr>
      </w:pPr>
      <w:r>
        <w:rPr>
          <w:rFonts w:hint="eastAsia" w:ascii="Times New Roman"/>
        </w:rPr>
        <w:t>功率升降试验</w:t>
      </w:r>
    </w:p>
    <w:p>
      <w:pPr>
        <w:pStyle w:val="295"/>
        <w:spacing w:before="120" w:after="120"/>
      </w:pPr>
      <w:r>
        <w:rPr>
          <w:rFonts w:hint="eastAsia"/>
        </w:rPr>
        <w:t>有功功率升降试验</w:t>
      </w:r>
    </w:p>
    <w:p>
      <w:pPr>
        <w:pStyle w:val="258"/>
        <w:ind w:firstLine="420"/>
      </w:pPr>
      <w:r>
        <w:rPr>
          <w:rFonts w:hint="eastAsia"/>
        </w:rPr>
        <w:t>有功</w:t>
      </w:r>
      <w:r>
        <w:t>功率控制</w:t>
      </w:r>
      <w:r>
        <w:rPr>
          <w:rFonts w:hint="eastAsia"/>
        </w:rPr>
        <w:t>模式下</w:t>
      </w:r>
      <w:r>
        <w:t>，</w:t>
      </w:r>
      <w:r>
        <w:rPr>
          <w:rFonts w:hint="eastAsia"/>
        </w:rPr>
        <w:t>增加风电场输出的有功功率，柔直系统应能按照风电场输入功率输出至陆上交流系统</w:t>
      </w:r>
      <w:r>
        <w:t>。</w:t>
      </w:r>
    </w:p>
    <w:p>
      <w:pPr>
        <w:pStyle w:val="295"/>
        <w:spacing w:before="120" w:after="120"/>
      </w:pPr>
      <w:r>
        <w:rPr>
          <w:rFonts w:hint="eastAsia"/>
        </w:rPr>
        <w:t>无功功率升降试验</w:t>
      </w:r>
    </w:p>
    <w:p>
      <w:pPr>
        <w:pStyle w:val="258"/>
        <w:ind w:firstLine="420"/>
      </w:pPr>
      <w:r>
        <w:rPr>
          <w:rFonts w:hint="eastAsia"/>
        </w:rPr>
        <w:t>无功</w:t>
      </w:r>
      <w:r>
        <w:t>功率控制</w:t>
      </w:r>
      <w:r>
        <w:rPr>
          <w:rFonts w:hint="eastAsia"/>
        </w:rPr>
        <w:t>模式下</w:t>
      </w:r>
      <w:r>
        <w:t>，</w:t>
      </w:r>
      <w:r>
        <w:rPr>
          <w:rFonts w:hint="eastAsia"/>
        </w:rPr>
        <w:t>设定无功功率指令值与升降速率，</w:t>
      </w:r>
      <w:bookmarkStart w:id="28" w:name="_Hlk199449286"/>
      <w:r>
        <w:rPr>
          <w:rFonts w:hint="eastAsia"/>
        </w:rPr>
        <w:t>系统应能按照设定的速率升高或降低无功功率至目标值。</w:t>
      </w:r>
      <w:bookmarkEnd w:id="28"/>
    </w:p>
    <w:p>
      <w:pPr>
        <w:pStyle w:val="295"/>
        <w:spacing w:before="120" w:after="120"/>
      </w:pPr>
      <w:r>
        <w:rPr>
          <w:rFonts w:hint="eastAsia"/>
        </w:rPr>
        <w:t>无功功率反转试验</w:t>
      </w:r>
    </w:p>
    <w:p>
      <w:pPr>
        <w:pStyle w:val="258"/>
        <w:ind w:firstLine="420"/>
      </w:pPr>
      <w:r>
        <w:rPr>
          <w:rFonts w:hint="eastAsia"/>
        </w:rPr>
        <w:t>设定与当前无功功率方向相反的指令值，系统应能按照设定的速率升高或降低无功功率至目标值。</w:t>
      </w:r>
    </w:p>
    <w:p>
      <w:pPr>
        <w:pStyle w:val="290"/>
        <w:spacing w:before="120" w:after="120"/>
        <w:jc w:val="both"/>
        <w:outlineLvl w:val="4"/>
        <w:rPr>
          <w:rFonts w:ascii="Times New Roman"/>
        </w:rPr>
      </w:pPr>
      <w:r>
        <w:rPr>
          <w:rFonts w:hint="eastAsia" w:ascii="Times New Roman"/>
        </w:rPr>
        <w:t>功率区间及过负荷试验</w:t>
      </w:r>
    </w:p>
    <w:p>
      <w:pPr>
        <w:pStyle w:val="295"/>
        <w:spacing w:before="120" w:after="120"/>
      </w:pPr>
      <w:r>
        <w:rPr>
          <w:rFonts w:hint="eastAsia"/>
        </w:rPr>
        <w:t>功率区间试验</w:t>
      </w:r>
    </w:p>
    <w:p>
      <w:pPr>
        <w:pStyle w:val="258"/>
        <w:ind w:firstLine="420"/>
      </w:pPr>
      <w:r>
        <w:rPr>
          <w:rFonts w:hint="eastAsia"/>
        </w:rPr>
        <w:t>接口变压器分接开关为自动控制，交流系统电压在正常范围内。</w:t>
      </w:r>
    </w:p>
    <w:p>
      <w:pPr>
        <w:pStyle w:val="258"/>
        <w:ind w:firstLine="420"/>
      </w:pPr>
      <w:r>
        <w:rPr>
          <w:rFonts w:hint="eastAsia"/>
        </w:rPr>
        <w:t>调整风电场功率为功率区间正送最大值，待有功功率升降完成后，输入换流站无功功率指令为可输入的最大容性无功。重复上述过程，但输入换流站无功功率指令为可输入的最大感性无功，记录功率运行区间上的有功、无功。</w:t>
      </w:r>
    </w:p>
    <w:p>
      <w:pPr>
        <w:pStyle w:val="258"/>
        <w:ind w:firstLine="420"/>
      </w:pPr>
      <w:r>
        <w:rPr>
          <w:rFonts w:hint="eastAsia"/>
        </w:rPr>
        <w:t>根据试验数据，作出有功无功区间，换流站的功率区间应符合设计要求。</w:t>
      </w:r>
    </w:p>
    <w:p>
      <w:pPr>
        <w:pStyle w:val="295"/>
        <w:spacing w:before="120" w:after="120"/>
      </w:pPr>
      <w:r>
        <w:rPr>
          <w:rFonts w:hint="eastAsia"/>
        </w:rPr>
        <w:t>过负荷试验（如有）</w:t>
      </w:r>
    </w:p>
    <w:p>
      <w:pPr>
        <w:pStyle w:val="258"/>
        <w:ind w:firstLine="420"/>
      </w:pPr>
      <w:r>
        <w:t>使</w:t>
      </w:r>
      <w:r>
        <w:rPr>
          <w:rFonts w:hint="eastAsia"/>
        </w:rPr>
        <w:t>直流系统</w:t>
      </w:r>
      <w:r>
        <w:t>处于</w:t>
      </w:r>
      <w:r>
        <w:rPr>
          <w:rFonts w:hint="eastAsia"/>
        </w:rPr>
        <w:t>不同的</w:t>
      </w:r>
      <w:r>
        <w:t>过负荷水平</w:t>
      </w:r>
      <w:r>
        <w:rPr>
          <w:rFonts w:hint="eastAsia"/>
        </w:rPr>
        <w:t>，在相应</w:t>
      </w:r>
      <w:r>
        <w:t>的过负荷时间内，</w:t>
      </w:r>
      <w:r>
        <w:rPr>
          <w:rFonts w:hint="eastAsia"/>
        </w:rPr>
        <w:t>柔直系统应保持稳定运行</w:t>
      </w:r>
      <w:r>
        <w:t>，超过过负荷时间后，</w:t>
      </w:r>
      <w:r>
        <w:rPr>
          <w:rFonts w:hint="eastAsia"/>
        </w:rPr>
        <w:t>柔直</w:t>
      </w:r>
      <w:r>
        <w:t>系统</w:t>
      </w:r>
      <w:r>
        <w:rPr>
          <w:rFonts w:hint="eastAsia"/>
        </w:rPr>
        <w:t>应通过安控等措施降低风电场功率至额定值。</w:t>
      </w:r>
    </w:p>
    <w:p>
      <w:pPr>
        <w:pStyle w:val="290"/>
        <w:spacing w:before="120" w:after="120"/>
        <w:jc w:val="both"/>
        <w:outlineLvl w:val="4"/>
        <w:rPr>
          <w:rFonts w:ascii="Times New Roman"/>
        </w:rPr>
      </w:pPr>
      <w:r>
        <w:rPr>
          <w:rFonts w:hint="eastAsia" w:ascii="Times New Roman"/>
        </w:rPr>
        <w:t>阶跃响应试验</w:t>
      </w:r>
    </w:p>
    <w:p>
      <w:pPr>
        <w:pStyle w:val="295"/>
        <w:spacing w:before="120" w:after="120"/>
      </w:pPr>
      <w:r>
        <w:rPr>
          <w:rFonts w:hint="eastAsia"/>
        </w:rPr>
        <w:t>直流电压指令阶跃试验</w:t>
      </w:r>
    </w:p>
    <w:p>
      <w:pPr>
        <w:pStyle w:val="258"/>
        <w:ind w:firstLine="420"/>
      </w:pPr>
      <w:r>
        <w:rPr>
          <w:rFonts w:hint="eastAsia"/>
        </w:rPr>
        <w:t>模拟直流</w:t>
      </w:r>
      <w:r>
        <w:t>电压</w:t>
      </w:r>
      <w:r>
        <w:rPr>
          <w:rFonts w:hint="eastAsia"/>
        </w:rPr>
        <w:t>指令</w:t>
      </w:r>
      <w:r>
        <w:t>阶跃</w:t>
      </w:r>
      <w:r>
        <w:rPr>
          <w:rFonts w:hint="eastAsia"/>
        </w:rPr>
        <w:t>，其响应时间和超调量均应满足技术规范的要求。</w:t>
      </w:r>
    </w:p>
    <w:p>
      <w:pPr>
        <w:pStyle w:val="295"/>
        <w:spacing w:before="120" w:after="120"/>
      </w:pPr>
      <w:r>
        <w:rPr>
          <w:rFonts w:hint="eastAsia"/>
        </w:rPr>
        <w:t>有功功率阶跃试验</w:t>
      </w:r>
    </w:p>
    <w:p>
      <w:pPr>
        <w:pStyle w:val="258"/>
        <w:ind w:firstLine="420"/>
      </w:pPr>
      <w:r>
        <w:rPr>
          <w:rFonts w:hint="eastAsia"/>
        </w:rPr>
        <w:t>模拟风电场功率阶跃，柔直的响应时间和超调量均应满足技术规范的要求。</w:t>
      </w:r>
    </w:p>
    <w:p>
      <w:pPr>
        <w:pStyle w:val="295"/>
        <w:spacing w:before="120" w:after="120"/>
      </w:pPr>
      <w:r>
        <w:rPr>
          <w:rFonts w:hint="eastAsia"/>
        </w:rPr>
        <w:t>无功功率指令阶跃试验</w:t>
      </w:r>
    </w:p>
    <w:p>
      <w:pPr>
        <w:pStyle w:val="258"/>
        <w:ind w:firstLine="420"/>
      </w:pPr>
      <w:r>
        <w:rPr>
          <w:rFonts w:hint="eastAsia"/>
        </w:rPr>
        <w:t>模拟陆上站无功功率指令</w:t>
      </w:r>
      <w:r>
        <w:t>阶跃</w:t>
      </w:r>
      <w:r>
        <w:rPr>
          <w:rFonts w:hint="eastAsia"/>
        </w:rPr>
        <w:t>，其响应时间和超调量均应满足技术规范的要求。</w:t>
      </w:r>
    </w:p>
    <w:p>
      <w:pPr>
        <w:pStyle w:val="295"/>
        <w:spacing w:before="120" w:after="120"/>
      </w:pPr>
      <w:r>
        <w:rPr>
          <w:rFonts w:hint="eastAsia"/>
        </w:rPr>
        <w:t>交流电压指令阶跃试验</w:t>
      </w:r>
    </w:p>
    <w:p>
      <w:pPr>
        <w:pStyle w:val="258"/>
        <w:ind w:firstLine="420"/>
      </w:pPr>
      <w:r>
        <w:rPr>
          <w:rFonts w:hint="eastAsia"/>
        </w:rPr>
        <w:t>分别模拟海上站和陆上站交流电压指令</w:t>
      </w:r>
      <w:r>
        <w:t>阶跃</w:t>
      </w:r>
      <w:r>
        <w:rPr>
          <w:rFonts w:hint="eastAsia"/>
        </w:rPr>
        <w:t>，其响应时间和超调量均应满足技术规范的要求。</w:t>
      </w:r>
    </w:p>
    <w:p>
      <w:pPr>
        <w:pStyle w:val="290"/>
        <w:spacing w:before="120" w:after="120"/>
        <w:jc w:val="both"/>
        <w:outlineLvl w:val="4"/>
        <w:rPr>
          <w:rFonts w:ascii="Times New Roman"/>
        </w:rPr>
      </w:pPr>
      <w:r>
        <w:rPr>
          <w:rFonts w:hint="eastAsia" w:ascii="Times New Roman"/>
        </w:rPr>
        <w:t>稳态参数校核试验</w:t>
      </w:r>
    </w:p>
    <w:p>
      <w:pPr>
        <w:pStyle w:val="258"/>
        <w:ind w:firstLine="420"/>
      </w:pPr>
      <w:r>
        <w:rPr>
          <w:rFonts w:hint="eastAsia"/>
        </w:rPr>
        <w:t>在柔直系统有功无功区间内选取典型功率点记录系统的直流电压、直流电流、调制比等参数，各量值应与设计结果相符。</w:t>
      </w:r>
    </w:p>
    <w:p>
      <w:pPr>
        <w:pStyle w:val="290"/>
        <w:spacing w:before="120" w:after="120"/>
        <w:jc w:val="both"/>
        <w:outlineLvl w:val="4"/>
        <w:rPr>
          <w:rFonts w:ascii="Times New Roman"/>
        </w:rPr>
      </w:pPr>
      <w:r>
        <w:rPr>
          <w:rFonts w:hint="eastAsia" w:ascii="Times New Roman"/>
        </w:rPr>
        <w:t>自监视和切换试验</w:t>
      </w:r>
    </w:p>
    <w:p>
      <w:pPr>
        <w:pStyle w:val="258"/>
        <w:ind w:firstLine="420"/>
        <w:rPr>
          <w:b/>
        </w:rPr>
      </w:pPr>
      <w:r>
        <w:rPr>
          <w:rFonts w:hint="eastAsia"/>
        </w:rPr>
        <w:t>在冗余的直流控制保护设备、VBE和测量装置的二次部分上模拟故障，故障包含但不限于数据总线故障、电气量测量故障、主机间通讯故障、主机电源故障。故障应能被检测到，报送相应事件，并按照事件的严重等级告警、切换系统、跳闸等。</w:t>
      </w:r>
    </w:p>
    <w:p>
      <w:pPr>
        <w:pStyle w:val="290"/>
        <w:spacing w:before="120" w:after="120"/>
        <w:jc w:val="both"/>
        <w:outlineLvl w:val="4"/>
        <w:rPr>
          <w:rFonts w:ascii="Times New Roman"/>
        </w:rPr>
      </w:pPr>
      <w:r>
        <w:rPr>
          <w:rFonts w:hint="eastAsia" w:ascii="Times New Roman"/>
        </w:rPr>
        <w:t>就地控制试验</w:t>
      </w:r>
    </w:p>
    <w:p>
      <w:pPr>
        <w:pStyle w:val="258"/>
        <w:ind w:firstLine="420"/>
      </w:pPr>
      <w:r>
        <w:rPr>
          <w:rFonts w:hint="eastAsia"/>
        </w:rPr>
        <w:t>将控制位置选为“就地”，进行顺序控制和联锁试验、启动和停运试验、控制模式切换试验、功率升降及反转试验，就地控制应能顺利实现上述功能。</w:t>
      </w:r>
    </w:p>
    <w:p>
      <w:pPr>
        <w:pStyle w:val="290"/>
        <w:spacing w:before="120" w:after="120"/>
        <w:jc w:val="both"/>
        <w:outlineLvl w:val="4"/>
        <w:rPr>
          <w:rFonts w:ascii="Times New Roman"/>
        </w:rPr>
      </w:pPr>
      <w:r>
        <w:rPr>
          <w:rFonts w:hint="eastAsia" w:ascii="Times New Roman"/>
        </w:rPr>
        <w:t>无站间通信试验</w:t>
      </w:r>
    </w:p>
    <w:p>
      <w:pPr>
        <w:pStyle w:val="258"/>
        <w:ind w:firstLine="420"/>
      </w:pPr>
      <w:r>
        <w:rPr>
          <w:rFonts w:hint="eastAsia"/>
        </w:rPr>
        <w:t>模拟站间通信异常，进行起动和停运试验、功率升降试验。站间通讯异常情况下，海上风电柔直系统应能实现起动、停运、功率升降。</w:t>
      </w:r>
    </w:p>
    <w:p>
      <w:pPr>
        <w:pStyle w:val="290"/>
        <w:spacing w:before="120" w:after="120"/>
        <w:jc w:val="both"/>
        <w:outlineLvl w:val="4"/>
        <w:rPr>
          <w:rFonts w:ascii="Times New Roman"/>
        </w:rPr>
      </w:pPr>
      <w:r>
        <w:rPr>
          <w:rFonts w:hint="eastAsia" w:ascii="Times New Roman"/>
        </w:rPr>
        <w:t>交流故障及功率盈余试验</w:t>
      </w:r>
    </w:p>
    <w:p>
      <w:pPr>
        <w:pStyle w:val="258"/>
        <w:ind w:firstLine="420"/>
      </w:pPr>
      <w:r>
        <w:rPr>
          <w:rFonts w:hint="eastAsia"/>
        </w:rPr>
        <w:t>模拟交流系统单相、相间、两相接地、三相接地故障，在技术规范规定的电压跌落幅值和持续时间内，柔直系统应保持稳定运行，故障结束后恢复正常运行状态。</w:t>
      </w:r>
    </w:p>
    <w:p>
      <w:pPr>
        <w:pStyle w:val="258"/>
        <w:ind w:firstLine="420"/>
      </w:pPr>
      <w:r>
        <w:rPr>
          <w:rFonts w:hint="eastAsia"/>
        </w:rPr>
        <w:t>故障穿越期间，耗能应在必要时投入实现盈余功率消耗，使直流电压不超过设计值。</w:t>
      </w:r>
    </w:p>
    <w:p>
      <w:pPr>
        <w:pStyle w:val="261"/>
        <w:spacing w:before="120" w:after="120"/>
        <w:ind w:left="0"/>
        <w:outlineLvl w:val="3"/>
        <w:rPr>
          <w:rFonts w:hint="eastAsia" w:hAnsi="宋体"/>
        </w:rPr>
      </w:pPr>
      <w:r>
        <w:rPr>
          <w:rFonts w:hint="eastAsia" w:hAnsi="宋体"/>
        </w:rPr>
        <w:t>换流阀控制试验</w:t>
      </w:r>
    </w:p>
    <w:p>
      <w:pPr>
        <w:pStyle w:val="290"/>
        <w:spacing w:before="120" w:after="120"/>
        <w:jc w:val="both"/>
        <w:outlineLvl w:val="4"/>
        <w:rPr>
          <w:rFonts w:ascii="Times New Roman"/>
        </w:rPr>
      </w:pPr>
      <w:r>
        <w:rPr>
          <w:rFonts w:hint="eastAsia" w:ascii="Times New Roman"/>
        </w:rPr>
        <w:t>换流阀状态监视</w:t>
      </w:r>
    </w:p>
    <w:p>
      <w:pPr>
        <w:pStyle w:val="258"/>
        <w:ind w:firstLine="420"/>
      </w:pPr>
      <w:r>
        <w:rPr>
          <w:rFonts w:hint="eastAsia"/>
        </w:rPr>
        <w:t>在换流阀监视系统后台应能调取、查看各桥臂及其子模块的状态信息。</w:t>
      </w:r>
    </w:p>
    <w:p>
      <w:pPr>
        <w:pStyle w:val="290"/>
        <w:spacing w:before="120" w:after="120"/>
        <w:jc w:val="both"/>
        <w:outlineLvl w:val="4"/>
        <w:rPr>
          <w:rFonts w:ascii="Times New Roman"/>
        </w:rPr>
      </w:pPr>
      <w:r>
        <w:rPr>
          <w:rFonts w:hint="eastAsia" w:ascii="Times New Roman"/>
        </w:rPr>
        <w:t>环流抑制</w:t>
      </w:r>
    </w:p>
    <w:p>
      <w:pPr>
        <w:pStyle w:val="258"/>
        <w:ind w:firstLine="420"/>
      </w:pPr>
      <w:r>
        <w:rPr>
          <w:rFonts w:hint="eastAsia"/>
        </w:rPr>
        <w:t>在柔直系统功率运行区间内，各桥臂</w:t>
      </w:r>
      <w:r>
        <w:t>电流</w:t>
      </w:r>
      <w:r>
        <w:rPr>
          <w:rFonts w:hint="eastAsia"/>
        </w:rPr>
        <w:t>二倍频及</w:t>
      </w:r>
      <w:r>
        <w:t>高倍频谐波</w:t>
      </w:r>
      <w:r>
        <w:rPr>
          <w:rFonts w:hint="eastAsia"/>
        </w:rPr>
        <w:t>的含量</w:t>
      </w:r>
      <w:r>
        <w:t>不</w:t>
      </w:r>
      <w:r>
        <w:rPr>
          <w:rFonts w:hint="eastAsia"/>
        </w:rPr>
        <w:t>应</w:t>
      </w:r>
      <w:r>
        <w:t>超过</w:t>
      </w:r>
      <w:r>
        <w:rPr>
          <w:rFonts w:hint="eastAsia"/>
        </w:rPr>
        <w:t>技术</w:t>
      </w:r>
      <w:r>
        <w:t>规范要求。</w:t>
      </w:r>
    </w:p>
    <w:p>
      <w:pPr>
        <w:pStyle w:val="290"/>
        <w:spacing w:before="120" w:after="120"/>
        <w:jc w:val="both"/>
        <w:outlineLvl w:val="4"/>
        <w:rPr>
          <w:rFonts w:ascii="Times New Roman"/>
        </w:rPr>
      </w:pPr>
      <w:r>
        <w:rPr>
          <w:rFonts w:hint="eastAsia" w:ascii="Times New Roman"/>
        </w:rPr>
        <w:t>子模块均压控制</w:t>
      </w:r>
    </w:p>
    <w:p>
      <w:pPr>
        <w:pStyle w:val="258"/>
        <w:ind w:firstLine="420"/>
      </w:pPr>
      <w:r>
        <w:rPr>
          <w:rFonts w:hint="eastAsia"/>
        </w:rPr>
        <w:t>VBE应具有良好的子模块电容电压控制功能，正常运行过程中各子模块电容电压应在设计的运行电压范围内。</w:t>
      </w:r>
    </w:p>
    <w:p>
      <w:pPr>
        <w:pStyle w:val="290"/>
        <w:spacing w:before="120" w:after="120"/>
        <w:jc w:val="both"/>
        <w:outlineLvl w:val="4"/>
        <w:rPr>
          <w:rFonts w:ascii="Times New Roman"/>
        </w:rPr>
      </w:pPr>
      <w:r>
        <w:rPr>
          <w:rFonts w:hint="eastAsia" w:ascii="Times New Roman"/>
        </w:rPr>
        <w:t>子模块冗余不足跳闸</w:t>
      </w:r>
    </w:p>
    <w:p>
      <w:pPr>
        <w:pStyle w:val="258"/>
        <w:ind w:firstLine="420"/>
      </w:pPr>
      <w:r>
        <w:rPr>
          <w:rFonts w:hint="eastAsia"/>
        </w:rPr>
        <w:t>模拟</w:t>
      </w:r>
      <w:r>
        <w:t>子模块故障，</w:t>
      </w:r>
      <w:r>
        <w:rPr>
          <w:rFonts w:hint="eastAsia"/>
        </w:rPr>
        <w:t>子模块</w:t>
      </w:r>
      <w:r>
        <w:t>故障数量</w:t>
      </w:r>
      <w:r>
        <w:rPr>
          <w:rFonts w:hint="eastAsia"/>
        </w:rPr>
        <w:t>不超过</w:t>
      </w:r>
      <w:r>
        <w:t>系统冗余时</w:t>
      </w:r>
      <w:r>
        <w:rPr>
          <w:rFonts w:hint="eastAsia"/>
        </w:rPr>
        <w:t>，</w:t>
      </w:r>
      <w:r>
        <w:t>系统</w:t>
      </w:r>
      <w:r>
        <w:rPr>
          <w:rFonts w:hint="eastAsia"/>
        </w:rPr>
        <w:t>继续</w:t>
      </w:r>
      <w:r>
        <w:t>运行</w:t>
      </w:r>
      <w:r>
        <w:rPr>
          <w:rFonts w:hint="eastAsia"/>
        </w:rPr>
        <w:t>；子模块</w:t>
      </w:r>
      <w:r>
        <w:t>故障数量超过系统冗余时</w:t>
      </w:r>
      <w:r>
        <w:rPr>
          <w:rFonts w:hint="eastAsia"/>
        </w:rPr>
        <w:t>，发出跳闸请求。</w:t>
      </w:r>
    </w:p>
    <w:p>
      <w:pPr>
        <w:pStyle w:val="290"/>
        <w:spacing w:before="120" w:after="120"/>
        <w:jc w:val="both"/>
        <w:outlineLvl w:val="4"/>
        <w:rPr>
          <w:rFonts w:ascii="Times New Roman"/>
        </w:rPr>
      </w:pPr>
      <w:r>
        <w:rPr>
          <w:rFonts w:hint="eastAsia" w:ascii="Times New Roman"/>
        </w:rPr>
        <w:t>电气量保护试验</w:t>
      </w:r>
    </w:p>
    <w:p>
      <w:pPr>
        <w:pStyle w:val="258"/>
        <w:ind w:firstLine="420"/>
      </w:pPr>
      <w:r>
        <w:rPr>
          <w:rFonts w:hint="eastAsia"/>
        </w:rPr>
        <w:t>模拟</w:t>
      </w:r>
      <w:r>
        <w:t>子模块</w:t>
      </w:r>
      <w:r>
        <w:rPr>
          <w:rFonts w:hint="eastAsia"/>
        </w:rPr>
        <w:t>或桥臂的过流故障</w:t>
      </w:r>
      <w:r>
        <w:t>，</w:t>
      </w:r>
      <w:r>
        <w:rPr>
          <w:rFonts w:hint="eastAsia"/>
        </w:rPr>
        <w:t>超过VBE过流保护定值时保护应能动作，并采取闭锁、发送跳闸请求等清除故障。对于VBE配置的其他保护，也应通过实时仿真系统的故障模拟等方式进行试验。</w:t>
      </w:r>
    </w:p>
    <w:p>
      <w:pPr>
        <w:pStyle w:val="324"/>
        <w:spacing w:before="120" w:beforeLines="50" w:after="120" w:afterLines="50"/>
        <w:ind w:left="0"/>
        <w:outlineLvl w:val="2"/>
        <w:rPr>
          <w:rFonts w:ascii="Times New Roman"/>
        </w:rPr>
      </w:pPr>
      <w:r>
        <w:rPr>
          <w:rFonts w:hint="eastAsia" w:ascii="Times New Roman"/>
        </w:rPr>
        <w:t>保护试验</w:t>
      </w:r>
    </w:p>
    <w:p>
      <w:pPr>
        <w:pStyle w:val="261"/>
        <w:spacing w:before="120" w:after="120"/>
        <w:ind w:left="0"/>
        <w:outlineLvl w:val="3"/>
        <w:rPr>
          <w:rFonts w:ascii="Times New Roman"/>
        </w:rPr>
      </w:pPr>
      <w:r>
        <w:rPr>
          <w:rFonts w:hint="eastAsia" w:ascii="Times New Roman"/>
        </w:rPr>
        <w:t>一般要求</w:t>
      </w:r>
    </w:p>
    <w:p>
      <w:pPr>
        <w:pStyle w:val="258"/>
        <w:ind w:firstLine="420"/>
        <w:rPr>
          <w:rFonts w:ascii="Times New Roman"/>
        </w:rPr>
      </w:pPr>
      <w:r>
        <w:rPr>
          <w:rFonts w:ascii="Times New Roman"/>
        </w:rPr>
        <w:t>对于存在接口的两种不同厂家的设备，则应在联调试验期间进行接口试验。</w:t>
      </w:r>
    </w:p>
    <w:p>
      <w:pPr>
        <w:pStyle w:val="290"/>
        <w:spacing w:before="0" w:beforeLines="0" w:after="0" w:afterLines="0"/>
        <w:jc w:val="both"/>
        <w:outlineLvl w:val="4"/>
        <w:rPr>
          <w:rFonts w:ascii="Times New Roman" w:eastAsia="宋体"/>
          <w:szCs w:val="20"/>
        </w:rPr>
      </w:pPr>
      <w:r>
        <w:rPr>
          <w:rFonts w:hint="eastAsia" w:ascii="Times New Roman" w:eastAsia="宋体"/>
          <w:szCs w:val="20"/>
        </w:rPr>
        <w:t>根据海上风电柔性直流送出系统的主回路结构，通过故障仿真试验，检测直流保护动作行为。故障模拟试验应涵盖以下工况的多种组合：</w:t>
      </w:r>
    </w:p>
    <w:p>
      <w:pPr>
        <w:pStyle w:val="290"/>
        <w:numPr>
          <w:ilvl w:val="0"/>
          <w:numId w:val="0"/>
        </w:numPr>
        <w:spacing w:before="0" w:beforeLines="0" w:after="0" w:afterLines="0"/>
        <w:ind w:left="567" w:leftChars="200" w:hanging="147" w:hangingChars="70"/>
        <w:jc w:val="both"/>
        <w:outlineLvl w:val="4"/>
        <w:rPr>
          <w:rFonts w:ascii="Times New Roman" w:eastAsia="宋体"/>
          <w:szCs w:val="20"/>
        </w:rPr>
      </w:pPr>
      <w:r>
        <w:rPr>
          <w:rFonts w:hint="eastAsia" w:ascii="Times New Roman" w:eastAsia="宋体"/>
          <w:szCs w:val="20"/>
        </w:rPr>
        <w:t>a）不同的柔性直流功率水平，应至少包括0.1p.u.、1.0p.u.；</w:t>
      </w:r>
    </w:p>
    <w:p>
      <w:pPr>
        <w:pStyle w:val="290"/>
        <w:numPr>
          <w:ilvl w:val="0"/>
          <w:numId w:val="0"/>
        </w:numPr>
        <w:spacing w:before="0" w:beforeLines="0" w:after="0" w:afterLines="0"/>
        <w:ind w:left="567" w:leftChars="200" w:hanging="147" w:hangingChars="70"/>
        <w:jc w:val="both"/>
        <w:outlineLvl w:val="4"/>
        <w:rPr>
          <w:rFonts w:ascii="Times New Roman" w:eastAsia="宋体"/>
          <w:szCs w:val="20"/>
        </w:rPr>
      </w:pPr>
      <w:r>
        <w:rPr>
          <w:rFonts w:hint="eastAsia" w:ascii="Times New Roman" w:eastAsia="宋体"/>
          <w:szCs w:val="20"/>
        </w:rPr>
        <w:t>b）不同的接线和运行方式，包括双极方式运行（如有）、单极方式运行（如有）、陆上站单/多变压器运行、海上单/多变压器运行、陆上站STATCOM运行、陆上站孤岛运行（如有）；</w:t>
      </w:r>
    </w:p>
    <w:p>
      <w:pPr>
        <w:pStyle w:val="290"/>
        <w:numPr>
          <w:ilvl w:val="0"/>
          <w:numId w:val="0"/>
        </w:numPr>
        <w:spacing w:before="0" w:beforeLines="0" w:after="0" w:afterLines="0"/>
        <w:ind w:left="567" w:leftChars="200" w:hanging="147" w:hangingChars="70"/>
        <w:jc w:val="both"/>
        <w:outlineLvl w:val="4"/>
        <w:rPr>
          <w:rFonts w:ascii="Times New Roman" w:eastAsia="宋体"/>
          <w:szCs w:val="20"/>
        </w:rPr>
      </w:pPr>
      <w:r>
        <w:rPr>
          <w:rFonts w:hint="eastAsia" w:ascii="Times New Roman" w:eastAsia="宋体"/>
          <w:szCs w:val="20"/>
        </w:rPr>
        <w:t>c）不同的运行功率方向，包括风电场功率外送、风电场充电启动等；</w:t>
      </w:r>
    </w:p>
    <w:p>
      <w:pPr>
        <w:pStyle w:val="290"/>
        <w:numPr>
          <w:ilvl w:val="0"/>
          <w:numId w:val="0"/>
        </w:numPr>
        <w:spacing w:before="0" w:beforeLines="0" w:after="0" w:afterLines="0"/>
        <w:ind w:left="567" w:leftChars="200" w:hanging="147" w:hangingChars="70"/>
        <w:jc w:val="both"/>
        <w:outlineLvl w:val="4"/>
        <w:rPr>
          <w:rFonts w:ascii="Times New Roman" w:eastAsia="宋体"/>
          <w:szCs w:val="20"/>
        </w:rPr>
      </w:pPr>
      <w:r>
        <w:rPr>
          <w:rFonts w:hint="eastAsia" w:ascii="Times New Roman" w:eastAsia="宋体"/>
          <w:szCs w:val="20"/>
        </w:rPr>
        <w:t>d）站间通讯状态，包括通讯正常和通讯异常。</w:t>
      </w:r>
    </w:p>
    <w:p>
      <w:pPr>
        <w:pStyle w:val="290"/>
        <w:spacing w:before="0" w:beforeLines="0" w:after="0" w:afterLines="0"/>
        <w:jc w:val="both"/>
        <w:outlineLvl w:val="4"/>
        <w:rPr>
          <w:rFonts w:ascii="Times New Roman" w:eastAsia="宋体"/>
          <w:szCs w:val="20"/>
        </w:rPr>
      </w:pPr>
      <w:r>
        <w:rPr>
          <w:rFonts w:hint="eastAsia" w:ascii="Times New Roman" w:eastAsia="宋体"/>
          <w:szCs w:val="20"/>
        </w:rPr>
        <w:t>联调试验故障模拟应考虑交流系统强弱对保护功能及动作灵敏度的影响。</w:t>
      </w:r>
    </w:p>
    <w:p>
      <w:pPr>
        <w:pStyle w:val="290"/>
        <w:spacing w:before="0" w:beforeLines="0" w:after="0" w:afterLines="0"/>
        <w:jc w:val="both"/>
        <w:outlineLvl w:val="4"/>
        <w:rPr>
          <w:rFonts w:ascii="Times New Roman" w:eastAsia="宋体"/>
          <w:szCs w:val="20"/>
        </w:rPr>
      </w:pPr>
      <w:r>
        <w:rPr>
          <w:rFonts w:hint="eastAsia" w:ascii="Times New Roman" w:eastAsia="宋体"/>
          <w:szCs w:val="20"/>
        </w:rPr>
        <w:t>柔性直流保护装置在联网运行、空载加压运行、STATCOM运行以及陆上站孤岛运行（如有）下均应能可靠动作。</w:t>
      </w:r>
    </w:p>
    <w:p>
      <w:pPr>
        <w:pStyle w:val="290"/>
        <w:spacing w:before="0" w:beforeLines="0" w:after="0" w:afterLines="0"/>
        <w:jc w:val="both"/>
        <w:outlineLvl w:val="4"/>
        <w:rPr>
          <w:rFonts w:ascii="Times New Roman" w:eastAsia="宋体"/>
          <w:szCs w:val="20"/>
        </w:rPr>
      </w:pPr>
      <w:r>
        <w:rPr>
          <w:rFonts w:hint="eastAsia" w:ascii="Times New Roman" w:eastAsia="宋体"/>
          <w:szCs w:val="20"/>
        </w:rPr>
        <w:t>除非特殊说明，联调试验过程中应投入全部保护功能；检测后备保护时，应退出主保护功能。</w:t>
      </w:r>
    </w:p>
    <w:p>
      <w:pPr>
        <w:pStyle w:val="290"/>
        <w:spacing w:before="0" w:beforeLines="0" w:after="0" w:afterLines="0"/>
        <w:jc w:val="both"/>
        <w:outlineLvl w:val="4"/>
        <w:rPr>
          <w:rFonts w:ascii="Times New Roman" w:eastAsia="宋体"/>
          <w:szCs w:val="20"/>
        </w:rPr>
      </w:pPr>
      <w:r>
        <w:rPr>
          <w:rFonts w:hint="eastAsia" w:ascii="Times New Roman" w:eastAsia="宋体"/>
          <w:szCs w:val="20"/>
        </w:rPr>
        <w:t>直流保护系统动作结果应满足直流控制保护设备设计要求，且动作后应满足直流系统成套设计要求和相关设备设计要求。</w:t>
      </w:r>
    </w:p>
    <w:p>
      <w:pPr>
        <w:pStyle w:val="261"/>
        <w:spacing w:before="120" w:after="120"/>
        <w:ind w:left="0"/>
        <w:outlineLvl w:val="3"/>
        <w:rPr>
          <w:rFonts w:ascii="Times New Roman"/>
        </w:rPr>
      </w:pPr>
      <w:r>
        <w:rPr>
          <w:rFonts w:hint="eastAsia" w:ascii="Times New Roman"/>
        </w:rPr>
        <w:t>联接/换流变保护区试验方法</w:t>
      </w:r>
    </w:p>
    <w:p>
      <w:pPr>
        <w:pStyle w:val="258"/>
        <w:ind w:firstLine="420"/>
      </w:pPr>
      <w:r>
        <w:rPr>
          <w:rFonts w:hint="eastAsia" w:ascii="Times New Roman"/>
        </w:rPr>
        <w:t>联接/</w:t>
      </w:r>
      <w:r>
        <w:rPr>
          <w:rFonts w:hint="eastAsia"/>
        </w:rPr>
        <w:t>换流变保护区试验方法应包括但不限于以下内容：</w:t>
      </w:r>
    </w:p>
    <w:p>
      <w:pPr>
        <w:pStyle w:val="258"/>
        <w:ind w:firstLine="420"/>
      </w:pPr>
      <w:r>
        <w:rPr>
          <w:rFonts w:hint="eastAsia"/>
        </w:rPr>
        <w:t>a）模拟</w:t>
      </w:r>
      <w:r>
        <w:rPr>
          <w:rFonts w:hint="eastAsia" w:ascii="Times New Roman"/>
        </w:rPr>
        <w:t>联接/</w:t>
      </w:r>
      <w:r>
        <w:rPr>
          <w:rFonts w:hint="eastAsia"/>
        </w:rPr>
        <w:t>换流变引线区内金属性、带过渡电阻的单相接地、两相短路、两相接地、三相接地故障；</w:t>
      </w:r>
    </w:p>
    <w:p>
      <w:pPr>
        <w:pStyle w:val="258"/>
        <w:ind w:firstLine="420"/>
      </w:pPr>
      <w:r>
        <w:rPr>
          <w:rFonts w:hint="eastAsia"/>
        </w:rPr>
        <w:t>b）模拟</w:t>
      </w:r>
      <w:r>
        <w:rPr>
          <w:rFonts w:hint="eastAsia" w:ascii="Times New Roman"/>
        </w:rPr>
        <w:t>联接/</w:t>
      </w:r>
      <w:r>
        <w:rPr>
          <w:rFonts w:hint="eastAsia"/>
        </w:rPr>
        <w:t>换流变差动区内金属性、带过渡电阻的单相接地、两相短路、两相接地、三相接地故障；</w:t>
      </w:r>
    </w:p>
    <w:p>
      <w:pPr>
        <w:pStyle w:val="258"/>
        <w:ind w:firstLine="420"/>
      </w:pPr>
      <w:r>
        <w:rPr>
          <w:rFonts w:hint="eastAsia"/>
        </w:rPr>
        <w:t>c）模拟</w:t>
      </w:r>
      <w:r>
        <w:rPr>
          <w:rFonts w:hint="eastAsia" w:ascii="Times New Roman"/>
        </w:rPr>
        <w:t>联接/</w:t>
      </w:r>
      <w:r>
        <w:rPr>
          <w:rFonts w:hint="eastAsia"/>
        </w:rPr>
        <w:t>换流变内部绕组匝间金属性短路故障；</w:t>
      </w:r>
    </w:p>
    <w:p>
      <w:pPr>
        <w:pStyle w:val="258"/>
        <w:ind w:firstLine="420"/>
      </w:pPr>
      <w:r>
        <w:rPr>
          <w:rFonts w:hint="eastAsia"/>
        </w:rPr>
        <w:t>d）模拟</w:t>
      </w:r>
      <w:r>
        <w:rPr>
          <w:rFonts w:hint="eastAsia" w:ascii="Times New Roman"/>
        </w:rPr>
        <w:t>联接/</w:t>
      </w:r>
      <w:r>
        <w:rPr>
          <w:rFonts w:hint="eastAsia"/>
        </w:rPr>
        <w:t>换流变CT断线故障、PT断线故障、CT饱和故障试验；</w:t>
      </w:r>
    </w:p>
    <w:p>
      <w:pPr>
        <w:pStyle w:val="258"/>
        <w:ind w:firstLine="420"/>
      </w:pPr>
      <w:r>
        <w:rPr>
          <w:rFonts w:hint="eastAsia"/>
        </w:rPr>
        <w:t>e）模拟区外故障试验，包括网侧区外和阀侧区外；</w:t>
      </w:r>
    </w:p>
    <w:p>
      <w:pPr>
        <w:pStyle w:val="258"/>
        <w:ind w:firstLine="420"/>
      </w:pPr>
      <w:r>
        <w:rPr>
          <w:rFonts w:hint="eastAsia"/>
        </w:rPr>
        <w:t>f）模拟区外发展性故障，包括区外单相故障发展为区外多相故障、区外故障发展为区内故障；</w:t>
      </w:r>
    </w:p>
    <w:p>
      <w:pPr>
        <w:pStyle w:val="258"/>
        <w:ind w:firstLine="420"/>
      </w:pPr>
      <w:r>
        <w:rPr>
          <w:rFonts w:hint="eastAsia"/>
        </w:rPr>
        <w:t>g）模拟</w:t>
      </w:r>
      <w:r>
        <w:rPr>
          <w:rFonts w:hint="eastAsia" w:ascii="Times New Roman"/>
        </w:rPr>
        <w:t>联接/</w:t>
      </w:r>
      <w:r>
        <w:rPr>
          <w:rFonts w:hint="eastAsia"/>
        </w:rPr>
        <w:t>换流变空投试验；</w:t>
      </w:r>
    </w:p>
    <w:p>
      <w:pPr>
        <w:pStyle w:val="258"/>
        <w:ind w:firstLine="420"/>
      </w:pPr>
      <w:r>
        <w:rPr>
          <w:rFonts w:hint="eastAsia"/>
        </w:rPr>
        <w:t>h）模拟</w:t>
      </w:r>
      <w:r>
        <w:rPr>
          <w:rFonts w:hint="eastAsia" w:ascii="Times New Roman"/>
        </w:rPr>
        <w:t>联接/</w:t>
      </w:r>
      <w:r>
        <w:rPr>
          <w:rFonts w:hint="eastAsia"/>
        </w:rPr>
        <w:t>换流变合于故障试验；</w:t>
      </w:r>
    </w:p>
    <w:p>
      <w:pPr>
        <w:pStyle w:val="258"/>
        <w:ind w:firstLine="420"/>
      </w:pPr>
      <w:r>
        <w:rPr>
          <w:rFonts w:hint="eastAsia"/>
        </w:rPr>
        <w:t>i）模拟系统扰动和系统振荡影响试验。</w:t>
      </w:r>
    </w:p>
    <w:p>
      <w:pPr>
        <w:pStyle w:val="261"/>
        <w:spacing w:before="120" w:after="120"/>
        <w:ind w:left="0"/>
        <w:outlineLvl w:val="3"/>
        <w:rPr>
          <w:rFonts w:ascii="Times New Roman"/>
        </w:rPr>
      </w:pPr>
      <w:r>
        <w:rPr>
          <w:rFonts w:hint="eastAsia" w:ascii="Times New Roman"/>
        </w:rPr>
        <w:t>换流器保护区试验方法</w:t>
      </w:r>
    </w:p>
    <w:p>
      <w:pPr>
        <w:pStyle w:val="258"/>
        <w:ind w:firstLine="420"/>
      </w:pPr>
      <w:r>
        <w:rPr>
          <w:rFonts w:hint="eastAsia"/>
        </w:rPr>
        <w:t>换流器保护区试验方法应包括但不限于以下内容：</w:t>
      </w:r>
    </w:p>
    <w:p>
      <w:pPr>
        <w:pStyle w:val="258"/>
        <w:ind w:firstLine="420"/>
      </w:pPr>
      <w:r>
        <w:rPr>
          <w:rFonts w:hint="eastAsia"/>
        </w:rPr>
        <w:t>a）模拟阀侧交流连接线启动电阻未旁路阶段，经启动电阻的单相接地、两相短路、两相接地、三相接地故障；</w:t>
      </w:r>
    </w:p>
    <w:p>
      <w:pPr>
        <w:pStyle w:val="258"/>
        <w:ind w:firstLine="420"/>
      </w:pPr>
      <w:r>
        <w:rPr>
          <w:rFonts w:hint="eastAsia"/>
        </w:rPr>
        <w:t>b）模拟阀侧交流连接线启动电阻旁路但未解锁阶段，阀侧交流连接线金属性单相接地、两相短路、两相接地、三相接地故障；</w:t>
      </w:r>
    </w:p>
    <w:p>
      <w:pPr>
        <w:pStyle w:val="258"/>
        <w:ind w:firstLine="420"/>
      </w:pPr>
      <w:r>
        <w:rPr>
          <w:rFonts w:hint="eastAsia"/>
        </w:rPr>
        <w:t>c）模拟运行后阀侧交流连接线金属性单相接地、两相短路、两相接地、三相接地故障；</w:t>
      </w:r>
    </w:p>
    <w:p>
      <w:pPr>
        <w:pStyle w:val="258"/>
        <w:ind w:firstLine="420"/>
      </w:pPr>
      <w:r>
        <w:rPr>
          <w:rFonts w:hint="eastAsia"/>
        </w:rPr>
        <w:t>d）模拟运行后接地电抗器近地侧接地故</w:t>
      </w:r>
    </w:p>
    <w:p>
      <w:pPr>
        <w:pStyle w:val="258"/>
        <w:ind w:firstLine="420"/>
      </w:pPr>
      <w:r>
        <w:rPr>
          <w:rFonts w:hint="eastAsia"/>
        </w:rPr>
        <w:t>e）模拟桥臂交流侧金属性单相接地、两相短路、两相接地、三相接地故障；</w:t>
      </w:r>
    </w:p>
    <w:p>
      <w:pPr>
        <w:pStyle w:val="258"/>
        <w:ind w:firstLine="420"/>
      </w:pPr>
      <w:r>
        <w:rPr>
          <w:rFonts w:hint="eastAsia"/>
        </w:rPr>
        <w:t>f）模拟桥臂直流侧金属性单相接地、两相短路、两相接地、三相接地故障；</w:t>
      </w:r>
    </w:p>
    <w:p>
      <w:pPr>
        <w:pStyle w:val="258"/>
        <w:ind w:firstLine="420"/>
      </w:pPr>
      <w:r>
        <w:rPr>
          <w:rFonts w:hint="eastAsia"/>
        </w:rPr>
        <w:t>g）模拟桥臂电抗器直流侧金属性接地故障；</w:t>
      </w:r>
    </w:p>
    <w:p>
      <w:pPr>
        <w:pStyle w:val="258"/>
        <w:ind w:firstLine="420"/>
      </w:pPr>
      <w:r>
        <w:rPr>
          <w:rFonts w:hint="eastAsia"/>
        </w:rPr>
        <w:t>h）模拟阀组高低压端间短路故障。</w:t>
      </w:r>
    </w:p>
    <w:p>
      <w:pPr>
        <w:pStyle w:val="261"/>
        <w:spacing w:before="120" w:after="120"/>
        <w:ind w:left="0"/>
        <w:outlineLvl w:val="3"/>
        <w:rPr>
          <w:rFonts w:ascii="Times New Roman"/>
        </w:rPr>
      </w:pPr>
      <w:r>
        <w:rPr>
          <w:rFonts w:hint="eastAsia" w:ascii="Times New Roman"/>
        </w:rPr>
        <w:t>极保护区试验方法</w:t>
      </w:r>
    </w:p>
    <w:p>
      <w:pPr>
        <w:pStyle w:val="258"/>
        <w:ind w:firstLine="420"/>
      </w:pPr>
      <w:r>
        <w:rPr>
          <w:rFonts w:hint="eastAsia"/>
        </w:rPr>
        <w:t>极保护区试验方法应包括但不限于以下内容：</w:t>
      </w:r>
    </w:p>
    <w:p>
      <w:pPr>
        <w:pStyle w:val="258"/>
        <w:ind w:firstLine="420"/>
      </w:pPr>
      <w:r>
        <w:rPr>
          <w:rFonts w:hint="eastAsia"/>
        </w:rPr>
        <w:t>a）模拟平波电抗器直流侧金属性接地故障（如有）；</w:t>
      </w:r>
    </w:p>
    <w:p>
      <w:pPr>
        <w:pStyle w:val="258"/>
        <w:ind w:firstLine="420"/>
      </w:pPr>
      <w:r>
        <w:rPr>
          <w:rFonts w:hint="eastAsia"/>
        </w:rPr>
        <w:t>b）模拟极母线对地短路故障；</w:t>
      </w:r>
    </w:p>
    <w:p>
      <w:pPr>
        <w:pStyle w:val="258"/>
        <w:ind w:firstLine="420"/>
      </w:pPr>
      <w:r>
        <w:rPr>
          <w:rFonts w:hint="eastAsia"/>
        </w:rPr>
        <w:t>c）模拟中性母线对地短路故障；</w:t>
      </w:r>
    </w:p>
    <w:p>
      <w:pPr>
        <w:pStyle w:val="258"/>
        <w:ind w:firstLine="420"/>
      </w:pPr>
      <w:r>
        <w:rPr>
          <w:rFonts w:hint="eastAsia"/>
        </w:rPr>
        <w:t>d）模拟接地极开路故障（如有）；</w:t>
      </w:r>
    </w:p>
    <w:p>
      <w:pPr>
        <w:pStyle w:val="258"/>
        <w:ind w:firstLine="420"/>
      </w:pPr>
      <w:r>
        <w:rPr>
          <w:rFonts w:hint="eastAsia"/>
        </w:rPr>
        <w:t>e）模拟中性母线开关故障（如有）；</w:t>
      </w:r>
    </w:p>
    <w:p>
      <w:pPr>
        <w:pStyle w:val="258"/>
        <w:ind w:firstLine="420"/>
      </w:pPr>
      <w:r>
        <w:rPr>
          <w:rFonts w:hint="eastAsia"/>
        </w:rPr>
        <w:t>f）模拟直流耗能装置桥臂接地故障；</w:t>
      </w:r>
    </w:p>
    <w:p>
      <w:pPr>
        <w:pStyle w:val="258"/>
        <w:ind w:firstLine="420"/>
      </w:pPr>
      <w:r>
        <w:rPr>
          <w:rFonts w:hint="eastAsia"/>
        </w:rPr>
        <w:t>g）模拟直流耗能装置端间短路故障。</w:t>
      </w:r>
    </w:p>
    <w:p>
      <w:pPr>
        <w:pStyle w:val="261"/>
        <w:spacing w:before="120" w:after="120"/>
        <w:ind w:left="0"/>
        <w:outlineLvl w:val="3"/>
        <w:rPr>
          <w:rFonts w:ascii="Times New Roman"/>
        </w:rPr>
      </w:pPr>
      <w:r>
        <w:rPr>
          <w:rFonts w:hint="eastAsia" w:ascii="Times New Roman"/>
        </w:rPr>
        <w:t>双极保护区试验方法（如有）</w:t>
      </w:r>
    </w:p>
    <w:p>
      <w:pPr>
        <w:pStyle w:val="258"/>
        <w:ind w:firstLine="420"/>
      </w:pPr>
      <w:r>
        <w:rPr>
          <w:rFonts w:hint="eastAsia"/>
        </w:rPr>
        <w:t>双极保护区试验方法应包括但不限于以下内容：</w:t>
      </w:r>
    </w:p>
    <w:p>
      <w:pPr>
        <w:pStyle w:val="258"/>
        <w:ind w:firstLine="420"/>
      </w:pPr>
      <w:r>
        <w:rPr>
          <w:rFonts w:hint="eastAsia"/>
        </w:rPr>
        <w:t>a）模拟双极中性母线接地故障；</w:t>
      </w:r>
    </w:p>
    <w:p>
      <w:pPr>
        <w:pStyle w:val="258"/>
        <w:ind w:firstLine="420"/>
      </w:pPr>
      <w:r>
        <w:rPr>
          <w:rFonts w:hint="eastAsia"/>
        </w:rPr>
        <w:t>b）模拟站接地过流保护动作；</w:t>
      </w:r>
    </w:p>
    <w:p>
      <w:pPr>
        <w:pStyle w:val="258"/>
        <w:ind w:firstLine="420"/>
      </w:pPr>
      <w:r>
        <w:rPr>
          <w:rFonts w:hint="eastAsia"/>
        </w:rPr>
        <w:t>c）模拟站接地开关故障；</w:t>
      </w:r>
    </w:p>
    <w:p>
      <w:pPr>
        <w:pStyle w:val="258"/>
        <w:ind w:firstLine="420"/>
      </w:pPr>
      <w:r>
        <w:rPr>
          <w:rFonts w:hint="eastAsia"/>
        </w:rPr>
        <w:t>d）模拟接地极引线接地故障；</w:t>
      </w:r>
    </w:p>
    <w:p>
      <w:pPr>
        <w:pStyle w:val="258"/>
        <w:ind w:firstLine="420"/>
      </w:pPr>
      <w:r>
        <w:rPr>
          <w:rFonts w:hint="eastAsia"/>
        </w:rPr>
        <w:t>e）模拟接地极引线过负荷故障。</w:t>
      </w:r>
    </w:p>
    <w:p>
      <w:pPr>
        <w:pStyle w:val="261"/>
        <w:spacing w:before="120" w:after="120"/>
        <w:ind w:left="0"/>
        <w:outlineLvl w:val="3"/>
        <w:rPr>
          <w:rFonts w:ascii="Times New Roman"/>
        </w:rPr>
      </w:pPr>
      <w:r>
        <w:rPr>
          <w:rFonts w:hint="eastAsia" w:ascii="Times New Roman"/>
        </w:rPr>
        <w:t>直流线路保护区试验方法</w:t>
      </w:r>
    </w:p>
    <w:p>
      <w:pPr>
        <w:pStyle w:val="258"/>
        <w:ind w:firstLine="420"/>
      </w:pPr>
      <w:r>
        <w:rPr>
          <w:rFonts w:hint="eastAsia"/>
        </w:rPr>
        <w:t>直流线路保护区试验方法应包括但不限于以下内容：</w:t>
      </w:r>
    </w:p>
    <w:p>
      <w:pPr>
        <w:pStyle w:val="258"/>
        <w:ind w:firstLine="420"/>
      </w:pPr>
      <w:r>
        <w:rPr>
          <w:rFonts w:hint="eastAsia"/>
        </w:rPr>
        <w:t>a)模拟直流线路近端、中点、远端金属性、带过渡电阻的接地故障；</w:t>
      </w:r>
    </w:p>
    <w:p>
      <w:pPr>
        <w:pStyle w:val="258"/>
        <w:ind w:firstLine="420"/>
      </w:pPr>
      <w:r>
        <w:rPr>
          <w:rFonts w:hint="eastAsia"/>
        </w:rPr>
        <w:t>b)模拟直流线路近端、中点、远端的端间短路故障。</w:t>
      </w:r>
    </w:p>
    <w:p>
      <w:pPr>
        <w:pStyle w:val="324"/>
        <w:spacing w:before="120" w:beforeLines="50" w:after="120" w:afterLines="50"/>
        <w:ind w:left="0"/>
        <w:outlineLvl w:val="2"/>
        <w:rPr>
          <w:rFonts w:ascii="Times New Roman"/>
        </w:rPr>
      </w:pPr>
      <w:r>
        <w:rPr>
          <w:rFonts w:hint="eastAsia" w:ascii="Times New Roman"/>
        </w:rPr>
        <w:t>接口试验</w:t>
      </w:r>
    </w:p>
    <w:p>
      <w:pPr>
        <w:pStyle w:val="261"/>
        <w:spacing w:before="120" w:after="120"/>
        <w:ind w:left="0"/>
        <w:outlineLvl w:val="3"/>
        <w:rPr>
          <w:rFonts w:ascii="Times New Roman"/>
        </w:rPr>
      </w:pPr>
      <w:r>
        <w:rPr>
          <w:rFonts w:ascii="Times New Roman"/>
        </w:rPr>
        <w:t>试验原则</w:t>
      </w:r>
    </w:p>
    <w:p>
      <w:pPr>
        <w:pStyle w:val="258"/>
        <w:ind w:firstLine="420"/>
        <w:rPr>
          <w:rFonts w:ascii="Times New Roman"/>
        </w:rPr>
      </w:pPr>
      <w:r>
        <w:rPr>
          <w:rFonts w:ascii="Times New Roman"/>
        </w:rPr>
        <w:t>对于存在接口的两种不同厂家的设备，</w:t>
      </w:r>
      <w:r>
        <w:rPr>
          <w:rFonts w:hint="eastAsia" w:ascii="Times New Roman"/>
        </w:rPr>
        <w:t>应在联调试验期间测试其通信接口及接口信号功能。</w:t>
      </w:r>
    </w:p>
    <w:p>
      <w:pPr>
        <w:pStyle w:val="261"/>
        <w:spacing w:before="120" w:after="120"/>
        <w:ind w:left="0"/>
        <w:outlineLvl w:val="3"/>
        <w:rPr>
          <w:rFonts w:ascii="Times New Roman"/>
        </w:rPr>
      </w:pPr>
      <w:r>
        <w:rPr>
          <w:rFonts w:hint="eastAsia" w:ascii="Times New Roman"/>
        </w:rPr>
        <w:t>直流控制保护设备</w:t>
      </w:r>
      <w:r>
        <w:rPr>
          <w:rFonts w:ascii="Times New Roman"/>
        </w:rPr>
        <w:t>与阀控接口试验</w:t>
      </w:r>
    </w:p>
    <w:p>
      <w:pPr>
        <w:pStyle w:val="290"/>
        <w:spacing w:before="120" w:after="120"/>
        <w:jc w:val="both"/>
        <w:outlineLvl w:val="4"/>
        <w:rPr>
          <w:rFonts w:ascii="Times New Roman"/>
        </w:rPr>
      </w:pPr>
      <w:r>
        <w:rPr>
          <w:rFonts w:hint="eastAsia" w:ascii="Times New Roman"/>
        </w:rPr>
        <w:t>直流控制保护设备下发信号检查</w:t>
      </w:r>
    </w:p>
    <w:p>
      <w:pPr>
        <w:pStyle w:val="290"/>
        <w:numPr>
          <w:ilvl w:val="0"/>
          <w:numId w:val="0"/>
        </w:numPr>
        <w:spacing w:before="0" w:beforeLines="0" w:after="0" w:afterLines="0"/>
        <w:ind w:firstLine="420" w:firstLineChars="200"/>
        <w:rPr>
          <w:rFonts w:ascii="Times New Roman" w:eastAsia="宋体"/>
          <w:szCs w:val="20"/>
        </w:rPr>
      </w:pPr>
      <w:r>
        <w:rPr>
          <w:rFonts w:hint="eastAsia" w:ascii="Times New Roman" w:eastAsia="宋体"/>
          <w:szCs w:val="20"/>
        </w:rPr>
        <w:t>在阀控侧检查直流控制保护设备下发的主备用、充电、解闭锁、调制电压参考值等信号，其状态应与发送信号一致。</w:t>
      </w:r>
    </w:p>
    <w:p>
      <w:pPr>
        <w:pStyle w:val="290"/>
        <w:spacing w:before="120" w:after="120"/>
        <w:jc w:val="both"/>
        <w:outlineLvl w:val="4"/>
        <w:rPr>
          <w:rFonts w:ascii="Times New Roman"/>
        </w:rPr>
      </w:pPr>
      <w:r>
        <w:rPr>
          <w:rFonts w:hint="eastAsia" w:ascii="Times New Roman"/>
        </w:rPr>
        <w:t>阀控上送信息检查</w:t>
      </w:r>
    </w:p>
    <w:p>
      <w:pPr>
        <w:pStyle w:val="290"/>
        <w:numPr>
          <w:ilvl w:val="0"/>
          <w:numId w:val="0"/>
        </w:numPr>
        <w:spacing w:before="0" w:beforeLines="0" w:after="0" w:afterLines="0"/>
        <w:ind w:firstLine="420" w:firstLineChars="200"/>
        <w:jc w:val="both"/>
        <w:rPr>
          <w:rFonts w:ascii="Times New Roman" w:eastAsia="宋体"/>
          <w:szCs w:val="20"/>
        </w:rPr>
      </w:pPr>
      <w:r>
        <w:rPr>
          <w:rFonts w:hint="eastAsia" w:ascii="Times New Roman" w:eastAsia="宋体"/>
          <w:szCs w:val="20"/>
        </w:rPr>
        <w:t>在直流控制保护设备侧检查阀控上送的阀控可用、请求跳闸、暂时性闭锁（如有）、子模块电压、子模块投入数等信号，其状态应与发送信号一致。</w:t>
      </w:r>
    </w:p>
    <w:p>
      <w:pPr>
        <w:pStyle w:val="290"/>
        <w:spacing w:before="120" w:after="120"/>
        <w:jc w:val="both"/>
        <w:outlineLvl w:val="4"/>
        <w:rPr>
          <w:rFonts w:ascii="Times New Roman"/>
        </w:rPr>
      </w:pPr>
      <w:r>
        <w:rPr>
          <w:rFonts w:hint="eastAsia" w:ascii="Times New Roman"/>
        </w:rPr>
        <w:t>通讯故障</w:t>
      </w:r>
    </w:p>
    <w:p>
      <w:pPr>
        <w:pStyle w:val="290"/>
        <w:numPr>
          <w:ilvl w:val="0"/>
          <w:numId w:val="0"/>
        </w:numPr>
        <w:spacing w:before="0" w:beforeLines="0" w:after="0" w:afterLines="0"/>
        <w:ind w:firstLine="420" w:firstLineChars="200"/>
        <w:jc w:val="both"/>
        <w:rPr>
          <w:rFonts w:ascii="Times New Roman" w:eastAsia="宋体"/>
          <w:szCs w:val="20"/>
        </w:rPr>
      </w:pPr>
      <w:r>
        <w:rPr>
          <w:rFonts w:hint="eastAsia" w:ascii="Times New Roman" w:eastAsia="宋体"/>
          <w:szCs w:val="20"/>
        </w:rPr>
        <w:t>在阀控的备用系统、值班系统以及无备用系统的值班系统上分别模拟直流控制保护设备与阀控的各种上行、下行光纤故障，阀控及直流控制保护设备应能正确告警、切换系统或闭锁，并报送事件。</w:t>
      </w:r>
    </w:p>
    <w:p>
      <w:pPr>
        <w:pStyle w:val="290"/>
        <w:spacing w:before="120" w:after="120"/>
        <w:jc w:val="both"/>
        <w:outlineLvl w:val="4"/>
        <w:rPr>
          <w:rFonts w:ascii="Times New Roman"/>
        </w:rPr>
      </w:pPr>
      <w:r>
        <w:rPr>
          <w:rFonts w:hint="eastAsia" w:ascii="Times New Roman"/>
        </w:rPr>
        <w:t>阀控主机断电、通电</w:t>
      </w:r>
    </w:p>
    <w:p>
      <w:pPr>
        <w:pStyle w:val="290"/>
        <w:numPr>
          <w:ilvl w:val="0"/>
          <w:numId w:val="0"/>
        </w:numPr>
        <w:spacing w:before="0" w:beforeLines="0" w:after="0" w:afterLines="0"/>
        <w:ind w:firstLine="420" w:firstLineChars="200"/>
        <w:jc w:val="both"/>
        <w:rPr>
          <w:rFonts w:ascii="Times New Roman" w:eastAsia="宋体"/>
          <w:szCs w:val="20"/>
        </w:rPr>
      </w:pPr>
      <w:r>
        <w:rPr>
          <w:rFonts w:hint="eastAsia" w:ascii="Times New Roman" w:eastAsia="宋体"/>
          <w:szCs w:val="20"/>
        </w:rPr>
        <w:t>对阀控主用系统主机模拟断电，对阀控备用系统主机分别模拟断电、通电。阀控备用系统主机的断电、通电不应对值班系统造成任何影响。若阀控有备用系统，主用系统主机断电时，应进行系统切换，直流系统不应有大的扰动；若阀控无备用系统，主用系统主机断电时，直流控制保护设备应发出跳闸命令。</w:t>
      </w:r>
    </w:p>
    <w:p>
      <w:pPr>
        <w:pStyle w:val="261"/>
        <w:spacing w:before="120" w:after="120"/>
        <w:ind w:left="0"/>
        <w:outlineLvl w:val="3"/>
        <w:rPr>
          <w:rFonts w:ascii="Times New Roman"/>
        </w:rPr>
      </w:pPr>
      <w:r>
        <w:rPr>
          <w:rFonts w:hint="eastAsia" w:ascii="Times New Roman"/>
        </w:rPr>
        <w:t>直流控制保护设备</w:t>
      </w:r>
      <w:r>
        <w:rPr>
          <w:rFonts w:ascii="Times New Roman"/>
        </w:rPr>
        <w:t>与耗能阀控设备接口试验</w:t>
      </w:r>
    </w:p>
    <w:p>
      <w:pPr>
        <w:pStyle w:val="290"/>
        <w:spacing w:before="120" w:after="120"/>
        <w:jc w:val="both"/>
        <w:outlineLvl w:val="4"/>
        <w:rPr>
          <w:rFonts w:ascii="Times New Roman"/>
        </w:rPr>
      </w:pPr>
      <w:r>
        <w:rPr>
          <w:rFonts w:hint="eastAsia" w:ascii="Times New Roman"/>
        </w:rPr>
        <w:t>直流控制保护设备下发信号检查</w:t>
      </w:r>
    </w:p>
    <w:p>
      <w:pPr>
        <w:pStyle w:val="290"/>
        <w:numPr>
          <w:ilvl w:val="0"/>
          <w:numId w:val="0"/>
        </w:numPr>
        <w:spacing w:before="0" w:beforeLines="0" w:after="0" w:afterLines="0"/>
        <w:ind w:firstLine="420" w:firstLineChars="200"/>
        <w:rPr>
          <w:rFonts w:ascii="Times New Roman" w:eastAsia="宋体"/>
          <w:szCs w:val="20"/>
        </w:rPr>
      </w:pPr>
      <w:r>
        <w:rPr>
          <w:rFonts w:hint="eastAsia" w:ascii="Times New Roman" w:eastAsia="宋体"/>
          <w:szCs w:val="20"/>
        </w:rPr>
        <w:t>在耗能阀控侧检查直流控制保护设备下发的主备用、充电等信号，其状态应与发送信号一致。</w:t>
      </w:r>
    </w:p>
    <w:p>
      <w:pPr>
        <w:pStyle w:val="290"/>
        <w:spacing w:before="120" w:after="120"/>
        <w:jc w:val="both"/>
        <w:outlineLvl w:val="4"/>
        <w:rPr>
          <w:rFonts w:ascii="Times New Roman"/>
        </w:rPr>
      </w:pPr>
      <w:r>
        <w:rPr>
          <w:rFonts w:hint="eastAsia" w:ascii="Times New Roman"/>
        </w:rPr>
        <w:t>耗能阀控上送信息检查</w:t>
      </w:r>
    </w:p>
    <w:p>
      <w:pPr>
        <w:pStyle w:val="290"/>
        <w:numPr>
          <w:ilvl w:val="0"/>
          <w:numId w:val="0"/>
        </w:numPr>
        <w:spacing w:before="0" w:beforeLines="0" w:after="0" w:afterLines="0"/>
        <w:ind w:firstLine="420" w:firstLineChars="200"/>
        <w:jc w:val="both"/>
        <w:rPr>
          <w:rFonts w:ascii="Times New Roman" w:eastAsia="宋体"/>
          <w:szCs w:val="20"/>
        </w:rPr>
      </w:pPr>
      <w:r>
        <w:rPr>
          <w:rFonts w:hint="eastAsia" w:ascii="Times New Roman" w:eastAsia="宋体"/>
          <w:szCs w:val="20"/>
        </w:rPr>
        <w:t>在直流控制保护设备侧检查耗能阀控上送的主备用、耗能阀控可用、请求跳闸、耗能阀允许动作、耗能动作、耗能阀子模块电压等信号，其状态应与发送信号一致。</w:t>
      </w:r>
    </w:p>
    <w:p>
      <w:pPr>
        <w:pStyle w:val="290"/>
        <w:spacing w:before="120" w:after="120"/>
        <w:jc w:val="both"/>
        <w:outlineLvl w:val="4"/>
        <w:rPr>
          <w:rFonts w:ascii="Times New Roman"/>
        </w:rPr>
      </w:pPr>
      <w:r>
        <w:rPr>
          <w:rFonts w:hint="eastAsia" w:ascii="Times New Roman"/>
        </w:rPr>
        <w:t>通讯故障</w:t>
      </w:r>
    </w:p>
    <w:p>
      <w:pPr>
        <w:pStyle w:val="290"/>
        <w:numPr>
          <w:ilvl w:val="0"/>
          <w:numId w:val="0"/>
        </w:numPr>
        <w:spacing w:before="0" w:beforeLines="0" w:after="0" w:afterLines="0"/>
        <w:ind w:firstLine="420" w:firstLineChars="200"/>
        <w:jc w:val="both"/>
        <w:rPr>
          <w:rFonts w:ascii="Times New Roman" w:eastAsia="宋体"/>
          <w:szCs w:val="20"/>
        </w:rPr>
      </w:pPr>
      <w:r>
        <w:rPr>
          <w:rFonts w:hint="eastAsia" w:ascii="Times New Roman" w:eastAsia="宋体"/>
          <w:szCs w:val="20"/>
        </w:rPr>
        <w:t>在耗能阀控的备用系统、值班系统以及无备用系统的值班系统上分别模拟直流控制保护设备与耗能阀控的各种上行、下行光纤故障，耗能阀控及直流控制保护设备应能正确告警、切换系统或闭锁，并报送事件。</w:t>
      </w:r>
    </w:p>
    <w:p>
      <w:pPr>
        <w:pStyle w:val="290"/>
        <w:spacing w:before="120" w:after="120"/>
        <w:jc w:val="both"/>
        <w:outlineLvl w:val="4"/>
        <w:rPr>
          <w:rFonts w:ascii="Times New Roman"/>
        </w:rPr>
      </w:pPr>
      <w:r>
        <w:rPr>
          <w:rFonts w:hint="eastAsia" w:ascii="Times New Roman"/>
        </w:rPr>
        <w:t>耗能阀控主机断电、通电</w:t>
      </w:r>
    </w:p>
    <w:p>
      <w:pPr>
        <w:pStyle w:val="290"/>
        <w:numPr>
          <w:ilvl w:val="0"/>
          <w:numId w:val="0"/>
        </w:numPr>
        <w:spacing w:before="0" w:beforeLines="0" w:after="0" w:afterLines="0"/>
        <w:ind w:firstLine="420" w:firstLineChars="200"/>
        <w:jc w:val="both"/>
        <w:rPr>
          <w:rFonts w:ascii="Times New Roman" w:eastAsia="宋体"/>
          <w:szCs w:val="20"/>
        </w:rPr>
      </w:pPr>
      <w:r>
        <w:rPr>
          <w:rFonts w:hint="eastAsia" w:ascii="Times New Roman" w:eastAsia="宋体"/>
          <w:szCs w:val="20"/>
        </w:rPr>
        <w:t>对耗能阀控主用系统主机模拟断电，对耗能阀控备用系统主机分别模拟断电、通电。耗能阀控备用系统主机的断电、通电不应对值班系统造成任何影响。若耗能阀控有备用系统，主用系统主机断电时，应进行系统切换，直流系统不应有大的扰动；若耗能阀控无备用系统，主用系统主机断电时，直流控制保护设备应发出跳闸命令。</w:t>
      </w:r>
    </w:p>
    <w:p>
      <w:pPr>
        <w:pStyle w:val="261"/>
        <w:spacing w:before="120" w:after="120"/>
        <w:ind w:left="0"/>
        <w:outlineLvl w:val="3"/>
        <w:rPr>
          <w:rFonts w:ascii="Times New Roman"/>
        </w:rPr>
      </w:pPr>
      <w:r>
        <w:rPr>
          <w:rFonts w:hint="eastAsia" w:ascii="Times New Roman"/>
        </w:rPr>
        <w:t>直流控制保护设备</w:t>
      </w:r>
      <w:r>
        <w:rPr>
          <w:rFonts w:ascii="Times New Roman"/>
        </w:rPr>
        <w:t>与阀冷控制保护设备接口试验</w:t>
      </w:r>
    </w:p>
    <w:p>
      <w:pPr>
        <w:pStyle w:val="290"/>
        <w:spacing w:before="120" w:after="120"/>
        <w:jc w:val="both"/>
        <w:outlineLvl w:val="4"/>
        <w:rPr>
          <w:rFonts w:ascii="Times New Roman"/>
        </w:rPr>
      </w:pPr>
      <w:r>
        <w:rPr>
          <w:rFonts w:hint="eastAsia" w:ascii="Times New Roman"/>
        </w:rPr>
        <w:t>直流控制保护设备下发信号检查</w:t>
      </w:r>
    </w:p>
    <w:p>
      <w:pPr>
        <w:pStyle w:val="290"/>
        <w:numPr>
          <w:ilvl w:val="0"/>
          <w:numId w:val="0"/>
        </w:numPr>
        <w:spacing w:before="0" w:beforeLines="0" w:after="0" w:afterLines="0"/>
        <w:ind w:firstLine="420" w:firstLineChars="200"/>
        <w:rPr>
          <w:rFonts w:ascii="Times New Roman" w:eastAsia="宋体"/>
          <w:szCs w:val="20"/>
        </w:rPr>
      </w:pPr>
      <w:r>
        <w:rPr>
          <w:rFonts w:hint="eastAsia" w:ascii="Times New Roman" w:eastAsia="宋体"/>
          <w:szCs w:val="20"/>
        </w:rPr>
        <w:t>在阀冷侧检查直流控制保护设备下发的值班信号、解锁信号、切泵命令等信号，其状态应与发送信号一致。</w:t>
      </w:r>
    </w:p>
    <w:p>
      <w:pPr>
        <w:pStyle w:val="290"/>
        <w:spacing w:before="120" w:after="120"/>
        <w:jc w:val="both"/>
        <w:outlineLvl w:val="4"/>
        <w:rPr>
          <w:rFonts w:ascii="Times New Roman"/>
        </w:rPr>
      </w:pPr>
      <w:r>
        <w:rPr>
          <w:rFonts w:hint="eastAsia" w:ascii="Times New Roman"/>
        </w:rPr>
        <w:t>阀冷控保上送信息检查</w:t>
      </w:r>
    </w:p>
    <w:p>
      <w:pPr>
        <w:pStyle w:val="290"/>
        <w:numPr>
          <w:ilvl w:val="0"/>
          <w:numId w:val="0"/>
        </w:numPr>
        <w:spacing w:before="0" w:beforeLines="0" w:after="0" w:afterLines="0"/>
        <w:ind w:firstLine="420" w:firstLineChars="200"/>
        <w:jc w:val="both"/>
        <w:rPr>
          <w:rFonts w:ascii="Times New Roman" w:eastAsia="宋体"/>
          <w:szCs w:val="20"/>
        </w:rPr>
      </w:pPr>
      <w:r>
        <w:rPr>
          <w:rFonts w:hint="eastAsia" w:ascii="Times New Roman" w:eastAsia="宋体"/>
          <w:szCs w:val="20"/>
        </w:rPr>
        <w:t>在直流控制保护设备侧检查阀冷控保上送的阀冷就绪状态、跳闸请求、阀冷值班状态、通讯状态等信号，其状态应与发送信号一致。</w:t>
      </w:r>
    </w:p>
    <w:p>
      <w:pPr>
        <w:pStyle w:val="290"/>
        <w:spacing w:before="120" w:after="120"/>
        <w:jc w:val="both"/>
        <w:outlineLvl w:val="4"/>
        <w:rPr>
          <w:rFonts w:ascii="Times New Roman"/>
        </w:rPr>
      </w:pPr>
      <w:r>
        <w:rPr>
          <w:rFonts w:hint="eastAsia" w:ascii="Times New Roman"/>
        </w:rPr>
        <w:t>通讯故障</w:t>
      </w:r>
    </w:p>
    <w:p>
      <w:pPr>
        <w:pStyle w:val="290"/>
        <w:numPr>
          <w:ilvl w:val="0"/>
          <w:numId w:val="0"/>
        </w:numPr>
        <w:spacing w:before="0" w:beforeLines="0" w:after="0" w:afterLines="0"/>
        <w:ind w:firstLine="420" w:firstLineChars="200"/>
        <w:jc w:val="both"/>
        <w:rPr>
          <w:rFonts w:ascii="Times New Roman" w:eastAsia="宋体"/>
          <w:szCs w:val="20"/>
        </w:rPr>
      </w:pPr>
      <w:r>
        <w:rPr>
          <w:rFonts w:hint="eastAsia" w:ascii="Times New Roman" w:eastAsia="宋体"/>
          <w:szCs w:val="20"/>
        </w:rPr>
        <w:t>在阀冷控保的备用系统、值班系统以及无备用系统的值班系统上分别模拟直流控制保护设备与阀冷控保的各种上行、下行光纤故障，阀冷控保及直流控制保护设备应能正确告警、切换系统及闭锁，并报送事件。</w:t>
      </w:r>
    </w:p>
    <w:p>
      <w:pPr>
        <w:pStyle w:val="290"/>
        <w:spacing w:before="120" w:after="120"/>
        <w:jc w:val="both"/>
        <w:outlineLvl w:val="4"/>
        <w:rPr>
          <w:rFonts w:ascii="Times New Roman"/>
        </w:rPr>
      </w:pPr>
      <w:r>
        <w:rPr>
          <w:rFonts w:hint="eastAsia" w:ascii="Times New Roman"/>
        </w:rPr>
        <w:t>阀冷控保主机断电、通电</w:t>
      </w:r>
    </w:p>
    <w:p>
      <w:pPr>
        <w:pStyle w:val="290"/>
        <w:numPr>
          <w:ilvl w:val="0"/>
          <w:numId w:val="0"/>
        </w:numPr>
        <w:spacing w:before="0" w:beforeLines="0" w:after="0" w:afterLines="0"/>
        <w:ind w:firstLine="420" w:firstLineChars="200"/>
        <w:jc w:val="both"/>
        <w:rPr>
          <w:rFonts w:ascii="Times New Roman" w:eastAsia="宋体"/>
          <w:szCs w:val="20"/>
        </w:rPr>
      </w:pPr>
      <w:r>
        <w:rPr>
          <w:rFonts w:hint="eastAsia" w:ascii="Times New Roman" w:eastAsia="宋体"/>
          <w:szCs w:val="20"/>
        </w:rPr>
        <w:t>阀冷控保备用系统主机的断电、通电不应对值班系统造成任何影响。若阀冷控保有备用系统，值班系统主机断电时，应进行系统切换，直流系统不应有扰动；若阀冷控保无备用系统，值班系统主机断电时，直流控制保护设备应发出跳闸命令。</w:t>
      </w:r>
    </w:p>
    <w:p>
      <w:pPr>
        <w:pStyle w:val="261"/>
        <w:spacing w:before="120" w:after="120"/>
        <w:ind w:left="0"/>
        <w:outlineLvl w:val="3"/>
        <w:rPr>
          <w:rFonts w:ascii="Times New Roman"/>
        </w:rPr>
      </w:pPr>
      <w:r>
        <w:rPr>
          <w:rFonts w:hint="eastAsia" w:ascii="Times New Roman"/>
        </w:rPr>
        <w:t>直流控制保护设备</w:t>
      </w:r>
      <w:r>
        <w:rPr>
          <w:rFonts w:ascii="Times New Roman"/>
        </w:rPr>
        <w:t>与安</w:t>
      </w:r>
      <w:r>
        <w:rPr>
          <w:rFonts w:hint="eastAsia" w:ascii="Times New Roman"/>
        </w:rPr>
        <w:t>稳</w:t>
      </w:r>
      <w:r>
        <w:rPr>
          <w:rFonts w:ascii="Times New Roman"/>
        </w:rPr>
        <w:t>设备接口试验</w:t>
      </w:r>
    </w:p>
    <w:p>
      <w:pPr>
        <w:pStyle w:val="258"/>
        <w:ind w:firstLine="420"/>
        <w:rPr>
          <w:rFonts w:ascii="Times New Roman"/>
        </w:rPr>
      </w:pPr>
      <w:r>
        <w:rPr>
          <w:rFonts w:hint="eastAsia" w:ascii="Times New Roman"/>
        </w:rPr>
        <w:t>在安稳设备侧检查直流控制保护设备下发的闭锁信号等，其状态应与发送信号一致。在直流控制保护设备侧检查安稳设备下发的功率提升、回降等信号，其状态应与发送信号一致并能正确执行。</w:t>
      </w:r>
    </w:p>
    <w:p>
      <w:pPr>
        <w:pStyle w:val="261"/>
        <w:spacing w:before="120" w:after="120"/>
        <w:ind w:left="0"/>
        <w:outlineLvl w:val="3"/>
        <w:rPr>
          <w:rFonts w:ascii="Times New Roman"/>
        </w:rPr>
      </w:pPr>
      <w:r>
        <w:rPr>
          <w:rFonts w:hint="eastAsia" w:ascii="Times New Roman"/>
        </w:rPr>
        <w:t>直流控制保护设备与联接/换流变控制柜（</w:t>
      </w:r>
      <w:r>
        <w:rPr>
          <w:rFonts w:ascii="Times New Roman"/>
        </w:rPr>
        <w:t>TEC/PLC</w:t>
      </w:r>
      <w:r>
        <w:rPr>
          <w:rFonts w:hint="eastAsia" w:ascii="Times New Roman"/>
        </w:rPr>
        <w:t>）接口试验</w:t>
      </w:r>
    </w:p>
    <w:p>
      <w:pPr>
        <w:pStyle w:val="258"/>
        <w:ind w:firstLine="420"/>
        <w:rPr>
          <w:rFonts w:ascii="Times New Roman"/>
        </w:rPr>
      </w:pPr>
      <w:r>
        <w:rPr>
          <w:rFonts w:hint="eastAsia" w:ascii="Times New Roman"/>
        </w:rPr>
        <w:t>在联接/换流变</w:t>
      </w:r>
      <w:r>
        <w:rPr>
          <w:rFonts w:ascii="Times New Roman"/>
          <w:szCs w:val="21"/>
        </w:rPr>
        <w:t>TEC/PLC</w:t>
      </w:r>
      <w:r>
        <w:rPr>
          <w:rFonts w:hint="eastAsia" w:ascii="Times New Roman"/>
        </w:rPr>
        <w:t>侧检查直流控制保护设备下发的启停风冷等信号，其状态应与发送信号一致。在直流控制保护设备侧检查联接/换流变</w:t>
      </w:r>
      <w:r>
        <w:rPr>
          <w:rFonts w:ascii="Times New Roman"/>
          <w:szCs w:val="21"/>
        </w:rPr>
        <w:t>TEC/PLC</w:t>
      </w:r>
      <w:r>
        <w:rPr>
          <w:rFonts w:hint="eastAsia" w:ascii="Times New Roman"/>
        </w:rPr>
        <w:t>下发的联接/换流变温度、冷却器状态等信号，其状态应与发送信号一致，并能正确响应同时发出告警事件。</w:t>
      </w:r>
    </w:p>
    <w:p>
      <w:pPr>
        <w:pStyle w:val="261"/>
        <w:spacing w:before="120" w:after="120"/>
        <w:ind w:left="0"/>
        <w:outlineLvl w:val="3"/>
        <w:rPr>
          <w:rFonts w:ascii="Times New Roman"/>
        </w:rPr>
      </w:pPr>
      <w:r>
        <w:rPr>
          <w:rFonts w:hint="eastAsia" w:ascii="Times New Roman"/>
        </w:rPr>
        <w:t>直流控制保护设备与交流断面失电装置接口试验（如有）</w:t>
      </w:r>
    </w:p>
    <w:p>
      <w:pPr>
        <w:pStyle w:val="258"/>
        <w:ind w:firstLine="420"/>
        <w:rPr>
          <w:rFonts w:ascii="Times New Roman"/>
        </w:rPr>
      </w:pPr>
      <w:r>
        <w:rPr>
          <w:rFonts w:hint="eastAsia" w:ascii="Times New Roman"/>
        </w:rPr>
        <w:t>在交流断面失电装置侧检查直流控制保护设备下发的控保主机信号，其状态应与发送信号一致。在直流控制保护设备侧检查交流断面失电装置下发的交流系统断面失电等信号，其状态应与发送信号一致，并能正确响应同时发出告警事件。</w:t>
      </w:r>
    </w:p>
    <w:p>
      <w:pPr>
        <w:pStyle w:val="261"/>
        <w:spacing w:before="120" w:after="120"/>
        <w:ind w:left="0"/>
        <w:outlineLvl w:val="3"/>
        <w:rPr>
          <w:rFonts w:ascii="Times New Roman"/>
        </w:rPr>
      </w:pPr>
      <w:r>
        <w:rPr>
          <w:rFonts w:hint="eastAsia" w:ascii="Times New Roman"/>
        </w:rPr>
        <w:t>直流控制保护设备与测量装置接口试验</w:t>
      </w:r>
    </w:p>
    <w:p>
      <w:pPr>
        <w:pStyle w:val="258"/>
        <w:ind w:firstLine="420"/>
        <w:rPr>
          <w:rFonts w:ascii="Times New Roman"/>
        </w:rPr>
      </w:pPr>
      <w:r>
        <w:rPr>
          <w:rFonts w:hint="eastAsia" w:ascii="Times New Roman"/>
        </w:rPr>
        <w:t>模拟直流分压器、光学电流测量装置、零磁通电流测量装置等测量设备二次回路故障，直流保护设备应能退出相关保护且不出现误动，直流控制主机应能可靠切换系统，且切换过程中功率不能发生较大波动。</w:t>
      </w:r>
    </w:p>
    <w:p>
      <w:pPr>
        <w:pStyle w:val="261"/>
        <w:spacing w:before="120" w:after="120"/>
        <w:ind w:left="0"/>
        <w:outlineLvl w:val="3"/>
        <w:rPr>
          <w:rFonts w:ascii="Times New Roman"/>
        </w:rPr>
      </w:pPr>
      <w:r>
        <w:rPr>
          <w:rFonts w:hint="eastAsia" w:ascii="Times New Roman"/>
        </w:rPr>
        <w:t>直流控制保护设备与故障录波设备接口试验</w:t>
      </w:r>
    </w:p>
    <w:p>
      <w:pPr>
        <w:pStyle w:val="258"/>
        <w:ind w:firstLine="420"/>
        <w:rPr>
          <w:rFonts w:ascii="Times New Roman"/>
        </w:rPr>
      </w:pPr>
      <w:r>
        <w:rPr>
          <w:rFonts w:hint="eastAsia" w:ascii="Times New Roman"/>
        </w:rPr>
        <w:t>应在故障录波设备上触发相应录波，检查各录波通道测量的信号，各录波通道信号应与实际值保持一致，且分辨率等应满足相关功能规范要求。</w:t>
      </w:r>
    </w:p>
    <w:p>
      <w:pPr>
        <w:pStyle w:val="261"/>
        <w:spacing w:before="120" w:after="120"/>
        <w:ind w:left="0"/>
        <w:outlineLvl w:val="3"/>
        <w:rPr>
          <w:rFonts w:ascii="Times New Roman"/>
        </w:rPr>
      </w:pPr>
      <w:r>
        <w:rPr>
          <w:rFonts w:hint="eastAsia" w:ascii="Times New Roman"/>
        </w:rPr>
        <w:t>直流控制保护设备与</w:t>
      </w:r>
      <w:r>
        <w:rPr>
          <w:rFonts w:ascii="Times New Roman"/>
        </w:rPr>
        <w:t>时钟同步设备接口试验</w:t>
      </w:r>
    </w:p>
    <w:p>
      <w:pPr>
        <w:pStyle w:val="258"/>
        <w:ind w:firstLine="420"/>
        <w:rPr>
          <w:rFonts w:ascii="Times New Roman"/>
        </w:rPr>
      </w:pPr>
      <w:r>
        <w:rPr>
          <w:rFonts w:hint="eastAsia" w:ascii="Times New Roman"/>
        </w:rPr>
        <w:t>检查</w:t>
      </w:r>
      <w:r>
        <w:rPr>
          <w:rFonts w:ascii="Times New Roman"/>
        </w:rPr>
        <w:t>直流控制保护设备、阀控设备、耗能阀控设备等设备接入时钟信号</w:t>
      </w:r>
      <w:r>
        <w:rPr>
          <w:rFonts w:hint="eastAsia" w:ascii="Times New Roman"/>
        </w:rPr>
        <w:t>，时钟信号</w:t>
      </w:r>
      <w:r>
        <w:rPr>
          <w:rFonts w:ascii="Times New Roman"/>
        </w:rPr>
        <w:t>应</w:t>
      </w:r>
      <w:r>
        <w:rPr>
          <w:rFonts w:hint="eastAsia" w:ascii="Times New Roman"/>
        </w:rPr>
        <w:t>满足相关功能规范要求</w:t>
      </w:r>
      <w:r>
        <w:rPr>
          <w:rFonts w:ascii="Times New Roman"/>
        </w:rPr>
        <w:t>。</w:t>
      </w:r>
    </w:p>
    <w:p>
      <w:pPr>
        <w:pStyle w:val="261"/>
        <w:spacing w:before="120" w:after="120"/>
        <w:ind w:left="0"/>
        <w:outlineLvl w:val="3"/>
        <w:rPr>
          <w:rFonts w:ascii="Times New Roman"/>
        </w:rPr>
      </w:pPr>
      <w:r>
        <w:rPr>
          <w:rFonts w:hint="eastAsia" w:ascii="Times New Roman"/>
        </w:rPr>
        <w:t>直流控制保护设备</w:t>
      </w:r>
      <w:r>
        <w:rPr>
          <w:rFonts w:ascii="Times New Roman"/>
        </w:rPr>
        <w:t>与海上风电场</w:t>
      </w:r>
      <w:r>
        <w:rPr>
          <w:rFonts w:hint="eastAsia" w:ascii="Times New Roman"/>
        </w:rPr>
        <w:t>能量管理系统</w:t>
      </w:r>
      <w:r>
        <w:rPr>
          <w:rFonts w:ascii="Times New Roman"/>
        </w:rPr>
        <w:t>接口试验（如有）</w:t>
      </w:r>
    </w:p>
    <w:p>
      <w:pPr>
        <w:pStyle w:val="258"/>
        <w:ind w:firstLine="420"/>
        <w:rPr>
          <w:rFonts w:ascii="Times New Roman"/>
        </w:rPr>
      </w:pPr>
      <w:r>
        <w:rPr>
          <w:rFonts w:ascii="Times New Roman"/>
        </w:rPr>
        <w:t>在海上风电场</w:t>
      </w:r>
      <w:r>
        <w:rPr>
          <w:rFonts w:hint="eastAsia" w:ascii="Times New Roman"/>
        </w:rPr>
        <w:t>能量管理系统</w:t>
      </w:r>
      <w:r>
        <w:rPr>
          <w:rFonts w:ascii="Times New Roman"/>
        </w:rPr>
        <w:t>侧检查直流控制保护设备下发的控制命令等信号，</w:t>
      </w:r>
      <w:r>
        <w:rPr>
          <w:rFonts w:hint="eastAsia" w:ascii="Times New Roman"/>
        </w:rPr>
        <w:t>其状态应与发送信号一致</w:t>
      </w:r>
      <w:r>
        <w:rPr>
          <w:rFonts w:ascii="Times New Roman"/>
        </w:rPr>
        <w:t>。在直流控制保护设备侧检查</w:t>
      </w:r>
      <w:r>
        <w:rPr>
          <w:rFonts w:hint="eastAsia" w:ascii="Times New Roman"/>
        </w:rPr>
        <w:t>能量管理系统</w:t>
      </w:r>
      <w:r>
        <w:rPr>
          <w:rFonts w:ascii="Times New Roman"/>
        </w:rPr>
        <w:t>上送的模拟量、状态</w:t>
      </w:r>
      <w:r>
        <w:rPr>
          <w:rFonts w:hint="eastAsia" w:ascii="Times New Roman"/>
        </w:rPr>
        <w:t>等</w:t>
      </w:r>
      <w:r>
        <w:rPr>
          <w:rFonts w:ascii="Times New Roman"/>
        </w:rPr>
        <w:t>信号</w:t>
      </w:r>
      <w:r>
        <w:rPr>
          <w:rFonts w:hint="eastAsia" w:ascii="Times New Roman"/>
        </w:rPr>
        <w:t>，其状态应与发送信号一致</w:t>
      </w:r>
      <w:r>
        <w:rPr>
          <w:rFonts w:ascii="Times New Roman"/>
        </w:rPr>
        <w:t>。</w:t>
      </w:r>
    </w:p>
    <w:p>
      <w:pPr>
        <w:pStyle w:val="258"/>
        <w:ind w:firstLine="0" w:firstLineChars="0"/>
        <w:rPr>
          <w:rFonts w:ascii="Times New Roman"/>
        </w:rPr>
      </w:pPr>
    </w:p>
    <w:p>
      <w:pPr>
        <w:pStyle w:val="258"/>
        <w:ind w:firstLine="0" w:firstLineChars="0"/>
        <w:rPr>
          <w:rFonts w:ascii="Times New Roman"/>
          <w:szCs w:val="21"/>
        </w:rPr>
      </w:pPr>
    </w:p>
    <w:p>
      <w:pPr>
        <w:pStyle w:val="274"/>
        <w:rPr>
          <w:rFonts w:ascii="Times New Roman"/>
        </w:rPr>
        <w:sectPr>
          <w:pgSz w:w="11910" w:h="16850"/>
          <w:pgMar w:top="1432" w:right="1650" w:bottom="1921" w:left="1786" w:header="0" w:footer="1792" w:gutter="0"/>
          <w:pgNumType w:start="1"/>
          <w:cols w:space="720" w:num="1"/>
        </w:sectPr>
      </w:pPr>
      <w:bookmarkStart w:id="29" w:name="_Toc5783"/>
    </w:p>
    <w:p>
      <w:pPr>
        <w:pStyle w:val="274"/>
        <w:ind w:left="0"/>
        <w:rPr>
          <w:rFonts w:ascii="Times New Roman"/>
        </w:rPr>
      </w:pPr>
      <w:bookmarkStart w:id="30" w:name="_Toc192009533"/>
      <w:r>
        <w:rPr>
          <w:rFonts w:ascii="Times New Roman"/>
        </w:rPr>
        <w:br w:type="textWrapping"/>
      </w:r>
      <w:r>
        <w:rPr>
          <w:rFonts w:ascii="Times New Roman"/>
        </w:rPr>
        <w:t>（资料性）</w:t>
      </w:r>
      <w:r>
        <w:rPr>
          <w:rFonts w:ascii="Times New Roman"/>
        </w:rPr>
        <w:br w:type="textWrapping"/>
      </w:r>
      <w:r>
        <w:rPr>
          <w:rFonts w:ascii="Times New Roman"/>
        </w:rPr>
        <w:t>海上</w:t>
      </w:r>
      <w:r>
        <w:rPr>
          <w:rFonts w:hint="eastAsia" w:ascii="Times New Roman"/>
        </w:rPr>
        <w:t>风电</w:t>
      </w:r>
      <w:r>
        <w:rPr>
          <w:rFonts w:ascii="Times New Roman"/>
        </w:rPr>
        <w:t>柔直换流站主接线</w:t>
      </w:r>
      <w:r>
        <w:rPr>
          <w:rFonts w:hint="eastAsia" w:ascii="Times New Roman"/>
        </w:rPr>
        <w:t>示意图</w:t>
      </w:r>
      <w:bookmarkEnd w:id="30"/>
    </w:p>
    <w:bookmarkEnd w:id="29"/>
    <w:p>
      <w:pPr>
        <w:pStyle w:val="276"/>
        <w:wordWrap/>
        <w:spacing w:before="312" w:beforeLines="100" w:after="312" w:afterLines="100"/>
        <w:ind w:left="6" w:hanging="6"/>
        <w:outlineLvl w:val="1"/>
        <w:rPr>
          <w:rFonts w:ascii="Times New Roman"/>
          <w:szCs w:val="21"/>
        </w:rPr>
      </w:pPr>
      <w:r>
        <w:rPr>
          <w:rFonts w:ascii="Times New Roman"/>
        </w:rPr>
        <w:t>海上</w:t>
      </w:r>
      <w:r>
        <w:rPr>
          <w:rFonts w:hint="eastAsia" w:ascii="Times New Roman"/>
        </w:rPr>
        <w:t>风电</w:t>
      </w:r>
      <w:r>
        <w:rPr>
          <w:rFonts w:ascii="Times New Roman"/>
        </w:rPr>
        <w:t>柔直换流站主接线</w:t>
      </w:r>
      <w:r>
        <w:rPr>
          <w:rFonts w:hint="eastAsia" w:ascii="Times New Roman"/>
        </w:rPr>
        <w:t>示意图</w:t>
      </w:r>
    </w:p>
    <w:p>
      <w:pPr>
        <w:pStyle w:val="258"/>
        <w:ind w:firstLine="420"/>
        <w:rPr>
          <w:rFonts w:ascii="Times New Roman"/>
        </w:rPr>
      </w:pPr>
      <w:r>
        <w:rPr>
          <w:rFonts w:ascii="Times New Roman"/>
        </w:rPr>
        <w:t>海上柔性直流换流站典型主接线</w:t>
      </w:r>
      <w:r>
        <w:rPr>
          <w:rFonts w:hint="eastAsia" w:ascii="Times New Roman"/>
        </w:rPr>
        <w:t>示意图</w:t>
      </w:r>
      <w:r>
        <w:rPr>
          <w:rFonts w:ascii="Times New Roman"/>
        </w:rPr>
        <w:t>见图A.1。</w:t>
      </w:r>
    </w:p>
    <w:p>
      <w:pPr>
        <w:pStyle w:val="40"/>
        <w:spacing w:before="156" w:beforeLines="50" w:after="156" w:afterLines="50"/>
        <w:rPr>
          <w:sz w:val="19"/>
          <w:szCs w:val="19"/>
        </w:rPr>
      </w:pPr>
      <w:r>
        <w:rPr>
          <w:rFonts w:hint="eastAsia"/>
        </w:rPr>
        <w:object>
          <v:shape id="_x0000_i1026" o:spt="75" type="#_x0000_t75" style="height:108.55pt;width:467.55pt;" o:ole="t" filled="f" o:preferrelative="t" stroked="f" coordsize="21600,21600">
            <v:path/>
            <v:fill on="f" focussize="0,0"/>
            <v:stroke on="f" joinstyle="miter"/>
            <v:imagedata r:id="rId16" o:title=""/>
            <o:lock v:ext="edit" aspectratio="t"/>
            <w10:wrap type="none"/>
            <w10:anchorlock/>
          </v:shape>
          <o:OLEObject Type="Embed" ProgID="Visio.Drawing.15" ShapeID="_x0000_i1026" DrawAspect="Content" ObjectID="_1468075726" r:id="rId15">
            <o:LockedField>false</o:LockedField>
          </o:OLEObject>
        </w:object>
      </w:r>
    </w:p>
    <w:p>
      <w:pPr>
        <w:pStyle w:val="40"/>
        <w:jc w:val="center"/>
        <w:rPr>
          <w:sz w:val="19"/>
          <w:szCs w:val="19"/>
        </w:rPr>
      </w:pPr>
      <w:r>
        <w:rPr>
          <w:rFonts w:hint="eastAsia"/>
          <w:sz w:val="19"/>
          <w:szCs w:val="19"/>
        </w:rPr>
        <w:t>（a）</w:t>
      </w:r>
      <w:r>
        <w:t>海上</w:t>
      </w:r>
      <w:r>
        <w:rPr>
          <w:rFonts w:hint="eastAsia"/>
        </w:rPr>
        <w:t>风电</w:t>
      </w:r>
      <w:r>
        <w:t>柔直</w:t>
      </w:r>
      <w:r>
        <w:rPr>
          <w:rFonts w:hint="eastAsia"/>
          <w:sz w:val="19"/>
          <w:szCs w:val="19"/>
        </w:rPr>
        <w:t>陆上站典型主接线示意图</w:t>
      </w:r>
    </w:p>
    <w:p>
      <w:pPr>
        <w:pStyle w:val="40"/>
        <w:jc w:val="center"/>
        <w:rPr>
          <w:sz w:val="19"/>
          <w:szCs w:val="19"/>
        </w:rPr>
      </w:pPr>
      <w:r>
        <w:rPr>
          <w:rFonts w:hint="eastAsia"/>
        </w:rPr>
        <w:object>
          <v:shape id="_x0000_i1027" o:spt="75" type="#_x0000_t75" style="height:186.55pt;width:366.85pt;" o:ole="t" filled="f" o:preferrelative="t" stroked="f" coordsize="21600,21600">
            <v:path/>
            <v:fill on="f" focussize="0,0"/>
            <v:stroke on="f" joinstyle="miter"/>
            <v:imagedata r:id="rId18" o:title=""/>
            <o:lock v:ext="edit" aspectratio="t"/>
            <w10:wrap type="none"/>
            <w10:anchorlock/>
          </v:shape>
          <o:OLEObject Type="Embed" ProgID="Visio.Drawing.15" ShapeID="_x0000_i1027" DrawAspect="Content" ObjectID="_1468075727" r:id="rId17">
            <o:LockedField>false</o:LockedField>
          </o:OLEObject>
        </w:object>
      </w:r>
    </w:p>
    <w:p>
      <w:pPr>
        <w:pStyle w:val="40"/>
        <w:jc w:val="center"/>
        <w:rPr>
          <w:sz w:val="19"/>
          <w:szCs w:val="19"/>
        </w:rPr>
      </w:pPr>
      <w:r>
        <w:rPr>
          <w:rFonts w:hint="eastAsia"/>
          <w:sz w:val="19"/>
          <w:szCs w:val="19"/>
        </w:rPr>
        <w:t>（b）</w:t>
      </w:r>
      <w:r>
        <w:t>海上</w:t>
      </w:r>
      <w:r>
        <w:rPr>
          <w:rFonts w:hint="eastAsia"/>
        </w:rPr>
        <w:t>风电</w:t>
      </w:r>
      <w:r>
        <w:t>柔直</w:t>
      </w:r>
      <w:r>
        <w:rPr>
          <w:rFonts w:hint="eastAsia"/>
          <w:sz w:val="19"/>
          <w:szCs w:val="19"/>
        </w:rPr>
        <w:t>海上站典型主接线示意图</w:t>
      </w:r>
    </w:p>
    <w:p>
      <w:pPr>
        <w:spacing w:before="152" w:line="218" w:lineRule="auto"/>
        <w:jc w:val="center"/>
        <w:rPr>
          <w:rFonts w:eastAsia="黑体"/>
          <w:kern w:val="0"/>
          <w:szCs w:val="21"/>
        </w:rPr>
      </w:pPr>
      <w:r>
        <w:rPr>
          <w:rFonts w:eastAsia="黑体"/>
          <w:kern w:val="0"/>
          <w:szCs w:val="21"/>
        </w:rPr>
        <w:t xml:space="preserve">图A.1  </w:t>
      </w:r>
      <w:r>
        <w:rPr>
          <w:rFonts w:hint="eastAsia" w:eastAsia="黑体"/>
          <w:kern w:val="0"/>
          <w:szCs w:val="21"/>
        </w:rPr>
        <w:t>海上风电柔直换流站主接线示意图</w:t>
      </w:r>
    </w:p>
    <w:p>
      <w:pPr>
        <w:pStyle w:val="349"/>
        <w:numPr>
          <w:ilvl w:val="0"/>
          <w:numId w:val="13"/>
        </w:numPr>
        <w:rPr>
          <w:color w:val="auto"/>
        </w:rPr>
      </w:pPr>
    </w:p>
    <w:bookmarkEnd w:id="23"/>
    <w:bookmarkEnd w:id="24"/>
    <w:p>
      <w:pPr>
        <w:widowControl/>
      </w:pPr>
    </w:p>
    <w:p>
      <w:pPr>
        <w:pStyle w:val="258"/>
        <w:ind w:firstLine="422"/>
        <w:jc w:val="center"/>
        <w:rPr>
          <w:rFonts w:ascii="Times New Roman" w:eastAsia="黑体"/>
          <w:b/>
        </w:rPr>
      </w:pPr>
      <w:r>
        <w:rPr>
          <w:rFonts w:hint="eastAsia" w:hAnsi="宋体" w:cs="宋体"/>
          <w:b/>
        </w:rPr>
        <w:t>━━━━━━━━━━━</w:t>
      </w:r>
    </w:p>
    <w:p>
      <w:pPr>
        <w:widowControl/>
      </w:pPr>
    </w:p>
    <w:p>
      <w:pPr>
        <w:widowControl/>
      </w:pPr>
    </w:p>
    <w:sectPr>
      <w:headerReference r:id="rId10" w:type="default"/>
      <w:footerReference r:id="rId11" w:type="default"/>
      <w:pgSz w:w="11907" w:h="16839"/>
      <w:pgMar w:top="1417" w:right="1134" w:bottom="1134" w:left="1417" w:header="141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p>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085071"/>
      <w:docPartObj>
        <w:docPartGallery w:val="autotext"/>
      </w:docPartObj>
    </w:sdtPr>
    <w:sdtContent>
      <w:p>
        <w:pPr>
          <w:pStyle w:val="59"/>
        </w:pPr>
        <w:r>
          <w:fldChar w:fldCharType="begin"/>
        </w:r>
        <w:r>
          <w:instrText xml:space="preserve">PAGE   \* MERGEFORMAT</w:instrText>
        </w:r>
        <w:r>
          <w:fldChar w:fldCharType="separate"/>
        </w:r>
        <w:r>
          <w:rPr>
            <w:lang w:val="zh-CN"/>
          </w:rPr>
          <w:t>2</w:t>
        </w:r>
        <w:r>
          <w:fldChar w:fldCharType="end"/>
        </w:r>
      </w:p>
    </w:sdtContent>
  </w:sdt>
  <w:p>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p>
    <w:pPr>
      <w:pStyle w:val="252"/>
      <w:ind w:right="360" w:firstLine="360"/>
      <w:rPr>
        <w:rStyle w:val="23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T/CSEE</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pPr>
    <w:r>
      <w:t>T/CSEE</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ordWrap w:val="0"/>
    </w:pPr>
    <w:r>
      <w:t>T/</w:t>
    </w:r>
    <w:r>
      <w:rPr>
        <w:rFonts w:hint="eastAsia"/>
      </w:rPr>
      <w:t>CSEE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92F3E"/>
    <w:multiLevelType w:val="singleLevel"/>
    <w:tmpl w:val="AD892F3E"/>
    <w:lvl w:ilvl="0" w:tentative="0">
      <w:start w:val="1"/>
      <w:numFmt w:val="lowerLetter"/>
      <w:suff w:val="space"/>
      <w:lvlText w:val="%1)"/>
      <w:lvlJc w:val="left"/>
    </w:lvl>
  </w:abstractNum>
  <w:abstractNum w:abstractNumId="1">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1">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color w:val="00000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71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61"/>
      <w:suff w:val="nothing"/>
      <w:lvlText w:val="%1.%2.%3　"/>
      <w:lvlJc w:val="left"/>
      <w:pPr>
        <w:ind w:left="142"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16"/>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0">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2">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57D3FBC"/>
    <w:multiLevelType w:val="multilevel"/>
    <w:tmpl w:val="657D3FBC"/>
    <w:lvl w:ilvl="0" w:tentative="0">
      <w:start w:val="1"/>
      <w:numFmt w:val="upperLetter"/>
      <w:pStyle w:val="274"/>
      <w:suff w:val="nothing"/>
      <w:lvlText w:val="附　录　%1"/>
      <w:lvlJc w:val="left"/>
      <w:pPr>
        <w:ind w:left="2978"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7">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28">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5"/>
  </w:num>
  <w:num w:numId="12">
    <w:abstractNumId w:val="25"/>
  </w:num>
  <w:num w:numId="13">
    <w:abstractNumId w:val="24"/>
  </w:num>
  <w:num w:numId="14">
    <w:abstractNumId w:val="16"/>
  </w:num>
  <w:num w:numId="15">
    <w:abstractNumId w:val="28"/>
  </w:num>
  <w:num w:numId="16">
    <w:abstractNumId w:val="13"/>
  </w:num>
  <w:num w:numId="17">
    <w:abstractNumId w:val="20"/>
  </w:num>
  <w:num w:numId="18">
    <w:abstractNumId w:val="23"/>
  </w:num>
  <w:num w:numId="19">
    <w:abstractNumId w:val="12"/>
  </w:num>
  <w:num w:numId="20">
    <w:abstractNumId w:val="22"/>
  </w:num>
  <w:num w:numId="21">
    <w:abstractNumId w:val="26"/>
  </w:num>
  <w:num w:numId="22">
    <w:abstractNumId w:val="11"/>
  </w:num>
  <w:num w:numId="23">
    <w:abstractNumId w:val="19"/>
  </w:num>
  <w:num w:numId="24">
    <w:abstractNumId w:val="21"/>
  </w:num>
  <w:num w:numId="25">
    <w:abstractNumId w:val="27"/>
  </w:num>
  <w:num w:numId="26">
    <w:abstractNumId w:val="14"/>
  </w:num>
  <w:num w:numId="27">
    <w:abstractNumId w:val="18"/>
  </w:num>
  <w:num w:numId="28">
    <w:abstractNumId w:val="1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85"/>
    <w:rsid w:val="000059B7"/>
    <w:rsid w:val="00006548"/>
    <w:rsid w:val="000121E5"/>
    <w:rsid w:val="00016D51"/>
    <w:rsid w:val="000173A4"/>
    <w:rsid w:val="000229A3"/>
    <w:rsid w:val="000237A4"/>
    <w:rsid w:val="00023F1B"/>
    <w:rsid w:val="00024920"/>
    <w:rsid w:val="00026F95"/>
    <w:rsid w:val="00027BD3"/>
    <w:rsid w:val="00030C0A"/>
    <w:rsid w:val="00031EEE"/>
    <w:rsid w:val="000327BE"/>
    <w:rsid w:val="00033727"/>
    <w:rsid w:val="00036B39"/>
    <w:rsid w:val="000372EA"/>
    <w:rsid w:val="00040BBF"/>
    <w:rsid w:val="0004178D"/>
    <w:rsid w:val="00043421"/>
    <w:rsid w:val="000436AE"/>
    <w:rsid w:val="00045D9E"/>
    <w:rsid w:val="000473F7"/>
    <w:rsid w:val="00050E91"/>
    <w:rsid w:val="00053FB5"/>
    <w:rsid w:val="0005447C"/>
    <w:rsid w:val="000559B7"/>
    <w:rsid w:val="00055E3D"/>
    <w:rsid w:val="000603E3"/>
    <w:rsid w:val="00065D64"/>
    <w:rsid w:val="0006739E"/>
    <w:rsid w:val="00067B1E"/>
    <w:rsid w:val="00075DD9"/>
    <w:rsid w:val="000768C7"/>
    <w:rsid w:val="00076F59"/>
    <w:rsid w:val="000776B6"/>
    <w:rsid w:val="00087B62"/>
    <w:rsid w:val="0009271F"/>
    <w:rsid w:val="0009648F"/>
    <w:rsid w:val="000A19A9"/>
    <w:rsid w:val="000A3504"/>
    <w:rsid w:val="000A5304"/>
    <w:rsid w:val="000A568D"/>
    <w:rsid w:val="000A6E5F"/>
    <w:rsid w:val="000B22B1"/>
    <w:rsid w:val="000B3165"/>
    <w:rsid w:val="000B37B0"/>
    <w:rsid w:val="000B3B35"/>
    <w:rsid w:val="000B6461"/>
    <w:rsid w:val="000B6634"/>
    <w:rsid w:val="000B6ECB"/>
    <w:rsid w:val="000B7994"/>
    <w:rsid w:val="000C21DC"/>
    <w:rsid w:val="000C2EFF"/>
    <w:rsid w:val="000C5A38"/>
    <w:rsid w:val="000D2D03"/>
    <w:rsid w:val="000D325B"/>
    <w:rsid w:val="000D43EA"/>
    <w:rsid w:val="000D51B8"/>
    <w:rsid w:val="000D5998"/>
    <w:rsid w:val="000E0CBE"/>
    <w:rsid w:val="000E2B29"/>
    <w:rsid w:val="000E2F0E"/>
    <w:rsid w:val="000E4D80"/>
    <w:rsid w:val="000E7B1D"/>
    <w:rsid w:val="000F0B2D"/>
    <w:rsid w:val="000F1341"/>
    <w:rsid w:val="000F1707"/>
    <w:rsid w:val="000F2BBB"/>
    <w:rsid w:val="000F72FF"/>
    <w:rsid w:val="00104102"/>
    <w:rsid w:val="001067BC"/>
    <w:rsid w:val="00110FAA"/>
    <w:rsid w:val="00111D53"/>
    <w:rsid w:val="001134A1"/>
    <w:rsid w:val="00114B16"/>
    <w:rsid w:val="00116F5E"/>
    <w:rsid w:val="0011734F"/>
    <w:rsid w:val="0012014C"/>
    <w:rsid w:val="00123BF9"/>
    <w:rsid w:val="001246EC"/>
    <w:rsid w:val="00127602"/>
    <w:rsid w:val="001323C1"/>
    <w:rsid w:val="0013512A"/>
    <w:rsid w:val="00135BF0"/>
    <w:rsid w:val="00143F17"/>
    <w:rsid w:val="00144633"/>
    <w:rsid w:val="001517CF"/>
    <w:rsid w:val="00157736"/>
    <w:rsid w:val="001577AF"/>
    <w:rsid w:val="001603D0"/>
    <w:rsid w:val="00164C6D"/>
    <w:rsid w:val="00164D4F"/>
    <w:rsid w:val="00166A8F"/>
    <w:rsid w:val="00170B1F"/>
    <w:rsid w:val="00172236"/>
    <w:rsid w:val="00173789"/>
    <w:rsid w:val="001748CC"/>
    <w:rsid w:val="0017737E"/>
    <w:rsid w:val="001830DE"/>
    <w:rsid w:val="00185204"/>
    <w:rsid w:val="00197890"/>
    <w:rsid w:val="001978F5"/>
    <w:rsid w:val="001A1B35"/>
    <w:rsid w:val="001A3973"/>
    <w:rsid w:val="001A5BF9"/>
    <w:rsid w:val="001A7F87"/>
    <w:rsid w:val="001B0145"/>
    <w:rsid w:val="001B4B2A"/>
    <w:rsid w:val="001B4E5C"/>
    <w:rsid w:val="001C2054"/>
    <w:rsid w:val="001C2DFD"/>
    <w:rsid w:val="001C59DA"/>
    <w:rsid w:val="001C6A16"/>
    <w:rsid w:val="001C7BA1"/>
    <w:rsid w:val="001D0177"/>
    <w:rsid w:val="001D10BD"/>
    <w:rsid w:val="001D5AA4"/>
    <w:rsid w:val="001D71BA"/>
    <w:rsid w:val="001E17E3"/>
    <w:rsid w:val="001E3A6B"/>
    <w:rsid w:val="001E6DDD"/>
    <w:rsid w:val="001F0E09"/>
    <w:rsid w:val="001F724D"/>
    <w:rsid w:val="001F7E55"/>
    <w:rsid w:val="00214063"/>
    <w:rsid w:val="0021481A"/>
    <w:rsid w:val="00216264"/>
    <w:rsid w:val="0022279D"/>
    <w:rsid w:val="00224F3A"/>
    <w:rsid w:val="00227E52"/>
    <w:rsid w:val="002310FD"/>
    <w:rsid w:val="00235CB0"/>
    <w:rsid w:val="00241AA4"/>
    <w:rsid w:val="00247E6D"/>
    <w:rsid w:val="00254625"/>
    <w:rsid w:val="00264B0A"/>
    <w:rsid w:val="00267674"/>
    <w:rsid w:val="002735C6"/>
    <w:rsid w:val="00277D91"/>
    <w:rsid w:val="00281D2D"/>
    <w:rsid w:val="00282FBE"/>
    <w:rsid w:val="00286D20"/>
    <w:rsid w:val="00287FD8"/>
    <w:rsid w:val="002903E4"/>
    <w:rsid w:val="00291733"/>
    <w:rsid w:val="002917C0"/>
    <w:rsid w:val="00291C9B"/>
    <w:rsid w:val="002966FA"/>
    <w:rsid w:val="002A3BE2"/>
    <w:rsid w:val="002A4DD0"/>
    <w:rsid w:val="002A68DF"/>
    <w:rsid w:val="002A6B18"/>
    <w:rsid w:val="002B05AB"/>
    <w:rsid w:val="002B165F"/>
    <w:rsid w:val="002B778D"/>
    <w:rsid w:val="002C56FB"/>
    <w:rsid w:val="002C6C4A"/>
    <w:rsid w:val="002D0984"/>
    <w:rsid w:val="002D3B77"/>
    <w:rsid w:val="002D4985"/>
    <w:rsid w:val="002E08C1"/>
    <w:rsid w:val="002E2E42"/>
    <w:rsid w:val="002E3452"/>
    <w:rsid w:val="002E5F3F"/>
    <w:rsid w:val="002E65AB"/>
    <w:rsid w:val="002E7D89"/>
    <w:rsid w:val="002F0962"/>
    <w:rsid w:val="002F0B23"/>
    <w:rsid w:val="002F1862"/>
    <w:rsid w:val="002F4A44"/>
    <w:rsid w:val="00303CA5"/>
    <w:rsid w:val="00310B87"/>
    <w:rsid w:val="00316CBA"/>
    <w:rsid w:val="0032203E"/>
    <w:rsid w:val="00324802"/>
    <w:rsid w:val="003318E5"/>
    <w:rsid w:val="00334266"/>
    <w:rsid w:val="00334FAB"/>
    <w:rsid w:val="00337CA1"/>
    <w:rsid w:val="003443CA"/>
    <w:rsid w:val="00347AB4"/>
    <w:rsid w:val="00360D25"/>
    <w:rsid w:val="00364157"/>
    <w:rsid w:val="00364738"/>
    <w:rsid w:val="00366554"/>
    <w:rsid w:val="00366B99"/>
    <w:rsid w:val="003721FC"/>
    <w:rsid w:val="003749DB"/>
    <w:rsid w:val="00384033"/>
    <w:rsid w:val="00384A23"/>
    <w:rsid w:val="00385705"/>
    <w:rsid w:val="00386FCF"/>
    <w:rsid w:val="0039249C"/>
    <w:rsid w:val="003924CA"/>
    <w:rsid w:val="0039639E"/>
    <w:rsid w:val="00397925"/>
    <w:rsid w:val="003A06C5"/>
    <w:rsid w:val="003A4F7B"/>
    <w:rsid w:val="003A740D"/>
    <w:rsid w:val="003B0539"/>
    <w:rsid w:val="003B1602"/>
    <w:rsid w:val="003B3407"/>
    <w:rsid w:val="003B65E2"/>
    <w:rsid w:val="003B7D51"/>
    <w:rsid w:val="003C2F49"/>
    <w:rsid w:val="003C44DC"/>
    <w:rsid w:val="003C5C82"/>
    <w:rsid w:val="003C7938"/>
    <w:rsid w:val="003D068B"/>
    <w:rsid w:val="003D0C7A"/>
    <w:rsid w:val="003D636C"/>
    <w:rsid w:val="003E198B"/>
    <w:rsid w:val="003E4714"/>
    <w:rsid w:val="003E611D"/>
    <w:rsid w:val="003E7CE2"/>
    <w:rsid w:val="003E7FA4"/>
    <w:rsid w:val="003F1853"/>
    <w:rsid w:val="003F2DA8"/>
    <w:rsid w:val="003F4BE3"/>
    <w:rsid w:val="003F603C"/>
    <w:rsid w:val="003F764E"/>
    <w:rsid w:val="00400490"/>
    <w:rsid w:val="00401E35"/>
    <w:rsid w:val="00405B77"/>
    <w:rsid w:val="00406CC1"/>
    <w:rsid w:val="0041207A"/>
    <w:rsid w:val="004149CE"/>
    <w:rsid w:val="004307EE"/>
    <w:rsid w:val="00431C73"/>
    <w:rsid w:val="00431DEE"/>
    <w:rsid w:val="00434383"/>
    <w:rsid w:val="00436ECC"/>
    <w:rsid w:val="004377A4"/>
    <w:rsid w:val="00437F4F"/>
    <w:rsid w:val="004414E6"/>
    <w:rsid w:val="00441832"/>
    <w:rsid w:val="00441A8D"/>
    <w:rsid w:val="00447732"/>
    <w:rsid w:val="00447DDB"/>
    <w:rsid w:val="00450372"/>
    <w:rsid w:val="004548A9"/>
    <w:rsid w:val="004575B5"/>
    <w:rsid w:val="00457EED"/>
    <w:rsid w:val="004619AC"/>
    <w:rsid w:val="00461E00"/>
    <w:rsid w:val="00463A10"/>
    <w:rsid w:val="00463C61"/>
    <w:rsid w:val="004659E0"/>
    <w:rsid w:val="00465B7B"/>
    <w:rsid w:val="00466E78"/>
    <w:rsid w:val="00466FF2"/>
    <w:rsid w:val="00467339"/>
    <w:rsid w:val="00470981"/>
    <w:rsid w:val="00476562"/>
    <w:rsid w:val="004826C9"/>
    <w:rsid w:val="004840B6"/>
    <w:rsid w:val="0048668C"/>
    <w:rsid w:val="00490088"/>
    <w:rsid w:val="0049179E"/>
    <w:rsid w:val="004928E7"/>
    <w:rsid w:val="00494265"/>
    <w:rsid w:val="004947F9"/>
    <w:rsid w:val="004A009B"/>
    <w:rsid w:val="004A16A3"/>
    <w:rsid w:val="004A3243"/>
    <w:rsid w:val="004A5329"/>
    <w:rsid w:val="004A6AE0"/>
    <w:rsid w:val="004B1702"/>
    <w:rsid w:val="004B39F8"/>
    <w:rsid w:val="004C1277"/>
    <w:rsid w:val="004C49A8"/>
    <w:rsid w:val="004D0182"/>
    <w:rsid w:val="004D3043"/>
    <w:rsid w:val="004D597C"/>
    <w:rsid w:val="004D7FB3"/>
    <w:rsid w:val="004E4A5B"/>
    <w:rsid w:val="004E5439"/>
    <w:rsid w:val="004F2763"/>
    <w:rsid w:val="004F43A3"/>
    <w:rsid w:val="00505406"/>
    <w:rsid w:val="0050545B"/>
    <w:rsid w:val="00506E05"/>
    <w:rsid w:val="00512E12"/>
    <w:rsid w:val="005134E3"/>
    <w:rsid w:val="005139A2"/>
    <w:rsid w:val="00515AC9"/>
    <w:rsid w:val="00516FE3"/>
    <w:rsid w:val="005175BF"/>
    <w:rsid w:val="00517D40"/>
    <w:rsid w:val="00520DEA"/>
    <w:rsid w:val="00521E61"/>
    <w:rsid w:val="005247B5"/>
    <w:rsid w:val="005272AE"/>
    <w:rsid w:val="0052744F"/>
    <w:rsid w:val="00527E74"/>
    <w:rsid w:val="005322CC"/>
    <w:rsid w:val="00532D32"/>
    <w:rsid w:val="0053303D"/>
    <w:rsid w:val="00533F55"/>
    <w:rsid w:val="00534606"/>
    <w:rsid w:val="00534928"/>
    <w:rsid w:val="00535E83"/>
    <w:rsid w:val="00540D47"/>
    <w:rsid w:val="00545827"/>
    <w:rsid w:val="0055015D"/>
    <w:rsid w:val="005501E6"/>
    <w:rsid w:val="00553F63"/>
    <w:rsid w:val="0055705F"/>
    <w:rsid w:val="00562526"/>
    <w:rsid w:val="005641A6"/>
    <w:rsid w:val="0057049F"/>
    <w:rsid w:val="00573966"/>
    <w:rsid w:val="00573CAA"/>
    <w:rsid w:val="00574569"/>
    <w:rsid w:val="00590AF5"/>
    <w:rsid w:val="005917C4"/>
    <w:rsid w:val="0059237A"/>
    <w:rsid w:val="00596BBE"/>
    <w:rsid w:val="005A19C4"/>
    <w:rsid w:val="005A35D5"/>
    <w:rsid w:val="005A406C"/>
    <w:rsid w:val="005B162F"/>
    <w:rsid w:val="005B1BD7"/>
    <w:rsid w:val="005B3D55"/>
    <w:rsid w:val="005C4493"/>
    <w:rsid w:val="005C4C64"/>
    <w:rsid w:val="005C4DC1"/>
    <w:rsid w:val="005D203A"/>
    <w:rsid w:val="005D408A"/>
    <w:rsid w:val="005D5966"/>
    <w:rsid w:val="005D5F82"/>
    <w:rsid w:val="005D7CBC"/>
    <w:rsid w:val="005E11F8"/>
    <w:rsid w:val="005E3310"/>
    <w:rsid w:val="005F40CC"/>
    <w:rsid w:val="005F439C"/>
    <w:rsid w:val="00601445"/>
    <w:rsid w:val="00601FE1"/>
    <w:rsid w:val="00611BD0"/>
    <w:rsid w:val="00612CE4"/>
    <w:rsid w:val="00614FB9"/>
    <w:rsid w:val="0061695B"/>
    <w:rsid w:val="00622E48"/>
    <w:rsid w:val="006255C0"/>
    <w:rsid w:val="00630366"/>
    <w:rsid w:val="00630EC5"/>
    <w:rsid w:val="006312CB"/>
    <w:rsid w:val="00633971"/>
    <w:rsid w:val="00640186"/>
    <w:rsid w:val="0064095A"/>
    <w:rsid w:val="0065094C"/>
    <w:rsid w:val="00662C22"/>
    <w:rsid w:val="00665761"/>
    <w:rsid w:val="00671E6F"/>
    <w:rsid w:val="006721B8"/>
    <w:rsid w:val="00673CC3"/>
    <w:rsid w:val="00674639"/>
    <w:rsid w:val="00677E34"/>
    <w:rsid w:val="00680A2E"/>
    <w:rsid w:val="00681844"/>
    <w:rsid w:val="00692746"/>
    <w:rsid w:val="00695523"/>
    <w:rsid w:val="006A01D7"/>
    <w:rsid w:val="006A1998"/>
    <w:rsid w:val="006B643E"/>
    <w:rsid w:val="006C0EA5"/>
    <w:rsid w:val="006D12A2"/>
    <w:rsid w:val="006D62A7"/>
    <w:rsid w:val="006D6D2B"/>
    <w:rsid w:val="006E0111"/>
    <w:rsid w:val="006E0C66"/>
    <w:rsid w:val="006E4DBB"/>
    <w:rsid w:val="006E6863"/>
    <w:rsid w:val="006E6A01"/>
    <w:rsid w:val="006E729E"/>
    <w:rsid w:val="006E740A"/>
    <w:rsid w:val="006E7E4F"/>
    <w:rsid w:val="006F1FF9"/>
    <w:rsid w:val="006F2F7D"/>
    <w:rsid w:val="006F39EF"/>
    <w:rsid w:val="006F41DB"/>
    <w:rsid w:val="006F77F0"/>
    <w:rsid w:val="0070189D"/>
    <w:rsid w:val="007064A5"/>
    <w:rsid w:val="007109E1"/>
    <w:rsid w:val="007119CD"/>
    <w:rsid w:val="007141B1"/>
    <w:rsid w:val="00715BD0"/>
    <w:rsid w:val="0071662C"/>
    <w:rsid w:val="00727842"/>
    <w:rsid w:val="007327FA"/>
    <w:rsid w:val="00734982"/>
    <w:rsid w:val="007408B4"/>
    <w:rsid w:val="00743CC7"/>
    <w:rsid w:val="0074548B"/>
    <w:rsid w:val="0074732A"/>
    <w:rsid w:val="00760A34"/>
    <w:rsid w:val="00762D17"/>
    <w:rsid w:val="00763F2E"/>
    <w:rsid w:val="00765485"/>
    <w:rsid w:val="00767B2F"/>
    <w:rsid w:val="00771546"/>
    <w:rsid w:val="00773A5E"/>
    <w:rsid w:val="00775E39"/>
    <w:rsid w:val="00776408"/>
    <w:rsid w:val="00777A2D"/>
    <w:rsid w:val="0078092B"/>
    <w:rsid w:val="0078233D"/>
    <w:rsid w:val="0078371A"/>
    <w:rsid w:val="00784F95"/>
    <w:rsid w:val="00786079"/>
    <w:rsid w:val="00790DF4"/>
    <w:rsid w:val="00792DBE"/>
    <w:rsid w:val="00795E45"/>
    <w:rsid w:val="007A058F"/>
    <w:rsid w:val="007A24ED"/>
    <w:rsid w:val="007A3A15"/>
    <w:rsid w:val="007A5E27"/>
    <w:rsid w:val="007A7829"/>
    <w:rsid w:val="007B224D"/>
    <w:rsid w:val="007B5F1B"/>
    <w:rsid w:val="007C10B9"/>
    <w:rsid w:val="007D2FAA"/>
    <w:rsid w:val="007D57EF"/>
    <w:rsid w:val="007D5B60"/>
    <w:rsid w:val="007E0206"/>
    <w:rsid w:val="007E0C12"/>
    <w:rsid w:val="007E18C5"/>
    <w:rsid w:val="007E1A72"/>
    <w:rsid w:val="007E340D"/>
    <w:rsid w:val="007E3F4F"/>
    <w:rsid w:val="007E584B"/>
    <w:rsid w:val="007F0F6A"/>
    <w:rsid w:val="007F69B9"/>
    <w:rsid w:val="007F6D10"/>
    <w:rsid w:val="007F745B"/>
    <w:rsid w:val="00811C33"/>
    <w:rsid w:val="00816E96"/>
    <w:rsid w:val="00827293"/>
    <w:rsid w:val="00832699"/>
    <w:rsid w:val="008345DD"/>
    <w:rsid w:val="008451E2"/>
    <w:rsid w:val="00846D16"/>
    <w:rsid w:val="0084725C"/>
    <w:rsid w:val="00850B47"/>
    <w:rsid w:val="00851B5F"/>
    <w:rsid w:val="00852FD6"/>
    <w:rsid w:val="00854E15"/>
    <w:rsid w:val="00862997"/>
    <w:rsid w:val="0086743C"/>
    <w:rsid w:val="0086798F"/>
    <w:rsid w:val="008708FD"/>
    <w:rsid w:val="00873D0C"/>
    <w:rsid w:val="00876547"/>
    <w:rsid w:val="00881CCA"/>
    <w:rsid w:val="00884ED7"/>
    <w:rsid w:val="00887214"/>
    <w:rsid w:val="008905BC"/>
    <w:rsid w:val="0089112B"/>
    <w:rsid w:val="00893AB1"/>
    <w:rsid w:val="00894BDE"/>
    <w:rsid w:val="008950F1"/>
    <w:rsid w:val="00896F47"/>
    <w:rsid w:val="008B2433"/>
    <w:rsid w:val="008B375F"/>
    <w:rsid w:val="008B615D"/>
    <w:rsid w:val="008C0296"/>
    <w:rsid w:val="008C3B48"/>
    <w:rsid w:val="008C41C4"/>
    <w:rsid w:val="008C5347"/>
    <w:rsid w:val="008D157F"/>
    <w:rsid w:val="008D2560"/>
    <w:rsid w:val="008D383F"/>
    <w:rsid w:val="008E113E"/>
    <w:rsid w:val="008E1AE0"/>
    <w:rsid w:val="008E351F"/>
    <w:rsid w:val="008F1ED8"/>
    <w:rsid w:val="009014C8"/>
    <w:rsid w:val="00901500"/>
    <w:rsid w:val="00901512"/>
    <w:rsid w:val="00901DA3"/>
    <w:rsid w:val="00902C26"/>
    <w:rsid w:val="00905B66"/>
    <w:rsid w:val="0091325C"/>
    <w:rsid w:val="0091784D"/>
    <w:rsid w:val="00917E12"/>
    <w:rsid w:val="009206E6"/>
    <w:rsid w:val="00922FAF"/>
    <w:rsid w:val="00923FBC"/>
    <w:rsid w:val="009243C2"/>
    <w:rsid w:val="00930D9D"/>
    <w:rsid w:val="00940E2A"/>
    <w:rsid w:val="00943C4A"/>
    <w:rsid w:val="0094589E"/>
    <w:rsid w:val="00946B73"/>
    <w:rsid w:val="009535DF"/>
    <w:rsid w:val="00954696"/>
    <w:rsid w:val="0095659D"/>
    <w:rsid w:val="0096456D"/>
    <w:rsid w:val="0096648C"/>
    <w:rsid w:val="00966B9C"/>
    <w:rsid w:val="009676B1"/>
    <w:rsid w:val="009721AF"/>
    <w:rsid w:val="009767C2"/>
    <w:rsid w:val="00982FA4"/>
    <w:rsid w:val="0098662C"/>
    <w:rsid w:val="00990EA1"/>
    <w:rsid w:val="00992A27"/>
    <w:rsid w:val="00995610"/>
    <w:rsid w:val="009958FE"/>
    <w:rsid w:val="009967B4"/>
    <w:rsid w:val="009A2C08"/>
    <w:rsid w:val="009A2C2B"/>
    <w:rsid w:val="009A4A7F"/>
    <w:rsid w:val="009A7DE0"/>
    <w:rsid w:val="009B348A"/>
    <w:rsid w:val="009B48EA"/>
    <w:rsid w:val="009B4C1A"/>
    <w:rsid w:val="009B692B"/>
    <w:rsid w:val="009C0704"/>
    <w:rsid w:val="009C682F"/>
    <w:rsid w:val="009D19E4"/>
    <w:rsid w:val="009D78DE"/>
    <w:rsid w:val="009E0625"/>
    <w:rsid w:val="009E723F"/>
    <w:rsid w:val="009E741A"/>
    <w:rsid w:val="009E7A19"/>
    <w:rsid w:val="009F16F3"/>
    <w:rsid w:val="009F2076"/>
    <w:rsid w:val="009F3BEB"/>
    <w:rsid w:val="009F6214"/>
    <w:rsid w:val="009F6517"/>
    <w:rsid w:val="009F789A"/>
    <w:rsid w:val="009F7CDF"/>
    <w:rsid w:val="00A047DB"/>
    <w:rsid w:val="00A07DA9"/>
    <w:rsid w:val="00A10D80"/>
    <w:rsid w:val="00A10D8B"/>
    <w:rsid w:val="00A20DDA"/>
    <w:rsid w:val="00A2156D"/>
    <w:rsid w:val="00A219C0"/>
    <w:rsid w:val="00A23E62"/>
    <w:rsid w:val="00A329C9"/>
    <w:rsid w:val="00A342E2"/>
    <w:rsid w:val="00A35C5B"/>
    <w:rsid w:val="00A366B9"/>
    <w:rsid w:val="00A37B34"/>
    <w:rsid w:val="00A40CF5"/>
    <w:rsid w:val="00A4618A"/>
    <w:rsid w:val="00A46E34"/>
    <w:rsid w:val="00A470A7"/>
    <w:rsid w:val="00A473CC"/>
    <w:rsid w:val="00A563A9"/>
    <w:rsid w:val="00A568E0"/>
    <w:rsid w:val="00A650CD"/>
    <w:rsid w:val="00A65340"/>
    <w:rsid w:val="00A65E96"/>
    <w:rsid w:val="00A74B47"/>
    <w:rsid w:val="00A750CE"/>
    <w:rsid w:val="00A811A6"/>
    <w:rsid w:val="00A82202"/>
    <w:rsid w:val="00A832D8"/>
    <w:rsid w:val="00A87239"/>
    <w:rsid w:val="00A94542"/>
    <w:rsid w:val="00AA3BE4"/>
    <w:rsid w:val="00AA4903"/>
    <w:rsid w:val="00AA4BDA"/>
    <w:rsid w:val="00AA7E5B"/>
    <w:rsid w:val="00AB10EB"/>
    <w:rsid w:val="00AB12B4"/>
    <w:rsid w:val="00AB44DF"/>
    <w:rsid w:val="00AB6340"/>
    <w:rsid w:val="00AC06BB"/>
    <w:rsid w:val="00AC3ACC"/>
    <w:rsid w:val="00AD4F34"/>
    <w:rsid w:val="00AD5A04"/>
    <w:rsid w:val="00AD62A7"/>
    <w:rsid w:val="00AD7991"/>
    <w:rsid w:val="00AD7ECC"/>
    <w:rsid w:val="00AE108D"/>
    <w:rsid w:val="00AE1DD2"/>
    <w:rsid w:val="00AE3FF9"/>
    <w:rsid w:val="00AE547B"/>
    <w:rsid w:val="00AE63B6"/>
    <w:rsid w:val="00AE6546"/>
    <w:rsid w:val="00AE6AA2"/>
    <w:rsid w:val="00AE6B47"/>
    <w:rsid w:val="00AF2B0D"/>
    <w:rsid w:val="00AF2DD6"/>
    <w:rsid w:val="00AF7264"/>
    <w:rsid w:val="00B01D8B"/>
    <w:rsid w:val="00B0338D"/>
    <w:rsid w:val="00B0682B"/>
    <w:rsid w:val="00B06B22"/>
    <w:rsid w:val="00B06F17"/>
    <w:rsid w:val="00B06F9F"/>
    <w:rsid w:val="00B127EC"/>
    <w:rsid w:val="00B13383"/>
    <w:rsid w:val="00B13E76"/>
    <w:rsid w:val="00B140AF"/>
    <w:rsid w:val="00B20E68"/>
    <w:rsid w:val="00B226E1"/>
    <w:rsid w:val="00B23075"/>
    <w:rsid w:val="00B24932"/>
    <w:rsid w:val="00B32343"/>
    <w:rsid w:val="00B332F5"/>
    <w:rsid w:val="00B34EF8"/>
    <w:rsid w:val="00B35EB8"/>
    <w:rsid w:val="00B37C0E"/>
    <w:rsid w:val="00B41F7A"/>
    <w:rsid w:val="00B454CA"/>
    <w:rsid w:val="00B47B45"/>
    <w:rsid w:val="00B50AB5"/>
    <w:rsid w:val="00B55871"/>
    <w:rsid w:val="00B55F62"/>
    <w:rsid w:val="00B565EB"/>
    <w:rsid w:val="00B57F96"/>
    <w:rsid w:val="00B614B1"/>
    <w:rsid w:val="00B749DC"/>
    <w:rsid w:val="00B74D02"/>
    <w:rsid w:val="00B76282"/>
    <w:rsid w:val="00B807AF"/>
    <w:rsid w:val="00B83153"/>
    <w:rsid w:val="00B845E3"/>
    <w:rsid w:val="00B853F4"/>
    <w:rsid w:val="00B87046"/>
    <w:rsid w:val="00B90349"/>
    <w:rsid w:val="00B931A8"/>
    <w:rsid w:val="00B93A38"/>
    <w:rsid w:val="00B95A7C"/>
    <w:rsid w:val="00B96DAE"/>
    <w:rsid w:val="00BA518F"/>
    <w:rsid w:val="00BA536D"/>
    <w:rsid w:val="00BA591A"/>
    <w:rsid w:val="00BA716E"/>
    <w:rsid w:val="00BA7C85"/>
    <w:rsid w:val="00BB4F03"/>
    <w:rsid w:val="00BC2937"/>
    <w:rsid w:val="00BC6C4C"/>
    <w:rsid w:val="00BC7AE2"/>
    <w:rsid w:val="00BD633A"/>
    <w:rsid w:val="00BE027D"/>
    <w:rsid w:val="00BF03F3"/>
    <w:rsid w:val="00BF2595"/>
    <w:rsid w:val="00BF3DB8"/>
    <w:rsid w:val="00BF4242"/>
    <w:rsid w:val="00BF533F"/>
    <w:rsid w:val="00C00BEE"/>
    <w:rsid w:val="00C048E2"/>
    <w:rsid w:val="00C05B39"/>
    <w:rsid w:val="00C067EF"/>
    <w:rsid w:val="00C12F1C"/>
    <w:rsid w:val="00C16109"/>
    <w:rsid w:val="00C22264"/>
    <w:rsid w:val="00C231D9"/>
    <w:rsid w:val="00C24EB2"/>
    <w:rsid w:val="00C26FF1"/>
    <w:rsid w:val="00C3167E"/>
    <w:rsid w:val="00C34FB6"/>
    <w:rsid w:val="00C357CF"/>
    <w:rsid w:val="00C40023"/>
    <w:rsid w:val="00C40187"/>
    <w:rsid w:val="00C41E3F"/>
    <w:rsid w:val="00C422BC"/>
    <w:rsid w:val="00C455F3"/>
    <w:rsid w:val="00C531E8"/>
    <w:rsid w:val="00C63371"/>
    <w:rsid w:val="00C6353C"/>
    <w:rsid w:val="00C7294C"/>
    <w:rsid w:val="00C7427B"/>
    <w:rsid w:val="00C7721B"/>
    <w:rsid w:val="00C80B64"/>
    <w:rsid w:val="00C81191"/>
    <w:rsid w:val="00C825D9"/>
    <w:rsid w:val="00C8299B"/>
    <w:rsid w:val="00C8683E"/>
    <w:rsid w:val="00C9093C"/>
    <w:rsid w:val="00C95D0E"/>
    <w:rsid w:val="00CA1496"/>
    <w:rsid w:val="00CA2E73"/>
    <w:rsid w:val="00CA612B"/>
    <w:rsid w:val="00CA6A4E"/>
    <w:rsid w:val="00CB0125"/>
    <w:rsid w:val="00CB1EBE"/>
    <w:rsid w:val="00CB4B70"/>
    <w:rsid w:val="00CB5BB7"/>
    <w:rsid w:val="00CB6D30"/>
    <w:rsid w:val="00CC19EC"/>
    <w:rsid w:val="00CC5D28"/>
    <w:rsid w:val="00CD1EBD"/>
    <w:rsid w:val="00CD2257"/>
    <w:rsid w:val="00CE0378"/>
    <w:rsid w:val="00CE135F"/>
    <w:rsid w:val="00CF740D"/>
    <w:rsid w:val="00D10F52"/>
    <w:rsid w:val="00D149E4"/>
    <w:rsid w:val="00D15552"/>
    <w:rsid w:val="00D15E84"/>
    <w:rsid w:val="00D20260"/>
    <w:rsid w:val="00D203C3"/>
    <w:rsid w:val="00D236FF"/>
    <w:rsid w:val="00D313F8"/>
    <w:rsid w:val="00D32102"/>
    <w:rsid w:val="00D37354"/>
    <w:rsid w:val="00D43B25"/>
    <w:rsid w:val="00D46185"/>
    <w:rsid w:val="00D46D58"/>
    <w:rsid w:val="00D6255B"/>
    <w:rsid w:val="00D66713"/>
    <w:rsid w:val="00D679FB"/>
    <w:rsid w:val="00D67CBE"/>
    <w:rsid w:val="00D727A9"/>
    <w:rsid w:val="00D77681"/>
    <w:rsid w:val="00D81688"/>
    <w:rsid w:val="00D82348"/>
    <w:rsid w:val="00D923DF"/>
    <w:rsid w:val="00DA18C2"/>
    <w:rsid w:val="00DA4313"/>
    <w:rsid w:val="00DB077A"/>
    <w:rsid w:val="00DB3DB0"/>
    <w:rsid w:val="00DB5820"/>
    <w:rsid w:val="00DC06E8"/>
    <w:rsid w:val="00DC161C"/>
    <w:rsid w:val="00DC300E"/>
    <w:rsid w:val="00DC56A7"/>
    <w:rsid w:val="00DC5920"/>
    <w:rsid w:val="00DD7F5E"/>
    <w:rsid w:val="00DE3517"/>
    <w:rsid w:val="00DE6C5C"/>
    <w:rsid w:val="00DE79D1"/>
    <w:rsid w:val="00DF3719"/>
    <w:rsid w:val="00DF3FF3"/>
    <w:rsid w:val="00E0127D"/>
    <w:rsid w:val="00E05C6A"/>
    <w:rsid w:val="00E05E73"/>
    <w:rsid w:val="00E07AB3"/>
    <w:rsid w:val="00E12E32"/>
    <w:rsid w:val="00E13899"/>
    <w:rsid w:val="00E1395B"/>
    <w:rsid w:val="00E15842"/>
    <w:rsid w:val="00E1752B"/>
    <w:rsid w:val="00E17CB0"/>
    <w:rsid w:val="00E2153D"/>
    <w:rsid w:val="00E23324"/>
    <w:rsid w:val="00E23E01"/>
    <w:rsid w:val="00E245C7"/>
    <w:rsid w:val="00E307EE"/>
    <w:rsid w:val="00E30917"/>
    <w:rsid w:val="00E33A22"/>
    <w:rsid w:val="00E34A32"/>
    <w:rsid w:val="00E34EFF"/>
    <w:rsid w:val="00E376DF"/>
    <w:rsid w:val="00E42E50"/>
    <w:rsid w:val="00E47232"/>
    <w:rsid w:val="00E50E74"/>
    <w:rsid w:val="00E50FC4"/>
    <w:rsid w:val="00E54312"/>
    <w:rsid w:val="00E55007"/>
    <w:rsid w:val="00E558DE"/>
    <w:rsid w:val="00E627E8"/>
    <w:rsid w:val="00E638E4"/>
    <w:rsid w:val="00E6487B"/>
    <w:rsid w:val="00E65D05"/>
    <w:rsid w:val="00E70F0F"/>
    <w:rsid w:val="00E72F21"/>
    <w:rsid w:val="00E73319"/>
    <w:rsid w:val="00E8020B"/>
    <w:rsid w:val="00E816DA"/>
    <w:rsid w:val="00E83142"/>
    <w:rsid w:val="00E84B5C"/>
    <w:rsid w:val="00E87A23"/>
    <w:rsid w:val="00E90D63"/>
    <w:rsid w:val="00E917B7"/>
    <w:rsid w:val="00E919E6"/>
    <w:rsid w:val="00E96E93"/>
    <w:rsid w:val="00E96FF0"/>
    <w:rsid w:val="00EB1DAF"/>
    <w:rsid w:val="00EC5D93"/>
    <w:rsid w:val="00EC7BA7"/>
    <w:rsid w:val="00ED0CF3"/>
    <w:rsid w:val="00ED1431"/>
    <w:rsid w:val="00ED1474"/>
    <w:rsid w:val="00ED5308"/>
    <w:rsid w:val="00ED7098"/>
    <w:rsid w:val="00EE4858"/>
    <w:rsid w:val="00EE4A1A"/>
    <w:rsid w:val="00EF1650"/>
    <w:rsid w:val="00EF676B"/>
    <w:rsid w:val="00EF70FF"/>
    <w:rsid w:val="00F06683"/>
    <w:rsid w:val="00F0701C"/>
    <w:rsid w:val="00F172FB"/>
    <w:rsid w:val="00F17B6A"/>
    <w:rsid w:val="00F252F0"/>
    <w:rsid w:val="00F25CA4"/>
    <w:rsid w:val="00F30A94"/>
    <w:rsid w:val="00F3590F"/>
    <w:rsid w:val="00F41EF0"/>
    <w:rsid w:val="00F43748"/>
    <w:rsid w:val="00F47299"/>
    <w:rsid w:val="00F53A4E"/>
    <w:rsid w:val="00F6284E"/>
    <w:rsid w:val="00F66499"/>
    <w:rsid w:val="00F66EAE"/>
    <w:rsid w:val="00F71426"/>
    <w:rsid w:val="00F72156"/>
    <w:rsid w:val="00F73EF2"/>
    <w:rsid w:val="00F8041E"/>
    <w:rsid w:val="00F80B18"/>
    <w:rsid w:val="00F83A53"/>
    <w:rsid w:val="00F863B5"/>
    <w:rsid w:val="00F94239"/>
    <w:rsid w:val="00F95DBB"/>
    <w:rsid w:val="00F95EC0"/>
    <w:rsid w:val="00F96F3C"/>
    <w:rsid w:val="00FA4E66"/>
    <w:rsid w:val="00FB1167"/>
    <w:rsid w:val="00FB1E27"/>
    <w:rsid w:val="00FB5E8E"/>
    <w:rsid w:val="00FB6A1E"/>
    <w:rsid w:val="00FC12B6"/>
    <w:rsid w:val="00FC21AF"/>
    <w:rsid w:val="00FC52FA"/>
    <w:rsid w:val="00FC70D1"/>
    <w:rsid w:val="00FD0369"/>
    <w:rsid w:val="00FD2859"/>
    <w:rsid w:val="00FD74B3"/>
    <w:rsid w:val="00FE15CE"/>
    <w:rsid w:val="00FF7525"/>
    <w:rsid w:val="27C30815"/>
    <w:rsid w:val="42640806"/>
    <w:rsid w:val="5137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unhideWhenUsed="0" w:uiPriority="0" w:name="footnote text"/>
    <w:lsdException w:qFormat="1" w:uiPriority="99" w:semiHidden="0" w:name="annotation text"/>
    <w:lsdException w:unhideWhenUsed="0" w:uiPriority="0" w:name="header"/>
    <w:lsdException w:unhideWhenUsed="0" w:uiPriority="99" w:semiHidden="0" w:name="footer"/>
    <w:lsdException w:uiPriority="99" w:name="index heading"/>
    <w:lsdException w:qFormat="1" w:unhideWhenUsed="0" w:uiPriority="0" w:semiHidden="0" w:name="caption"/>
    <w:lsdException w:unhideWhenUsed="0" w:uiPriority="0" w:name="table of figures"/>
    <w:lsdException w:uiPriority="99" w:name="envelope address"/>
    <w:lsdException w:uiPriority="99" w:name="envelope return"/>
    <w:lsdException w:unhideWhenUsed="0" w:uiPriority="0" w:name="footnote reference"/>
    <w:lsdException w:qFormat="1"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unhideWhenUsed="0" w:uiPriority="0" w:name="HTML Sample"/>
    <w:lsdException w:unhideWhenUsed="0" w:uiPriority="0" w:name="HTML Typewriter"/>
    <w:lsdException w:unhideWhenUsed="0" w:uiPriority="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qFormat="1"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360"/>
    <w:semiHidden/>
    <w:unhideWhenUsed/>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uiPriority w:val="99"/>
    <w:pPr>
      <w:ind w:left="100" w:leftChars="400" w:hanging="200" w:hangingChars="200"/>
      <w:contextualSpacing/>
    </w:pPr>
  </w:style>
  <w:style w:type="paragraph" w:styleId="13">
    <w:name w:val="toc 7"/>
    <w:basedOn w:val="14"/>
    <w:next w:val="1"/>
    <w:semiHidden/>
    <w:uiPriority w:val="0"/>
    <w:pPr>
      <w:ind w:left="500" w:leftChars="500"/>
    </w:pPr>
  </w:style>
  <w:style w:type="paragraph" w:styleId="14">
    <w:name w:val="toc 6"/>
    <w:basedOn w:val="15"/>
    <w:next w:val="1"/>
    <w:semiHidden/>
    <w:uiPriority w:val="0"/>
    <w:pPr>
      <w:ind w:left="400" w:leftChars="400"/>
    </w:pPr>
  </w:style>
  <w:style w:type="paragraph" w:styleId="15">
    <w:name w:val="toc 5"/>
    <w:basedOn w:val="16"/>
    <w:next w:val="1"/>
    <w:semiHidden/>
    <w:uiPriority w:val="0"/>
    <w:pPr>
      <w:ind w:left="300" w:leftChars="300"/>
    </w:pPr>
  </w:style>
  <w:style w:type="paragraph" w:styleId="16">
    <w:name w:val="toc 4"/>
    <w:basedOn w:val="17"/>
    <w:next w:val="1"/>
    <w:semiHidden/>
    <w:uiPriority w:val="0"/>
    <w:pPr>
      <w:ind w:left="200" w:leftChars="200"/>
    </w:pPr>
  </w:style>
  <w:style w:type="paragraph" w:styleId="17">
    <w:name w:val="toc 3"/>
    <w:basedOn w:val="18"/>
    <w:next w:val="1"/>
    <w:uiPriority w:val="39"/>
    <w:pPr>
      <w:ind w:left="100" w:leftChars="100"/>
    </w:pPr>
  </w:style>
  <w:style w:type="paragraph" w:styleId="18">
    <w:name w:val="toc 2"/>
    <w:basedOn w:val="19"/>
    <w:next w:val="1"/>
    <w:uiPriority w:val="39"/>
  </w:style>
  <w:style w:type="paragraph" w:styleId="19">
    <w:name w:val="toc 1"/>
    <w:next w:val="1"/>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uiPriority w:val="99"/>
    <w:pPr>
      <w:numPr>
        <w:ilvl w:val="0"/>
        <w:numId w:val="1"/>
      </w:numPr>
      <w:contextualSpacing/>
    </w:pPr>
  </w:style>
  <w:style w:type="paragraph" w:styleId="21">
    <w:name w:val="table of authorities"/>
    <w:basedOn w:val="1"/>
    <w:next w:val="1"/>
    <w:semiHidden/>
    <w:unhideWhenUsed/>
    <w:uiPriority w:val="99"/>
    <w:pPr>
      <w:ind w:left="420" w:leftChars="200"/>
    </w:pPr>
  </w:style>
  <w:style w:type="paragraph" w:styleId="22">
    <w:name w:val="Note Heading"/>
    <w:basedOn w:val="1"/>
    <w:next w:val="1"/>
    <w:link w:val="492"/>
    <w:semiHidden/>
    <w:unhideWhenUsed/>
    <w:uiPriority w:val="99"/>
    <w:pPr>
      <w:jc w:val="center"/>
    </w:pPr>
  </w:style>
  <w:style w:type="paragraph" w:styleId="23">
    <w:name w:val="List Bullet 4"/>
    <w:basedOn w:val="1"/>
    <w:semiHidden/>
    <w:unhideWhenUsed/>
    <w:uiPriority w:val="99"/>
    <w:pPr>
      <w:numPr>
        <w:ilvl w:val="0"/>
        <w:numId w:val="2"/>
      </w:numPr>
      <w:contextualSpacing/>
    </w:pPr>
  </w:style>
  <w:style w:type="paragraph" w:styleId="24">
    <w:name w:val="index 8"/>
    <w:basedOn w:val="1"/>
    <w:next w:val="1"/>
    <w:semiHidden/>
    <w:unhideWhenUsed/>
    <w:uiPriority w:val="99"/>
    <w:pPr>
      <w:ind w:left="1400" w:leftChars="1400"/>
    </w:pPr>
  </w:style>
  <w:style w:type="paragraph" w:styleId="25">
    <w:name w:val="E-mail Signature"/>
    <w:basedOn w:val="1"/>
    <w:link w:val="358"/>
    <w:semiHidden/>
    <w:unhideWhenUsed/>
    <w:uiPriority w:val="99"/>
  </w:style>
  <w:style w:type="paragraph" w:styleId="26">
    <w:name w:val="List Number"/>
    <w:basedOn w:val="1"/>
    <w:semiHidden/>
    <w:unhideWhenUsed/>
    <w:uiPriority w:val="99"/>
    <w:pPr>
      <w:numPr>
        <w:ilvl w:val="0"/>
        <w:numId w:val="3"/>
      </w:numPr>
      <w:contextualSpacing/>
    </w:pPr>
  </w:style>
  <w:style w:type="paragraph" w:styleId="27">
    <w:name w:val="Normal Indent"/>
    <w:basedOn w:val="1"/>
    <w:semiHidden/>
    <w:unhideWhenUsed/>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uiPriority w:val="99"/>
    <w:pPr>
      <w:ind w:left="800" w:leftChars="800"/>
    </w:pPr>
  </w:style>
  <w:style w:type="paragraph" w:styleId="30">
    <w:name w:val="List Bullet"/>
    <w:basedOn w:val="1"/>
    <w:semiHidden/>
    <w:unhideWhenUsed/>
    <w:uiPriority w:val="99"/>
    <w:pPr>
      <w:numPr>
        <w:ilvl w:val="0"/>
        <w:numId w:val="4"/>
      </w:numPr>
      <w:contextualSpacing/>
    </w:pPr>
  </w:style>
  <w:style w:type="paragraph" w:styleId="31">
    <w:name w:val="envelope address"/>
    <w:basedOn w:val="1"/>
    <w:semiHidden/>
    <w:unhideWhenUsed/>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4"/>
    <w:semiHidden/>
    <w:unhideWhenUsed/>
    <w:uiPriority w:val="99"/>
    <w:rPr>
      <w:rFonts w:ascii="Microsoft YaHei UI" w:eastAsia="Microsoft YaHei UI"/>
      <w:sz w:val="18"/>
      <w:szCs w:val="18"/>
    </w:rPr>
  </w:style>
  <w:style w:type="paragraph" w:styleId="33">
    <w:name w:val="toa heading"/>
    <w:basedOn w:val="1"/>
    <w:next w:val="1"/>
    <w:semiHidden/>
    <w:unhideWhenUsed/>
    <w:uiPriority w:val="99"/>
    <w:pPr>
      <w:spacing w:before="120"/>
    </w:pPr>
    <w:rPr>
      <w:rFonts w:asciiTheme="majorHAnsi" w:hAnsiTheme="majorHAnsi" w:cstheme="majorBidi"/>
      <w:sz w:val="24"/>
    </w:rPr>
  </w:style>
  <w:style w:type="paragraph" w:styleId="34">
    <w:name w:val="annotation text"/>
    <w:basedOn w:val="1"/>
    <w:link w:val="368"/>
    <w:unhideWhenUsed/>
    <w:qFormat/>
    <w:uiPriority w:val="99"/>
    <w:pPr>
      <w:jc w:val="left"/>
    </w:pPr>
  </w:style>
  <w:style w:type="paragraph" w:styleId="35">
    <w:name w:val="index 6"/>
    <w:basedOn w:val="1"/>
    <w:next w:val="1"/>
    <w:semiHidden/>
    <w:unhideWhenUsed/>
    <w:uiPriority w:val="99"/>
    <w:pPr>
      <w:ind w:left="1000" w:leftChars="1000"/>
    </w:pPr>
  </w:style>
  <w:style w:type="paragraph" w:styleId="36">
    <w:name w:val="Salutation"/>
    <w:basedOn w:val="1"/>
    <w:next w:val="1"/>
    <w:link w:val="356"/>
    <w:semiHidden/>
    <w:unhideWhenUsed/>
    <w:uiPriority w:val="99"/>
  </w:style>
  <w:style w:type="paragraph" w:styleId="37">
    <w:name w:val="Body Text 3"/>
    <w:basedOn w:val="1"/>
    <w:link w:val="489"/>
    <w:semiHidden/>
    <w:unhideWhenUsed/>
    <w:uiPriority w:val="99"/>
    <w:pPr>
      <w:spacing w:after="120"/>
    </w:pPr>
    <w:rPr>
      <w:sz w:val="16"/>
      <w:szCs w:val="16"/>
    </w:rPr>
  </w:style>
  <w:style w:type="paragraph" w:styleId="38">
    <w:name w:val="Closing"/>
    <w:basedOn w:val="1"/>
    <w:link w:val="361"/>
    <w:semiHidden/>
    <w:unhideWhenUsed/>
    <w:uiPriority w:val="99"/>
    <w:pPr>
      <w:ind w:left="100" w:leftChars="2100"/>
    </w:pPr>
  </w:style>
  <w:style w:type="paragraph" w:styleId="39">
    <w:name w:val="List Bullet 3"/>
    <w:basedOn w:val="1"/>
    <w:semiHidden/>
    <w:unhideWhenUsed/>
    <w:uiPriority w:val="99"/>
    <w:pPr>
      <w:numPr>
        <w:ilvl w:val="0"/>
        <w:numId w:val="5"/>
      </w:numPr>
      <w:contextualSpacing/>
    </w:pPr>
  </w:style>
  <w:style w:type="paragraph" w:styleId="40">
    <w:name w:val="Body Text"/>
    <w:basedOn w:val="1"/>
    <w:link w:val="333"/>
    <w:semiHidden/>
    <w:unhideWhenUsed/>
    <w:uiPriority w:val="99"/>
    <w:pPr>
      <w:spacing w:after="120"/>
    </w:pPr>
  </w:style>
  <w:style w:type="paragraph" w:styleId="41">
    <w:name w:val="Body Text Indent"/>
    <w:basedOn w:val="1"/>
    <w:link w:val="486"/>
    <w:semiHidden/>
    <w:unhideWhenUsed/>
    <w:uiPriority w:val="99"/>
    <w:pPr>
      <w:spacing w:after="120"/>
      <w:ind w:left="420" w:leftChars="200"/>
    </w:pPr>
  </w:style>
  <w:style w:type="paragraph" w:styleId="42">
    <w:name w:val="List Number 3"/>
    <w:basedOn w:val="1"/>
    <w:semiHidden/>
    <w:unhideWhenUsed/>
    <w:uiPriority w:val="99"/>
    <w:pPr>
      <w:numPr>
        <w:ilvl w:val="0"/>
        <w:numId w:val="6"/>
      </w:numPr>
      <w:contextualSpacing/>
    </w:pPr>
  </w:style>
  <w:style w:type="paragraph" w:styleId="43">
    <w:name w:val="List 2"/>
    <w:basedOn w:val="1"/>
    <w:semiHidden/>
    <w:unhideWhenUsed/>
    <w:uiPriority w:val="99"/>
    <w:pPr>
      <w:ind w:left="100" w:leftChars="200" w:hanging="200" w:hangingChars="200"/>
      <w:contextualSpacing/>
    </w:pPr>
  </w:style>
  <w:style w:type="paragraph" w:styleId="44">
    <w:name w:val="List Continue"/>
    <w:basedOn w:val="1"/>
    <w:semiHidden/>
    <w:unhideWhenUsed/>
    <w:uiPriority w:val="99"/>
    <w:pPr>
      <w:spacing w:after="120"/>
      <w:ind w:left="420" w:leftChars="200"/>
      <w:contextualSpacing/>
    </w:pPr>
  </w:style>
  <w:style w:type="paragraph" w:styleId="45">
    <w:name w:val="Block Text"/>
    <w:basedOn w:val="1"/>
    <w:semiHidden/>
    <w:unhideWhenUsed/>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uiPriority w:val="0"/>
    <w:rPr>
      <w:i/>
      <w:iCs/>
    </w:rPr>
  </w:style>
  <w:style w:type="paragraph" w:styleId="48">
    <w:name w:val="index 4"/>
    <w:basedOn w:val="1"/>
    <w:next w:val="1"/>
    <w:semiHidden/>
    <w:unhideWhenUsed/>
    <w:uiPriority w:val="99"/>
    <w:pPr>
      <w:ind w:left="600" w:leftChars="600"/>
    </w:pPr>
  </w:style>
  <w:style w:type="paragraph" w:styleId="49">
    <w:name w:val="Plain Text"/>
    <w:basedOn w:val="1"/>
    <w:link w:val="357"/>
    <w:semiHidden/>
    <w:unhideWhenUsed/>
    <w:uiPriority w:val="99"/>
    <w:rPr>
      <w:rFonts w:ascii="宋体" w:hAnsi="Courier New" w:cs="Courier New"/>
      <w:szCs w:val="21"/>
    </w:rPr>
  </w:style>
  <w:style w:type="paragraph" w:styleId="50">
    <w:name w:val="List Bullet 5"/>
    <w:basedOn w:val="1"/>
    <w:semiHidden/>
    <w:unhideWhenUsed/>
    <w:uiPriority w:val="99"/>
    <w:pPr>
      <w:numPr>
        <w:ilvl w:val="0"/>
        <w:numId w:val="8"/>
      </w:numPr>
      <w:contextualSpacing/>
    </w:pPr>
  </w:style>
  <w:style w:type="paragraph" w:styleId="51">
    <w:name w:val="List Number 4"/>
    <w:basedOn w:val="1"/>
    <w:semiHidden/>
    <w:unhideWhenUsed/>
    <w:uiPriority w:val="99"/>
    <w:pPr>
      <w:numPr>
        <w:ilvl w:val="0"/>
        <w:numId w:val="9"/>
      </w:numPr>
      <w:contextualSpacing/>
    </w:pPr>
  </w:style>
  <w:style w:type="paragraph" w:styleId="52">
    <w:name w:val="toc 8"/>
    <w:basedOn w:val="13"/>
    <w:next w:val="1"/>
    <w:semiHidden/>
    <w:uiPriority w:val="0"/>
  </w:style>
  <w:style w:type="paragraph" w:styleId="53">
    <w:name w:val="index 3"/>
    <w:basedOn w:val="1"/>
    <w:next w:val="1"/>
    <w:semiHidden/>
    <w:unhideWhenUsed/>
    <w:uiPriority w:val="99"/>
    <w:pPr>
      <w:ind w:left="400" w:leftChars="400"/>
    </w:pPr>
  </w:style>
  <w:style w:type="paragraph" w:styleId="54">
    <w:name w:val="Date"/>
    <w:basedOn w:val="1"/>
    <w:next w:val="1"/>
    <w:link w:val="420"/>
    <w:semiHidden/>
    <w:unhideWhenUsed/>
    <w:uiPriority w:val="99"/>
    <w:pPr>
      <w:ind w:left="100" w:leftChars="2500"/>
    </w:pPr>
  </w:style>
  <w:style w:type="paragraph" w:styleId="55">
    <w:name w:val="Body Text Indent 2"/>
    <w:basedOn w:val="1"/>
    <w:link w:val="490"/>
    <w:semiHidden/>
    <w:unhideWhenUsed/>
    <w:uiPriority w:val="99"/>
    <w:pPr>
      <w:spacing w:after="120" w:line="480" w:lineRule="auto"/>
      <w:ind w:left="420" w:leftChars="200"/>
    </w:pPr>
  </w:style>
  <w:style w:type="paragraph" w:styleId="56">
    <w:name w:val="endnote text"/>
    <w:basedOn w:val="1"/>
    <w:link w:val="473"/>
    <w:semiHidden/>
    <w:unhideWhenUsed/>
    <w:uiPriority w:val="99"/>
    <w:pPr>
      <w:snapToGrid w:val="0"/>
      <w:jc w:val="left"/>
    </w:pPr>
  </w:style>
  <w:style w:type="paragraph" w:styleId="57">
    <w:name w:val="List Continue 5"/>
    <w:basedOn w:val="1"/>
    <w:semiHidden/>
    <w:unhideWhenUsed/>
    <w:uiPriority w:val="99"/>
    <w:pPr>
      <w:spacing w:after="120"/>
      <w:ind w:left="2100" w:leftChars="1000"/>
      <w:contextualSpacing/>
    </w:pPr>
  </w:style>
  <w:style w:type="paragraph" w:styleId="58">
    <w:name w:val="Balloon Text"/>
    <w:basedOn w:val="1"/>
    <w:link w:val="367"/>
    <w:semiHidden/>
    <w:unhideWhenUsed/>
    <w:uiPriority w:val="99"/>
    <w:rPr>
      <w:sz w:val="18"/>
      <w:szCs w:val="18"/>
    </w:rPr>
  </w:style>
  <w:style w:type="paragraph" w:styleId="59">
    <w:name w:val="footer"/>
    <w:basedOn w:val="1"/>
    <w:link w:val="520"/>
    <w:uiPriority w:val="99"/>
    <w:pPr>
      <w:tabs>
        <w:tab w:val="center" w:pos="4153"/>
        <w:tab w:val="right" w:pos="8306"/>
      </w:tabs>
      <w:snapToGrid w:val="0"/>
      <w:ind w:right="210" w:rightChars="100"/>
      <w:jc w:val="right"/>
    </w:pPr>
    <w:rPr>
      <w:sz w:val="18"/>
      <w:szCs w:val="18"/>
    </w:rPr>
  </w:style>
  <w:style w:type="paragraph" w:styleId="60">
    <w:name w:val="envelope return"/>
    <w:basedOn w:val="1"/>
    <w:semiHidden/>
    <w:unhideWhenUsed/>
    <w:uiPriority w:val="99"/>
    <w:pPr>
      <w:snapToGrid w:val="0"/>
    </w:pPr>
    <w:rPr>
      <w:rFonts w:asciiTheme="majorHAnsi" w:hAnsiTheme="majorHAnsi" w:eastAsiaTheme="majorEastAsia" w:cstheme="majorBidi"/>
    </w:rPr>
  </w:style>
  <w:style w:type="paragraph" w:styleId="61">
    <w:name w:val="header"/>
    <w:basedOn w:val="1"/>
    <w:semiHidden/>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0"/>
    <w:semiHidden/>
    <w:unhideWhenUsed/>
    <w:uiPriority w:val="99"/>
    <w:pPr>
      <w:ind w:left="100" w:leftChars="2100"/>
    </w:pPr>
  </w:style>
  <w:style w:type="paragraph" w:styleId="63">
    <w:name w:val="List Continue 4"/>
    <w:basedOn w:val="1"/>
    <w:semiHidden/>
    <w:unhideWhenUsed/>
    <w:uiPriority w:val="99"/>
    <w:pPr>
      <w:spacing w:after="120"/>
      <w:ind w:left="1680" w:leftChars="800"/>
      <w:contextualSpacing/>
    </w:pPr>
  </w:style>
  <w:style w:type="paragraph" w:styleId="64">
    <w:name w:val="index heading"/>
    <w:basedOn w:val="1"/>
    <w:next w:val="65"/>
    <w:semiHidden/>
    <w:unhideWhenUsed/>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uiPriority w:val="99"/>
    <w:rPr>
      <w:rFonts w:ascii="宋体" w:hAnsi="宋体"/>
    </w:rPr>
  </w:style>
  <w:style w:type="paragraph" w:styleId="66">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uiPriority w:val="99"/>
    <w:pPr>
      <w:numPr>
        <w:ilvl w:val="0"/>
        <w:numId w:val="10"/>
      </w:numPr>
      <w:contextualSpacing/>
    </w:pPr>
  </w:style>
  <w:style w:type="paragraph" w:styleId="68">
    <w:name w:val="List"/>
    <w:basedOn w:val="1"/>
    <w:semiHidden/>
    <w:unhideWhenUsed/>
    <w:uiPriority w:val="99"/>
    <w:pPr>
      <w:ind w:left="200" w:hanging="200" w:hangingChars="200"/>
      <w:contextualSpacing/>
    </w:pPr>
  </w:style>
  <w:style w:type="paragraph" w:styleId="69">
    <w:name w:val="footnote text"/>
    <w:basedOn w:val="1"/>
    <w:semiHidden/>
    <w:uiPriority w:val="0"/>
    <w:pPr>
      <w:snapToGrid w:val="0"/>
      <w:ind w:left="400" w:leftChars="200" w:hanging="200" w:hangingChars="200"/>
      <w:jc w:val="left"/>
    </w:pPr>
    <w:rPr>
      <w:sz w:val="18"/>
      <w:szCs w:val="18"/>
    </w:rPr>
  </w:style>
  <w:style w:type="paragraph" w:styleId="70">
    <w:name w:val="List 5"/>
    <w:basedOn w:val="1"/>
    <w:semiHidden/>
    <w:unhideWhenUsed/>
    <w:uiPriority w:val="99"/>
    <w:pPr>
      <w:ind w:left="100" w:leftChars="800" w:hanging="200" w:hangingChars="200"/>
      <w:contextualSpacing/>
    </w:pPr>
  </w:style>
  <w:style w:type="paragraph" w:styleId="71">
    <w:name w:val="Body Text Indent 3"/>
    <w:basedOn w:val="1"/>
    <w:link w:val="491"/>
    <w:semiHidden/>
    <w:unhideWhenUsed/>
    <w:qFormat/>
    <w:uiPriority w:val="99"/>
    <w:pPr>
      <w:spacing w:after="120"/>
      <w:ind w:left="420" w:leftChars="200"/>
    </w:pPr>
    <w:rPr>
      <w:sz w:val="16"/>
      <w:szCs w:val="16"/>
    </w:rPr>
  </w:style>
  <w:style w:type="paragraph" w:styleId="72">
    <w:name w:val="index 7"/>
    <w:basedOn w:val="1"/>
    <w:next w:val="1"/>
    <w:semiHidden/>
    <w:unhideWhenUsed/>
    <w:uiPriority w:val="99"/>
    <w:pPr>
      <w:ind w:left="1200" w:leftChars="1200"/>
    </w:pPr>
  </w:style>
  <w:style w:type="paragraph" w:styleId="73">
    <w:name w:val="index 9"/>
    <w:basedOn w:val="1"/>
    <w:next w:val="1"/>
    <w:semiHidden/>
    <w:unhideWhenUsed/>
    <w:uiPriority w:val="99"/>
    <w:pPr>
      <w:ind w:left="1600" w:leftChars="1600"/>
    </w:pPr>
  </w:style>
  <w:style w:type="paragraph" w:styleId="74">
    <w:name w:val="table of figures"/>
    <w:basedOn w:val="1"/>
    <w:next w:val="1"/>
    <w:semiHidden/>
    <w:uiPriority w:val="0"/>
  </w:style>
  <w:style w:type="paragraph" w:styleId="75">
    <w:name w:val="toc 9"/>
    <w:basedOn w:val="52"/>
    <w:next w:val="1"/>
    <w:semiHidden/>
    <w:uiPriority w:val="0"/>
  </w:style>
  <w:style w:type="paragraph" w:styleId="76">
    <w:name w:val="Body Text 2"/>
    <w:basedOn w:val="1"/>
    <w:link w:val="488"/>
    <w:semiHidden/>
    <w:unhideWhenUsed/>
    <w:uiPriority w:val="99"/>
    <w:pPr>
      <w:spacing w:after="120" w:line="480" w:lineRule="auto"/>
    </w:pPr>
  </w:style>
  <w:style w:type="paragraph" w:styleId="77">
    <w:name w:val="List 4"/>
    <w:basedOn w:val="1"/>
    <w:semiHidden/>
    <w:unhideWhenUsed/>
    <w:uiPriority w:val="99"/>
    <w:pPr>
      <w:ind w:left="100" w:leftChars="600" w:hanging="200" w:hangingChars="200"/>
      <w:contextualSpacing/>
    </w:pPr>
  </w:style>
  <w:style w:type="paragraph" w:styleId="78">
    <w:name w:val="List Continue 2"/>
    <w:basedOn w:val="1"/>
    <w:semiHidden/>
    <w:unhideWhenUsed/>
    <w:uiPriority w:val="99"/>
    <w:pPr>
      <w:spacing w:after="120"/>
      <w:ind w:left="840" w:leftChars="400"/>
      <w:contextualSpacing/>
    </w:pPr>
  </w:style>
  <w:style w:type="paragraph" w:styleId="79">
    <w:name w:val="Message Header"/>
    <w:basedOn w:val="1"/>
    <w:link w:val="481"/>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uiPriority w:val="0"/>
    <w:rPr>
      <w:rFonts w:ascii="Courier New" w:hAnsi="Courier New" w:cs="Courier New"/>
      <w:sz w:val="20"/>
      <w:szCs w:val="20"/>
    </w:rPr>
  </w:style>
  <w:style w:type="paragraph" w:styleId="81">
    <w:name w:val="Normal (Web)"/>
    <w:basedOn w:val="1"/>
    <w:semiHidden/>
    <w:unhideWhenUsed/>
    <w:uiPriority w:val="99"/>
    <w:rPr>
      <w:sz w:val="24"/>
    </w:rPr>
  </w:style>
  <w:style w:type="paragraph" w:styleId="82">
    <w:name w:val="List Continue 3"/>
    <w:basedOn w:val="1"/>
    <w:semiHidden/>
    <w:unhideWhenUsed/>
    <w:uiPriority w:val="99"/>
    <w:pPr>
      <w:spacing w:after="120"/>
      <w:ind w:left="1260" w:leftChars="600"/>
      <w:contextualSpacing/>
    </w:pPr>
  </w:style>
  <w:style w:type="paragraph" w:styleId="83">
    <w:name w:val="index 2"/>
    <w:basedOn w:val="1"/>
    <w:next w:val="1"/>
    <w:semiHidden/>
    <w:unhideWhenUsed/>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9"/>
    <w:semiHidden/>
    <w:unhideWhenUsed/>
    <w:uiPriority w:val="99"/>
    <w:rPr>
      <w:b/>
      <w:bCs/>
    </w:rPr>
  </w:style>
  <w:style w:type="paragraph" w:styleId="86">
    <w:name w:val="Body Text First Indent"/>
    <w:basedOn w:val="40"/>
    <w:link w:val="485"/>
    <w:semiHidden/>
    <w:unhideWhenUsed/>
    <w:uiPriority w:val="99"/>
    <w:pPr>
      <w:ind w:firstLine="420" w:firstLineChars="100"/>
    </w:pPr>
  </w:style>
  <w:style w:type="paragraph" w:styleId="87">
    <w:name w:val="Body Text First Indent 2"/>
    <w:basedOn w:val="41"/>
    <w:link w:val="487"/>
    <w:semiHidden/>
    <w:unhideWhenUsed/>
    <w:uiPriority w:val="99"/>
    <w:pPr>
      <w:ind w:firstLine="420" w:firstLineChars="200"/>
    </w:pPr>
  </w:style>
  <w:style w:type="table" w:styleId="89">
    <w:name w:val="Table Grid"/>
    <w:basedOn w:val="8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uiPriority w:val="99"/>
    <w:rPr>
      <w:vertAlign w:val="superscript"/>
    </w:rPr>
  </w:style>
  <w:style w:type="character" w:styleId="234">
    <w:name w:val="page number"/>
    <w:basedOn w:val="231"/>
    <w:semiHidden/>
    <w:uiPriority w:val="0"/>
    <w:rPr>
      <w:rFonts w:ascii="Times New Roman" w:hAnsi="Times New Roman" w:eastAsia="宋体"/>
      <w:sz w:val="18"/>
    </w:rPr>
  </w:style>
  <w:style w:type="character" w:styleId="235">
    <w:name w:val="FollowedHyperlink"/>
    <w:basedOn w:val="231"/>
    <w:semiHidden/>
    <w:unhideWhenUsed/>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uiPriority w:val="99"/>
  </w:style>
  <w:style w:type="character" w:styleId="238">
    <w:name w:val="HTML Definition"/>
    <w:basedOn w:val="231"/>
    <w:semiHidden/>
    <w:uiPriority w:val="0"/>
    <w:rPr>
      <w:i/>
      <w:iCs/>
    </w:rPr>
  </w:style>
  <w:style w:type="character" w:styleId="239">
    <w:name w:val="HTML Typewriter"/>
    <w:basedOn w:val="231"/>
    <w:semiHidden/>
    <w:uiPriority w:val="0"/>
    <w:rPr>
      <w:rFonts w:ascii="Courier New" w:hAnsi="Courier New"/>
      <w:sz w:val="20"/>
      <w:szCs w:val="20"/>
    </w:rPr>
  </w:style>
  <w:style w:type="character" w:styleId="240">
    <w:name w:val="HTML Acronym"/>
    <w:basedOn w:val="231"/>
    <w:semiHidden/>
    <w:uiPriority w:val="0"/>
  </w:style>
  <w:style w:type="character" w:styleId="241">
    <w:name w:val="HTML Variable"/>
    <w:basedOn w:val="231"/>
    <w:semiHidden/>
    <w:uiPriority w:val="0"/>
    <w:rPr>
      <w:i/>
      <w:iCs/>
    </w:rPr>
  </w:style>
  <w:style w:type="character" w:styleId="242">
    <w:name w:val="Hyperlink"/>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uiPriority w:val="0"/>
    <w:rPr>
      <w:i/>
      <w:iCs/>
    </w:rPr>
  </w:style>
  <w:style w:type="character" w:styleId="246">
    <w:name w:val="footnote reference"/>
    <w:basedOn w:val="231"/>
    <w:semiHidden/>
    <w:uiPriority w:val="0"/>
    <w:rPr>
      <w:vertAlign w:val="superscript"/>
    </w:rPr>
  </w:style>
  <w:style w:type="character" w:styleId="247">
    <w:name w:val="HTML Keyboard"/>
    <w:basedOn w:val="231"/>
    <w:semiHidden/>
    <w:uiPriority w:val="0"/>
    <w:rPr>
      <w:rFonts w:ascii="Courier New" w:hAnsi="Courier New"/>
      <w:sz w:val="20"/>
      <w:szCs w:val="20"/>
    </w:rPr>
  </w:style>
  <w:style w:type="character" w:styleId="248">
    <w:name w:val="HTML Sample"/>
    <w:basedOn w:val="231"/>
    <w:semiHidden/>
    <w:uiPriority w:val="0"/>
    <w:rPr>
      <w:rFonts w:ascii="Courier New" w:hAnsi="Courier New"/>
    </w:rPr>
  </w:style>
  <w:style w:type="paragraph" w:customStyle="1" w:styleId="249">
    <w:name w:val="标准标志HB"/>
    <w:next w:val="1"/>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uiPriority w:val="0"/>
    <w:pPr>
      <w:jc w:val="left"/>
    </w:pPr>
  </w:style>
  <w:style w:type="paragraph" w:customStyle="1" w:styleId="255">
    <w:name w:val="标准书眉一"/>
    <w:uiPriority w:val="0"/>
    <w:pPr>
      <w:jc w:val="both"/>
    </w:pPr>
    <w:rPr>
      <w:rFonts w:ascii="Times New Roman" w:hAnsi="Times New Roman" w:eastAsia="宋体" w:cs="Times New Roman"/>
      <w:lang w:val="en-US" w:eastAsia="zh-CN" w:bidi="ar-SA"/>
    </w:rPr>
  </w:style>
  <w:style w:type="paragraph" w:customStyle="1" w:styleId="256">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uiPriority w:val="0"/>
    <w:pPr>
      <w:spacing w:after="200"/>
    </w:pPr>
    <w:rPr>
      <w:sz w:val="21"/>
    </w:rPr>
  </w:style>
  <w:style w:type="paragraph" w:customStyle="1" w:styleId="258">
    <w:name w:val="段"/>
    <w:link w:val="513"/>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link w:val="521"/>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link w:val="522"/>
    <w:qFormat/>
    <w:uiPriority w:val="0"/>
    <w:pPr>
      <w:numPr>
        <w:ilvl w:val="2"/>
      </w:numPr>
      <w:spacing w:before="50" w:after="50"/>
      <w:outlineLvl w:val="9"/>
    </w:pPr>
  </w:style>
  <w:style w:type="character" w:customStyle="1" w:styleId="262">
    <w:name w:val="发布_1"/>
    <w:basedOn w:val="231"/>
    <w:uiPriority w:val="0"/>
    <w:rPr>
      <w:rFonts w:ascii="黑体" w:eastAsia="黑体"/>
      <w:spacing w:val="22"/>
      <w:w w:val="100"/>
      <w:position w:val="3"/>
      <w:sz w:val="28"/>
    </w:rPr>
  </w:style>
  <w:style w:type="paragraph" w:customStyle="1" w:styleId="263">
    <w:name w:val="发布部门GB"/>
    <w:next w:val="258"/>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uiPriority w:val="0"/>
    <w:rPr>
      <w:rFonts w:ascii="黑体" w:hAnsi="黑体" w:eastAsia="黑体" w:cs="Times New Roman"/>
      <w:sz w:val="28"/>
      <w:lang w:val="en-US" w:eastAsia="zh-CN" w:bidi="ar-SA"/>
    </w:rPr>
  </w:style>
  <w:style w:type="paragraph" w:customStyle="1" w:styleId="265">
    <w:name w:val="封面标准号1"/>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uiPriority w:val="0"/>
    <w:rPr>
      <w:rFonts w:ascii="Arial" w:hAnsi="Arial" w:eastAsia="宋体" w:cs="Arial"/>
      <w:color w:val="auto"/>
      <w:sz w:val="20"/>
    </w:rPr>
  </w:style>
  <w:style w:type="character" w:customStyle="1" w:styleId="284">
    <w:name w:val="个人撰写风格"/>
    <w:basedOn w:val="231"/>
    <w:uiPriority w:val="0"/>
    <w:rPr>
      <w:rFonts w:ascii="Arial" w:hAnsi="Arial" w:eastAsia="宋体" w:cs="Arial"/>
      <w:color w:val="auto"/>
      <w:sz w:val="20"/>
    </w:rPr>
  </w:style>
  <w:style w:type="paragraph" w:customStyle="1" w:styleId="285">
    <w:name w:val="列项——"/>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uiPriority w:val="0"/>
    <w:pPr>
      <w:spacing w:line="460" w:lineRule="exact"/>
      <w:outlineLvl w:val="9"/>
    </w:pPr>
  </w:style>
  <w:style w:type="paragraph" w:customStyle="1" w:styleId="287">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69"/>
    <w:link w:val="332"/>
    <w:uiPriority w:val="0"/>
    <w:pPr>
      <w:numPr>
        <w:ilvl w:val="0"/>
        <w:numId w:val="18"/>
      </w:numPr>
      <w:ind w:firstLine="0" w:firstLineChars="0"/>
      <w:jc w:val="both"/>
    </w:pPr>
    <w:rPr>
      <w:rFonts w:ascii="宋体"/>
    </w:rPr>
  </w:style>
  <w:style w:type="paragraph" w:customStyle="1" w:styleId="297">
    <w:name w:val="图表脚注"/>
    <w:next w:val="258"/>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uiPriority w:val="0"/>
    <w:pPr>
      <w:numPr>
        <w:ilvl w:val="2"/>
      </w:numPr>
      <w:spacing w:before="400" w:after="400" w:line="240" w:lineRule="auto"/>
      <w:outlineLvl w:val="2"/>
    </w:pPr>
    <w:rPr>
      <w:sz w:val="21"/>
    </w:rPr>
  </w:style>
  <w:style w:type="paragraph" w:customStyle="1" w:styleId="310">
    <w:name w:val="工程建设条标题"/>
    <w:basedOn w:val="309"/>
    <w:next w:val="258"/>
    <w:uiPriority w:val="0"/>
    <w:pPr>
      <w:numPr>
        <w:ilvl w:val="3"/>
      </w:numPr>
      <w:spacing w:before="0" w:after="0"/>
      <w:jc w:val="left"/>
      <w:outlineLvl w:val="3"/>
    </w:pPr>
    <w:rPr>
      <w:b w:val="0"/>
    </w:rPr>
  </w:style>
  <w:style w:type="paragraph" w:customStyle="1" w:styleId="311">
    <w:name w:val="工程建设表标题"/>
    <w:basedOn w:val="310"/>
    <w:uiPriority w:val="0"/>
    <w:pPr>
      <w:numPr>
        <w:ilvl w:val="4"/>
      </w:numPr>
      <w:jc w:val="center"/>
      <w:outlineLvl w:val="4"/>
    </w:pPr>
  </w:style>
  <w:style w:type="paragraph" w:customStyle="1" w:styleId="312">
    <w:name w:val="工程建设图标题"/>
    <w:basedOn w:val="310"/>
    <w:uiPriority w:val="0"/>
    <w:pPr>
      <w:numPr>
        <w:ilvl w:val="5"/>
      </w:numPr>
      <w:jc w:val="center"/>
      <w:outlineLvl w:val="5"/>
    </w:pPr>
  </w:style>
  <w:style w:type="paragraph" w:customStyle="1" w:styleId="313">
    <w:name w:val="工程建设公式标题"/>
    <w:basedOn w:val="310"/>
    <w:uiPriority w:val="0"/>
    <w:pPr>
      <w:numPr>
        <w:ilvl w:val="6"/>
      </w:numPr>
      <w:jc w:val="center"/>
      <w:outlineLvl w:val="6"/>
    </w:pPr>
  </w:style>
  <w:style w:type="paragraph" w:customStyle="1" w:styleId="314">
    <w:name w:val="工程建设无节条标题"/>
    <w:basedOn w:val="1"/>
    <w:next w:val="258"/>
    <w:uiPriority w:val="0"/>
    <w:pPr>
      <w:numPr>
        <w:ilvl w:val="8"/>
        <w:numId w:val="25"/>
      </w:numPr>
      <w:tabs>
        <w:tab w:val="clear" w:pos="720"/>
      </w:tabs>
      <w:outlineLvl w:val="3"/>
    </w:pPr>
  </w:style>
  <w:style w:type="paragraph" w:customStyle="1" w:styleId="315">
    <w:name w:val="工程建设款标题"/>
    <w:basedOn w:val="310"/>
    <w:uiPriority w:val="0"/>
    <w:pPr>
      <w:numPr>
        <w:ilvl w:val="7"/>
      </w:numPr>
      <w:outlineLvl w:val="9"/>
    </w:pPr>
  </w:style>
  <w:style w:type="paragraph" w:customStyle="1" w:styleId="316">
    <w:name w:val="名称"/>
    <w:basedOn w:val="256"/>
    <w:next w:val="258"/>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0" w:beforeLines="0" w:after="0" w:afterLines="0"/>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pPr>
    <w:rPr>
      <w:rFonts w:eastAsiaTheme="majorEastAsia"/>
    </w:rPr>
  </w:style>
  <w:style w:type="paragraph" w:customStyle="1" w:styleId="328">
    <w:name w:val="三级无标题条"/>
    <w:basedOn w:val="290"/>
    <w:qFormat/>
    <w:uiPriority w:val="0"/>
    <w:pPr>
      <w:spacing w:before="0" w:beforeLines="0" w:after="0" w:afterLines="0"/>
    </w:pPr>
    <w:rPr>
      <w:rFonts w:eastAsiaTheme="majorEastAsia"/>
    </w:rPr>
  </w:style>
  <w:style w:type="paragraph" w:customStyle="1" w:styleId="329">
    <w:name w:val="四级无标题条"/>
    <w:basedOn w:val="295"/>
    <w:qFormat/>
    <w:uiPriority w:val="0"/>
    <w:pPr>
      <w:spacing w:before="0" w:beforeLines="0" w:after="0" w:afterLines="0"/>
    </w:pPr>
    <w:rPr>
      <w:rFonts w:eastAsiaTheme="majorEastAsia"/>
    </w:rPr>
  </w:style>
  <w:style w:type="paragraph" w:customStyle="1" w:styleId="330">
    <w:name w:val="五级无标题条"/>
    <w:basedOn w:val="300"/>
    <w:qFormat/>
    <w:uiPriority w:val="0"/>
    <w:pPr>
      <w:spacing w:before="0" w:beforeLines="0" w:after="0" w:afterLines="0"/>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uiPriority w:val="0"/>
    <w:rPr>
      <w:rFonts w:ascii="宋体"/>
      <w:kern w:val="2"/>
      <w:sz w:val="18"/>
      <w:szCs w:val="18"/>
    </w:rPr>
  </w:style>
  <w:style w:type="character" w:customStyle="1" w:styleId="333">
    <w:name w:val="正文文本 字符"/>
    <w:basedOn w:val="231"/>
    <w:link w:val="40"/>
    <w:semiHidden/>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uiPriority w:val="0"/>
    <w:rPr>
      <w:rFonts w:ascii="Arial Black" w:hAnsi="Arial Black" w:eastAsia="黑体"/>
      <w:bCs/>
      <w:w w:val="135"/>
      <w:sz w:val="44"/>
    </w:rPr>
  </w:style>
  <w:style w:type="paragraph" w:customStyle="1" w:styleId="341">
    <w:name w:val="发布部门HB"/>
    <w:next w:val="1"/>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Heading"/>
    <w:basedOn w:val="3"/>
    <w:next w:val="1"/>
    <w:unhideWhenUsed/>
    <w:qFormat/>
    <w:uiPriority w:val="39"/>
    <w:pPr>
      <w:outlineLvl w:val="9"/>
    </w:pPr>
  </w:style>
  <w:style w:type="character" w:customStyle="1" w:styleId="354">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字符"/>
    <w:basedOn w:val="231"/>
    <w:link w:val="36"/>
    <w:semiHidden/>
    <w:uiPriority w:val="99"/>
    <w:rPr>
      <w:kern w:val="2"/>
      <w:sz w:val="21"/>
      <w:szCs w:val="24"/>
    </w:rPr>
  </w:style>
  <w:style w:type="character" w:customStyle="1" w:styleId="357">
    <w:name w:val="纯文本 字符"/>
    <w:basedOn w:val="231"/>
    <w:link w:val="49"/>
    <w:semiHidden/>
    <w:uiPriority w:val="99"/>
    <w:rPr>
      <w:rFonts w:ascii="宋体" w:hAnsi="Courier New" w:cs="Courier New"/>
      <w:kern w:val="2"/>
      <w:sz w:val="21"/>
      <w:szCs w:val="21"/>
    </w:rPr>
  </w:style>
  <w:style w:type="character" w:customStyle="1" w:styleId="358">
    <w:name w:val="电子邮件签名 字符"/>
    <w:basedOn w:val="231"/>
    <w:link w:val="25"/>
    <w:semiHidden/>
    <w:uiPriority w:val="99"/>
    <w:rPr>
      <w:kern w:val="2"/>
      <w:sz w:val="21"/>
      <w:szCs w:val="24"/>
    </w:rPr>
  </w:style>
  <w:style w:type="character" w:customStyle="1" w:styleId="359">
    <w:name w:val="副标题 字符"/>
    <w:basedOn w:val="231"/>
    <w:link w:val="66"/>
    <w:uiPriority w:val="11"/>
    <w:rPr>
      <w:rFonts w:asciiTheme="majorHAnsi" w:hAnsiTheme="majorHAnsi" w:cstheme="majorBidi"/>
      <w:b/>
      <w:bCs/>
      <w:kern w:val="28"/>
      <w:sz w:val="32"/>
      <w:szCs w:val="32"/>
    </w:rPr>
  </w:style>
  <w:style w:type="character" w:customStyle="1" w:styleId="360">
    <w:name w:val="宏文本 字符"/>
    <w:basedOn w:val="231"/>
    <w:link w:val="2"/>
    <w:semiHidden/>
    <w:uiPriority w:val="99"/>
    <w:rPr>
      <w:rFonts w:ascii="Courier New" w:hAnsi="Courier New" w:cs="Courier New"/>
      <w:kern w:val="2"/>
      <w:sz w:val="24"/>
      <w:szCs w:val="24"/>
    </w:rPr>
  </w:style>
  <w:style w:type="character" w:customStyle="1" w:styleId="361">
    <w:name w:val="结束语 字符"/>
    <w:basedOn w:val="231"/>
    <w:link w:val="38"/>
    <w:semiHidden/>
    <w:uiPriority w:val="99"/>
    <w:rPr>
      <w:kern w:val="2"/>
      <w:sz w:val="21"/>
      <w:szCs w:val="24"/>
    </w:rPr>
  </w:style>
  <w:style w:type="paragraph" w:styleId="362">
    <w:name w:val="List Paragraph"/>
    <w:basedOn w:val="1"/>
    <w:qFormat/>
    <w:uiPriority w:val="99"/>
    <w:pPr>
      <w:ind w:firstLine="420" w:firstLineChars="200"/>
    </w:pPr>
  </w:style>
  <w:style w:type="character" w:customStyle="1" w:styleId="363">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4">
    <w:name w:val="Intense Emphasis"/>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字符"/>
    <w:basedOn w:val="231"/>
    <w:link w:val="365"/>
    <w:uiPriority w:val="30"/>
    <w:rPr>
      <w:i/>
      <w:iCs/>
      <w:color w:val="5B9BD5" w:themeColor="accent1"/>
      <w:kern w:val="2"/>
      <w:sz w:val="21"/>
      <w:szCs w:val="24"/>
      <w14:textFill>
        <w14:solidFill>
          <w14:schemeClr w14:val="accent1"/>
        </w14:solidFill>
      </w14:textFill>
    </w:rPr>
  </w:style>
  <w:style w:type="character" w:customStyle="1" w:styleId="367">
    <w:name w:val="批注框文本 字符"/>
    <w:basedOn w:val="231"/>
    <w:link w:val="58"/>
    <w:semiHidden/>
    <w:uiPriority w:val="99"/>
    <w:rPr>
      <w:kern w:val="2"/>
      <w:sz w:val="18"/>
      <w:szCs w:val="18"/>
    </w:rPr>
  </w:style>
  <w:style w:type="character" w:customStyle="1" w:styleId="368">
    <w:name w:val="批注文字 字符"/>
    <w:basedOn w:val="231"/>
    <w:link w:val="34"/>
    <w:qFormat/>
    <w:uiPriority w:val="99"/>
    <w:rPr>
      <w:kern w:val="2"/>
      <w:sz w:val="21"/>
      <w:szCs w:val="24"/>
    </w:rPr>
  </w:style>
  <w:style w:type="character" w:customStyle="1" w:styleId="369">
    <w:name w:val="批注主题 字符"/>
    <w:basedOn w:val="368"/>
    <w:link w:val="85"/>
    <w:semiHidden/>
    <w:uiPriority w:val="99"/>
    <w:rPr>
      <w:b/>
      <w:bCs/>
      <w:kern w:val="2"/>
      <w:sz w:val="21"/>
      <w:szCs w:val="24"/>
    </w:rPr>
  </w:style>
  <w:style w:type="character" w:customStyle="1" w:styleId="370">
    <w:name w:val="签名 字符"/>
    <w:basedOn w:val="231"/>
    <w:link w:val="62"/>
    <w:semiHidden/>
    <w:uiPriority w:val="99"/>
    <w:rPr>
      <w:kern w:val="2"/>
      <w:sz w:val="21"/>
      <w:szCs w:val="24"/>
    </w:rPr>
  </w:style>
  <w:style w:type="table" w:customStyle="1" w:styleId="371">
    <w:name w:val="清单表 1 浅色1"/>
    <w:basedOn w:val="88"/>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清单表 1 浅色 - 着色 11"/>
    <w:basedOn w:val="88"/>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清单表 1 浅色 - 着色 21"/>
    <w:basedOn w:val="88"/>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清单表 1 浅色 - 着色 31"/>
    <w:basedOn w:val="88"/>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清单表 1 浅色 - 着色 41"/>
    <w:basedOn w:val="88"/>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清单表 1 浅色 - 着色 51"/>
    <w:basedOn w:val="88"/>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清单表 1 浅色 - 着色 61"/>
    <w:basedOn w:val="88"/>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清单表 21"/>
    <w:basedOn w:val="88"/>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清单表 2 - 着色 11"/>
    <w:basedOn w:val="88"/>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清单表 2 - 着色 21"/>
    <w:basedOn w:val="88"/>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清单表 2 - 着色 31"/>
    <w:basedOn w:val="88"/>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清单表 2 - 着色 41"/>
    <w:basedOn w:val="88"/>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清单表 2 - 着色 51"/>
    <w:basedOn w:val="88"/>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清单表 2 - 着色 61"/>
    <w:basedOn w:val="88"/>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清单表 31"/>
    <w:basedOn w:val="88"/>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清单表 3 - 着色 11"/>
    <w:basedOn w:val="88"/>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清单表 3 - 着色 21"/>
    <w:basedOn w:val="88"/>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清单表 3 - 着色 31"/>
    <w:basedOn w:val="88"/>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清单表 3 - 着色 41"/>
    <w:basedOn w:val="88"/>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清单表 3 - 着色 51"/>
    <w:basedOn w:val="88"/>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清单表 3 - 着色 61"/>
    <w:basedOn w:val="88"/>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清单表 41"/>
    <w:basedOn w:val="88"/>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清单表 4 - 着色 11"/>
    <w:basedOn w:val="88"/>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清单表 4 - 着色 21"/>
    <w:basedOn w:val="88"/>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清单表 4 - 着色 31"/>
    <w:basedOn w:val="88"/>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清单表 4 - 着色 41"/>
    <w:basedOn w:val="88"/>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清单表 4 - 着色 51"/>
    <w:basedOn w:val="88"/>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清单表 4 - 着色 61"/>
    <w:basedOn w:val="88"/>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清单表 5 深色1"/>
    <w:basedOn w:val="88"/>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11"/>
    <w:basedOn w:val="88"/>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21"/>
    <w:basedOn w:val="88"/>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31"/>
    <w:basedOn w:val="88"/>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41"/>
    <w:basedOn w:val="88"/>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5 深色 - 着色 51"/>
    <w:basedOn w:val="88"/>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清单表 5 深色 - 着色 61"/>
    <w:basedOn w:val="88"/>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清单表 6 彩色1"/>
    <w:basedOn w:val="88"/>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清单表 6 彩色 - 着色 11"/>
    <w:basedOn w:val="88"/>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清单表 6 彩色 - 着色 21"/>
    <w:basedOn w:val="88"/>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清单表 6 彩色 - 着色 31"/>
    <w:basedOn w:val="88"/>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清单表 6 彩色 - 着色 41"/>
    <w:basedOn w:val="88"/>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清单表 6 彩色 - 着色 51"/>
    <w:basedOn w:val="88"/>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清单表 6 彩色 - 着色 61"/>
    <w:basedOn w:val="88"/>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清单表 7 彩色1"/>
    <w:basedOn w:val="88"/>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11"/>
    <w:basedOn w:val="88"/>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21"/>
    <w:basedOn w:val="88"/>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31"/>
    <w:basedOn w:val="88"/>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41"/>
    <w:basedOn w:val="88"/>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清单表 7 彩色 - 着色 51"/>
    <w:basedOn w:val="88"/>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清单表 7 彩色 - 着色 61"/>
    <w:basedOn w:val="88"/>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字符"/>
    <w:basedOn w:val="231"/>
    <w:link w:val="54"/>
    <w:semiHidden/>
    <w:uiPriority w:val="99"/>
    <w:rPr>
      <w:kern w:val="2"/>
      <w:sz w:val="21"/>
      <w:szCs w:val="24"/>
    </w:rPr>
  </w:style>
  <w:style w:type="character" w:customStyle="1" w:styleId="421">
    <w:name w:val="Book Title"/>
    <w:basedOn w:val="231"/>
    <w:qFormat/>
    <w:uiPriority w:val="33"/>
    <w:rPr>
      <w:b/>
      <w:bCs/>
      <w:i/>
      <w:iCs/>
      <w:spacing w:val="5"/>
    </w:rPr>
  </w:style>
  <w:style w:type="paragraph" w:customStyle="1" w:styleId="422">
    <w:name w:val="Bibliography"/>
    <w:basedOn w:val="1"/>
    <w:next w:val="1"/>
    <w:semiHidden/>
    <w:unhideWhenUsed/>
    <w:uiPriority w:val="37"/>
  </w:style>
  <w:style w:type="table" w:customStyle="1" w:styleId="423">
    <w:name w:val="网格表 1 浅色1"/>
    <w:basedOn w:val="88"/>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网格表 1 浅色 - 着色 11"/>
    <w:basedOn w:val="88"/>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网格表 1 浅色 - 着色 21"/>
    <w:basedOn w:val="88"/>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网格表 1 浅色 - 着色 31"/>
    <w:basedOn w:val="88"/>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网格表 1 浅色 - 着色 41"/>
    <w:basedOn w:val="88"/>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网格表 1 浅色 - 着色 51"/>
    <w:basedOn w:val="88"/>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网格表 1 浅色 - 着色 61"/>
    <w:basedOn w:val="88"/>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网格表 21"/>
    <w:basedOn w:val="88"/>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网格表 2 - 着色 11"/>
    <w:basedOn w:val="88"/>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网格表 2 - 着色 21"/>
    <w:basedOn w:val="88"/>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网格表 2 - 着色 31"/>
    <w:basedOn w:val="88"/>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网格表 2 - 着色 41"/>
    <w:basedOn w:val="88"/>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网格表 2 - 着色 51"/>
    <w:basedOn w:val="88"/>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网格表 2 - 着色 61"/>
    <w:basedOn w:val="88"/>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网格表 31"/>
    <w:basedOn w:val="88"/>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网格表 3 - 着色 11"/>
    <w:basedOn w:val="88"/>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网格表 3 - 着色 21"/>
    <w:basedOn w:val="88"/>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网格表 3 - 着色 31"/>
    <w:basedOn w:val="88"/>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网格表 3 - 着色 41"/>
    <w:basedOn w:val="88"/>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网格表 3 - 着色 51"/>
    <w:basedOn w:val="88"/>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网格表 3 - 着色 61"/>
    <w:basedOn w:val="88"/>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网格表 41"/>
    <w:basedOn w:val="88"/>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网格表 4 - 着色 11"/>
    <w:basedOn w:val="88"/>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网格表 4 - 着色 21"/>
    <w:basedOn w:val="88"/>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网格表 4 - 着色 31"/>
    <w:basedOn w:val="88"/>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网格表 4 - 着色 41"/>
    <w:basedOn w:val="88"/>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网格表 4 - 着色 51"/>
    <w:basedOn w:val="88"/>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网格表 4 - 着色 61"/>
    <w:basedOn w:val="88"/>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网格表 5 深色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网格表 5 深色 - 着色 1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网格表 5 深色 - 着色 2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网格表 5 深色 - 着色 3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网格表 5 深色 - 着色 4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网格表 5 深色 - 着色 5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网格表 5 深色 - 着色 6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网格表 6 彩色1"/>
    <w:basedOn w:val="88"/>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网格表 6 彩色 - 着色 11"/>
    <w:basedOn w:val="88"/>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网格表 6 彩色 - 着色 21"/>
    <w:basedOn w:val="88"/>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网格表 6 彩色 - 着色 31"/>
    <w:basedOn w:val="88"/>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网格表 6 彩色 - 着色 41"/>
    <w:basedOn w:val="88"/>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网格表 6 彩色 - 着色 51"/>
    <w:basedOn w:val="88"/>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网格表 6 彩色 - 着色 61"/>
    <w:basedOn w:val="88"/>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网格表 7 彩色1"/>
    <w:basedOn w:val="88"/>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网格表 7 彩色 - 着色 11"/>
    <w:basedOn w:val="88"/>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网格表 7 彩色 - 着色 21"/>
    <w:basedOn w:val="88"/>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网格表 7 彩色 - 着色 31"/>
    <w:basedOn w:val="88"/>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网格表 7 彩色 - 着色 41"/>
    <w:basedOn w:val="88"/>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网格表 7 彩色 - 着色 51"/>
    <w:basedOn w:val="88"/>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网格表 7 彩色 - 着色 61"/>
    <w:basedOn w:val="88"/>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网格型浅色1"/>
    <w:basedOn w:val="88"/>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字符"/>
    <w:basedOn w:val="231"/>
    <w:link w:val="56"/>
    <w:semiHidden/>
    <w:uiPriority w:val="99"/>
    <w:rPr>
      <w:kern w:val="2"/>
      <w:sz w:val="21"/>
      <w:szCs w:val="24"/>
    </w:rPr>
  </w:style>
  <w:style w:type="character" w:customStyle="1" w:styleId="474">
    <w:name w:val="文档结构图 字符"/>
    <w:basedOn w:val="231"/>
    <w:link w:val="32"/>
    <w:semiHidden/>
    <w:uiPriority w:val="99"/>
    <w:rPr>
      <w:rFonts w:ascii="Microsoft YaHei UI" w:eastAsia="Microsoft YaHei UI"/>
      <w:kern w:val="2"/>
      <w:sz w:val="18"/>
      <w:szCs w:val="18"/>
    </w:rPr>
  </w:style>
  <w:style w:type="table" w:customStyle="1" w:styleId="475">
    <w:name w:val="无格式表格 11"/>
    <w:basedOn w:val="88"/>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无格式表格 21"/>
    <w:basedOn w:val="88"/>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无格式表格 31"/>
    <w:basedOn w:val="88"/>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无格式表格 41"/>
    <w:basedOn w:val="88"/>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无格式表格 51"/>
    <w:basedOn w:val="88"/>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字符"/>
    <w:basedOn w:val="231"/>
    <w:link w:val="79"/>
    <w:semiHidden/>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字符"/>
    <w:basedOn w:val="231"/>
    <w:link w:val="482"/>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uiPriority w:val="99"/>
    <w:rPr>
      <w:color w:val="808080"/>
    </w:rPr>
  </w:style>
  <w:style w:type="character" w:customStyle="1" w:styleId="485">
    <w:name w:val="正文文本首行缩进 字符"/>
    <w:basedOn w:val="333"/>
    <w:link w:val="86"/>
    <w:semiHidden/>
    <w:uiPriority w:val="99"/>
    <w:rPr>
      <w:kern w:val="2"/>
      <w:sz w:val="21"/>
      <w:szCs w:val="24"/>
    </w:rPr>
  </w:style>
  <w:style w:type="character" w:customStyle="1" w:styleId="486">
    <w:name w:val="正文文本缩进 字符"/>
    <w:basedOn w:val="231"/>
    <w:link w:val="41"/>
    <w:semiHidden/>
    <w:uiPriority w:val="99"/>
    <w:rPr>
      <w:kern w:val="2"/>
      <w:sz w:val="21"/>
      <w:szCs w:val="24"/>
    </w:rPr>
  </w:style>
  <w:style w:type="character" w:customStyle="1" w:styleId="487">
    <w:name w:val="正文文本首行缩进 2 字符"/>
    <w:basedOn w:val="486"/>
    <w:link w:val="87"/>
    <w:semiHidden/>
    <w:uiPriority w:val="99"/>
    <w:rPr>
      <w:kern w:val="2"/>
      <w:sz w:val="21"/>
      <w:szCs w:val="24"/>
    </w:rPr>
  </w:style>
  <w:style w:type="character" w:customStyle="1" w:styleId="488">
    <w:name w:val="正文文本 2 字符"/>
    <w:basedOn w:val="231"/>
    <w:link w:val="76"/>
    <w:semiHidden/>
    <w:uiPriority w:val="99"/>
    <w:rPr>
      <w:kern w:val="2"/>
      <w:sz w:val="21"/>
      <w:szCs w:val="24"/>
    </w:rPr>
  </w:style>
  <w:style w:type="character" w:customStyle="1" w:styleId="489">
    <w:name w:val="正文文本 3 字符"/>
    <w:basedOn w:val="231"/>
    <w:link w:val="37"/>
    <w:semiHidden/>
    <w:uiPriority w:val="99"/>
    <w:rPr>
      <w:kern w:val="2"/>
      <w:sz w:val="16"/>
      <w:szCs w:val="16"/>
    </w:rPr>
  </w:style>
  <w:style w:type="character" w:customStyle="1" w:styleId="490">
    <w:name w:val="正文文本缩进 2 字符"/>
    <w:basedOn w:val="231"/>
    <w:link w:val="55"/>
    <w:semiHidden/>
    <w:uiPriority w:val="99"/>
    <w:rPr>
      <w:kern w:val="2"/>
      <w:sz w:val="21"/>
      <w:szCs w:val="24"/>
    </w:rPr>
  </w:style>
  <w:style w:type="character" w:customStyle="1" w:styleId="491">
    <w:name w:val="正文文本缩进 3 字符"/>
    <w:basedOn w:val="231"/>
    <w:link w:val="71"/>
    <w:semiHidden/>
    <w:uiPriority w:val="99"/>
    <w:rPr>
      <w:kern w:val="2"/>
      <w:sz w:val="16"/>
      <w:szCs w:val="16"/>
    </w:rPr>
  </w:style>
  <w:style w:type="character" w:customStyle="1" w:styleId="492">
    <w:name w:val="注释标题 字符"/>
    <w:basedOn w:val="231"/>
    <w:link w:val="22"/>
    <w:semiHidden/>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0"/>
    <w:qFormat/>
    <w:uiPriority w:val="0"/>
    <w:pPr>
      <w:numPr>
        <w:ilvl w:val="1"/>
        <w:numId w:val="27"/>
      </w:numPr>
    </w:pPr>
  </w:style>
  <w:style w:type="character" w:customStyle="1" w:styleId="513">
    <w:name w:val="段 Char"/>
    <w:link w:val="258"/>
    <w:qFormat/>
    <w:uiPriority w:val="0"/>
    <w:rPr>
      <w:rFonts w:ascii="宋体"/>
      <w:sz w:val="21"/>
    </w:rPr>
  </w:style>
  <w:style w:type="character" w:customStyle="1" w:styleId="514">
    <w:name w:val="未处理的提及1"/>
    <w:basedOn w:val="231"/>
    <w:semiHidden/>
    <w:unhideWhenUsed/>
    <w:uiPriority w:val="99"/>
    <w:rPr>
      <w:color w:val="605E5C"/>
      <w:shd w:val="clear" w:color="auto" w:fill="E1DFDD"/>
    </w:rPr>
  </w:style>
  <w:style w:type="paragraph" w:customStyle="1" w:styleId="515">
    <w:name w:val="列项——（一级）"/>
    <w:uiPriority w:val="0"/>
    <w:pPr>
      <w:widowControl w:val="0"/>
      <w:numPr>
        <w:ilvl w:val="0"/>
        <w:numId w:val="28"/>
      </w:numPr>
      <w:jc w:val="both"/>
    </w:pPr>
    <w:rPr>
      <w:rFonts w:ascii="宋体" w:hAnsi="Times New Roman" w:eastAsia="宋体" w:cs="Times New Roman"/>
      <w:sz w:val="21"/>
      <w:lang w:val="en-US" w:eastAsia="zh-CN" w:bidi="ar-SA"/>
    </w:rPr>
  </w:style>
  <w:style w:type="paragraph" w:customStyle="1" w:styleId="516">
    <w:name w:val="列项●（二级）"/>
    <w:uiPriority w:val="0"/>
    <w:pPr>
      <w:numPr>
        <w:ilvl w:val="1"/>
        <w:numId w:val="28"/>
      </w:numPr>
      <w:tabs>
        <w:tab w:val="left" w:pos="840"/>
      </w:tabs>
      <w:jc w:val="both"/>
    </w:pPr>
    <w:rPr>
      <w:rFonts w:ascii="宋体" w:hAnsi="Times New Roman" w:eastAsia="宋体" w:cs="Times New Roman"/>
      <w:sz w:val="21"/>
      <w:lang w:val="en-US" w:eastAsia="zh-CN" w:bidi="ar-SA"/>
    </w:rPr>
  </w:style>
  <w:style w:type="paragraph" w:customStyle="1" w:styleId="517">
    <w:name w:val="列项◆（三级）"/>
    <w:basedOn w:val="1"/>
    <w:uiPriority w:val="0"/>
    <w:pPr>
      <w:numPr>
        <w:ilvl w:val="2"/>
        <w:numId w:val="28"/>
      </w:numPr>
    </w:pPr>
    <w:rPr>
      <w:rFonts w:ascii="宋体"/>
      <w:szCs w:val="21"/>
    </w:rPr>
  </w:style>
  <w:style w:type="paragraph" w:customStyle="1" w:styleId="518">
    <w:name w:val="Table Text"/>
    <w:basedOn w:val="1"/>
    <w:semiHidden/>
    <w:qFormat/>
    <w:uiPriority w:val="0"/>
    <w:rPr>
      <w:rFonts w:ascii="宋体" w:hAnsi="宋体" w:cs="宋体"/>
      <w:sz w:val="16"/>
      <w:szCs w:val="16"/>
    </w:rPr>
  </w:style>
  <w:style w:type="table" w:customStyle="1" w:styleId="519">
    <w:name w:val="Table Normal"/>
    <w:semiHidden/>
    <w:unhideWhenUsed/>
    <w:qFormat/>
    <w:uiPriority w:val="0"/>
    <w:tblPr>
      <w:tblCellMar>
        <w:top w:w="0" w:type="dxa"/>
        <w:left w:w="0" w:type="dxa"/>
        <w:bottom w:w="0" w:type="dxa"/>
        <w:right w:w="0" w:type="dxa"/>
      </w:tblCellMar>
    </w:tblPr>
  </w:style>
  <w:style w:type="character" w:customStyle="1" w:styleId="520">
    <w:name w:val="页脚 字符"/>
    <w:basedOn w:val="231"/>
    <w:link w:val="59"/>
    <w:uiPriority w:val="99"/>
    <w:rPr>
      <w:kern w:val="2"/>
      <w:sz w:val="18"/>
      <w:szCs w:val="18"/>
    </w:rPr>
  </w:style>
  <w:style w:type="character" w:customStyle="1" w:styleId="521">
    <w:name w:val="一级条标题 Char"/>
    <w:link w:val="260"/>
    <w:uiPriority w:val="0"/>
    <w:rPr>
      <w:rFonts w:ascii="黑体" w:eastAsia="黑体"/>
      <w:sz w:val="21"/>
      <w:szCs w:val="21"/>
    </w:rPr>
  </w:style>
  <w:style w:type="character" w:customStyle="1" w:styleId="522">
    <w:name w:val="二级条标题 Char"/>
    <w:link w:val="261"/>
    <w:uiPriority w:val="0"/>
    <w:rPr>
      <w:rFonts w:ascii="黑体" w:eastAsia="黑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emf"/><Relationship Id="rId17" Type="http://schemas.openxmlformats.org/officeDocument/2006/relationships/package" Target="embeddings/Microsoft_Visio___3.vsdx"/><Relationship Id="rId16" Type="http://schemas.openxmlformats.org/officeDocument/2006/relationships/image" Target="media/image2.emf"/><Relationship Id="rId15" Type="http://schemas.openxmlformats.org/officeDocument/2006/relationships/package" Target="embeddings/Microsoft_Visio___2.vsdx"/><Relationship Id="rId14" Type="http://schemas.openxmlformats.org/officeDocument/2006/relationships/image" Target="media/image1.emf"/><Relationship Id="rId13" Type="http://schemas.openxmlformats.org/officeDocument/2006/relationships/oleObject" Target="embeddings/Microsoft_Visio_2003-2010___1.vsd"/><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50BDDE2984F14824977729F4D0D62"/>
        <w:style w:val=""/>
        <w:category>
          <w:name w:val="常规"/>
          <w:gallery w:val="placeholder"/>
        </w:category>
        <w:types>
          <w:type w:val="bbPlcHdr"/>
        </w:types>
        <w:behaviors>
          <w:behavior w:val="content"/>
        </w:behaviors>
        <w:description w:val=""/>
        <w:guid w:val="{D859351B-6C49-4430-969E-A57E4FCDFF64}"/>
      </w:docPartPr>
      <w:docPartBody>
        <w:p>
          <w:pPr>
            <w:pStyle w:val="5"/>
            <w:rPr>
              <w:rFonts w:hint="eastAsia"/>
            </w:rPr>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4"/>
    <w:rsid w:val="00065D4E"/>
    <w:rsid w:val="000B240D"/>
    <w:rsid w:val="000B2FCD"/>
    <w:rsid w:val="0014284D"/>
    <w:rsid w:val="00263F11"/>
    <w:rsid w:val="002A6ABE"/>
    <w:rsid w:val="002C6FEE"/>
    <w:rsid w:val="003B5EC6"/>
    <w:rsid w:val="00452A14"/>
    <w:rsid w:val="004F1E24"/>
    <w:rsid w:val="00657E46"/>
    <w:rsid w:val="006F2F7D"/>
    <w:rsid w:val="00A23E62"/>
    <w:rsid w:val="00AF20A4"/>
    <w:rsid w:val="00B32343"/>
    <w:rsid w:val="00B644E2"/>
    <w:rsid w:val="00BF2C76"/>
    <w:rsid w:val="00C66862"/>
    <w:rsid w:val="00C82F9A"/>
    <w:rsid w:val="00C927CF"/>
    <w:rsid w:val="00D6311E"/>
    <w:rsid w:val="00DA2035"/>
    <w:rsid w:val="00DE3673"/>
    <w:rsid w:val="00E2153D"/>
    <w:rsid w:val="00E60F9D"/>
    <w:rsid w:val="00E917B7"/>
    <w:rsid w:val="00E97CDE"/>
    <w:rsid w:val="00EC5D93"/>
    <w:rsid w:val="00F06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E8B50BDDE2984F14824977729F4D0D62"/>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ED365-70C4-43B0-A64F-D0CF70070E07}">
  <ds:schemaRefs/>
</ds:datastoreItem>
</file>

<file path=docProps/app.xml><?xml version="1.0" encoding="utf-8"?>
<Properties xmlns="http://schemas.openxmlformats.org/officeDocument/2006/extended-properties" xmlns:vt="http://schemas.openxmlformats.org/officeDocument/2006/docPropsVTypes">
  <Template>bzbx20.dotx</Template>
  <Company>Microsoft</Company>
  <Pages>1</Pages>
  <Words>1547</Words>
  <Characters>8819</Characters>
  <Lines>73</Lines>
  <Paragraphs>20</Paragraphs>
  <TotalTime>1</TotalTime>
  <ScaleCrop>false</ScaleCrop>
  <LinksUpToDate>false</LinksUpToDate>
  <CharactersWithSpaces>10346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2025-06-04T10:41:00Z</dcterms:created>
  <dc:creator>Wang Xuan</dc:creator>
  <cp:lastModifiedBy>tang</cp:lastModifiedBy>
  <cp:lastPrinted>2025-06-04T10:46:00Z</cp:lastPrinted>
  <dcterms:modified xsi:type="dcterms:W3CDTF">2025-07-28T03:12:18Z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2052-11.8.2.12085</vt:lpwstr>
  </property>
  <property fmtid="{D5CDD505-2E9C-101B-9397-08002B2CF9AE}" pid="22" name="ICV">
    <vt:lpwstr>2F983A111B3844FA897E1D1023FE8F95</vt:lpwstr>
  </property>
</Properties>
</file>