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</w:t>
      </w: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Toc400734363"/>
      <w:r>
        <w:rPr>
          <w:rFonts w:hint="eastAsia" w:ascii="方正小标宋简体" w:hAnsi="方正小标宋简体" w:eastAsia="方正小标宋简体"/>
          <w:sz w:val="44"/>
          <w:szCs w:val="44"/>
        </w:rPr>
        <w:t>2025年新型电力系统技术国际会议PowerCon2025简明</w:t>
      </w:r>
      <w:r>
        <w:rPr>
          <w:rFonts w:ascii="方正小标宋简体" w:hAnsi="方正小标宋简体" w:eastAsia="方正小标宋简体"/>
          <w:sz w:val="44"/>
          <w:szCs w:val="44"/>
        </w:rPr>
        <w:t>日程</w:t>
      </w:r>
      <w:bookmarkEnd w:id="0"/>
    </w:p>
    <w:p>
      <w:pPr>
        <w:pStyle w:val="6"/>
        <w:numPr>
          <w:ilvl w:val="0"/>
          <w:numId w:val="1"/>
        </w:numPr>
        <w:ind w:left="840" w:hanging="840" w:firstLineChars="0"/>
        <w:rPr>
          <w:rFonts w:ascii="仿宋_GB2312"/>
          <w:szCs w:val="32"/>
          <w:u w:val="single"/>
          <w:lang w:eastAsia="zh-TW"/>
        </w:rPr>
      </w:pPr>
      <w:r>
        <w:rPr>
          <w:rFonts w:hint="eastAsia" w:ascii="仿宋_GB2312"/>
          <w:szCs w:val="32"/>
          <w:u w:val="single"/>
        </w:rPr>
        <w:t>9月23日</w:t>
      </w:r>
      <w:r>
        <w:rPr>
          <w:rFonts w:hint="eastAsia" w:ascii="仿宋_GB2312"/>
          <w:szCs w:val="32"/>
          <w:u w:val="single"/>
          <w:lang w:eastAsia="zh-CN"/>
        </w:rPr>
        <w:t>（</w:t>
      </w:r>
      <w:r>
        <w:rPr>
          <w:rFonts w:hint="eastAsia" w:ascii="仿宋_GB2312"/>
          <w:szCs w:val="32"/>
          <w:u w:val="single"/>
          <w:lang w:val="en-US" w:eastAsia="zh-CN"/>
        </w:rPr>
        <w:t>周二</w:t>
      </w:r>
      <w:r>
        <w:rPr>
          <w:rFonts w:hint="eastAsia" w:ascii="仿宋_GB2312"/>
          <w:szCs w:val="32"/>
          <w:u w:val="single"/>
          <w:lang w:eastAsia="zh-CN"/>
        </w:rPr>
        <w:t>）</w:t>
      </w:r>
    </w:p>
    <w:p>
      <w:pPr>
        <w:rPr>
          <w:rFonts w:ascii="仿宋_GB2312"/>
          <w:szCs w:val="32"/>
          <w:u w:val="single"/>
        </w:rPr>
      </w:pPr>
    </w:p>
    <w:tbl>
      <w:tblPr>
        <w:tblStyle w:val="3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510"/>
      </w:tblGrid>
      <w:tr>
        <w:trPr>
          <w:trHeight w:val="621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51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仿宋"/>
                <w:color w:val="000000"/>
                <w:szCs w:val="32"/>
              </w:rPr>
            </w:pPr>
            <w:commentRangeStart w:id="0"/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日程</w:t>
            </w:r>
            <w:commentRangeEnd w:id="0"/>
            <w:r>
              <w:rPr>
                <w:rStyle w:val="5"/>
              </w:rP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14:00-18:20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专题会议 1：CIGRE CNC C2 专委会：双碳目标下电力系统运行控制技术前沿与挑战</w:t>
            </w:r>
          </w:p>
          <w:p>
            <w:pPr>
              <w:snapToGrid w:val="0"/>
              <w:spacing w:line="300" w:lineRule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专题会议 2：CIGRE CNC D2 专委会：新一代电力信息通信技术发展与安全防护创新</w:t>
            </w:r>
          </w:p>
          <w:p>
            <w:pPr>
              <w:snapToGrid w:val="0"/>
              <w:spacing w:line="300" w:lineRule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专题会议 3：CIGRE CNC C6 专委会：新型配电系统技术前沿与挑战</w:t>
            </w:r>
          </w:p>
          <w:p>
            <w:pPr>
              <w:snapToGrid w:val="0"/>
              <w:spacing w:line="300" w:lineRule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专题会议 4：中国电机工程学会青年人才托举工程博士生专项学术沙龙</w:t>
            </w:r>
          </w:p>
          <w:p>
            <w:pPr>
              <w:snapToGrid w:val="0"/>
              <w:spacing w:line="300" w:lineRule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专题会议 5：IEEE PES WIP 女工程师论坛</w:t>
            </w:r>
          </w:p>
          <w:p>
            <w:pPr>
              <w:snapToGrid w:val="0"/>
              <w:spacing w:line="300" w:lineRule="auto"/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专题会议 6：CIGRE NGN China 研讨会</w:t>
            </w:r>
          </w:p>
          <w:p>
            <w:r>
              <w:rPr>
                <w:rFonts w:hint="eastAsia" w:eastAsia="仿宋"/>
                <w:color w:val="000000"/>
                <w:sz w:val="30"/>
                <w:szCs w:val="30"/>
              </w:rPr>
              <w:t>专题会议 7：远海风电高效汇集送出技术研讨会（闭门）</w:t>
            </w:r>
          </w:p>
          <w:p/>
          <w:p/>
          <w:p/>
          <w:p/>
          <w:p/>
          <w:p>
            <w:pPr>
              <w:snapToGrid w:val="0"/>
              <w:spacing w:line="300" w:lineRule="auto"/>
              <w:rPr>
                <w:rFonts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仿宋_GB2312"/>
          <w:szCs w:val="32"/>
          <w:u w:val="single"/>
        </w:rPr>
      </w:pPr>
    </w:p>
    <w:p>
      <w:pPr>
        <w:pStyle w:val="6"/>
        <w:numPr>
          <w:ilvl w:val="0"/>
          <w:numId w:val="1"/>
        </w:numPr>
        <w:ind w:left="840" w:hanging="840" w:firstLineChars="0"/>
        <w:rPr>
          <w:rFonts w:ascii="仿宋_GB2312"/>
          <w:szCs w:val="32"/>
          <w:u w:val="single"/>
          <w:lang w:eastAsia="zh-TW"/>
        </w:rPr>
      </w:pPr>
      <w:r>
        <w:rPr>
          <w:rFonts w:hint="eastAsia" w:ascii="仿宋_GB2312"/>
          <w:szCs w:val="32"/>
          <w:u w:val="single"/>
        </w:rPr>
        <w:t>9月24日（周三）</w:t>
      </w:r>
      <w:r>
        <w:rPr>
          <w:rFonts w:ascii="仿宋_GB2312"/>
          <w:szCs w:val="32"/>
          <w:u w:val="single"/>
          <w:lang w:eastAsia="zh-TW"/>
        </w:rPr>
        <w:t>：</w:t>
      </w:r>
    </w:p>
    <w:tbl>
      <w:tblPr>
        <w:tblStyle w:val="3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日程</w:t>
            </w:r>
          </w:p>
        </w:tc>
      </w:tr>
      <w:tr>
        <w:trPr>
          <w:trHeight w:val="993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9:00-12:10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开幕式</w:t>
            </w:r>
          </w:p>
          <w:p>
            <w:pPr>
              <w:snapToGrid w:val="0"/>
              <w:spacing w:line="300" w:lineRule="auto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14:00-18:20</w:t>
            </w:r>
          </w:p>
        </w:tc>
        <w:tc>
          <w:tcPr>
            <w:tcW w:w="7510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</w:rPr>
              <w:t>省域新型电力系统与电力量子技术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分论坛2：人工智能大模型在新型电力系统的应用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分论坛3：气候变化下电力系统极端事件风险预警与防控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分论坛4：碳计量与电力市场耦合机制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分论坛5：可控核聚变电力工程技术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分论坛6：电力机器人在新型电力系统的应用</w:t>
            </w:r>
          </w:p>
          <w:p>
            <w:pPr>
              <w:tabs>
                <w:tab w:val="left" w:pos="1080"/>
              </w:tabs>
              <w:ind w:firstLine="0"/>
              <w:contextualSpacing/>
              <w:rPr>
                <w:rFonts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19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7510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论文宣讲、论文张贴</w:t>
            </w:r>
          </w:p>
        </w:tc>
      </w:tr>
    </w:tbl>
    <w:p>
      <w:pPr>
        <w:pStyle w:val="6"/>
        <w:numPr>
          <w:ilvl w:val="0"/>
          <w:numId w:val="1"/>
        </w:numPr>
        <w:spacing w:before="579" w:beforeLines="100"/>
        <w:ind w:left="839" w:hanging="839" w:firstLineChars="0"/>
        <w:rPr>
          <w:rFonts w:ascii="仿宋_GB2312"/>
          <w:szCs w:val="32"/>
          <w:u w:val="single"/>
          <w:lang w:eastAsia="zh-TW"/>
        </w:rPr>
      </w:pPr>
      <w:r>
        <w:rPr>
          <w:rFonts w:hint="eastAsia" w:ascii="仿宋_GB2312"/>
          <w:szCs w:val="32"/>
          <w:u w:val="single"/>
        </w:rPr>
        <w:t>9月25日（周四）</w:t>
      </w:r>
      <w:r>
        <w:rPr>
          <w:rFonts w:hint="eastAsia" w:ascii="仿宋_GB2312"/>
          <w:szCs w:val="32"/>
          <w:u w:val="single"/>
          <w:lang w:eastAsia="zh-TW"/>
        </w:rPr>
        <w:t>：</w:t>
      </w:r>
    </w:p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4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8:30-</w:t>
            </w: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1:50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分论坛7：双碳目标下多端柔性直流输电系统协同控制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分论坛8：双碳目标下新能源电力系统不确定性及运行控制技术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分论坛9：电力气象与源荷精准预测技术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分论坛10：新型配电系统动态特性与仿真建模技术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分论坛11：绿色综合能源系统智慧运行与优化技术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分论坛12：微电网/新型配电系统优化控制与动态能量协同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  <w:jc w:val="center"/>
        </w:trPr>
        <w:tc>
          <w:tcPr>
            <w:tcW w:w="19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74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论文宣讲、论文张贴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  <w:jc w:val="center"/>
        </w:trPr>
        <w:tc>
          <w:tcPr>
            <w:tcW w:w="19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14:00-17:30</w:t>
            </w:r>
          </w:p>
        </w:tc>
        <w:tc>
          <w:tcPr>
            <w:tcW w:w="745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分论坛13：高比例新能源电力系统安全性与稳定性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分论坛14：规模化电动汽车与智能电网协同运行与规划关键技术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分论坛15：新型配电系统灵活性资源聚合与韧性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分论坛16：电气化铁路及新能源影响下电网电能质量影响评估与治理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分论坛17：适应新型电力系统稳定分析的电力电子设备建模</w:t>
            </w:r>
          </w:p>
          <w:p>
            <w:pPr>
              <w:adjustRightInd w:val="0"/>
              <w:snapToGrid w:val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专题会议8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：青年学者论坛</w:t>
            </w:r>
            <w:r>
              <w:rPr>
                <w:rFonts w:hint="eastAsia" w:eastAsia="仿宋"/>
                <w:color w:val="000000"/>
                <w:sz w:val="30"/>
                <w:szCs w:val="30"/>
                <w:lang w:eastAsia="zh-CN"/>
              </w:rPr>
              <w:t>——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中国电机工程学会青年人才托举工程学术沙龙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" w:hRule="atLeast"/>
          <w:jc w:val="center"/>
        </w:trPr>
        <w:tc>
          <w:tcPr>
            <w:tcW w:w="19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745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论文宣讲、论文张贴</w:t>
            </w:r>
          </w:p>
        </w:tc>
      </w:tr>
    </w:tbl>
    <w:p>
      <w:pPr>
        <w:pStyle w:val="6"/>
        <w:numPr>
          <w:ilvl w:val="0"/>
          <w:numId w:val="1"/>
        </w:numPr>
        <w:spacing w:before="579" w:beforeLines="100"/>
        <w:ind w:left="839" w:hanging="839" w:firstLineChars="0"/>
        <w:rPr>
          <w:rFonts w:ascii="仿宋_GB2312"/>
          <w:szCs w:val="32"/>
          <w:lang w:eastAsia="zh-TW"/>
        </w:rPr>
      </w:pPr>
      <w:r>
        <w:rPr>
          <w:rFonts w:hint="eastAsia" w:ascii="仿宋_GB2312"/>
          <w:szCs w:val="32"/>
        </w:rPr>
        <w:t>9月26日（周五）</w:t>
      </w:r>
      <w:r>
        <w:rPr>
          <w:rFonts w:hint="eastAsia" w:ascii="仿宋_GB2312"/>
          <w:szCs w:val="32"/>
          <w:lang w:eastAsia="zh-TW"/>
        </w:rPr>
        <w:t>：</w:t>
      </w:r>
    </w:p>
    <w:tbl>
      <w:tblPr>
        <w:tblStyle w:val="3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746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color w:val="000000"/>
                <w:sz w:val="30"/>
                <w:szCs w:val="30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2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9:00-12:00</w:t>
            </w:r>
          </w:p>
        </w:tc>
        <w:tc>
          <w:tcPr>
            <w:tcW w:w="746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b/>
                <w:bCs/>
                <w:color w:val="000000"/>
                <w:sz w:val="30"/>
                <w:szCs w:val="30"/>
              </w:rPr>
              <w:t>技术参观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：</w:t>
            </w:r>
          </w:p>
          <w:p>
            <w:pPr>
              <w:rPr>
                <w:rFonts w:hint="eastAsia"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（1）合肥候店量子应用示范变电站</w:t>
            </w:r>
            <w:r>
              <w:rPr>
                <w:rFonts w:hint="eastAsia" w:eastAsia="仿宋"/>
                <w:color w:val="000000"/>
                <w:sz w:val="30"/>
                <w:szCs w:val="30"/>
                <w:lang w:val="en-US" w:eastAsia="zh-CN"/>
              </w:rPr>
              <w:t>、聚变创新展览馆</w:t>
            </w:r>
          </w:p>
          <w:p>
            <w:pPr>
              <w:adjustRightInd w:val="0"/>
              <w:snapToGrid w:val="0"/>
              <w:ind w:firstLine="600" w:firstLineChars="200"/>
              <w:rPr>
                <w:rFonts w:eastAsia="仿宋"/>
                <w:color w:val="000000"/>
                <w:sz w:val="30"/>
                <w:szCs w:val="30"/>
              </w:rPr>
            </w:pPr>
          </w:p>
          <w:p>
            <w:r>
              <w:rPr>
                <w:rFonts w:hint="eastAsia" w:eastAsia="仿宋"/>
                <w:color w:val="000000"/>
                <w:sz w:val="30"/>
                <w:szCs w:val="30"/>
              </w:rPr>
              <w:t>（2）六安兆瓦级氢能综合利用示范工程</w:t>
            </w:r>
            <w:bookmarkStart w:id="1" w:name="_GoBack"/>
            <w:bookmarkEnd w:id="1"/>
          </w:p>
          <w:p>
            <w:pPr>
              <w:adjustRightInd w:val="0"/>
              <w:snapToGrid w:val="0"/>
              <w:ind w:firstLine="600" w:firstLineChars="200"/>
              <w:rPr>
                <w:rFonts w:eastAsia="仿宋"/>
                <w:color w:val="000000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5-07-23T15:13:00Z" w:initials="A">
    <w:p w14:paraId="4E9CD98F">
      <w:pPr>
        <w:pStyle w:val="2"/>
        <w:rPr>
          <w:rFonts w:hint="eastAsia"/>
        </w:rPr>
      </w:pPr>
      <w:r>
        <w:rPr>
          <w:rFonts w:hint="eastAsia"/>
        </w:rPr>
        <w:t>杨贺钧：日程表格的原字号不统一。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9CD9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C3039"/>
    <w:multiLevelType w:val="multilevel"/>
    <w:tmpl w:val="395C3039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66F8"/>
    <w:rsid w:val="3C7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character" w:styleId="5">
    <w:name w:val="annotation reference"/>
    <w:unhideWhenUsed/>
    <w:uiPriority w:val="99"/>
    <w:rPr>
      <w:sz w:val="21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2025-08-07T16:13:00Z</dcterms:created>
  <dc:creator>欢の</dc:creator>
  <cp:lastModifiedBy>欢の</cp:lastModifiedBy>
  <dcterms:modified xsi:type="dcterms:W3CDTF">2025-08-07T16:15:22Z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A96E9186FCFDDEF4216094687901161D</vt:lpwstr>
  </property>
</Properties>
</file>