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EBB5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556232E7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3347B1F1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60824536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00A62095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003CA031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30DA23C9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3B9BACE6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5E44BD95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0E29E8A8" w14:textId="77777777" w:rsidR="00F84577" w:rsidRDefault="00F84577" w:rsidP="004B365F">
      <w:pPr>
        <w:pStyle w:val="aff1"/>
        <w:spacing w:line="360" w:lineRule="auto"/>
        <w:ind w:firstLineChars="0" w:firstLine="0"/>
      </w:pPr>
    </w:p>
    <w:p w14:paraId="78CF1B3E" w14:textId="68949628" w:rsidR="00F84577" w:rsidRDefault="00055679" w:rsidP="004B365F">
      <w:pPr>
        <w:pStyle w:val="aff1"/>
        <w:spacing w:line="360" w:lineRule="auto"/>
        <w:ind w:firstLineChars="0" w:firstLine="0"/>
        <w:jc w:val="center"/>
        <w:rPr>
          <w:rFonts w:ascii="黑体" w:eastAsia="黑体"/>
          <w:sz w:val="44"/>
          <w:szCs w:val="44"/>
        </w:rPr>
      </w:pPr>
      <w:r w:rsidRPr="00055679">
        <w:rPr>
          <w:rFonts w:ascii="黑体" w:eastAsia="黑体" w:hint="eastAsia"/>
          <w:sz w:val="44"/>
          <w:szCs w:val="44"/>
        </w:rPr>
        <w:t>风力发电机组最终验收技术规程</w:t>
      </w:r>
    </w:p>
    <w:p w14:paraId="3C550BCA" w14:textId="77777777" w:rsidR="00F84577" w:rsidRDefault="00F84577" w:rsidP="004B365F">
      <w:pPr>
        <w:pStyle w:val="aff1"/>
        <w:spacing w:line="360" w:lineRule="auto"/>
        <w:ind w:firstLineChars="0" w:firstLine="0"/>
        <w:jc w:val="center"/>
        <w:rPr>
          <w:rFonts w:ascii="黑体" w:eastAsia="黑体"/>
          <w:sz w:val="44"/>
          <w:szCs w:val="44"/>
        </w:rPr>
      </w:pPr>
    </w:p>
    <w:p w14:paraId="25B21E60" w14:textId="77777777" w:rsidR="00F84577" w:rsidRDefault="00F84577" w:rsidP="004B365F">
      <w:pPr>
        <w:pStyle w:val="aff1"/>
        <w:spacing w:line="360" w:lineRule="auto"/>
        <w:ind w:firstLineChars="0" w:firstLine="0"/>
        <w:jc w:val="center"/>
        <w:rPr>
          <w:rFonts w:ascii="黑体" w:eastAsia="黑体"/>
          <w:sz w:val="44"/>
          <w:szCs w:val="44"/>
        </w:rPr>
      </w:pPr>
    </w:p>
    <w:p w14:paraId="3D44021F" w14:textId="77777777" w:rsidR="00F84577" w:rsidRDefault="00F84577" w:rsidP="004B365F">
      <w:pPr>
        <w:pStyle w:val="aff1"/>
        <w:spacing w:line="360" w:lineRule="auto"/>
      </w:pPr>
    </w:p>
    <w:p w14:paraId="75123068" w14:textId="77777777" w:rsidR="00F84577" w:rsidRDefault="00F84577" w:rsidP="004B365F">
      <w:pPr>
        <w:pStyle w:val="aff1"/>
        <w:spacing w:line="360" w:lineRule="auto"/>
      </w:pPr>
    </w:p>
    <w:p w14:paraId="55D7FB1E" w14:textId="77777777" w:rsidR="00F84577" w:rsidRDefault="00000000" w:rsidP="004B365F">
      <w:pPr>
        <w:pStyle w:val="a"/>
        <w:numPr>
          <w:ilvl w:val="0"/>
          <w:numId w:val="0"/>
        </w:numPr>
        <w:spacing w:line="360" w:lineRule="auto"/>
        <w:jc w:val="center"/>
        <w:rPr>
          <w:sz w:val="28"/>
          <w:szCs w:val="28"/>
        </w:rPr>
      </w:pPr>
      <w:bookmarkStart w:id="0" w:name="_Toc298937368"/>
      <w:bookmarkStart w:id="1" w:name="_Toc298937333"/>
      <w:bookmarkStart w:id="2" w:name="_Toc309995410"/>
      <w:bookmarkStart w:id="3" w:name="_Toc309994571"/>
      <w:bookmarkStart w:id="4" w:name="_Toc309995492"/>
      <w:bookmarkStart w:id="5" w:name="_Toc304825020"/>
      <w:bookmarkStart w:id="6" w:name="_Toc298937473"/>
      <w:bookmarkStart w:id="7" w:name="_Toc304828086"/>
      <w:bookmarkStart w:id="8" w:name="_Toc309997060"/>
      <w:bookmarkStart w:id="9" w:name="_Toc304402675"/>
      <w:bookmarkStart w:id="10" w:name="_Toc309996019"/>
      <w:bookmarkStart w:id="11" w:name="_Toc298938794"/>
      <w:bookmarkStart w:id="12" w:name="_Toc298937620"/>
      <w:bookmarkStart w:id="13" w:name="_Toc318613715"/>
      <w:bookmarkStart w:id="14" w:name="_Toc298937430"/>
      <w:bookmarkStart w:id="15" w:name="_Toc310002657"/>
      <w:bookmarkStart w:id="16" w:name="_Toc298937560"/>
      <w:bookmarkStart w:id="17" w:name="_Toc304824981"/>
      <w:bookmarkStart w:id="18" w:name="_Toc298938646"/>
      <w:bookmarkStart w:id="19" w:name="_Toc309993200"/>
      <w:bookmarkStart w:id="20" w:name="_Toc320020914"/>
      <w:bookmarkStart w:id="21" w:name="_Toc304825093"/>
      <w:bookmarkStart w:id="22" w:name="_Toc309995598"/>
      <w:r>
        <w:rPr>
          <w:rFonts w:hint="eastAsia"/>
          <w:sz w:val="28"/>
          <w:szCs w:val="28"/>
        </w:rPr>
        <w:t>编 制 说</w:t>
      </w:r>
      <w:bookmarkEnd w:id="0"/>
      <w:bookmarkEnd w:id="1"/>
      <w:r>
        <w:rPr>
          <w:rFonts w:hint="eastAsia"/>
          <w:sz w:val="28"/>
          <w:szCs w:val="28"/>
        </w:rPr>
        <w:t> 明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9C9991F" w14:textId="77777777" w:rsidR="00F84577" w:rsidRDefault="00F84577" w:rsidP="004B365F">
      <w:pPr>
        <w:pStyle w:val="aff1"/>
        <w:spacing w:line="360" w:lineRule="auto"/>
        <w:ind w:firstLine="560"/>
        <w:jc w:val="center"/>
        <w:rPr>
          <w:rFonts w:ascii="黑体" w:eastAsia="黑体"/>
          <w:sz w:val="28"/>
          <w:szCs w:val="28"/>
        </w:rPr>
      </w:pPr>
    </w:p>
    <w:p w14:paraId="26041155" w14:textId="77777777" w:rsidR="00F84577" w:rsidRDefault="00F84577" w:rsidP="004B365F">
      <w:pPr>
        <w:pStyle w:val="aff1"/>
        <w:spacing w:line="360" w:lineRule="auto"/>
        <w:ind w:firstLine="560"/>
        <w:jc w:val="center"/>
        <w:rPr>
          <w:rFonts w:ascii="黑体" w:eastAsia="黑体"/>
          <w:sz w:val="28"/>
          <w:szCs w:val="28"/>
        </w:rPr>
      </w:pPr>
    </w:p>
    <w:p w14:paraId="05199FE8" w14:textId="77777777" w:rsidR="00F84577" w:rsidRDefault="00F84577" w:rsidP="004B365F">
      <w:pPr>
        <w:pStyle w:val="aff1"/>
        <w:spacing w:line="360" w:lineRule="auto"/>
        <w:sectPr w:rsidR="00F84577">
          <w:headerReference w:type="even" r:id="rId8"/>
          <w:footerReference w:type="default" r:id="rId9"/>
          <w:pgSz w:w="11906" w:h="16838"/>
          <w:pgMar w:top="567" w:right="1134" w:bottom="1134" w:left="1417" w:header="1418" w:footer="1134" w:gutter="0"/>
          <w:cols w:space="720"/>
          <w:formProt w:val="0"/>
          <w:docGrid w:type="lines" w:linePitch="312"/>
        </w:sectPr>
      </w:pPr>
    </w:p>
    <w:p w14:paraId="43183955" w14:textId="77777777" w:rsidR="00F84577" w:rsidRDefault="00000000" w:rsidP="004B365F">
      <w:pPr>
        <w:spacing w:line="360" w:lineRule="auto"/>
        <w:jc w:val="center"/>
        <w:rPr>
          <w:b/>
          <w:bCs/>
          <w:sz w:val="28"/>
          <w:szCs w:val="32"/>
        </w:rPr>
      </w:pPr>
      <w:bookmarkStart w:id="23" w:name="_Toc309992160"/>
      <w:bookmarkStart w:id="24" w:name="_Toc513731021"/>
      <w:bookmarkStart w:id="25" w:name="_Toc513731109"/>
      <w:r>
        <w:rPr>
          <w:rFonts w:hint="eastAsia"/>
          <w:b/>
          <w:bCs/>
          <w:sz w:val="28"/>
          <w:szCs w:val="32"/>
        </w:rPr>
        <w:lastRenderedPageBreak/>
        <w:t>目</w:t>
      </w:r>
      <w:r>
        <w:rPr>
          <w:rFonts w:hint="eastAsia"/>
          <w:b/>
          <w:bCs/>
          <w:sz w:val="28"/>
          <w:szCs w:val="32"/>
        </w:rPr>
        <w:t xml:space="preserve">  </w:t>
      </w:r>
      <w:r>
        <w:rPr>
          <w:rFonts w:hint="eastAsia"/>
          <w:b/>
          <w:bCs/>
          <w:sz w:val="28"/>
          <w:szCs w:val="32"/>
        </w:rPr>
        <w:t>次</w:t>
      </w:r>
      <w:bookmarkEnd w:id="23"/>
      <w:bookmarkEnd w:id="24"/>
      <w:bookmarkEnd w:id="25"/>
    </w:p>
    <w:p w14:paraId="135C589C" w14:textId="77777777" w:rsidR="00F84577" w:rsidRDefault="00000000" w:rsidP="004B365F">
      <w:pPr>
        <w:pStyle w:val="TOC1"/>
        <w:tabs>
          <w:tab w:val="clear" w:pos="9241"/>
          <w:tab w:val="right" w:leader="dot" w:pos="9355"/>
        </w:tabs>
        <w:spacing w:before="78" w:after="78" w:line="360" w:lineRule="auto"/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TOC \o "1-1" \h \z \u</w:instrText>
      </w:r>
      <w:r>
        <w:rPr>
          <w:rFonts w:hAnsi="宋体"/>
        </w:rPr>
        <w:instrText xml:space="preserve"> </w:instrText>
      </w:r>
      <w:r>
        <w:rPr>
          <w:rFonts w:hAnsi="宋体"/>
        </w:rPr>
        <w:fldChar w:fldCharType="separate"/>
      </w:r>
      <w:hyperlink w:anchor="_Toc29063" w:history="1">
        <w:r w:rsidR="00F84577">
          <w:rPr>
            <w:rFonts w:hAnsi="宋体" w:hint="eastAsia"/>
          </w:rPr>
          <w:t>1 编制背景</w:t>
        </w:r>
        <w:r w:rsidR="00F84577">
          <w:tab/>
        </w:r>
        <w:r w:rsidR="00F84577">
          <w:fldChar w:fldCharType="begin"/>
        </w:r>
        <w:r w:rsidR="00F84577">
          <w:instrText xml:space="preserve"> PAGEREF _Toc29063 \h </w:instrText>
        </w:r>
        <w:r w:rsidR="00F84577">
          <w:fldChar w:fldCharType="separate"/>
        </w:r>
        <w:r w:rsidR="00F84577">
          <w:t>1</w:t>
        </w:r>
        <w:r w:rsidR="00F84577">
          <w:fldChar w:fldCharType="end"/>
        </w:r>
      </w:hyperlink>
    </w:p>
    <w:p w14:paraId="58C00D45" w14:textId="77777777" w:rsidR="00F84577" w:rsidRDefault="00F84577" w:rsidP="004B365F">
      <w:pPr>
        <w:pStyle w:val="TOC1"/>
        <w:tabs>
          <w:tab w:val="clear" w:pos="9241"/>
          <w:tab w:val="right" w:leader="dot" w:pos="9355"/>
        </w:tabs>
        <w:spacing w:before="78" w:after="78" w:line="360" w:lineRule="auto"/>
      </w:pPr>
      <w:hyperlink w:anchor="_Toc11094" w:history="1">
        <w:r>
          <w:rPr>
            <w:rFonts w:hAnsi="宋体" w:hint="eastAsia"/>
          </w:rPr>
          <w:t>2 编制主要原则</w:t>
        </w:r>
        <w:r>
          <w:tab/>
        </w:r>
        <w:r>
          <w:fldChar w:fldCharType="begin"/>
        </w:r>
        <w:r>
          <w:instrText xml:space="preserve"> PAGEREF _Toc11094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5AC9FD89" w14:textId="77777777" w:rsidR="00F84577" w:rsidRDefault="00F84577" w:rsidP="004B365F">
      <w:pPr>
        <w:pStyle w:val="TOC1"/>
        <w:tabs>
          <w:tab w:val="clear" w:pos="9241"/>
          <w:tab w:val="right" w:leader="dot" w:pos="9355"/>
        </w:tabs>
        <w:spacing w:before="78" w:after="78" w:line="360" w:lineRule="auto"/>
      </w:pPr>
      <w:hyperlink w:anchor="_Toc21642" w:history="1">
        <w:r>
          <w:rPr>
            <w:rFonts w:hAnsi="宋体" w:hint="eastAsia"/>
          </w:rPr>
          <w:t>3 主要工作过程</w:t>
        </w:r>
        <w:r>
          <w:tab/>
        </w:r>
        <w:r>
          <w:fldChar w:fldCharType="begin"/>
        </w:r>
        <w:r>
          <w:instrText xml:space="preserve"> PAGEREF _Toc21642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12105913" w14:textId="77777777" w:rsidR="00F84577" w:rsidRDefault="00F84577" w:rsidP="004B365F">
      <w:pPr>
        <w:pStyle w:val="TOC1"/>
        <w:tabs>
          <w:tab w:val="clear" w:pos="9241"/>
          <w:tab w:val="right" w:leader="dot" w:pos="9355"/>
        </w:tabs>
        <w:spacing w:before="78" w:after="78" w:line="360" w:lineRule="auto"/>
      </w:pPr>
      <w:hyperlink w:anchor="_Toc25146" w:history="1">
        <w:r>
          <w:rPr>
            <w:rFonts w:hAnsi="宋体" w:hint="eastAsia"/>
          </w:rPr>
          <w:t>4 标准结构和内容说明</w:t>
        </w:r>
        <w:r>
          <w:tab/>
        </w:r>
        <w:r>
          <w:fldChar w:fldCharType="begin"/>
        </w:r>
        <w:r>
          <w:instrText xml:space="preserve"> PAGEREF _Toc25146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1835DB63" w14:textId="77777777" w:rsidR="00F84577" w:rsidRDefault="00F84577" w:rsidP="004B365F">
      <w:pPr>
        <w:pStyle w:val="TOC1"/>
        <w:tabs>
          <w:tab w:val="clear" w:pos="9241"/>
          <w:tab w:val="right" w:leader="dot" w:pos="9355"/>
        </w:tabs>
        <w:spacing w:before="78" w:after="78" w:line="360" w:lineRule="auto"/>
      </w:pPr>
      <w:hyperlink w:anchor="_Toc13751" w:history="1">
        <w:r>
          <w:rPr>
            <w:rFonts w:hAnsi="宋体" w:hint="eastAsia"/>
          </w:rPr>
          <w:t>5相关</w:t>
        </w:r>
        <w:r>
          <w:rPr>
            <w:rFonts w:hint="eastAsia"/>
          </w:rPr>
          <w:t>标准对比说明</w:t>
        </w:r>
        <w:r>
          <w:tab/>
        </w:r>
        <w:r>
          <w:fldChar w:fldCharType="begin"/>
        </w:r>
        <w:r>
          <w:instrText xml:space="preserve"> PAGEREF _Toc13751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652E2241" w14:textId="77777777" w:rsidR="00F84577" w:rsidRDefault="00F84577" w:rsidP="004B365F">
      <w:pPr>
        <w:pStyle w:val="TOC1"/>
        <w:tabs>
          <w:tab w:val="clear" w:pos="9241"/>
          <w:tab w:val="right" w:leader="dot" w:pos="9355"/>
        </w:tabs>
        <w:spacing w:before="78" w:after="78" w:line="360" w:lineRule="auto"/>
      </w:pPr>
      <w:hyperlink w:anchor="_Toc15428" w:history="1">
        <w:r>
          <w:rPr>
            <w:rFonts w:hAnsi="宋体" w:hint="eastAsia"/>
          </w:rPr>
          <w:t>6标准实施措施说明</w:t>
        </w:r>
        <w:r>
          <w:tab/>
        </w:r>
        <w:r>
          <w:fldChar w:fldCharType="begin"/>
        </w:r>
        <w:r>
          <w:instrText xml:space="preserve"> PAGEREF _Toc15428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5E507C8" w14:textId="77777777" w:rsidR="00F84577" w:rsidRDefault="00000000" w:rsidP="004B365F">
      <w:pPr>
        <w:pStyle w:val="aff1"/>
        <w:spacing w:line="360" w:lineRule="auto"/>
        <w:rPr>
          <w:rFonts w:hAnsi="宋体" w:hint="eastAsia"/>
          <w:szCs w:val="21"/>
        </w:rPr>
      </w:pPr>
      <w:r>
        <w:rPr>
          <w:rFonts w:hAnsi="宋体"/>
          <w:szCs w:val="21"/>
        </w:rPr>
        <w:fldChar w:fldCharType="end"/>
      </w:r>
    </w:p>
    <w:p w14:paraId="2E685A46" w14:textId="77777777" w:rsidR="00F84577" w:rsidRDefault="00F84577" w:rsidP="004B365F">
      <w:pPr>
        <w:pStyle w:val="aff1"/>
        <w:spacing w:line="360" w:lineRule="auto"/>
        <w:rPr>
          <w:rFonts w:hAnsi="宋体" w:hint="eastAsia"/>
          <w:szCs w:val="21"/>
        </w:rPr>
      </w:pPr>
    </w:p>
    <w:p w14:paraId="745C085E" w14:textId="77777777" w:rsidR="00F84577" w:rsidRDefault="00F84577" w:rsidP="004B365F">
      <w:pPr>
        <w:pStyle w:val="aff1"/>
        <w:spacing w:line="360" w:lineRule="auto"/>
        <w:rPr>
          <w:rFonts w:hAnsi="宋体" w:hint="eastAsia"/>
          <w:szCs w:val="21"/>
        </w:rPr>
      </w:pPr>
    </w:p>
    <w:p w14:paraId="09B9EF4B" w14:textId="77777777" w:rsidR="00F84577" w:rsidRDefault="00F84577" w:rsidP="004B365F">
      <w:pPr>
        <w:pStyle w:val="aff1"/>
        <w:spacing w:line="360" w:lineRule="auto"/>
        <w:rPr>
          <w:rFonts w:hAnsi="宋体" w:hint="eastAsia"/>
          <w:szCs w:val="21"/>
        </w:rPr>
      </w:pPr>
    </w:p>
    <w:p w14:paraId="3D1DCE83" w14:textId="77777777" w:rsidR="00F84577" w:rsidRDefault="00F84577" w:rsidP="004B365F">
      <w:pPr>
        <w:pStyle w:val="aff1"/>
        <w:spacing w:line="360" w:lineRule="auto"/>
        <w:rPr>
          <w:rFonts w:hAnsi="宋体" w:hint="eastAsia"/>
          <w:szCs w:val="21"/>
        </w:rPr>
        <w:sectPr w:rsidR="00F84577">
          <w:headerReference w:type="default" r:id="rId10"/>
          <w:footerReference w:type="default" r:id="rId11"/>
          <w:pgSz w:w="11906" w:h="16838"/>
          <w:pgMar w:top="567" w:right="1134" w:bottom="1134" w:left="1417" w:header="1418" w:footer="1134" w:gutter="0"/>
          <w:pgNumType w:start="28"/>
          <w:cols w:space="720"/>
          <w:formProt w:val="0"/>
          <w:docGrid w:type="lines" w:linePitch="312"/>
        </w:sectPr>
      </w:pPr>
    </w:p>
    <w:p w14:paraId="3B884F42" w14:textId="77777777" w:rsidR="00F84577" w:rsidRDefault="00000000" w:rsidP="004B365F">
      <w:pPr>
        <w:pStyle w:val="14"/>
        <w:spacing w:beforeLines="50" w:before="156" w:afterLines="50" w:after="156" w:line="360" w:lineRule="auto"/>
        <w:rPr>
          <w:rFonts w:ascii="宋体" w:hAnsi="宋体" w:hint="eastAsia"/>
          <w:szCs w:val="21"/>
        </w:rPr>
      </w:pPr>
      <w:bookmarkStart w:id="26" w:name="_Toc29063"/>
      <w:r>
        <w:rPr>
          <w:rFonts w:ascii="宋体" w:hAnsi="宋体" w:hint="eastAsia"/>
          <w:szCs w:val="21"/>
        </w:rPr>
        <w:lastRenderedPageBreak/>
        <w:t xml:space="preserve">1 </w:t>
      </w:r>
      <w:r>
        <w:rPr>
          <w:rFonts w:ascii="宋体" w:hAnsi="宋体" w:hint="eastAsia"/>
          <w:szCs w:val="21"/>
        </w:rPr>
        <w:t>编制背景</w:t>
      </w:r>
      <w:bookmarkEnd w:id="26"/>
    </w:p>
    <w:p w14:paraId="0F26242A" w14:textId="35F4EC6B" w:rsidR="00217836" w:rsidRDefault="00217836" w:rsidP="00217836">
      <w:pPr>
        <w:pStyle w:val="aff1"/>
        <w:spacing w:line="360" w:lineRule="auto"/>
        <w:rPr>
          <w:rFonts w:hint="eastAsia"/>
        </w:rPr>
      </w:pPr>
      <w:r>
        <w:rPr>
          <w:rFonts w:hint="eastAsia"/>
        </w:rPr>
        <w:t>本标准是根据</w:t>
      </w:r>
      <w:r>
        <w:rPr>
          <w:rFonts w:hint="eastAsia"/>
        </w:rPr>
        <w:t>电机工程学会标准</w:t>
      </w:r>
      <w:r w:rsidRPr="00217836">
        <w:rPr>
          <w:rFonts w:hint="eastAsia"/>
        </w:rPr>
        <w:t>T∕CSEE 0074-2018</w:t>
      </w:r>
      <w:r>
        <w:rPr>
          <w:rFonts w:hint="eastAsia"/>
        </w:rPr>
        <w:t>《</w:t>
      </w:r>
      <w:r w:rsidRPr="00217836">
        <w:rPr>
          <w:rFonts w:hint="eastAsia"/>
        </w:rPr>
        <w:t>风力发电机组最终验收技术规程</w:t>
      </w:r>
      <w:r>
        <w:rPr>
          <w:rFonts w:hint="eastAsia"/>
        </w:rPr>
        <w:t>》进行的换版修订</w:t>
      </w:r>
      <w:r>
        <w:rPr>
          <w:rFonts w:hint="eastAsia"/>
        </w:rPr>
        <w:t>。由西安热工研究院有限公司负责起草。</w:t>
      </w:r>
    </w:p>
    <w:p w14:paraId="45461C79" w14:textId="77777777" w:rsidR="00217836" w:rsidRDefault="00217836" w:rsidP="00217836">
      <w:pPr>
        <w:pStyle w:val="aff1"/>
        <w:spacing w:line="360" w:lineRule="auto"/>
        <w:rPr>
          <w:rFonts w:hint="eastAsia"/>
        </w:rPr>
      </w:pPr>
      <w:r>
        <w:rPr>
          <w:rFonts w:hint="eastAsia"/>
        </w:rPr>
        <w:t>风力发电机组最终验收是在合同约定的质量保证期结束后，对机组进行的系统性检验和评估，以验证机组能否满足合同要求。目前，行业内已有的验收标准不满足实际需要，验收工作缺乏有效指导。因此，需要建立风力发电机组最终验收的一般原则、项目、方法、依据及相关技术要求，以规范和指导风力发电机组最终验收工作。</w:t>
      </w:r>
    </w:p>
    <w:p w14:paraId="0BA215BB" w14:textId="02AA130F" w:rsidR="006743AF" w:rsidRPr="004B365F" w:rsidRDefault="00217836" w:rsidP="00217836">
      <w:pPr>
        <w:pStyle w:val="aff1"/>
        <w:spacing w:line="360" w:lineRule="auto"/>
      </w:pPr>
      <w:r>
        <w:rPr>
          <w:rFonts w:hint="eastAsia"/>
        </w:rPr>
        <w:t>为进一步规范风力发电机组最终验收工作，明确最终验收的项目、方法和依据，确保机组最终验收交接、验收工作科学有效开展，保证设备安全、可靠、经济与环保运行，特编制本文件。本文件依据国家、行业有关标准、规程和规范，特编制《风力发电机组最终验收技术规程》</w:t>
      </w:r>
      <w:r w:rsidR="006743AF" w:rsidRPr="006743AF">
        <w:t>。</w:t>
      </w:r>
    </w:p>
    <w:p w14:paraId="298A8B8E" w14:textId="77777777" w:rsidR="00F84577" w:rsidRDefault="00000000" w:rsidP="004B365F">
      <w:pPr>
        <w:pStyle w:val="14"/>
        <w:spacing w:before="312" w:after="312" w:line="360" w:lineRule="auto"/>
        <w:rPr>
          <w:rFonts w:ascii="宋体" w:hAnsi="宋体" w:hint="eastAsia"/>
          <w:szCs w:val="21"/>
        </w:rPr>
      </w:pPr>
      <w:bookmarkStart w:id="27" w:name="_Toc11094"/>
      <w:r>
        <w:rPr>
          <w:rFonts w:ascii="宋体" w:hAnsi="宋体" w:hint="eastAsia"/>
          <w:szCs w:val="21"/>
        </w:rPr>
        <w:t xml:space="preserve">2 </w:t>
      </w:r>
      <w:r>
        <w:rPr>
          <w:rFonts w:ascii="宋体" w:hAnsi="宋体" w:hint="eastAsia"/>
          <w:szCs w:val="21"/>
        </w:rPr>
        <w:t>编制主要原则</w:t>
      </w:r>
      <w:bookmarkEnd w:id="27"/>
    </w:p>
    <w:p w14:paraId="43189782" w14:textId="77777777" w:rsidR="00F84577" w:rsidRDefault="00000000" w:rsidP="004B365F">
      <w:pPr>
        <w:pStyle w:val="a6"/>
        <w:numPr>
          <w:ilvl w:val="0"/>
          <w:numId w:val="0"/>
        </w:numPr>
        <w:spacing w:beforeLines="50" w:before="156" w:afterLines="50" w:after="156" w:line="360" w:lineRule="auto"/>
      </w:pPr>
      <w:r>
        <w:rPr>
          <w:rFonts w:hint="eastAsia"/>
        </w:rPr>
        <w:t>2.1 规范性</w:t>
      </w:r>
    </w:p>
    <w:p w14:paraId="217936A9" w14:textId="77777777" w:rsidR="00F84577" w:rsidRDefault="00000000" w:rsidP="004B365F">
      <w:pPr>
        <w:pStyle w:val="aff1"/>
        <w:spacing w:line="360" w:lineRule="auto"/>
      </w:pPr>
      <w:r>
        <w:rPr>
          <w:rFonts w:hint="eastAsia"/>
        </w:rPr>
        <w:t>本文件是首次制定版本。编制遵循“统一性、协调性、适用性、一致性和规范性”的原则，严格按照GB/T 1.1-2020《标准化工作导则 第1部分：标准化文件的结构和起草规则》进行编制，并与相关标准协调统一。</w:t>
      </w:r>
    </w:p>
    <w:p w14:paraId="4232C278" w14:textId="77777777" w:rsidR="00F84577" w:rsidRDefault="00000000" w:rsidP="004B365F">
      <w:pPr>
        <w:pStyle w:val="a6"/>
        <w:numPr>
          <w:ilvl w:val="0"/>
          <w:numId w:val="0"/>
        </w:numPr>
        <w:spacing w:beforeLines="50" w:before="156" w:afterLines="50" w:after="156" w:line="360" w:lineRule="auto"/>
      </w:pPr>
      <w:r>
        <w:rPr>
          <w:rFonts w:hint="eastAsia"/>
        </w:rPr>
        <w:t>2.2 一致性</w:t>
      </w:r>
    </w:p>
    <w:p w14:paraId="305B3D9A" w14:textId="77777777" w:rsidR="00F84577" w:rsidRDefault="00000000" w:rsidP="004B365F">
      <w:pPr>
        <w:pStyle w:val="aff1"/>
        <w:spacing w:before="78" w:after="78" w:line="360" w:lineRule="auto"/>
      </w:pPr>
      <w:r>
        <w:rPr>
          <w:rFonts w:hint="eastAsia"/>
        </w:rPr>
        <w:t>标准文本内部各部分之间要保持一致，使用相同的用语和术语，避免同义词的使用，确保标准的一致性。</w:t>
      </w:r>
    </w:p>
    <w:p w14:paraId="375705C7" w14:textId="77777777" w:rsidR="00F84577" w:rsidRDefault="00000000" w:rsidP="004B365F">
      <w:pPr>
        <w:pStyle w:val="a6"/>
        <w:numPr>
          <w:ilvl w:val="0"/>
          <w:numId w:val="0"/>
        </w:numPr>
        <w:spacing w:beforeLines="50" w:before="156" w:afterLines="50" w:after="156" w:line="360" w:lineRule="auto"/>
      </w:pPr>
      <w:r>
        <w:rPr>
          <w:rFonts w:hint="eastAsia"/>
        </w:rPr>
        <w:t xml:space="preserve">2.3 </w:t>
      </w:r>
      <w:r>
        <w:t>开放性</w:t>
      </w:r>
    </w:p>
    <w:p w14:paraId="20856C0D" w14:textId="77777777" w:rsidR="00F84577" w:rsidRDefault="00000000" w:rsidP="004B365F">
      <w:pPr>
        <w:pStyle w:val="aff1"/>
        <w:spacing w:before="78" w:after="78" w:line="360" w:lineRule="auto"/>
        <w:rPr>
          <w:rFonts w:eastAsia="等线"/>
        </w:rPr>
      </w:pPr>
      <w:r>
        <w:rPr>
          <w:rFonts w:hint="eastAsia"/>
        </w:rPr>
        <w:t>标准制定过程中要保证各相关方的有效参与，通过设立规则让各方充分讨论，解决技术内容分歧</w:t>
      </w:r>
      <w:r>
        <w:rPr>
          <w:rFonts w:ascii="等线" w:eastAsia="等线" w:hAnsi="等线" w:cs="MS Gothic" w:hint="eastAsia"/>
        </w:rPr>
        <w:t>。</w:t>
      </w:r>
    </w:p>
    <w:p w14:paraId="398EF083" w14:textId="77777777" w:rsidR="00F84577" w:rsidRDefault="00000000" w:rsidP="004B365F">
      <w:pPr>
        <w:pStyle w:val="a6"/>
        <w:numPr>
          <w:ilvl w:val="0"/>
          <w:numId w:val="0"/>
        </w:numPr>
        <w:spacing w:beforeLines="50" w:before="156" w:afterLines="50" w:after="156" w:line="360" w:lineRule="auto"/>
      </w:pPr>
      <w:r>
        <w:t>‌</w:t>
      </w:r>
      <w:r>
        <w:rPr>
          <w:rFonts w:hint="eastAsia"/>
        </w:rPr>
        <w:t xml:space="preserve">2.4 </w:t>
      </w:r>
      <w:r>
        <w:t>公正性和协商一致</w:t>
      </w:r>
    </w:p>
    <w:p w14:paraId="3BAD9780" w14:textId="77777777" w:rsidR="00F84577" w:rsidRDefault="00000000" w:rsidP="004B365F">
      <w:pPr>
        <w:pStyle w:val="aff1"/>
        <w:spacing w:before="78" w:after="78" w:line="360" w:lineRule="auto"/>
      </w:pPr>
      <w:r>
        <w:rPr>
          <w:rFonts w:hint="eastAsia"/>
        </w:rPr>
        <w:t>参编单位</w:t>
      </w:r>
      <w:r>
        <w:t>通过协商一致的方式达成普遍同意</w:t>
      </w:r>
      <w:r>
        <w:rPr>
          <w:rFonts w:hint="eastAsia"/>
        </w:rPr>
        <w:t>。</w:t>
      </w:r>
    </w:p>
    <w:p w14:paraId="0D99CF09" w14:textId="77777777" w:rsidR="00F84577" w:rsidRDefault="00000000" w:rsidP="004B365F">
      <w:pPr>
        <w:pStyle w:val="a6"/>
        <w:numPr>
          <w:ilvl w:val="0"/>
          <w:numId w:val="0"/>
        </w:numPr>
        <w:spacing w:beforeLines="50" w:before="156" w:afterLines="50" w:after="156" w:line="360" w:lineRule="auto"/>
      </w:pPr>
      <w:r>
        <w:rPr>
          <w:rFonts w:hint="eastAsia"/>
        </w:rPr>
        <w:t>2.5 协调性</w:t>
      </w:r>
    </w:p>
    <w:p w14:paraId="60A85553" w14:textId="77777777" w:rsidR="00F84577" w:rsidRDefault="00000000" w:rsidP="004B365F">
      <w:pPr>
        <w:pStyle w:val="aff1"/>
        <w:spacing w:before="78" w:after="78" w:line="360" w:lineRule="auto"/>
      </w:pPr>
      <w:r>
        <w:rPr>
          <w:rFonts w:hAnsi="宋体" w:cs="宋体" w:hint="eastAsia"/>
        </w:rPr>
        <w:lastRenderedPageBreak/>
        <w:t>标准与现行有效的文件相互协调，避免重复和不必要的差异，遵守基础标准和通用标准的规定</w:t>
      </w:r>
      <w:r>
        <w:rPr>
          <w:rFonts w:ascii="等线" w:eastAsia="等线" w:hAnsi="等线" w:cs="MS Gothic" w:hint="eastAsia"/>
        </w:rPr>
        <w:t>。</w:t>
      </w:r>
    </w:p>
    <w:p w14:paraId="34DE2ED0" w14:textId="77777777" w:rsidR="00F84577" w:rsidRDefault="00000000" w:rsidP="004B365F">
      <w:pPr>
        <w:pStyle w:val="14"/>
        <w:spacing w:before="312" w:after="312" w:line="360" w:lineRule="auto"/>
        <w:rPr>
          <w:rFonts w:ascii="宋体" w:hAnsi="宋体" w:hint="eastAsia"/>
          <w:szCs w:val="21"/>
        </w:rPr>
      </w:pPr>
      <w:bookmarkStart w:id="28" w:name="_Toc21642"/>
      <w:r>
        <w:rPr>
          <w:rFonts w:ascii="宋体" w:hAnsi="宋体" w:hint="eastAsia"/>
          <w:szCs w:val="21"/>
        </w:rPr>
        <w:t xml:space="preserve">3 </w:t>
      </w:r>
      <w:r>
        <w:rPr>
          <w:rFonts w:ascii="宋体" w:hAnsi="宋体" w:hint="eastAsia"/>
          <w:szCs w:val="21"/>
        </w:rPr>
        <w:t>主要工作过程</w:t>
      </w:r>
      <w:bookmarkEnd w:id="28"/>
    </w:p>
    <w:p w14:paraId="4AB6BD59" w14:textId="5BFF66B2" w:rsidR="00F84577" w:rsidRDefault="00000000" w:rsidP="004B365F">
      <w:pPr>
        <w:spacing w:line="360" w:lineRule="auto"/>
        <w:ind w:firstLineChars="200" w:firstLine="420"/>
        <w:rPr>
          <w:rFonts w:ascii="宋体" w:hAnsi="Times New Roman"/>
          <w:kern w:val="0"/>
          <w:szCs w:val="20"/>
        </w:rPr>
      </w:pPr>
      <w:r>
        <w:rPr>
          <w:rFonts w:ascii="宋体" w:hAnsi="Times New Roman" w:hint="eastAsia"/>
          <w:kern w:val="0"/>
          <w:szCs w:val="20"/>
        </w:rPr>
        <w:t>202</w:t>
      </w:r>
      <w:r w:rsidR="004B365F">
        <w:rPr>
          <w:rFonts w:ascii="宋体" w:hAnsi="Times New Roman" w:hint="eastAsia"/>
          <w:kern w:val="0"/>
          <w:szCs w:val="20"/>
        </w:rPr>
        <w:t>4</w:t>
      </w:r>
      <w:r>
        <w:rPr>
          <w:rFonts w:ascii="宋体" w:hAnsi="Times New Roman" w:hint="eastAsia"/>
          <w:kern w:val="0"/>
          <w:szCs w:val="20"/>
        </w:rPr>
        <w:t>年</w:t>
      </w:r>
      <w:r w:rsidR="004B365F">
        <w:rPr>
          <w:rFonts w:ascii="宋体" w:hAnsi="Times New Roman" w:hint="eastAsia"/>
          <w:kern w:val="0"/>
          <w:szCs w:val="20"/>
        </w:rPr>
        <w:t>7</w:t>
      </w:r>
      <w:r>
        <w:rPr>
          <w:rFonts w:ascii="宋体" w:hAnsi="Times New Roman" w:hint="eastAsia"/>
          <w:kern w:val="0"/>
          <w:szCs w:val="20"/>
        </w:rPr>
        <w:t>月，</w:t>
      </w:r>
      <w:r>
        <w:rPr>
          <w:rFonts w:ascii="Times New Roman" w:hAnsi="Times New Roman" w:hint="eastAsia"/>
        </w:rPr>
        <w:t>中国电机工程学会下达标准立项通知，工作组完成项目任务书编写</w:t>
      </w:r>
      <w:r>
        <w:rPr>
          <w:rFonts w:ascii="宋体" w:hAnsi="Times New Roman" w:hint="eastAsia"/>
          <w:kern w:val="0"/>
          <w:szCs w:val="20"/>
        </w:rPr>
        <w:t>。</w:t>
      </w:r>
    </w:p>
    <w:p w14:paraId="5F8AECBA" w14:textId="594D1C18" w:rsidR="00F84577" w:rsidRDefault="00000000" w:rsidP="004B365F">
      <w:pPr>
        <w:spacing w:line="360" w:lineRule="auto"/>
        <w:ind w:firstLineChars="200" w:firstLine="420"/>
        <w:rPr>
          <w:rFonts w:ascii="宋体" w:hAnsi="Times New Roman"/>
          <w:kern w:val="0"/>
          <w:szCs w:val="20"/>
        </w:rPr>
      </w:pPr>
      <w:r>
        <w:rPr>
          <w:rFonts w:ascii="宋体" w:hAnsi="Times New Roman" w:hint="eastAsia"/>
          <w:kern w:val="0"/>
          <w:szCs w:val="20"/>
        </w:rPr>
        <w:t>2024年</w:t>
      </w:r>
      <w:r w:rsidR="004B365F">
        <w:rPr>
          <w:rFonts w:ascii="宋体" w:hAnsi="Times New Roman" w:hint="eastAsia"/>
          <w:kern w:val="0"/>
          <w:szCs w:val="20"/>
        </w:rPr>
        <w:t>8</w:t>
      </w:r>
      <w:r>
        <w:rPr>
          <w:rFonts w:ascii="宋体" w:hAnsi="Times New Roman" w:hint="eastAsia"/>
          <w:kern w:val="0"/>
          <w:szCs w:val="20"/>
        </w:rPr>
        <w:t>月，</w:t>
      </w:r>
      <w:r>
        <w:rPr>
          <w:rFonts w:hint="eastAsia"/>
        </w:rPr>
        <w:t>西安热工研究院有限公司</w:t>
      </w:r>
      <w:r>
        <w:rPr>
          <w:rFonts w:ascii="宋体" w:hAnsi="Times New Roman" w:hint="eastAsia"/>
          <w:kern w:val="0"/>
          <w:szCs w:val="20"/>
        </w:rPr>
        <w:t>牵头</w:t>
      </w:r>
      <w:r>
        <w:rPr>
          <w:rFonts w:hint="eastAsia"/>
        </w:rPr>
        <w:t>成立了</w:t>
      </w:r>
      <w:r>
        <w:rPr>
          <w:rFonts w:ascii="宋体" w:hAnsi="Times New Roman" w:hint="eastAsia"/>
          <w:kern w:val="0"/>
          <w:szCs w:val="20"/>
        </w:rPr>
        <w:t>标准编写工作组，组织各参与单位召开了《</w:t>
      </w:r>
      <w:r w:rsidR="00217836">
        <w:rPr>
          <w:rFonts w:ascii="宋体" w:hAnsi="Times New Roman" w:hint="eastAsia"/>
          <w:kern w:val="0"/>
          <w:szCs w:val="20"/>
        </w:rPr>
        <w:t>风力发电机组最终验收技术规程</w:t>
      </w:r>
      <w:r>
        <w:rPr>
          <w:rFonts w:ascii="宋体" w:hAnsi="Times New Roman" w:hint="eastAsia"/>
          <w:kern w:val="0"/>
          <w:szCs w:val="20"/>
        </w:rPr>
        <w:t>》标准编制启动会议，</w:t>
      </w:r>
      <w:r>
        <w:rPr>
          <w:rFonts w:ascii="宋体" w:hAnsi="宋体" w:hint="eastAsia"/>
        </w:rPr>
        <w:t>成立了编写组，</w:t>
      </w:r>
      <w:r>
        <w:rPr>
          <w:rFonts w:ascii="宋体" w:hAnsi="Times New Roman" w:hint="eastAsia"/>
          <w:kern w:val="0"/>
          <w:szCs w:val="20"/>
        </w:rPr>
        <w:t>讨论确定了标准编制思路和工作计划。</w:t>
      </w:r>
    </w:p>
    <w:p w14:paraId="6FA87CE6" w14:textId="20C964B8" w:rsidR="00F84577" w:rsidRDefault="00000000" w:rsidP="004B365F">
      <w:pPr>
        <w:spacing w:line="360" w:lineRule="auto"/>
        <w:ind w:firstLineChars="200" w:firstLine="420"/>
        <w:rPr>
          <w:rFonts w:ascii="宋体" w:hAnsi="Times New Roman"/>
          <w:kern w:val="0"/>
          <w:szCs w:val="20"/>
        </w:rPr>
      </w:pPr>
      <w:r>
        <w:rPr>
          <w:rFonts w:ascii="宋体" w:hAnsi="Times New Roman" w:hint="eastAsia"/>
          <w:kern w:val="0"/>
          <w:szCs w:val="20"/>
        </w:rPr>
        <w:t>202</w:t>
      </w:r>
      <w:r>
        <w:rPr>
          <w:rFonts w:ascii="宋体" w:hAnsi="Times New Roman"/>
          <w:kern w:val="0"/>
          <w:szCs w:val="20"/>
        </w:rPr>
        <w:t>4</w:t>
      </w:r>
      <w:r>
        <w:rPr>
          <w:rFonts w:ascii="宋体" w:hAnsi="Times New Roman" w:hint="eastAsia"/>
          <w:kern w:val="0"/>
          <w:szCs w:val="20"/>
        </w:rPr>
        <w:t>年</w:t>
      </w:r>
      <w:r w:rsidR="004B365F">
        <w:rPr>
          <w:rFonts w:ascii="宋体" w:hAnsi="Times New Roman" w:hint="eastAsia"/>
          <w:kern w:val="0"/>
          <w:szCs w:val="20"/>
        </w:rPr>
        <w:t>11</w:t>
      </w:r>
      <w:r>
        <w:rPr>
          <w:rFonts w:ascii="宋体" w:hAnsi="Times New Roman" w:hint="eastAsia"/>
          <w:kern w:val="0"/>
          <w:szCs w:val="20"/>
        </w:rPr>
        <w:t>月，工作组结合立项评审专家建议，开展广泛调查研究，基于</w:t>
      </w:r>
      <w:r w:rsidR="004B365F">
        <w:rPr>
          <w:rFonts w:hint="eastAsia"/>
        </w:rPr>
        <w:t>风力发电机组叶片电热除冰</w:t>
      </w:r>
      <w:r>
        <w:rPr>
          <w:rFonts w:hint="eastAsia"/>
        </w:rPr>
        <w:t>技术的</w:t>
      </w:r>
      <w:proofErr w:type="gramStart"/>
      <w:r>
        <w:rPr>
          <w:rFonts w:ascii="宋体" w:hAnsi="Times New Roman" w:hint="eastAsia"/>
          <w:kern w:val="0"/>
          <w:szCs w:val="20"/>
        </w:rPr>
        <w:t>研</w:t>
      </w:r>
      <w:proofErr w:type="gramEnd"/>
      <w:r>
        <w:rPr>
          <w:rFonts w:ascii="宋体" w:hAnsi="Times New Roman" w:hint="eastAsia"/>
          <w:kern w:val="0"/>
          <w:szCs w:val="20"/>
        </w:rPr>
        <w:t>判需求，</w:t>
      </w:r>
    </w:p>
    <w:p w14:paraId="2DCC81E3" w14:textId="39D33F61" w:rsidR="00F84577" w:rsidRDefault="00000000" w:rsidP="004B365F">
      <w:pPr>
        <w:spacing w:line="360" w:lineRule="auto"/>
        <w:ind w:firstLineChars="200" w:firstLine="420"/>
        <w:rPr>
          <w:rFonts w:ascii="宋体" w:hAnsi="Times New Roman"/>
          <w:kern w:val="0"/>
          <w:szCs w:val="20"/>
        </w:rPr>
      </w:pPr>
      <w:r>
        <w:rPr>
          <w:rFonts w:ascii="宋体" w:hAnsi="Times New Roman" w:hint="eastAsia"/>
          <w:kern w:val="0"/>
          <w:szCs w:val="20"/>
        </w:rPr>
        <w:t>202</w:t>
      </w:r>
      <w:r w:rsidR="004B365F">
        <w:rPr>
          <w:rFonts w:ascii="宋体" w:hAnsi="Times New Roman" w:hint="eastAsia"/>
          <w:kern w:val="0"/>
          <w:szCs w:val="20"/>
        </w:rPr>
        <w:t>5</w:t>
      </w:r>
      <w:r>
        <w:rPr>
          <w:rFonts w:ascii="宋体" w:hAnsi="Times New Roman" w:hint="eastAsia"/>
          <w:kern w:val="0"/>
          <w:szCs w:val="20"/>
        </w:rPr>
        <w:t>年</w:t>
      </w:r>
      <w:r w:rsidR="004B365F">
        <w:rPr>
          <w:rFonts w:ascii="宋体" w:hAnsi="Times New Roman" w:hint="eastAsia"/>
          <w:kern w:val="0"/>
          <w:szCs w:val="20"/>
        </w:rPr>
        <w:t>1</w:t>
      </w:r>
      <w:r>
        <w:rPr>
          <w:rFonts w:ascii="宋体" w:hAnsi="Times New Roman" w:hint="eastAsia"/>
          <w:kern w:val="0"/>
          <w:szCs w:val="20"/>
        </w:rPr>
        <w:t>月，工作组结合在</w:t>
      </w:r>
      <w:r w:rsidR="004B365F">
        <w:rPr>
          <w:rFonts w:ascii="宋体" w:hAnsi="Times New Roman" w:hint="eastAsia"/>
          <w:kern w:val="0"/>
          <w:szCs w:val="20"/>
        </w:rPr>
        <w:t>风力发电机组叶片电热除冰技术改造</w:t>
      </w:r>
      <w:r>
        <w:rPr>
          <w:rFonts w:ascii="宋体" w:hAnsi="Times New Roman" w:hint="eastAsia"/>
          <w:kern w:val="0"/>
          <w:szCs w:val="20"/>
        </w:rPr>
        <w:t>的实践经验，全面开展标准草案的修改完善工作，形成了标准初稿。</w:t>
      </w:r>
    </w:p>
    <w:p w14:paraId="199F9E89" w14:textId="607091D1" w:rsidR="00F84577" w:rsidRDefault="00000000" w:rsidP="004B365F">
      <w:pPr>
        <w:pStyle w:val="affd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2025年</w:t>
      </w:r>
      <w:r w:rsidR="004B365F">
        <w:rPr>
          <w:rFonts w:ascii="宋体" w:hAnsi="宋体" w:hint="eastAsia"/>
        </w:rPr>
        <w:t>3</w:t>
      </w:r>
      <w:r>
        <w:rPr>
          <w:rFonts w:ascii="宋体" w:hAnsi="宋体" w:hint="eastAsia"/>
        </w:rPr>
        <w:t>月，由</w:t>
      </w:r>
      <w:r>
        <w:rPr>
          <w:rFonts w:hAnsi="宋体" w:cs="宋体" w:hint="eastAsia"/>
        </w:rPr>
        <w:t>西安热工研究院有限公司</w:t>
      </w:r>
      <w:r>
        <w:rPr>
          <w:rFonts w:ascii="宋体" w:hAnsi="宋体" w:hint="eastAsia"/>
        </w:rPr>
        <w:t>组织召开标准第二次工作组会议，与会专家对标准各个章节逐条进行详细讨论，提出了修改意见和建议。</w:t>
      </w:r>
    </w:p>
    <w:p w14:paraId="1B91A2AC" w14:textId="0EE37C64" w:rsidR="00F84577" w:rsidRDefault="00000000" w:rsidP="004B365F">
      <w:pPr>
        <w:spacing w:line="360" w:lineRule="auto"/>
        <w:ind w:firstLineChars="200" w:firstLine="420"/>
        <w:rPr>
          <w:rFonts w:ascii="宋体" w:hAnsi="Times New Roman"/>
          <w:kern w:val="0"/>
          <w:szCs w:val="20"/>
        </w:rPr>
      </w:pPr>
      <w:r>
        <w:rPr>
          <w:rFonts w:ascii="宋体" w:hAnsi="Times New Roman" w:hint="eastAsia"/>
          <w:kern w:val="0"/>
          <w:szCs w:val="20"/>
        </w:rPr>
        <w:t>2025年</w:t>
      </w:r>
      <w:r w:rsidR="004B365F">
        <w:rPr>
          <w:rFonts w:ascii="宋体" w:hAnsi="Times New Roman" w:hint="eastAsia"/>
          <w:kern w:val="0"/>
          <w:szCs w:val="20"/>
        </w:rPr>
        <w:t>5</w:t>
      </w:r>
      <w:r>
        <w:rPr>
          <w:rFonts w:ascii="宋体" w:hAnsi="Times New Roman" w:hint="eastAsia"/>
          <w:kern w:val="0"/>
          <w:szCs w:val="20"/>
        </w:rPr>
        <w:t>月，工作组根据</w:t>
      </w:r>
      <w:r>
        <w:rPr>
          <w:rFonts w:ascii="宋体" w:hAnsi="宋体" w:hint="eastAsia"/>
        </w:rPr>
        <w:t>第二次工作组会议修改意见和建议对标准进行了修改，</w:t>
      </w:r>
      <w:r>
        <w:rPr>
          <w:rFonts w:ascii="宋体" w:hAnsi="Times New Roman" w:hint="eastAsia"/>
          <w:kern w:val="0"/>
          <w:szCs w:val="20"/>
        </w:rPr>
        <w:t>形成标准征求意见稿初稿。</w:t>
      </w:r>
    </w:p>
    <w:p w14:paraId="3D1A5D1A" w14:textId="1310DFFE" w:rsidR="00F84577" w:rsidRDefault="00000000" w:rsidP="004B365F">
      <w:pPr>
        <w:spacing w:line="360" w:lineRule="auto"/>
        <w:ind w:firstLineChars="200" w:firstLine="420"/>
        <w:rPr>
          <w:rFonts w:ascii="Times New Roman" w:hAnsi="Times New Roman"/>
          <w:color w:val="FF0000"/>
        </w:rPr>
      </w:pPr>
      <w:r>
        <w:rPr>
          <w:rFonts w:ascii="宋体" w:hAnsi="Times New Roman" w:hint="eastAsia"/>
          <w:kern w:val="0"/>
          <w:szCs w:val="20"/>
        </w:rPr>
        <w:t>2025年</w:t>
      </w:r>
      <w:r w:rsidR="004B365F">
        <w:rPr>
          <w:rFonts w:ascii="宋体" w:hAnsi="Times New Roman" w:hint="eastAsia"/>
          <w:kern w:val="0"/>
          <w:szCs w:val="20"/>
        </w:rPr>
        <w:t>8</w:t>
      </w:r>
      <w:r>
        <w:rPr>
          <w:rFonts w:ascii="宋体" w:hAnsi="Times New Roman" w:hint="eastAsia"/>
          <w:kern w:val="0"/>
          <w:szCs w:val="20"/>
        </w:rPr>
        <w:t>月，经过编制小组和外部相关专家的反复论证和修改，我们向中国电机工程学会提交了标准征求意见稿，并向相关单位广泛征求意见。</w:t>
      </w:r>
    </w:p>
    <w:p w14:paraId="37728643" w14:textId="77777777" w:rsidR="00F84577" w:rsidRDefault="00000000" w:rsidP="004B365F">
      <w:pPr>
        <w:pStyle w:val="14"/>
        <w:spacing w:before="312" w:after="312" w:line="360" w:lineRule="auto"/>
        <w:rPr>
          <w:rFonts w:ascii="宋体" w:hAnsi="宋体" w:hint="eastAsia"/>
          <w:szCs w:val="21"/>
        </w:rPr>
      </w:pPr>
      <w:bookmarkStart w:id="29" w:name="_Toc25146"/>
      <w:r>
        <w:rPr>
          <w:rFonts w:ascii="宋体" w:hAnsi="宋体" w:hint="eastAsia"/>
          <w:szCs w:val="21"/>
        </w:rPr>
        <w:t xml:space="preserve">4 </w:t>
      </w:r>
      <w:r>
        <w:rPr>
          <w:rFonts w:ascii="宋体" w:hAnsi="宋体" w:hint="eastAsia"/>
          <w:szCs w:val="21"/>
        </w:rPr>
        <w:t>标准结构和内容说明</w:t>
      </w:r>
      <w:bookmarkEnd w:id="29"/>
    </w:p>
    <w:p w14:paraId="5DF6C196" w14:textId="63E0D40E" w:rsidR="00F84577" w:rsidRDefault="00217836" w:rsidP="00217836">
      <w:pPr>
        <w:pStyle w:val="aff1"/>
        <w:rPr>
          <w:rFonts w:hint="eastAsia"/>
        </w:rPr>
      </w:pPr>
      <w:r w:rsidRPr="00217836">
        <w:rPr>
          <w:rFonts w:hint="eastAsia"/>
        </w:rPr>
        <w:t>包括范围，规范性引用文件，术语和定义，总则，验收项目、方法和依据，验收结论、验收报告以及6个附录等13个章节。35规范性引用文件</w:t>
      </w:r>
      <w:r w:rsidR="00A717EF">
        <w:rPr>
          <w:rFonts w:hint="eastAsia"/>
        </w:rPr>
        <w:t>。</w:t>
      </w:r>
    </w:p>
    <w:p w14:paraId="28BE2EC0" w14:textId="77777777" w:rsidR="00F84577" w:rsidRDefault="00000000" w:rsidP="004B365F">
      <w:pPr>
        <w:pStyle w:val="14"/>
        <w:spacing w:before="312" w:after="312" w:line="360" w:lineRule="auto"/>
      </w:pPr>
      <w:bookmarkStart w:id="30" w:name="_Toc13751"/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相关</w:t>
      </w:r>
      <w:r>
        <w:rPr>
          <w:rFonts w:hint="eastAsia"/>
        </w:rPr>
        <w:t>标准对比说明</w:t>
      </w:r>
      <w:bookmarkEnd w:id="30"/>
    </w:p>
    <w:p w14:paraId="51F58553" w14:textId="77777777" w:rsidR="00217836" w:rsidRDefault="00217836" w:rsidP="00217836">
      <w:pPr>
        <w:pStyle w:val="aff1"/>
        <w:spacing w:line="360" w:lineRule="auto"/>
        <w:rPr>
          <w:rFonts w:hint="eastAsia"/>
        </w:rPr>
      </w:pPr>
      <w:r>
        <w:rPr>
          <w:rFonts w:hint="eastAsia"/>
        </w:rPr>
        <w:t xml:space="preserve">国内上已有标准GB/T 20319《风力发电机组 验收规范》和T/CSEE 0074  《风力发电机组最终验收技术规程》，该GB/T 20319对验收的流程和框架进行了约定，但没有给出全面的验收项目和详细的验收方法。为了更好地规范和指导风电机组出质保验收工作，西安热工院编制的T/CSEE 0074对风电机组最终验收的要求、验收项目及验收比例进行了约定。在T/CSEE </w:t>
      </w:r>
      <w:r>
        <w:rPr>
          <w:rFonts w:hint="eastAsia"/>
        </w:rPr>
        <w:lastRenderedPageBreak/>
        <w:t>0074的基础上，根据该标准使用的反馈情况以及验收、检测技术的进步及风电机组的发展编制了本标准。</w:t>
      </w:r>
    </w:p>
    <w:p w14:paraId="1D9A51A0" w14:textId="5308AC13" w:rsidR="00F84577" w:rsidRDefault="00217836" w:rsidP="00217836">
      <w:pPr>
        <w:pStyle w:val="aff1"/>
        <w:spacing w:line="360" w:lineRule="auto"/>
        <w:rPr>
          <w:rFonts w:hAnsi="宋体" w:hint="eastAsia"/>
        </w:rPr>
      </w:pPr>
      <w:r>
        <w:rPr>
          <w:rFonts w:hint="eastAsia"/>
        </w:rPr>
        <w:t>西安热工院从2013年开始从事风电机组最终验收工作，迄今为止已在华能集团、深能集团、中电建集团、</w:t>
      </w:r>
      <w:proofErr w:type="gramStart"/>
      <w:r>
        <w:rPr>
          <w:rFonts w:hint="eastAsia"/>
        </w:rPr>
        <w:t>粤电集团</w:t>
      </w:r>
      <w:proofErr w:type="gramEnd"/>
      <w:r>
        <w:rPr>
          <w:rFonts w:hint="eastAsia"/>
        </w:rPr>
        <w:t>近100个风电场的出质保验收工作，验收机组约3500台。本标准规定风力发电机组最终验收的项目，方法、评断标准、依据、检查比例以及验收结论的要求，可以更好地规范和指导风电机组最终验收工作，明确最终验收的项目、方法和依据，确保机组最终验收项目交接、验收工作科学有效开展，保证设备安全、可靠、经济与环保运行</w:t>
      </w:r>
      <w:r w:rsidR="00000000">
        <w:rPr>
          <w:rFonts w:hAnsi="宋体" w:hint="eastAsia"/>
        </w:rPr>
        <w:t>。</w:t>
      </w:r>
    </w:p>
    <w:p w14:paraId="443A2C6F" w14:textId="77777777" w:rsidR="00F84577" w:rsidRDefault="00000000" w:rsidP="004B365F">
      <w:pPr>
        <w:pStyle w:val="14"/>
        <w:spacing w:before="312" w:after="312" w:line="360" w:lineRule="auto"/>
        <w:rPr>
          <w:rFonts w:ascii="宋体" w:hAnsi="宋体" w:hint="eastAsia"/>
          <w:szCs w:val="21"/>
        </w:rPr>
      </w:pPr>
      <w:bookmarkStart w:id="31" w:name="_Toc15428"/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标准实施措施说明</w:t>
      </w:r>
      <w:bookmarkEnd w:id="31"/>
    </w:p>
    <w:p w14:paraId="693672AC" w14:textId="5FDD90D2" w:rsidR="00424EB1" w:rsidRDefault="00217836" w:rsidP="004B365F">
      <w:pPr>
        <w:pStyle w:val="aff1"/>
        <w:spacing w:line="360" w:lineRule="auto"/>
        <w:rPr>
          <w:rFonts w:hAnsi="宋体" w:cs="宋体" w:hint="eastAsia"/>
        </w:rPr>
      </w:pPr>
      <w:r>
        <w:rPr>
          <w:rFonts w:hAnsi="宋体" w:cs="宋体" w:hint="eastAsia"/>
        </w:rPr>
        <w:t>无</w:t>
      </w:r>
      <w:r w:rsidR="00424EB1" w:rsidRPr="00424EB1">
        <w:rPr>
          <w:rFonts w:hAnsi="宋体" w:cs="宋体"/>
        </w:rPr>
        <w:t>。</w:t>
      </w:r>
    </w:p>
    <w:p w14:paraId="06C778D7" w14:textId="3A489EE0" w:rsidR="00F84577" w:rsidRDefault="00F84577" w:rsidP="004B365F">
      <w:pPr>
        <w:pStyle w:val="aff1"/>
        <w:spacing w:line="360" w:lineRule="auto"/>
        <w:rPr>
          <w:rFonts w:ascii="Times New Roman"/>
        </w:rPr>
      </w:pPr>
    </w:p>
    <w:sectPr w:rsidR="00F84577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8CDCE" w14:textId="77777777" w:rsidR="0005026D" w:rsidRDefault="0005026D">
      <w:r>
        <w:separator/>
      </w:r>
    </w:p>
  </w:endnote>
  <w:endnote w:type="continuationSeparator" w:id="0">
    <w:p w14:paraId="616806EB" w14:textId="77777777" w:rsidR="0005026D" w:rsidRDefault="0005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790B6" w14:textId="77777777" w:rsidR="00F84577" w:rsidRDefault="00F84577">
    <w:pPr>
      <w:pStyle w:val="aff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A47E7" w14:textId="77777777" w:rsidR="00F84577" w:rsidRDefault="00F84577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2E250" w14:textId="77777777" w:rsidR="00F84577" w:rsidRDefault="00000000">
    <w:pPr>
      <w:pStyle w:val="af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7FFDC1" wp14:editId="2F36A3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F4C9D" w14:textId="77777777" w:rsidR="00F84577" w:rsidRDefault="00000000">
                          <w:pPr>
                            <w:pStyle w:val="af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FFDC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E1F4C9D" w14:textId="77777777" w:rsidR="00F84577" w:rsidRDefault="00000000">
                    <w:pPr>
                      <w:pStyle w:val="af1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7F0E150" w14:textId="77777777" w:rsidR="00F84577" w:rsidRDefault="00F8457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5F8CB" w14:textId="77777777" w:rsidR="0005026D" w:rsidRDefault="0005026D">
      <w:r>
        <w:separator/>
      </w:r>
    </w:p>
  </w:footnote>
  <w:footnote w:type="continuationSeparator" w:id="0">
    <w:p w14:paraId="0EAE20CA" w14:textId="77777777" w:rsidR="0005026D" w:rsidRDefault="0005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F986" w14:textId="77777777" w:rsidR="00F84577" w:rsidRDefault="00000000">
    <w:pPr>
      <w:pStyle w:val="aff2"/>
      <w:spacing w:before="120" w:after="120"/>
      <w:jc w:val="both"/>
    </w:pPr>
    <w:r>
      <w:t>Q/</w:t>
    </w:r>
    <w:r>
      <w:rPr>
        <w:rFonts w:hint="eastAsia"/>
      </w:rPr>
      <w:t>GDW</w:t>
    </w:r>
    <w:r>
      <w:rPr>
        <w:rFonts w:hAnsi="宋体" w:hint="eastAsia"/>
      </w:rPr>
      <w:t xml:space="preserve"> </w:t>
    </w:r>
    <w:r>
      <w:rPr>
        <w:rFonts w:hAnsi="黑体" w:hint="eastAsia"/>
      </w:rPr>
      <w:t>XX-XXX</w:t>
    </w:r>
    <w:r>
      <w:rPr>
        <w:rFonts w:hAnsi="黑体"/>
      </w:rPr>
      <w:t>—</w:t>
    </w:r>
    <w:r>
      <w:rPr>
        <w:rFonts w:hAnsi="黑体" w:hint="eastAsia"/>
      </w:rPr>
      <w:t>2012-1XXXX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D138" w14:textId="77777777" w:rsidR="00F84577" w:rsidRDefault="00F84577">
    <w:pPr>
      <w:pStyle w:val="aff2"/>
      <w:wordWrap w:val="0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D5876" w14:textId="77777777" w:rsidR="00F84577" w:rsidRDefault="00F84577">
    <w:pPr>
      <w:pStyle w:val="af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2A8F7113"/>
    <w:multiLevelType w:val="multilevel"/>
    <w:tmpl w:val="2A8F7113"/>
    <w:lvl w:ilvl="0">
      <w:start w:val="1"/>
      <w:numFmt w:val="upperLetter"/>
      <w:pStyle w:val="a1"/>
      <w:suff w:val="space"/>
      <w:lvlText w:val="%1"/>
      <w:lvlJc w:val="left"/>
      <w:pPr>
        <w:ind w:left="0" w:firstLine="0"/>
      </w:pPr>
      <w:rPr>
        <w:rFonts w:hint="eastAsia"/>
        <w:color w:val="FFFFFF"/>
        <w:sz w:val="2"/>
      </w:rPr>
    </w:lvl>
    <w:lvl w:ilvl="1">
      <w:start w:val="1"/>
      <w:numFmt w:val="decimal"/>
      <w:suff w:val="nothing"/>
      <w:lvlText w:val="图%1.%2　"/>
      <w:lvlJc w:val="left"/>
      <w:pPr>
        <w:ind w:left="0" w:firstLine="0"/>
      </w:pPr>
      <w:rPr>
        <w:rFonts w:eastAsia="黑体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 w15:restartNumberingAfterBreak="0">
    <w:nsid w:val="2C5917C3"/>
    <w:multiLevelType w:val="multilevel"/>
    <w:tmpl w:val="2C5917C3"/>
    <w:lvl w:ilvl="0">
      <w:start w:val="1"/>
      <w:numFmt w:val="none"/>
      <w:pStyle w:val="a2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 w15:restartNumberingAfterBreak="0">
    <w:nsid w:val="3E6C7BE8"/>
    <w:multiLevelType w:val="hybridMultilevel"/>
    <w:tmpl w:val="6F7EA900"/>
    <w:lvl w:ilvl="0" w:tplc="EE8E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7CE7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EF68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BFA4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7001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F40A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31AF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0243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9BA3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44C50F90"/>
    <w:multiLevelType w:val="multilevel"/>
    <w:tmpl w:val="44C50F90"/>
    <w:lvl w:ilvl="0">
      <w:start w:val="1"/>
      <w:numFmt w:val="lowerLetter"/>
      <w:pStyle w:val="a3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5" w15:restartNumberingAfterBreak="0">
    <w:nsid w:val="60B55DC2"/>
    <w:multiLevelType w:val="multilevel"/>
    <w:tmpl w:val="60B55DC2"/>
    <w:lvl w:ilvl="0">
      <w:start w:val="1"/>
      <w:numFmt w:val="upperLetter"/>
      <w:pStyle w:val="a4"/>
      <w:lvlText w:val="%1"/>
      <w:lvlJc w:val="left"/>
      <w:pPr>
        <w:tabs>
          <w:tab w:val="left" w:pos="0"/>
        </w:tabs>
        <w:ind w:left="0" w:firstLine="0"/>
      </w:pPr>
      <w:rPr>
        <w:rFonts w:hint="eastAsia"/>
        <w:color w:val="FFFFFF"/>
        <w:sz w:val="2"/>
      </w:rPr>
    </w:lvl>
    <w:lvl w:ilvl="1">
      <w:start w:val="1"/>
      <w:numFmt w:val="decimal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>
      <w:start w:val="1"/>
      <w:numFmt w:val="none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6" w15:restartNumberingAfterBreak="0">
    <w:nsid w:val="657D3FBC"/>
    <w:multiLevelType w:val="multilevel"/>
    <w:tmpl w:val="657D3FBC"/>
    <w:lvl w:ilvl="0">
      <w:start w:val="1"/>
      <w:numFmt w:val="upperLetter"/>
      <w:pStyle w:val="a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 w16cid:durableId="864754255">
    <w:abstractNumId w:val="0"/>
  </w:num>
  <w:num w:numId="2" w16cid:durableId="1099062733">
    <w:abstractNumId w:val="6"/>
  </w:num>
  <w:num w:numId="3" w16cid:durableId="2022119782">
    <w:abstractNumId w:val="5"/>
  </w:num>
  <w:num w:numId="4" w16cid:durableId="1229611062">
    <w:abstractNumId w:val="2"/>
  </w:num>
  <w:num w:numId="5" w16cid:durableId="111680845">
    <w:abstractNumId w:val="1"/>
  </w:num>
  <w:num w:numId="6" w16cid:durableId="795416813">
    <w:abstractNumId w:val="4"/>
  </w:num>
  <w:num w:numId="7" w16cid:durableId="1201355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yMWNjNTRkNDRjNzU3ZGQ0MjMzYmU0YWFjZTkwNDAifQ=="/>
  </w:docVars>
  <w:rsids>
    <w:rsidRoot w:val="001D4D34"/>
    <w:rsid w:val="000029C5"/>
    <w:rsid w:val="00016764"/>
    <w:rsid w:val="000307A1"/>
    <w:rsid w:val="0005026D"/>
    <w:rsid w:val="00050379"/>
    <w:rsid w:val="00055679"/>
    <w:rsid w:val="000B475C"/>
    <w:rsid w:val="000B6578"/>
    <w:rsid w:val="00106B59"/>
    <w:rsid w:val="0010708C"/>
    <w:rsid w:val="001741DB"/>
    <w:rsid w:val="0018274C"/>
    <w:rsid w:val="00186747"/>
    <w:rsid w:val="001A46C5"/>
    <w:rsid w:val="001A4BB7"/>
    <w:rsid w:val="001C296E"/>
    <w:rsid w:val="001C2C54"/>
    <w:rsid w:val="001D4D34"/>
    <w:rsid w:val="001F0C68"/>
    <w:rsid w:val="001F553B"/>
    <w:rsid w:val="0021442C"/>
    <w:rsid w:val="00217836"/>
    <w:rsid w:val="0023126C"/>
    <w:rsid w:val="002400D2"/>
    <w:rsid w:val="00247103"/>
    <w:rsid w:val="00264C77"/>
    <w:rsid w:val="00275848"/>
    <w:rsid w:val="0028037C"/>
    <w:rsid w:val="00294E81"/>
    <w:rsid w:val="002D349B"/>
    <w:rsid w:val="00305D44"/>
    <w:rsid w:val="00320884"/>
    <w:rsid w:val="003526AE"/>
    <w:rsid w:val="0035792A"/>
    <w:rsid w:val="003830BE"/>
    <w:rsid w:val="00390EE5"/>
    <w:rsid w:val="003E04D4"/>
    <w:rsid w:val="003F683B"/>
    <w:rsid w:val="003F728B"/>
    <w:rsid w:val="00424EB1"/>
    <w:rsid w:val="00430581"/>
    <w:rsid w:val="004503D6"/>
    <w:rsid w:val="00457477"/>
    <w:rsid w:val="004B00B2"/>
    <w:rsid w:val="004B365F"/>
    <w:rsid w:val="004D422C"/>
    <w:rsid w:val="005109DE"/>
    <w:rsid w:val="00514B31"/>
    <w:rsid w:val="005354E3"/>
    <w:rsid w:val="00536D89"/>
    <w:rsid w:val="00547422"/>
    <w:rsid w:val="00560051"/>
    <w:rsid w:val="00567C1C"/>
    <w:rsid w:val="0057765D"/>
    <w:rsid w:val="005A10F9"/>
    <w:rsid w:val="005A5D7A"/>
    <w:rsid w:val="005A6707"/>
    <w:rsid w:val="005F4A49"/>
    <w:rsid w:val="005F736F"/>
    <w:rsid w:val="006112DA"/>
    <w:rsid w:val="00627C81"/>
    <w:rsid w:val="00644088"/>
    <w:rsid w:val="00656DF6"/>
    <w:rsid w:val="00656E23"/>
    <w:rsid w:val="006743AF"/>
    <w:rsid w:val="00681C85"/>
    <w:rsid w:val="006A6D8D"/>
    <w:rsid w:val="006D50BD"/>
    <w:rsid w:val="006D758A"/>
    <w:rsid w:val="006E4C3B"/>
    <w:rsid w:val="006E5F2D"/>
    <w:rsid w:val="006F5A44"/>
    <w:rsid w:val="00705284"/>
    <w:rsid w:val="00752C39"/>
    <w:rsid w:val="00766FB4"/>
    <w:rsid w:val="00777132"/>
    <w:rsid w:val="00791ADA"/>
    <w:rsid w:val="007A77E3"/>
    <w:rsid w:val="007B2737"/>
    <w:rsid w:val="007D5CFA"/>
    <w:rsid w:val="007E3428"/>
    <w:rsid w:val="007F30CA"/>
    <w:rsid w:val="00801778"/>
    <w:rsid w:val="008050C3"/>
    <w:rsid w:val="00806B9E"/>
    <w:rsid w:val="008137BF"/>
    <w:rsid w:val="0086068B"/>
    <w:rsid w:val="00870975"/>
    <w:rsid w:val="00890058"/>
    <w:rsid w:val="008C766A"/>
    <w:rsid w:val="008D4D71"/>
    <w:rsid w:val="008E5570"/>
    <w:rsid w:val="008F287C"/>
    <w:rsid w:val="008F60F3"/>
    <w:rsid w:val="009269CC"/>
    <w:rsid w:val="009375BB"/>
    <w:rsid w:val="00964128"/>
    <w:rsid w:val="00984794"/>
    <w:rsid w:val="009A3DC7"/>
    <w:rsid w:val="009F6BFC"/>
    <w:rsid w:val="00A129F4"/>
    <w:rsid w:val="00A45283"/>
    <w:rsid w:val="00A53DF5"/>
    <w:rsid w:val="00A717EF"/>
    <w:rsid w:val="00A80431"/>
    <w:rsid w:val="00AA1EC4"/>
    <w:rsid w:val="00AD321C"/>
    <w:rsid w:val="00AE5B06"/>
    <w:rsid w:val="00AF1819"/>
    <w:rsid w:val="00B1457B"/>
    <w:rsid w:val="00B2672D"/>
    <w:rsid w:val="00B52607"/>
    <w:rsid w:val="00B94C71"/>
    <w:rsid w:val="00B9701B"/>
    <w:rsid w:val="00BB7B87"/>
    <w:rsid w:val="00BC337C"/>
    <w:rsid w:val="00BD3DA7"/>
    <w:rsid w:val="00BD4BB1"/>
    <w:rsid w:val="00BD7943"/>
    <w:rsid w:val="00BF3DA3"/>
    <w:rsid w:val="00C36E76"/>
    <w:rsid w:val="00C43C7A"/>
    <w:rsid w:val="00C54DE5"/>
    <w:rsid w:val="00C605D2"/>
    <w:rsid w:val="00CA03D6"/>
    <w:rsid w:val="00CA67D7"/>
    <w:rsid w:val="00CB0668"/>
    <w:rsid w:val="00CC4834"/>
    <w:rsid w:val="00CD46B3"/>
    <w:rsid w:val="00CF40C3"/>
    <w:rsid w:val="00D1255C"/>
    <w:rsid w:val="00D4184E"/>
    <w:rsid w:val="00D51130"/>
    <w:rsid w:val="00DC114C"/>
    <w:rsid w:val="00DD3C4F"/>
    <w:rsid w:val="00DD5590"/>
    <w:rsid w:val="00E020A8"/>
    <w:rsid w:val="00E11A6E"/>
    <w:rsid w:val="00E54418"/>
    <w:rsid w:val="00E62369"/>
    <w:rsid w:val="00E7646D"/>
    <w:rsid w:val="00EA4457"/>
    <w:rsid w:val="00EA4720"/>
    <w:rsid w:val="00EC20B7"/>
    <w:rsid w:val="00EE1AFE"/>
    <w:rsid w:val="00F041AA"/>
    <w:rsid w:val="00F11837"/>
    <w:rsid w:val="00F30766"/>
    <w:rsid w:val="00F33585"/>
    <w:rsid w:val="00F52815"/>
    <w:rsid w:val="00F713EE"/>
    <w:rsid w:val="00F84577"/>
    <w:rsid w:val="00FF6C28"/>
    <w:rsid w:val="072B5A55"/>
    <w:rsid w:val="10245F02"/>
    <w:rsid w:val="116D72C1"/>
    <w:rsid w:val="12EA1DE5"/>
    <w:rsid w:val="12EF7EDF"/>
    <w:rsid w:val="131C1B91"/>
    <w:rsid w:val="13586884"/>
    <w:rsid w:val="14EF46DF"/>
    <w:rsid w:val="151417DA"/>
    <w:rsid w:val="18343536"/>
    <w:rsid w:val="193F0930"/>
    <w:rsid w:val="23CB6EE2"/>
    <w:rsid w:val="24AB742F"/>
    <w:rsid w:val="250A35F8"/>
    <w:rsid w:val="26B92668"/>
    <w:rsid w:val="26EB3904"/>
    <w:rsid w:val="2A4751E2"/>
    <w:rsid w:val="2BEF1858"/>
    <w:rsid w:val="2DF0478A"/>
    <w:rsid w:val="308C2661"/>
    <w:rsid w:val="374970B3"/>
    <w:rsid w:val="3B255741"/>
    <w:rsid w:val="3C346376"/>
    <w:rsid w:val="3EE319C4"/>
    <w:rsid w:val="43244B6C"/>
    <w:rsid w:val="43BA29DA"/>
    <w:rsid w:val="47B74924"/>
    <w:rsid w:val="4A617BB2"/>
    <w:rsid w:val="56E85B49"/>
    <w:rsid w:val="581E19BA"/>
    <w:rsid w:val="594B5E19"/>
    <w:rsid w:val="5B1C7CE6"/>
    <w:rsid w:val="5B524A14"/>
    <w:rsid w:val="5B814BED"/>
    <w:rsid w:val="5C125DFC"/>
    <w:rsid w:val="5D345D7F"/>
    <w:rsid w:val="5EC34DD2"/>
    <w:rsid w:val="619E72E2"/>
    <w:rsid w:val="696E178E"/>
    <w:rsid w:val="6FB3769C"/>
    <w:rsid w:val="717F6A43"/>
    <w:rsid w:val="7185070D"/>
    <w:rsid w:val="72E47108"/>
    <w:rsid w:val="735105F2"/>
    <w:rsid w:val="7509519E"/>
    <w:rsid w:val="78B33DB1"/>
    <w:rsid w:val="79E76372"/>
    <w:rsid w:val="7ABA21C5"/>
    <w:rsid w:val="7BF85F7F"/>
    <w:rsid w:val="7C2B47A6"/>
    <w:rsid w:val="7DD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916B3"/>
  <w15:docId w15:val="{31E50CA0-ED4D-42A6-87E2-849626BF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7"/>
    <w:next w:val="a7"/>
    <w:link w:val="10"/>
    <w:uiPriority w:val="9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annotation text"/>
    <w:basedOn w:val="a7"/>
    <w:link w:val="ac"/>
    <w:uiPriority w:val="99"/>
    <w:unhideWhenUsed/>
    <w:qFormat/>
    <w:pPr>
      <w:jc w:val="left"/>
    </w:pPr>
  </w:style>
  <w:style w:type="paragraph" w:styleId="ad">
    <w:name w:val="Body Text"/>
    <w:basedOn w:val="a7"/>
    <w:link w:val="ae"/>
    <w:uiPriority w:val="99"/>
    <w:unhideWhenUsed/>
    <w:qFormat/>
    <w:pPr>
      <w:spacing w:after="120"/>
    </w:pPr>
    <w:rPr>
      <w:rFonts w:ascii="Times New Roman" w:hAnsi="Times New Roman"/>
      <w:szCs w:val="20"/>
    </w:rPr>
  </w:style>
  <w:style w:type="paragraph" w:styleId="TOC3">
    <w:name w:val="toc 3"/>
    <w:basedOn w:val="TOC2"/>
    <w:next w:val="a7"/>
    <w:uiPriority w:val="39"/>
    <w:qFormat/>
    <w:locked/>
    <w:pPr>
      <w:ind w:leftChars="100" w:left="100"/>
    </w:pPr>
  </w:style>
  <w:style w:type="paragraph" w:styleId="TOC2">
    <w:name w:val="toc 2"/>
    <w:basedOn w:val="TOC1"/>
    <w:next w:val="a7"/>
    <w:uiPriority w:val="39"/>
    <w:qFormat/>
    <w:locked/>
  </w:style>
  <w:style w:type="paragraph" w:styleId="TOC1">
    <w:name w:val="toc 1"/>
    <w:basedOn w:val="a7"/>
    <w:next w:val="a7"/>
    <w:uiPriority w:val="39"/>
    <w:qFormat/>
    <w:locked/>
    <w:pPr>
      <w:tabs>
        <w:tab w:val="right" w:leader="dot" w:pos="9241"/>
      </w:tabs>
      <w:spacing w:beforeLines="25" w:before="25" w:afterLines="25" w:after="25"/>
      <w:jc w:val="left"/>
    </w:pPr>
    <w:rPr>
      <w:rFonts w:ascii="宋体" w:hAnsi="Times New Roman"/>
      <w:szCs w:val="21"/>
    </w:rPr>
  </w:style>
  <w:style w:type="paragraph" w:styleId="af">
    <w:name w:val="Balloon Text"/>
    <w:basedOn w:val="a7"/>
    <w:link w:val="af0"/>
    <w:uiPriority w:val="99"/>
    <w:qFormat/>
    <w:rPr>
      <w:kern w:val="0"/>
      <w:sz w:val="18"/>
      <w:szCs w:val="18"/>
    </w:rPr>
  </w:style>
  <w:style w:type="paragraph" w:styleId="af1">
    <w:name w:val="footer"/>
    <w:basedOn w:val="a7"/>
    <w:link w:val="af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3">
    <w:name w:val="header"/>
    <w:basedOn w:val="a7"/>
    <w:link w:val="af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5">
    <w:name w:val="Normal (Web)"/>
    <w:basedOn w:val="a7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6">
    <w:name w:val="Title"/>
    <w:basedOn w:val="a7"/>
    <w:next w:val="a7"/>
    <w:link w:val="af7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8">
    <w:name w:val="annotation subject"/>
    <w:basedOn w:val="ab"/>
    <w:next w:val="ab"/>
    <w:link w:val="af9"/>
    <w:uiPriority w:val="99"/>
    <w:unhideWhenUsed/>
    <w:qFormat/>
    <w:rPr>
      <w:b/>
      <w:bCs/>
    </w:rPr>
  </w:style>
  <w:style w:type="character" w:styleId="afa">
    <w:name w:val="page number"/>
    <w:qFormat/>
    <w:rPr>
      <w:rFonts w:ascii="Times New Roman" w:eastAsia="宋体" w:hAnsi="Times New Roman"/>
      <w:sz w:val="18"/>
    </w:rPr>
  </w:style>
  <w:style w:type="character" w:styleId="afb">
    <w:name w:val="Hyperlink"/>
    <w:uiPriority w:val="99"/>
    <w:qFormat/>
    <w:rPr>
      <w:rFonts w:cs="Times New Roman"/>
      <w:color w:val="0563C1"/>
      <w:u w:val="single"/>
    </w:rPr>
  </w:style>
  <w:style w:type="character" w:styleId="afc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basedOn w:val="a8"/>
    <w:link w:val="1"/>
    <w:uiPriority w:val="9"/>
    <w:qFormat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ac">
    <w:name w:val="批注文字 字符"/>
    <w:link w:val="ab"/>
    <w:uiPriority w:val="99"/>
    <w:qFormat/>
    <w:rPr>
      <w:kern w:val="2"/>
      <w:sz w:val="21"/>
      <w:szCs w:val="22"/>
    </w:rPr>
  </w:style>
  <w:style w:type="character" w:customStyle="1" w:styleId="af9">
    <w:name w:val="批注主题 字符"/>
    <w:link w:val="af8"/>
    <w:uiPriority w:val="99"/>
    <w:semiHidden/>
    <w:qFormat/>
    <w:rPr>
      <w:b/>
      <w:bCs/>
      <w:kern w:val="2"/>
      <w:sz w:val="21"/>
      <w:szCs w:val="22"/>
    </w:rPr>
  </w:style>
  <w:style w:type="character" w:customStyle="1" w:styleId="af0">
    <w:name w:val="批注框文本 字符"/>
    <w:link w:val="af"/>
    <w:uiPriority w:val="99"/>
    <w:semiHidden/>
    <w:qFormat/>
    <w:locked/>
    <w:rPr>
      <w:rFonts w:cs="Times New Roman"/>
      <w:sz w:val="18"/>
      <w:szCs w:val="18"/>
    </w:rPr>
  </w:style>
  <w:style w:type="character" w:customStyle="1" w:styleId="af2">
    <w:name w:val="页脚 字符"/>
    <w:link w:val="af1"/>
    <w:uiPriority w:val="99"/>
    <w:qFormat/>
    <w:locked/>
    <w:rPr>
      <w:rFonts w:ascii="Calibri" w:eastAsia="宋体" w:hAnsi="Calibri" w:cs="Times New Roman"/>
      <w:kern w:val="0"/>
      <w:sz w:val="18"/>
      <w:szCs w:val="18"/>
    </w:rPr>
  </w:style>
  <w:style w:type="character" w:customStyle="1" w:styleId="af4">
    <w:name w:val="页眉 字符"/>
    <w:link w:val="af3"/>
    <w:uiPriority w:val="99"/>
    <w:qFormat/>
    <w:locked/>
    <w:rPr>
      <w:rFonts w:ascii="Calibri" w:eastAsia="宋体" w:hAnsi="Calibri" w:cs="Times New Roman"/>
      <w:kern w:val="0"/>
      <w:sz w:val="18"/>
      <w:szCs w:val="18"/>
    </w:rPr>
  </w:style>
  <w:style w:type="character" w:customStyle="1" w:styleId="af7">
    <w:name w:val="标题 字符"/>
    <w:link w:val="af6"/>
    <w:qFormat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">
    <w:name w:val="列出段落1"/>
    <w:basedOn w:val="a7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修订1"/>
    <w:hidden/>
    <w:uiPriority w:val="99"/>
    <w:unhideWhenUsed/>
    <w:qFormat/>
    <w:rPr>
      <w:rFonts w:ascii="Calibri" w:hAnsi="Calibri" w:cs="Calibri"/>
      <w:kern w:val="2"/>
      <w:sz w:val="21"/>
      <w:szCs w:val="22"/>
    </w:rPr>
  </w:style>
  <w:style w:type="character" w:customStyle="1" w:styleId="ae">
    <w:name w:val="正文文本 字符"/>
    <w:basedOn w:val="a8"/>
    <w:link w:val="ad"/>
    <w:uiPriority w:val="99"/>
    <w:qFormat/>
    <w:rPr>
      <w:rFonts w:ascii="Times New Roman" w:hAnsi="Times New Roman" w:cs="Times New Roman"/>
      <w:kern w:val="2"/>
      <w:sz w:val="21"/>
    </w:rPr>
  </w:style>
  <w:style w:type="paragraph" w:customStyle="1" w:styleId="afd">
    <w:name w:val="封面一致性程度标识"/>
    <w:qFormat/>
    <w:pPr>
      <w:spacing w:before="680" w:line="400" w:lineRule="exact"/>
      <w:jc w:val="center"/>
    </w:pPr>
    <w:rPr>
      <w:rFonts w:ascii="黑体" w:eastAsia="黑体" w:hAnsi="黑体"/>
      <w:sz w:val="28"/>
    </w:rPr>
  </w:style>
  <w:style w:type="paragraph" w:customStyle="1" w:styleId="afe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GB">
    <w:name w:val="发布GB"/>
    <w:basedOn w:val="ad"/>
    <w:qFormat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aff">
    <w:name w:val="二级无标题条"/>
    <w:basedOn w:val="aff0"/>
    <w:qFormat/>
    <w:pPr>
      <w:spacing w:beforeLines="0" w:before="0" w:afterLines="0" w:after="0"/>
    </w:pPr>
    <w:rPr>
      <w:rFonts w:eastAsia="宋体"/>
    </w:rPr>
  </w:style>
  <w:style w:type="paragraph" w:customStyle="1" w:styleId="aff0">
    <w:name w:val="二级条标题"/>
    <w:basedOn w:val="a0"/>
    <w:next w:val="aff1"/>
    <w:qFormat/>
    <w:pPr>
      <w:numPr>
        <w:ilvl w:val="0"/>
        <w:numId w:val="0"/>
      </w:numPr>
      <w:spacing w:before="50" w:after="50"/>
      <w:ind w:left="568"/>
      <w:outlineLvl w:val="9"/>
    </w:pPr>
  </w:style>
  <w:style w:type="paragraph" w:customStyle="1" w:styleId="a0">
    <w:name w:val="一级条标题"/>
    <w:next w:val="aff1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1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ff2">
    <w:name w:val="标准书眉_奇数页"/>
    <w:next w:val="a7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">
    <w:name w:val="章标题"/>
    <w:next w:val="aff1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f3">
    <w:name w:val="标准书眉一"/>
    <w:qFormat/>
    <w:pPr>
      <w:jc w:val="both"/>
    </w:pPr>
  </w:style>
  <w:style w:type="paragraph" w:customStyle="1" w:styleId="aff4">
    <w:name w:val="封面标准代替信息"/>
    <w:basedOn w:val="2"/>
    <w:qFormat/>
    <w:pPr>
      <w:spacing w:before="0" w:line="360" w:lineRule="exact"/>
    </w:pPr>
    <w:rPr>
      <w:rFonts w:hAnsi="黑体"/>
      <w:sz w:val="21"/>
    </w:rPr>
  </w:style>
  <w:style w:type="paragraph" w:customStyle="1" w:styleId="2">
    <w:name w:val="封面标准号2"/>
    <w:basedOn w:val="13"/>
    <w:qFormat/>
    <w:pPr>
      <w:adjustRightInd w:val="0"/>
      <w:spacing w:before="357" w:line="280" w:lineRule="exact"/>
    </w:pPr>
  </w:style>
  <w:style w:type="paragraph" w:customStyle="1" w:styleId="13">
    <w:name w:val="封面标准号1"/>
    <w:qFormat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/>
      <w:sz w:val="28"/>
    </w:rPr>
  </w:style>
  <w:style w:type="paragraph" w:customStyle="1" w:styleId="aff5">
    <w:name w:val="名称"/>
    <w:basedOn w:val="aff6"/>
    <w:next w:val="aff1"/>
    <w:qFormat/>
    <w:pPr>
      <w:spacing w:line="460" w:lineRule="exact"/>
      <w:outlineLvl w:val="9"/>
    </w:pPr>
  </w:style>
  <w:style w:type="paragraph" w:customStyle="1" w:styleId="aff6">
    <w:name w:val="前言、引言标题"/>
    <w:next w:val="a7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5">
    <w:name w:val="附录标识"/>
    <w:basedOn w:val="a7"/>
    <w:next w:val="a7"/>
    <w:qFormat/>
    <w:pPr>
      <w:keepNext/>
      <w:widowControl/>
      <w:numPr>
        <w:numId w:val="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7">
    <w:name w:val="一级无标题条"/>
    <w:basedOn w:val="a0"/>
    <w:qFormat/>
    <w:pPr>
      <w:spacing w:beforeLines="0" w:before="0" w:afterLines="0" w:after="0"/>
      <w:outlineLvl w:val="9"/>
    </w:pPr>
    <w:rPr>
      <w:rFonts w:eastAsia="宋体"/>
    </w:rPr>
  </w:style>
  <w:style w:type="paragraph" w:customStyle="1" w:styleId="aff8">
    <w:name w:val="标准书眉_偶数页"/>
    <w:basedOn w:val="aff2"/>
    <w:next w:val="a7"/>
    <w:qFormat/>
    <w:pPr>
      <w:jc w:val="left"/>
    </w:pPr>
  </w:style>
  <w:style w:type="paragraph" w:customStyle="1" w:styleId="aff9">
    <w:name w:val="封面标准英文名称"/>
    <w:qFormat/>
    <w:pPr>
      <w:widowControl w:val="0"/>
      <w:spacing w:before="330" w:line="400" w:lineRule="exact"/>
      <w:jc w:val="center"/>
    </w:pPr>
    <w:rPr>
      <w:rFonts w:ascii="黑体" w:eastAsia="黑体"/>
      <w:sz w:val="28"/>
    </w:rPr>
  </w:style>
  <w:style w:type="paragraph" w:customStyle="1" w:styleId="affa">
    <w:name w:val="实施日期"/>
    <w:basedOn w:val="affb"/>
    <w:qFormat/>
    <w:pPr>
      <w:jc w:val="right"/>
    </w:pPr>
  </w:style>
  <w:style w:type="paragraph" w:customStyle="1" w:styleId="affb">
    <w:name w:val="发布日期"/>
    <w:qFormat/>
    <w:rPr>
      <w:rFonts w:ascii="黑体" w:eastAsia="黑体" w:hAnsi="黑体"/>
      <w:sz w:val="28"/>
    </w:rPr>
  </w:style>
  <w:style w:type="paragraph" w:customStyle="1" w:styleId="a4">
    <w:name w:val="附录表标号"/>
    <w:basedOn w:val="a7"/>
    <w:next w:val="aff1"/>
    <w:qFormat/>
    <w:pPr>
      <w:numPr>
        <w:numId w:val="3"/>
      </w:numPr>
      <w:snapToGrid w:val="0"/>
      <w:spacing w:line="14" w:lineRule="exact"/>
      <w:jc w:val="center"/>
    </w:pPr>
    <w:rPr>
      <w:rFonts w:ascii="Times New Roman" w:hAnsi="Times New Roman"/>
      <w:color w:val="FFFFFF"/>
      <w:szCs w:val="20"/>
    </w:rPr>
  </w:style>
  <w:style w:type="paragraph" w:customStyle="1" w:styleId="14">
    <w:name w:val="样式 标题 1 + 非加粗"/>
    <w:basedOn w:val="1"/>
    <w:qFormat/>
    <w:pPr>
      <w:spacing w:beforeLines="100" w:before="100" w:afterLines="100" w:after="100" w:line="240" w:lineRule="auto"/>
    </w:pPr>
    <w:rPr>
      <w:rFonts w:eastAsia="黑体"/>
      <w:b w:val="0"/>
      <w:bCs w:val="0"/>
      <w:sz w:val="21"/>
    </w:rPr>
  </w:style>
  <w:style w:type="paragraph" w:customStyle="1" w:styleId="affc">
    <w:name w:val="目次、标准名称标题"/>
    <w:basedOn w:val="aff6"/>
    <w:next w:val="aff1"/>
    <w:qFormat/>
    <w:pPr>
      <w:keepNext/>
      <w:pageBreakBefore/>
      <w:spacing w:line="460" w:lineRule="exact"/>
    </w:pPr>
  </w:style>
  <w:style w:type="paragraph" w:customStyle="1" w:styleId="TB">
    <w:name w:val="发布TB"/>
    <w:basedOn w:val="GB"/>
    <w:qFormat/>
    <w:pPr>
      <w:ind w:left="567"/>
    </w:pPr>
  </w:style>
  <w:style w:type="paragraph" w:styleId="affd">
    <w:name w:val="List Paragraph"/>
    <w:basedOn w:val="a7"/>
    <w:uiPriority w:val="34"/>
    <w:qFormat/>
    <w:pPr>
      <w:ind w:firstLineChars="200" w:firstLine="420"/>
    </w:pPr>
  </w:style>
  <w:style w:type="paragraph" w:customStyle="1" w:styleId="a6">
    <w:name w:val="附录章标题"/>
    <w:next w:val="aff1"/>
    <w:qFormat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TB0">
    <w:name w:val="发布部门TB"/>
    <w:basedOn w:val="a7"/>
    <w:qFormat/>
    <w:pPr>
      <w:widowControl/>
      <w:spacing w:line="360" w:lineRule="exact"/>
      <w:jc w:val="center"/>
    </w:pPr>
    <w:rPr>
      <w:rFonts w:ascii="黑体" w:eastAsia="黑体" w:hAnsi="黑体"/>
      <w:spacing w:val="20"/>
      <w:w w:val="135"/>
      <w:kern w:val="0"/>
      <w:sz w:val="36"/>
      <w:szCs w:val="20"/>
    </w:rPr>
  </w:style>
  <w:style w:type="paragraph" w:customStyle="1" w:styleId="Char0">
    <w:name w:val="Char"/>
    <w:basedOn w:val="a7"/>
    <w:qFormat/>
    <w:rPr>
      <w:rFonts w:ascii="Times New Roman" w:hAnsi="Times New Roman"/>
      <w:szCs w:val="24"/>
    </w:rPr>
  </w:style>
  <w:style w:type="paragraph" w:customStyle="1" w:styleId="affe">
    <w:name w:val="封面正文"/>
    <w:qFormat/>
    <w:pPr>
      <w:jc w:val="both"/>
    </w:pPr>
  </w:style>
  <w:style w:type="paragraph" w:customStyle="1" w:styleId="a2">
    <w:name w:val="列项——（一级）"/>
    <w:qFormat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fff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0">
    <w:name w:val="标准书脚_偶数页"/>
    <w:qFormat/>
    <w:pPr>
      <w:spacing w:before="120"/>
    </w:pPr>
    <w:rPr>
      <w:sz w:val="18"/>
    </w:rPr>
  </w:style>
  <w:style w:type="paragraph" w:customStyle="1" w:styleId="ICS">
    <w:name w:val="ICS"/>
    <w:basedOn w:val="affe"/>
    <w:qFormat/>
    <w:pPr>
      <w:jc w:val="left"/>
    </w:pPr>
    <w:rPr>
      <w:rFonts w:ascii="黑体" w:eastAsia="黑体"/>
      <w:sz w:val="21"/>
    </w:rPr>
  </w:style>
  <w:style w:type="paragraph" w:customStyle="1" w:styleId="a1">
    <w:name w:val="附录图标号"/>
    <w:basedOn w:val="a7"/>
    <w:next w:val="aff1"/>
    <w:qFormat/>
    <w:pPr>
      <w:numPr>
        <w:numId w:val="5"/>
      </w:numPr>
      <w:snapToGrid w:val="0"/>
      <w:spacing w:line="14" w:lineRule="exact"/>
      <w:jc w:val="center"/>
    </w:pPr>
    <w:rPr>
      <w:rFonts w:ascii="Times New Roman" w:hAnsi="Times New Roman"/>
      <w:color w:val="FFFFFF"/>
      <w:szCs w:val="20"/>
    </w:rPr>
  </w:style>
  <w:style w:type="paragraph" w:customStyle="1" w:styleId="afff1">
    <w:name w:val="术语定义一级条标题"/>
    <w:basedOn w:val="a0"/>
    <w:next w:val="aff1"/>
    <w:qFormat/>
    <w:pPr>
      <w:spacing w:beforeLines="0" w:before="0" w:afterLines="0" w:after="0"/>
      <w:outlineLvl w:val="9"/>
    </w:pPr>
  </w:style>
  <w:style w:type="paragraph" w:customStyle="1" w:styleId="a3">
    <w:name w:val="字母编号列项（一级）"/>
    <w:qFormat/>
    <w:pPr>
      <w:numPr>
        <w:numId w:val="6"/>
      </w:numPr>
      <w:jc w:val="both"/>
    </w:pPr>
    <w:rPr>
      <w:rFonts w:ascii="宋体"/>
      <w:sz w:val="21"/>
    </w:rPr>
  </w:style>
  <w:style w:type="paragraph" w:customStyle="1" w:styleId="Style134">
    <w:name w:val="_Style 134"/>
    <w:basedOn w:val="a7"/>
    <w:next w:val="affd"/>
    <w:autoRedefine/>
    <w:uiPriority w:val="34"/>
    <w:qFormat/>
    <w:pPr>
      <w:ind w:firstLineChars="200" w:firstLine="420"/>
    </w:pPr>
  </w:style>
  <w:style w:type="paragraph" w:customStyle="1" w:styleId="afff2">
    <w:name w:val="标准文件_段"/>
    <w:link w:val="Char1"/>
    <w:autoRedefine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1">
    <w:name w:val="标准文件_段 Char"/>
    <w:link w:val="afff2"/>
    <w:autoRedefine/>
    <w:qFormat/>
    <w:rPr>
      <w:rFonts w:ascii="宋体"/>
      <w:sz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段 Char"/>
    <w:link w:val="aff1"/>
    <w:qFormat/>
    <w:rsid w:val="00A717EF"/>
    <w:rPr>
      <w:rFonts w:ascii="宋体"/>
      <w:sz w:val="21"/>
    </w:rPr>
  </w:style>
  <w:style w:type="character" w:customStyle="1" w:styleId="afff3">
    <w:name w:val="发布"/>
    <w:rsid w:val="00A717EF"/>
    <w:rPr>
      <w:rFonts w:ascii="黑体" w:eastAsia="黑体"/>
      <w:spacing w:val="85"/>
      <w:w w:val="100"/>
      <w:positio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1023</Words>
  <Characters>1086</Characters>
  <Application>Microsoft Office Word</Application>
  <DocSecurity>0</DocSecurity>
  <Lines>98</Lines>
  <Paragraphs>78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中国电机工程学会标准</dc:title>
  <dc:creator>MYQ</dc:creator>
  <cp:lastModifiedBy>轶东 张</cp:lastModifiedBy>
  <cp:revision>35</cp:revision>
  <cp:lastPrinted>2018-05-10T03:48:00Z</cp:lastPrinted>
  <dcterms:created xsi:type="dcterms:W3CDTF">2022-10-20T02:15:00Z</dcterms:created>
  <dcterms:modified xsi:type="dcterms:W3CDTF">2025-08-12T13:19:00Z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CACE63BC50874B728E8829BBF130BDA0_13</vt:lpwstr>
  </property>
  <property fmtid="{D5CDD505-2E9C-101B-9397-08002B2CF9AE}" pid="4" name="KSOTemplateDocerSaveRecord">
    <vt:lpwstr>eyJoZGlkIjoiMDU1YTVhZDBiNWQ4YTc4NjAyYWFlOGE0NWE5YjY5ZmMiLCJ1c2VySWQiOiIyNDEwMzE2MTcifQ==</vt:lpwstr>
  </property>
</Properties>
</file>