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FEBB5">
      <w:pPr>
        <w:pStyle w:val="9"/>
        <w:spacing w:line="360" w:lineRule="auto"/>
        <w:ind w:firstLine="0" w:firstLineChars="0"/>
      </w:pPr>
    </w:p>
    <w:p w14:paraId="556232E7">
      <w:pPr>
        <w:pStyle w:val="9"/>
        <w:spacing w:line="360" w:lineRule="auto"/>
        <w:ind w:firstLine="0" w:firstLineChars="0"/>
      </w:pPr>
    </w:p>
    <w:p w14:paraId="3347B1F1">
      <w:pPr>
        <w:pStyle w:val="9"/>
        <w:spacing w:line="360" w:lineRule="auto"/>
        <w:ind w:firstLine="0" w:firstLineChars="0"/>
      </w:pPr>
    </w:p>
    <w:p w14:paraId="60824536">
      <w:pPr>
        <w:pStyle w:val="9"/>
        <w:spacing w:line="360" w:lineRule="auto"/>
        <w:ind w:firstLine="0" w:firstLineChars="0"/>
      </w:pPr>
    </w:p>
    <w:p w14:paraId="00A62095">
      <w:pPr>
        <w:pStyle w:val="9"/>
        <w:spacing w:line="360" w:lineRule="auto"/>
        <w:ind w:firstLine="0" w:firstLineChars="0"/>
      </w:pPr>
    </w:p>
    <w:p w14:paraId="003CA031">
      <w:pPr>
        <w:pStyle w:val="9"/>
        <w:spacing w:line="360" w:lineRule="auto"/>
        <w:ind w:firstLine="0" w:firstLineChars="0"/>
      </w:pPr>
    </w:p>
    <w:p w14:paraId="30DA23C9">
      <w:pPr>
        <w:pStyle w:val="9"/>
        <w:spacing w:line="360" w:lineRule="auto"/>
        <w:ind w:firstLine="0" w:firstLineChars="0"/>
      </w:pPr>
    </w:p>
    <w:p w14:paraId="3B9BACE6">
      <w:pPr>
        <w:pStyle w:val="9"/>
        <w:spacing w:line="360" w:lineRule="auto"/>
        <w:ind w:firstLine="0" w:firstLineChars="0"/>
      </w:pPr>
    </w:p>
    <w:p w14:paraId="5E44BD95">
      <w:pPr>
        <w:pStyle w:val="9"/>
        <w:spacing w:line="360" w:lineRule="auto"/>
        <w:ind w:firstLine="0" w:firstLineChars="0"/>
      </w:pPr>
    </w:p>
    <w:p w14:paraId="0E29E8A8">
      <w:pPr>
        <w:pStyle w:val="9"/>
        <w:spacing w:line="360" w:lineRule="auto"/>
        <w:ind w:firstLine="0" w:firstLineChars="0"/>
      </w:pPr>
    </w:p>
    <w:p w14:paraId="78CF1B3E">
      <w:pPr>
        <w:pStyle w:val="9"/>
        <w:spacing w:line="360" w:lineRule="auto"/>
        <w:ind w:firstLine="0" w:firstLineChars="0"/>
        <w:jc w:val="center"/>
        <w:rPr>
          <w:rFonts w:ascii="黑体" w:eastAsia="黑体"/>
          <w:sz w:val="44"/>
          <w:szCs w:val="44"/>
        </w:rPr>
      </w:pPr>
      <w:r>
        <w:rPr>
          <w:rFonts w:hint="eastAsia" w:ascii="黑体" w:eastAsia="黑体"/>
          <w:sz w:val="44"/>
          <w:szCs w:val="44"/>
        </w:rPr>
        <w:t>风力发电机组状态监测数据技术要求</w:t>
      </w:r>
    </w:p>
    <w:p w14:paraId="3C550BCA">
      <w:pPr>
        <w:pStyle w:val="9"/>
        <w:spacing w:line="360" w:lineRule="auto"/>
        <w:ind w:firstLine="0" w:firstLineChars="0"/>
        <w:jc w:val="center"/>
        <w:rPr>
          <w:rFonts w:ascii="黑体" w:eastAsia="黑体"/>
          <w:sz w:val="44"/>
          <w:szCs w:val="44"/>
        </w:rPr>
      </w:pPr>
    </w:p>
    <w:p w14:paraId="25B21E60">
      <w:pPr>
        <w:pStyle w:val="9"/>
        <w:spacing w:line="360" w:lineRule="auto"/>
        <w:ind w:firstLine="0" w:firstLineChars="0"/>
        <w:jc w:val="center"/>
        <w:rPr>
          <w:rFonts w:ascii="黑体" w:eastAsia="黑体"/>
          <w:sz w:val="44"/>
          <w:szCs w:val="44"/>
        </w:rPr>
      </w:pPr>
    </w:p>
    <w:p w14:paraId="3D44021F">
      <w:pPr>
        <w:pStyle w:val="9"/>
        <w:spacing w:line="360" w:lineRule="auto"/>
      </w:pPr>
    </w:p>
    <w:p w14:paraId="75123068">
      <w:pPr>
        <w:pStyle w:val="9"/>
        <w:spacing w:line="360" w:lineRule="auto"/>
      </w:pPr>
    </w:p>
    <w:p w14:paraId="55D7FB1E">
      <w:pPr>
        <w:pStyle w:val="10"/>
        <w:numPr>
          <w:ilvl w:val="0"/>
          <w:numId w:val="0"/>
        </w:numPr>
        <w:spacing w:line="360" w:lineRule="auto"/>
        <w:jc w:val="center"/>
        <w:rPr>
          <w:sz w:val="28"/>
          <w:szCs w:val="28"/>
        </w:rPr>
      </w:pPr>
      <w:bookmarkStart w:id="0" w:name="_Toc298937333"/>
      <w:bookmarkStart w:id="1" w:name="_Toc298937368"/>
      <w:bookmarkStart w:id="2" w:name="_Toc304828086"/>
      <w:bookmarkStart w:id="3" w:name="_Toc298937620"/>
      <w:bookmarkStart w:id="4" w:name="_Toc298937473"/>
      <w:bookmarkStart w:id="5" w:name="_Toc309996019"/>
      <w:bookmarkStart w:id="6" w:name="_Toc309997060"/>
      <w:bookmarkStart w:id="7" w:name="_Toc320020914"/>
      <w:bookmarkStart w:id="8" w:name="_Toc309993200"/>
      <w:bookmarkStart w:id="9" w:name="_Toc298937560"/>
      <w:bookmarkStart w:id="10" w:name="_Toc304825093"/>
      <w:bookmarkStart w:id="11" w:name="_Toc309995410"/>
      <w:bookmarkStart w:id="12" w:name="_Toc304825020"/>
      <w:bookmarkStart w:id="13" w:name="_Toc309994571"/>
      <w:bookmarkStart w:id="14" w:name="_Toc309995492"/>
      <w:bookmarkStart w:id="15" w:name="_Toc318613715"/>
      <w:bookmarkStart w:id="16" w:name="_Toc298938646"/>
      <w:bookmarkStart w:id="17" w:name="_Toc304402675"/>
      <w:bookmarkStart w:id="18" w:name="_Toc310002657"/>
      <w:bookmarkStart w:id="19" w:name="_Toc309995598"/>
      <w:bookmarkStart w:id="20" w:name="_Toc298937430"/>
      <w:bookmarkStart w:id="21" w:name="_Toc304824981"/>
      <w:bookmarkStart w:id="22" w:name="_Toc298938794"/>
      <w:r>
        <w:rPr>
          <w:rFonts w:hint="eastAsia"/>
          <w:sz w:val="28"/>
          <w:szCs w:val="28"/>
        </w:rPr>
        <w:t>编 制 说</w:t>
      </w:r>
      <w:bookmarkEnd w:id="0"/>
      <w:bookmarkEnd w:id="1"/>
      <w:r>
        <w:rPr>
          <w:rFonts w:hint="eastAsia"/>
          <w:sz w:val="28"/>
          <w:szCs w:val="28"/>
        </w:rPr>
        <w:t> 明</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9C9991F">
      <w:pPr>
        <w:pStyle w:val="9"/>
        <w:spacing w:line="360" w:lineRule="auto"/>
        <w:ind w:firstLine="560"/>
        <w:jc w:val="center"/>
        <w:rPr>
          <w:rFonts w:ascii="黑体" w:eastAsia="黑体"/>
          <w:sz w:val="28"/>
          <w:szCs w:val="28"/>
        </w:rPr>
      </w:pPr>
    </w:p>
    <w:p w14:paraId="26041155">
      <w:pPr>
        <w:pStyle w:val="9"/>
        <w:spacing w:line="360" w:lineRule="auto"/>
        <w:ind w:firstLine="560"/>
        <w:jc w:val="center"/>
        <w:rPr>
          <w:rFonts w:ascii="黑体" w:eastAsia="黑体"/>
          <w:sz w:val="28"/>
          <w:szCs w:val="28"/>
        </w:rPr>
      </w:pPr>
    </w:p>
    <w:p w14:paraId="05199FE8">
      <w:pPr>
        <w:pStyle w:val="9"/>
        <w:spacing w:line="360" w:lineRule="auto"/>
        <w:sectPr>
          <w:footerReference r:id="rId6" w:type="default"/>
          <w:headerReference r:id="rId5" w:type="even"/>
          <w:pgSz w:w="11906" w:h="16838"/>
          <w:pgMar w:top="567" w:right="1134" w:bottom="1134" w:left="1417" w:header="1418" w:footer="1134" w:gutter="0"/>
          <w:cols w:space="720" w:num="1"/>
          <w:formProt w:val="0"/>
          <w:docGrid w:type="lines" w:linePitch="312" w:charSpace="0"/>
        </w:sectPr>
      </w:pPr>
    </w:p>
    <w:p w14:paraId="43183955">
      <w:pPr>
        <w:spacing w:line="360" w:lineRule="auto"/>
        <w:jc w:val="center"/>
        <w:rPr>
          <w:b/>
          <w:bCs/>
          <w:sz w:val="28"/>
          <w:szCs w:val="32"/>
        </w:rPr>
      </w:pPr>
      <w:bookmarkStart w:id="23" w:name="_Toc513731021"/>
      <w:bookmarkStart w:id="24" w:name="_Toc513731109"/>
      <w:bookmarkStart w:id="25" w:name="_Toc309992160"/>
      <w:r>
        <w:rPr>
          <w:rFonts w:hint="eastAsia"/>
          <w:b/>
          <w:bCs/>
          <w:sz w:val="28"/>
          <w:szCs w:val="32"/>
        </w:rPr>
        <w:t>目  次</w:t>
      </w:r>
      <w:bookmarkEnd w:id="23"/>
      <w:bookmarkEnd w:id="24"/>
      <w:bookmarkEnd w:id="25"/>
    </w:p>
    <w:p w14:paraId="135C589C">
      <w:pPr>
        <w:pStyle w:val="5"/>
        <w:tabs>
          <w:tab w:val="right" w:leader="dot" w:pos="9355"/>
          <w:tab w:val="clear" w:pos="9241"/>
        </w:tabs>
        <w:spacing w:before="78" w:after="78" w:line="360" w:lineRule="auto"/>
        <w:ind w:left="0" w:leftChars="0" w:firstLine="0" w:firstLineChars="0"/>
        <w:rPr>
          <w:sz w:val="24"/>
          <w:szCs w:val="18"/>
        </w:rPr>
      </w:pPr>
      <w:r>
        <w:rPr>
          <w:rFonts w:hAnsi="宋体"/>
        </w:rPr>
        <w:fldChar w:fldCharType="begin"/>
      </w:r>
      <w:r>
        <w:rPr>
          <w:rFonts w:hAnsi="宋体"/>
        </w:rPr>
        <w:instrText xml:space="preserve"> </w:instrText>
      </w:r>
      <w:r>
        <w:rPr>
          <w:rFonts w:hint="eastAsia" w:hAnsi="宋体"/>
        </w:rPr>
        <w:instrText xml:space="preserve">TOC \o "1-1" \h \z \u</w:instrText>
      </w:r>
      <w:r>
        <w:rPr>
          <w:rFonts w:hAnsi="宋体"/>
        </w:rPr>
        <w:instrText xml:space="preserve"> </w:instrText>
      </w:r>
      <w:r>
        <w:rPr>
          <w:rFonts w:hAnsi="宋体"/>
        </w:rPr>
        <w:fldChar w:fldCharType="separate"/>
      </w:r>
      <w:bookmarkStart w:id="30" w:name="_GoBack"/>
      <w:r>
        <w:rPr>
          <w:sz w:val="24"/>
          <w:szCs w:val="18"/>
        </w:rPr>
        <w:fldChar w:fldCharType="begin"/>
      </w:r>
      <w:r>
        <w:rPr>
          <w:sz w:val="24"/>
          <w:szCs w:val="18"/>
        </w:rPr>
        <w:instrText xml:space="preserve"> HYPERLINK \l "_Toc29063" </w:instrText>
      </w:r>
      <w:r>
        <w:rPr>
          <w:sz w:val="24"/>
          <w:szCs w:val="18"/>
        </w:rPr>
        <w:fldChar w:fldCharType="separate"/>
      </w:r>
      <w:r>
        <w:rPr>
          <w:rFonts w:hint="eastAsia" w:hAnsi="宋体"/>
          <w:sz w:val="24"/>
          <w:szCs w:val="18"/>
        </w:rPr>
        <w:t>1 编制背景</w:t>
      </w:r>
      <w:r>
        <w:rPr>
          <w:sz w:val="24"/>
          <w:szCs w:val="18"/>
        </w:rPr>
        <w:tab/>
      </w:r>
      <w:r>
        <w:rPr>
          <w:sz w:val="24"/>
          <w:szCs w:val="18"/>
        </w:rPr>
        <w:fldChar w:fldCharType="begin"/>
      </w:r>
      <w:r>
        <w:rPr>
          <w:sz w:val="24"/>
          <w:szCs w:val="18"/>
        </w:rPr>
        <w:instrText xml:space="preserve"> PAGEREF _Toc29063 \h </w:instrText>
      </w:r>
      <w:r>
        <w:rPr>
          <w:sz w:val="24"/>
          <w:szCs w:val="18"/>
        </w:rPr>
        <w:fldChar w:fldCharType="separate"/>
      </w:r>
      <w:r>
        <w:rPr>
          <w:sz w:val="24"/>
          <w:szCs w:val="18"/>
        </w:rPr>
        <w:t>1</w:t>
      </w:r>
      <w:r>
        <w:rPr>
          <w:sz w:val="24"/>
          <w:szCs w:val="18"/>
        </w:rPr>
        <w:fldChar w:fldCharType="end"/>
      </w:r>
      <w:r>
        <w:rPr>
          <w:sz w:val="24"/>
          <w:szCs w:val="18"/>
        </w:rPr>
        <w:fldChar w:fldCharType="end"/>
      </w:r>
    </w:p>
    <w:p w14:paraId="58C00D45">
      <w:pPr>
        <w:pStyle w:val="5"/>
        <w:tabs>
          <w:tab w:val="right" w:leader="dot" w:pos="9355"/>
          <w:tab w:val="clear" w:pos="9241"/>
        </w:tabs>
        <w:spacing w:before="78" w:after="78" w:line="360" w:lineRule="auto"/>
        <w:ind w:left="0" w:leftChars="0" w:firstLine="0" w:firstLineChars="0"/>
        <w:rPr>
          <w:sz w:val="24"/>
          <w:szCs w:val="18"/>
        </w:rPr>
      </w:pPr>
      <w:r>
        <w:rPr>
          <w:sz w:val="24"/>
          <w:szCs w:val="18"/>
        </w:rPr>
        <w:fldChar w:fldCharType="begin"/>
      </w:r>
      <w:r>
        <w:rPr>
          <w:sz w:val="24"/>
          <w:szCs w:val="18"/>
        </w:rPr>
        <w:instrText xml:space="preserve"> HYPERLINK \l "_Toc11094" </w:instrText>
      </w:r>
      <w:r>
        <w:rPr>
          <w:sz w:val="24"/>
          <w:szCs w:val="18"/>
        </w:rPr>
        <w:fldChar w:fldCharType="separate"/>
      </w:r>
      <w:r>
        <w:rPr>
          <w:rFonts w:hint="eastAsia" w:hAnsi="宋体"/>
          <w:sz w:val="24"/>
          <w:szCs w:val="18"/>
        </w:rPr>
        <w:t>2 编制主要原则</w:t>
      </w:r>
      <w:r>
        <w:rPr>
          <w:sz w:val="24"/>
          <w:szCs w:val="18"/>
        </w:rPr>
        <w:tab/>
      </w:r>
      <w:r>
        <w:rPr>
          <w:sz w:val="24"/>
          <w:szCs w:val="18"/>
        </w:rPr>
        <w:fldChar w:fldCharType="begin"/>
      </w:r>
      <w:r>
        <w:rPr>
          <w:sz w:val="24"/>
          <w:szCs w:val="18"/>
        </w:rPr>
        <w:instrText xml:space="preserve"> PAGEREF _Toc11094 \h </w:instrText>
      </w:r>
      <w:r>
        <w:rPr>
          <w:sz w:val="24"/>
          <w:szCs w:val="18"/>
        </w:rPr>
        <w:fldChar w:fldCharType="separate"/>
      </w:r>
      <w:r>
        <w:rPr>
          <w:sz w:val="24"/>
          <w:szCs w:val="18"/>
        </w:rPr>
        <w:t>1</w:t>
      </w:r>
      <w:r>
        <w:rPr>
          <w:sz w:val="24"/>
          <w:szCs w:val="18"/>
        </w:rPr>
        <w:fldChar w:fldCharType="end"/>
      </w:r>
      <w:r>
        <w:rPr>
          <w:sz w:val="24"/>
          <w:szCs w:val="18"/>
        </w:rPr>
        <w:fldChar w:fldCharType="end"/>
      </w:r>
    </w:p>
    <w:p w14:paraId="5AC9FD89">
      <w:pPr>
        <w:pStyle w:val="5"/>
        <w:tabs>
          <w:tab w:val="right" w:leader="dot" w:pos="9355"/>
          <w:tab w:val="clear" w:pos="9241"/>
        </w:tabs>
        <w:spacing w:before="78" w:after="78" w:line="360" w:lineRule="auto"/>
        <w:ind w:left="0" w:leftChars="0" w:firstLine="0" w:firstLineChars="0"/>
        <w:rPr>
          <w:sz w:val="24"/>
          <w:szCs w:val="18"/>
        </w:rPr>
      </w:pPr>
      <w:r>
        <w:rPr>
          <w:sz w:val="24"/>
          <w:szCs w:val="18"/>
        </w:rPr>
        <w:fldChar w:fldCharType="begin"/>
      </w:r>
      <w:r>
        <w:rPr>
          <w:sz w:val="24"/>
          <w:szCs w:val="18"/>
        </w:rPr>
        <w:instrText xml:space="preserve"> HYPERLINK \l "_Toc21642" </w:instrText>
      </w:r>
      <w:r>
        <w:rPr>
          <w:sz w:val="24"/>
          <w:szCs w:val="18"/>
        </w:rPr>
        <w:fldChar w:fldCharType="separate"/>
      </w:r>
      <w:r>
        <w:rPr>
          <w:rFonts w:hint="eastAsia" w:hAnsi="宋体"/>
          <w:sz w:val="24"/>
          <w:szCs w:val="18"/>
        </w:rPr>
        <w:t>3 主要工作过程</w:t>
      </w:r>
      <w:r>
        <w:rPr>
          <w:sz w:val="24"/>
          <w:szCs w:val="18"/>
        </w:rPr>
        <w:tab/>
      </w:r>
      <w:r>
        <w:rPr>
          <w:sz w:val="24"/>
          <w:szCs w:val="18"/>
        </w:rPr>
        <w:fldChar w:fldCharType="begin"/>
      </w:r>
      <w:r>
        <w:rPr>
          <w:sz w:val="24"/>
          <w:szCs w:val="18"/>
        </w:rPr>
        <w:instrText xml:space="preserve"> PAGEREF _Toc21642 \h </w:instrText>
      </w:r>
      <w:r>
        <w:rPr>
          <w:sz w:val="24"/>
          <w:szCs w:val="18"/>
        </w:rPr>
        <w:fldChar w:fldCharType="separate"/>
      </w:r>
      <w:r>
        <w:rPr>
          <w:sz w:val="24"/>
          <w:szCs w:val="18"/>
        </w:rPr>
        <w:t>2</w:t>
      </w:r>
      <w:r>
        <w:rPr>
          <w:sz w:val="24"/>
          <w:szCs w:val="18"/>
        </w:rPr>
        <w:fldChar w:fldCharType="end"/>
      </w:r>
      <w:r>
        <w:rPr>
          <w:sz w:val="24"/>
          <w:szCs w:val="18"/>
        </w:rPr>
        <w:fldChar w:fldCharType="end"/>
      </w:r>
    </w:p>
    <w:p w14:paraId="12105913">
      <w:pPr>
        <w:pStyle w:val="5"/>
        <w:tabs>
          <w:tab w:val="right" w:leader="dot" w:pos="9355"/>
          <w:tab w:val="clear" w:pos="9241"/>
        </w:tabs>
        <w:spacing w:before="78" w:after="78" w:line="360" w:lineRule="auto"/>
        <w:ind w:left="0" w:leftChars="0" w:firstLine="0" w:firstLineChars="0"/>
        <w:rPr>
          <w:sz w:val="24"/>
          <w:szCs w:val="18"/>
        </w:rPr>
      </w:pPr>
      <w:r>
        <w:rPr>
          <w:sz w:val="24"/>
          <w:szCs w:val="18"/>
        </w:rPr>
        <w:fldChar w:fldCharType="begin"/>
      </w:r>
      <w:r>
        <w:rPr>
          <w:sz w:val="24"/>
          <w:szCs w:val="18"/>
        </w:rPr>
        <w:instrText xml:space="preserve"> HYPERLINK \l "_Toc25146" </w:instrText>
      </w:r>
      <w:r>
        <w:rPr>
          <w:sz w:val="24"/>
          <w:szCs w:val="18"/>
        </w:rPr>
        <w:fldChar w:fldCharType="separate"/>
      </w:r>
      <w:r>
        <w:rPr>
          <w:rFonts w:hint="eastAsia" w:hAnsi="宋体"/>
          <w:sz w:val="24"/>
          <w:szCs w:val="18"/>
        </w:rPr>
        <w:t>4 标准结构和内容说明</w:t>
      </w:r>
      <w:r>
        <w:rPr>
          <w:sz w:val="24"/>
          <w:szCs w:val="18"/>
        </w:rPr>
        <w:tab/>
      </w:r>
      <w:r>
        <w:rPr>
          <w:sz w:val="24"/>
          <w:szCs w:val="18"/>
        </w:rPr>
        <w:fldChar w:fldCharType="begin"/>
      </w:r>
      <w:r>
        <w:rPr>
          <w:sz w:val="24"/>
          <w:szCs w:val="18"/>
        </w:rPr>
        <w:instrText xml:space="preserve"> PAGEREF _Toc25146 \h </w:instrText>
      </w:r>
      <w:r>
        <w:rPr>
          <w:sz w:val="24"/>
          <w:szCs w:val="18"/>
        </w:rPr>
        <w:fldChar w:fldCharType="separate"/>
      </w:r>
      <w:r>
        <w:rPr>
          <w:sz w:val="24"/>
          <w:szCs w:val="18"/>
        </w:rPr>
        <w:t>2</w:t>
      </w:r>
      <w:r>
        <w:rPr>
          <w:sz w:val="24"/>
          <w:szCs w:val="18"/>
        </w:rPr>
        <w:fldChar w:fldCharType="end"/>
      </w:r>
      <w:r>
        <w:rPr>
          <w:sz w:val="24"/>
          <w:szCs w:val="18"/>
        </w:rPr>
        <w:fldChar w:fldCharType="end"/>
      </w:r>
    </w:p>
    <w:p w14:paraId="1835DB63">
      <w:pPr>
        <w:pStyle w:val="5"/>
        <w:tabs>
          <w:tab w:val="right" w:leader="dot" w:pos="9355"/>
          <w:tab w:val="clear" w:pos="9241"/>
        </w:tabs>
        <w:spacing w:before="78" w:after="78" w:line="360" w:lineRule="auto"/>
        <w:ind w:left="0" w:leftChars="0" w:firstLine="0" w:firstLineChars="0"/>
        <w:rPr>
          <w:sz w:val="24"/>
          <w:szCs w:val="18"/>
        </w:rPr>
      </w:pPr>
      <w:r>
        <w:rPr>
          <w:sz w:val="24"/>
          <w:szCs w:val="18"/>
        </w:rPr>
        <w:fldChar w:fldCharType="begin"/>
      </w:r>
      <w:r>
        <w:rPr>
          <w:sz w:val="24"/>
          <w:szCs w:val="18"/>
        </w:rPr>
        <w:instrText xml:space="preserve"> HYPERLINK \l "_Toc13751" </w:instrText>
      </w:r>
      <w:r>
        <w:rPr>
          <w:sz w:val="24"/>
          <w:szCs w:val="18"/>
        </w:rPr>
        <w:fldChar w:fldCharType="separate"/>
      </w:r>
      <w:r>
        <w:rPr>
          <w:rFonts w:hint="eastAsia" w:hAnsi="宋体"/>
          <w:sz w:val="24"/>
          <w:szCs w:val="18"/>
        </w:rPr>
        <w:t>5相关</w:t>
      </w:r>
      <w:r>
        <w:rPr>
          <w:rFonts w:hint="eastAsia"/>
          <w:sz w:val="24"/>
          <w:szCs w:val="18"/>
        </w:rPr>
        <w:t>标准对比说明</w:t>
      </w:r>
      <w:r>
        <w:rPr>
          <w:sz w:val="24"/>
          <w:szCs w:val="18"/>
        </w:rPr>
        <w:tab/>
      </w:r>
      <w:r>
        <w:rPr>
          <w:sz w:val="24"/>
          <w:szCs w:val="18"/>
        </w:rPr>
        <w:fldChar w:fldCharType="begin"/>
      </w:r>
      <w:r>
        <w:rPr>
          <w:sz w:val="24"/>
          <w:szCs w:val="18"/>
        </w:rPr>
        <w:instrText xml:space="preserve"> PAGEREF _Toc13751 \h </w:instrText>
      </w:r>
      <w:r>
        <w:rPr>
          <w:sz w:val="24"/>
          <w:szCs w:val="18"/>
        </w:rPr>
        <w:fldChar w:fldCharType="separate"/>
      </w:r>
      <w:r>
        <w:rPr>
          <w:sz w:val="24"/>
          <w:szCs w:val="18"/>
        </w:rPr>
        <w:t>2</w:t>
      </w:r>
      <w:r>
        <w:rPr>
          <w:sz w:val="24"/>
          <w:szCs w:val="18"/>
        </w:rPr>
        <w:fldChar w:fldCharType="end"/>
      </w:r>
      <w:r>
        <w:rPr>
          <w:sz w:val="24"/>
          <w:szCs w:val="18"/>
        </w:rPr>
        <w:fldChar w:fldCharType="end"/>
      </w:r>
    </w:p>
    <w:p w14:paraId="652E2241">
      <w:pPr>
        <w:pStyle w:val="5"/>
        <w:tabs>
          <w:tab w:val="right" w:leader="dot" w:pos="9355"/>
          <w:tab w:val="clear" w:pos="9241"/>
        </w:tabs>
        <w:spacing w:before="78" w:after="78" w:line="360" w:lineRule="auto"/>
        <w:ind w:left="0" w:leftChars="0" w:firstLine="0" w:firstLineChars="0"/>
      </w:pPr>
      <w:r>
        <w:rPr>
          <w:sz w:val="24"/>
          <w:szCs w:val="18"/>
        </w:rPr>
        <w:fldChar w:fldCharType="begin"/>
      </w:r>
      <w:r>
        <w:rPr>
          <w:sz w:val="24"/>
          <w:szCs w:val="18"/>
        </w:rPr>
        <w:instrText xml:space="preserve"> HYPERLINK \l "_Toc15428" </w:instrText>
      </w:r>
      <w:r>
        <w:rPr>
          <w:sz w:val="24"/>
          <w:szCs w:val="18"/>
        </w:rPr>
        <w:fldChar w:fldCharType="separate"/>
      </w:r>
      <w:r>
        <w:rPr>
          <w:rFonts w:hint="eastAsia" w:hAnsi="宋体"/>
          <w:sz w:val="24"/>
          <w:szCs w:val="18"/>
        </w:rPr>
        <w:t>6标准实施措施说明</w:t>
      </w:r>
      <w:r>
        <w:rPr>
          <w:sz w:val="24"/>
          <w:szCs w:val="18"/>
        </w:rPr>
        <w:tab/>
      </w:r>
      <w:r>
        <w:rPr>
          <w:sz w:val="24"/>
          <w:szCs w:val="18"/>
        </w:rPr>
        <w:fldChar w:fldCharType="begin"/>
      </w:r>
      <w:r>
        <w:rPr>
          <w:sz w:val="24"/>
          <w:szCs w:val="18"/>
        </w:rPr>
        <w:instrText xml:space="preserve"> PAGEREF _Toc15428 \h </w:instrText>
      </w:r>
      <w:r>
        <w:rPr>
          <w:sz w:val="24"/>
          <w:szCs w:val="18"/>
        </w:rPr>
        <w:fldChar w:fldCharType="separate"/>
      </w:r>
      <w:r>
        <w:rPr>
          <w:sz w:val="24"/>
          <w:szCs w:val="18"/>
        </w:rPr>
        <w:t>3</w:t>
      </w:r>
      <w:r>
        <w:rPr>
          <w:sz w:val="24"/>
          <w:szCs w:val="18"/>
        </w:rPr>
        <w:fldChar w:fldCharType="end"/>
      </w:r>
      <w:r>
        <w:rPr>
          <w:sz w:val="24"/>
          <w:szCs w:val="18"/>
        </w:rPr>
        <w:fldChar w:fldCharType="end"/>
      </w:r>
      <w:bookmarkEnd w:id="30"/>
    </w:p>
    <w:p w14:paraId="35E507C8">
      <w:pPr>
        <w:pStyle w:val="9"/>
        <w:spacing w:line="360" w:lineRule="auto"/>
        <w:rPr>
          <w:rFonts w:hint="eastAsia" w:hAnsi="宋体"/>
          <w:szCs w:val="21"/>
        </w:rPr>
      </w:pPr>
      <w:r>
        <w:rPr>
          <w:rFonts w:hAnsi="宋体"/>
          <w:szCs w:val="21"/>
        </w:rPr>
        <w:fldChar w:fldCharType="end"/>
      </w:r>
    </w:p>
    <w:p w14:paraId="2E685A46">
      <w:pPr>
        <w:pStyle w:val="9"/>
        <w:spacing w:line="360" w:lineRule="auto"/>
        <w:rPr>
          <w:rFonts w:hint="eastAsia" w:hAnsi="宋体"/>
          <w:szCs w:val="21"/>
        </w:rPr>
      </w:pPr>
    </w:p>
    <w:p w14:paraId="745C085E">
      <w:pPr>
        <w:pStyle w:val="9"/>
        <w:spacing w:line="360" w:lineRule="auto"/>
        <w:rPr>
          <w:rFonts w:hint="eastAsia" w:hAnsi="宋体"/>
          <w:szCs w:val="21"/>
        </w:rPr>
      </w:pPr>
    </w:p>
    <w:p w14:paraId="09B9EF4B">
      <w:pPr>
        <w:pStyle w:val="9"/>
        <w:spacing w:line="360" w:lineRule="auto"/>
        <w:rPr>
          <w:rFonts w:hint="eastAsia" w:hAnsi="宋体"/>
          <w:szCs w:val="21"/>
        </w:rPr>
      </w:pPr>
    </w:p>
    <w:p w14:paraId="3D1DCE83">
      <w:pPr>
        <w:pStyle w:val="9"/>
        <w:spacing w:line="360" w:lineRule="auto"/>
        <w:rPr>
          <w:rFonts w:hint="eastAsia" w:hAnsi="宋体"/>
          <w:szCs w:val="21"/>
        </w:rPr>
        <w:sectPr>
          <w:headerReference r:id="rId7" w:type="default"/>
          <w:footerReference r:id="rId8" w:type="default"/>
          <w:pgSz w:w="11906" w:h="16838"/>
          <w:pgMar w:top="567" w:right="1134" w:bottom="1134" w:left="1417" w:header="1418" w:footer="1134" w:gutter="0"/>
          <w:pgNumType w:start="28"/>
          <w:cols w:space="720" w:num="1"/>
          <w:formProt w:val="0"/>
          <w:docGrid w:type="lines" w:linePitch="312" w:charSpace="0"/>
        </w:sectPr>
      </w:pPr>
    </w:p>
    <w:p w14:paraId="158244B1">
      <w:pPr>
        <w:keepNext/>
        <w:keepLines/>
        <w:widowControl w:val="0"/>
        <w:spacing w:before="156" w:beforeLines="50" w:after="156" w:afterLines="50" w:line="360" w:lineRule="auto"/>
        <w:jc w:val="both"/>
        <w:outlineLvl w:val="0"/>
        <w:rPr>
          <w:rFonts w:hint="eastAsia" w:ascii="宋体" w:hAnsi="宋体" w:eastAsia="黑体" w:cs="Times New Roman"/>
          <w:b w:val="0"/>
          <w:bCs w:val="0"/>
          <w:kern w:val="44"/>
          <w:sz w:val="21"/>
          <w:szCs w:val="21"/>
          <w:lang w:val="en-US" w:eastAsia="zh-CN" w:bidi="ar-SA"/>
        </w:rPr>
      </w:pPr>
      <w:bookmarkStart w:id="26" w:name="_Toc29063"/>
      <w:r>
        <w:rPr>
          <w:rFonts w:hint="eastAsia" w:ascii="宋体" w:hAnsi="宋体" w:eastAsia="黑体" w:cs="Times New Roman"/>
          <w:b w:val="0"/>
          <w:bCs w:val="0"/>
          <w:kern w:val="44"/>
          <w:sz w:val="21"/>
          <w:szCs w:val="21"/>
          <w:lang w:val="en-US" w:eastAsia="zh-CN" w:bidi="ar-SA"/>
        </w:rPr>
        <w:t>1 编制背景</w:t>
      </w:r>
      <w:bookmarkEnd w:id="26"/>
    </w:p>
    <w:p w14:paraId="086EFC96">
      <w:pPr>
        <w:tabs>
          <w:tab w:val="center" w:pos="4201"/>
          <w:tab w:val="right" w:leader="dot" w:pos="9298"/>
        </w:tabs>
        <w:autoSpaceDE w:val="0"/>
        <w:autoSpaceDN w:val="0"/>
        <w:spacing w:line="360" w:lineRule="auto"/>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本标准《风力发电机组状态监测数据技术要求》由西安热工研究院有限公司牵头，</w:t>
      </w:r>
      <w:r>
        <w:rPr>
          <w:rFonts w:hint="eastAsia" w:asciiTheme="majorEastAsia" w:hAnsiTheme="majorEastAsia" w:eastAsiaTheme="majorEastAsia" w:cstheme="majorEastAsia"/>
          <w:sz w:val="21"/>
          <w:szCs w:val="21"/>
        </w:rPr>
        <w:t>华能新能源智慧运维中心、华能新能源股份有限公司、华能长江环保科技有限公司、广东粤电湛江风力发电有限公司、深能北方能源控股有限公司、金风科技股份有限公司、浙江运达风电股份有限公司、北京威锐达测控系统有限公司、安徽容知日新科技股份有限公司、上海应谱科技有限公司</w:t>
      </w:r>
      <w:r>
        <w:rPr>
          <w:rFonts w:hint="eastAsia" w:ascii="宋体" w:hAnsi="Times New Roman" w:eastAsia="宋体" w:cs="Times New Roman"/>
          <w:sz w:val="21"/>
          <w:lang w:val="en-US" w:eastAsia="zh-CN" w:bidi="ar-SA"/>
        </w:rPr>
        <w:t>等单位共同起草。</w:t>
      </w:r>
    </w:p>
    <w:p w14:paraId="4E0B7E2F">
      <w:pPr>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从2011年开始，风电机组已经标配“风电机组状态监测系统”，实时监测机组状态，及时发现设备故障。但是，从十余年的使用效果来看，大部分监测系统没有起到实时监测的作用，后续故障诊断服务质量也难以保证。</w:t>
      </w:r>
    </w:p>
    <w:p w14:paraId="014709E3">
      <w:pPr>
        <w:tabs>
          <w:tab w:val="center" w:pos="4201"/>
          <w:tab w:val="right" w:leader="dot" w:pos="9298"/>
        </w:tabs>
        <w:autoSpaceDE w:val="0"/>
        <w:autoSpaceDN w:val="0"/>
        <w:spacing w:line="360" w:lineRule="auto"/>
        <w:ind w:firstLine="420" w:firstLineChars="200"/>
        <w:jc w:val="both"/>
        <w:rPr>
          <w:rFonts w:ascii="宋体" w:hAnsi="Times New Roman" w:eastAsia="宋体" w:cs="Times New Roman"/>
          <w:sz w:val="21"/>
          <w:lang w:val="en-US" w:eastAsia="zh-CN" w:bidi="ar-SA"/>
        </w:rPr>
      </w:pPr>
      <w:r>
        <w:rPr>
          <w:rFonts w:hint="eastAsia" w:asciiTheme="majorEastAsia" w:hAnsiTheme="majorEastAsia" w:eastAsiaTheme="majorEastAsia" w:cstheme="majorEastAsia"/>
          <w:sz w:val="21"/>
          <w:szCs w:val="21"/>
        </w:rPr>
        <w:t>究其原因，主要是状态监测数据格式缺少统一的规范，系统厂家设置技术壁垒，对数据进行加密，无法做到数据开放。因此，有必要制定风力发电机组状态监测数据技术规范，对数据存储格式、数据传输方式、数据采样参数等进行具体的规范，以便充分、灵活地利用数据，开展状态监测和故障诊断工作</w:t>
      </w:r>
      <w:r>
        <w:rPr>
          <w:rFonts w:ascii="宋体" w:hAnsi="Times New Roman" w:eastAsia="宋体" w:cs="Times New Roman"/>
          <w:sz w:val="21"/>
          <w:lang w:val="en-US" w:eastAsia="zh-CN" w:bidi="ar-SA"/>
        </w:rPr>
        <w:t>。</w:t>
      </w:r>
    </w:p>
    <w:p w14:paraId="702C69EE">
      <w:pPr>
        <w:keepNext/>
        <w:keepLines/>
        <w:widowControl w:val="0"/>
        <w:spacing w:before="312" w:beforeLines="100" w:after="312" w:afterLines="100" w:line="360" w:lineRule="auto"/>
        <w:jc w:val="both"/>
        <w:outlineLvl w:val="0"/>
        <w:rPr>
          <w:rFonts w:hint="eastAsia" w:ascii="宋体" w:hAnsi="宋体" w:eastAsia="黑体" w:cs="Times New Roman"/>
          <w:b w:val="0"/>
          <w:bCs w:val="0"/>
          <w:kern w:val="44"/>
          <w:sz w:val="21"/>
          <w:szCs w:val="21"/>
          <w:lang w:val="en-US" w:eastAsia="zh-CN" w:bidi="ar-SA"/>
        </w:rPr>
      </w:pPr>
      <w:bookmarkStart w:id="27" w:name="_Toc11094"/>
      <w:r>
        <w:rPr>
          <w:rFonts w:hint="eastAsia" w:ascii="宋体" w:hAnsi="宋体" w:eastAsia="黑体" w:cs="Times New Roman"/>
          <w:b w:val="0"/>
          <w:bCs w:val="0"/>
          <w:kern w:val="44"/>
          <w:sz w:val="21"/>
          <w:szCs w:val="21"/>
          <w:lang w:val="en-US" w:eastAsia="zh-CN" w:bidi="ar-SA"/>
        </w:rPr>
        <w:t>2 编制主要原则</w:t>
      </w:r>
      <w:bookmarkEnd w:id="27"/>
    </w:p>
    <w:p w14:paraId="2AF583FF">
      <w:pPr>
        <w:numPr>
          <w:ilvl w:val="0"/>
          <w:numId w:val="0"/>
        </w:numPr>
        <w:tabs>
          <w:tab w:val="left" w:pos="360"/>
        </w:tabs>
        <w:wordWrap w:val="0"/>
        <w:overflowPunct w:val="0"/>
        <w:autoSpaceDE w:val="0"/>
        <w:spacing w:before="156" w:beforeLines="50" w:after="156" w:afterLines="50" w:line="360" w:lineRule="auto"/>
        <w:jc w:val="both"/>
        <w:textAlignment w:val="baseline"/>
        <w:outlineLvl w:val="1"/>
        <w:rPr>
          <w:rFonts w:ascii="黑体" w:hAnsi="Times New Roman" w:eastAsia="黑体" w:cs="Times New Roman"/>
          <w:kern w:val="21"/>
          <w:sz w:val="21"/>
          <w:lang w:val="en-US" w:eastAsia="zh-CN" w:bidi="ar-SA"/>
        </w:rPr>
      </w:pPr>
      <w:r>
        <w:rPr>
          <w:rFonts w:hint="eastAsia" w:ascii="黑体" w:hAnsi="Times New Roman" w:eastAsia="黑体" w:cs="Times New Roman"/>
          <w:kern w:val="21"/>
          <w:sz w:val="21"/>
          <w:lang w:val="en-US" w:eastAsia="zh-CN" w:bidi="ar-SA"/>
        </w:rPr>
        <w:t>2.1 规范性</w:t>
      </w:r>
    </w:p>
    <w:p w14:paraId="0AB066B2">
      <w:pPr>
        <w:tabs>
          <w:tab w:val="center" w:pos="4201"/>
          <w:tab w:val="right" w:leader="dot" w:pos="9298"/>
        </w:tabs>
        <w:autoSpaceDE w:val="0"/>
        <w:autoSpaceDN w:val="0"/>
        <w:spacing w:line="360" w:lineRule="auto"/>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本文件是首次制定版本。编制遵循“统一性、协调性、适用性、一致性和规范性”的原则，严格按照GB/T 1.1-2020《标准化工作导则 第1部分：标准化文件的结构和起草规则》进行编制，并与相关标准协调统一。</w:t>
      </w:r>
    </w:p>
    <w:p w14:paraId="7D420E23">
      <w:pPr>
        <w:numPr>
          <w:ilvl w:val="0"/>
          <w:numId w:val="0"/>
        </w:numPr>
        <w:tabs>
          <w:tab w:val="left" w:pos="360"/>
        </w:tabs>
        <w:wordWrap w:val="0"/>
        <w:overflowPunct w:val="0"/>
        <w:autoSpaceDE w:val="0"/>
        <w:spacing w:before="156" w:beforeLines="50" w:after="156" w:afterLines="50" w:line="360" w:lineRule="auto"/>
        <w:jc w:val="both"/>
        <w:textAlignment w:val="baseline"/>
        <w:outlineLvl w:val="1"/>
        <w:rPr>
          <w:rFonts w:ascii="黑体" w:hAnsi="Times New Roman" w:eastAsia="黑体" w:cs="Times New Roman"/>
          <w:kern w:val="21"/>
          <w:sz w:val="21"/>
          <w:lang w:val="en-US" w:eastAsia="zh-CN" w:bidi="ar-SA"/>
        </w:rPr>
      </w:pPr>
      <w:r>
        <w:rPr>
          <w:rFonts w:hint="eastAsia" w:ascii="黑体" w:hAnsi="Times New Roman" w:eastAsia="黑体" w:cs="Times New Roman"/>
          <w:kern w:val="21"/>
          <w:sz w:val="21"/>
          <w:lang w:val="en-US" w:eastAsia="zh-CN" w:bidi="ar-SA"/>
        </w:rPr>
        <w:t>2.2 一致性</w:t>
      </w:r>
    </w:p>
    <w:p w14:paraId="48A78C6E">
      <w:pPr>
        <w:tabs>
          <w:tab w:val="center" w:pos="4201"/>
          <w:tab w:val="right" w:leader="dot" w:pos="9298"/>
        </w:tabs>
        <w:autoSpaceDE w:val="0"/>
        <w:autoSpaceDN w:val="0"/>
        <w:spacing w:before="78" w:after="78" w:line="360" w:lineRule="auto"/>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标准文本内部各部分之间要保持一致，使用相同的用语和术语，避免同义词的使用，确保标准的一致性。</w:t>
      </w:r>
    </w:p>
    <w:p w14:paraId="1A2D8048">
      <w:pPr>
        <w:numPr>
          <w:ilvl w:val="0"/>
          <w:numId w:val="0"/>
        </w:numPr>
        <w:tabs>
          <w:tab w:val="left" w:pos="360"/>
        </w:tabs>
        <w:wordWrap w:val="0"/>
        <w:overflowPunct w:val="0"/>
        <w:autoSpaceDE w:val="0"/>
        <w:spacing w:before="156" w:beforeLines="50" w:after="156" w:afterLines="50" w:line="360" w:lineRule="auto"/>
        <w:jc w:val="both"/>
        <w:textAlignment w:val="baseline"/>
        <w:outlineLvl w:val="1"/>
        <w:rPr>
          <w:rFonts w:ascii="黑体" w:hAnsi="Times New Roman" w:eastAsia="黑体" w:cs="Times New Roman"/>
          <w:kern w:val="21"/>
          <w:sz w:val="21"/>
          <w:lang w:val="en-US" w:eastAsia="zh-CN" w:bidi="ar-SA"/>
        </w:rPr>
      </w:pPr>
      <w:r>
        <w:rPr>
          <w:rFonts w:hint="eastAsia" w:ascii="黑体" w:hAnsi="Times New Roman" w:eastAsia="黑体" w:cs="Times New Roman"/>
          <w:kern w:val="21"/>
          <w:sz w:val="21"/>
          <w:lang w:val="en-US" w:eastAsia="zh-CN" w:bidi="ar-SA"/>
        </w:rPr>
        <w:t xml:space="preserve">2.3 </w:t>
      </w:r>
      <w:r>
        <w:rPr>
          <w:rFonts w:ascii="黑体" w:hAnsi="Times New Roman" w:eastAsia="黑体" w:cs="Times New Roman"/>
          <w:kern w:val="21"/>
          <w:sz w:val="21"/>
          <w:lang w:val="en-US" w:eastAsia="zh-CN" w:bidi="ar-SA"/>
        </w:rPr>
        <w:t>开放性</w:t>
      </w:r>
    </w:p>
    <w:p w14:paraId="648D8FE6">
      <w:pPr>
        <w:tabs>
          <w:tab w:val="center" w:pos="4201"/>
          <w:tab w:val="right" w:leader="dot" w:pos="9298"/>
        </w:tabs>
        <w:autoSpaceDE w:val="0"/>
        <w:autoSpaceDN w:val="0"/>
        <w:spacing w:before="78" w:after="78" w:line="360" w:lineRule="auto"/>
        <w:ind w:firstLine="420" w:firstLineChars="200"/>
        <w:jc w:val="both"/>
        <w:rPr>
          <w:rFonts w:ascii="宋体" w:hAnsi="Times New Roman" w:eastAsia="等线" w:cs="Times New Roman"/>
          <w:sz w:val="21"/>
          <w:lang w:val="en-US" w:eastAsia="zh-CN" w:bidi="ar-SA"/>
        </w:rPr>
      </w:pPr>
      <w:r>
        <w:rPr>
          <w:rFonts w:hint="eastAsia" w:ascii="宋体" w:hAnsi="Times New Roman" w:eastAsia="宋体" w:cs="Times New Roman"/>
          <w:sz w:val="21"/>
          <w:lang w:val="en-US" w:eastAsia="zh-CN" w:bidi="ar-SA"/>
        </w:rPr>
        <w:t>标准制定过程中要保证各相关方的有效参与，通过设立规则让各方充分讨论，解决技术内容分歧</w:t>
      </w:r>
      <w:r>
        <w:rPr>
          <w:rFonts w:hint="eastAsia" w:ascii="等线" w:hAnsi="等线" w:eastAsia="等线" w:cs="MS Gothic"/>
          <w:sz w:val="21"/>
          <w:lang w:val="en-US" w:eastAsia="zh-CN" w:bidi="ar-SA"/>
        </w:rPr>
        <w:t>。</w:t>
      </w:r>
    </w:p>
    <w:p w14:paraId="7ADE06A2">
      <w:pPr>
        <w:numPr>
          <w:ilvl w:val="0"/>
          <w:numId w:val="0"/>
        </w:numPr>
        <w:tabs>
          <w:tab w:val="left" w:pos="360"/>
        </w:tabs>
        <w:wordWrap w:val="0"/>
        <w:overflowPunct w:val="0"/>
        <w:autoSpaceDE w:val="0"/>
        <w:spacing w:before="156" w:beforeLines="50" w:after="156" w:afterLines="50" w:line="360" w:lineRule="auto"/>
        <w:jc w:val="both"/>
        <w:textAlignment w:val="baseline"/>
        <w:outlineLvl w:val="1"/>
        <w:rPr>
          <w:rFonts w:ascii="黑体" w:hAnsi="Times New Roman" w:eastAsia="黑体" w:cs="Times New Roman"/>
          <w:kern w:val="21"/>
          <w:sz w:val="21"/>
          <w:lang w:val="en-US" w:eastAsia="zh-CN" w:bidi="ar-SA"/>
        </w:rPr>
      </w:pPr>
      <w:r>
        <w:rPr>
          <w:rFonts w:ascii="黑体" w:hAnsi="Times New Roman" w:eastAsia="黑体" w:cs="Times New Roman"/>
          <w:kern w:val="21"/>
          <w:sz w:val="21"/>
          <w:lang w:val="en-US" w:eastAsia="zh-CN" w:bidi="ar-SA"/>
        </w:rPr>
        <w:t>‌</w:t>
      </w:r>
      <w:r>
        <w:rPr>
          <w:rFonts w:hint="eastAsia" w:ascii="黑体" w:hAnsi="Times New Roman" w:eastAsia="黑体" w:cs="Times New Roman"/>
          <w:kern w:val="21"/>
          <w:sz w:val="21"/>
          <w:lang w:val="en-US" w:eastAsia="zh-CN" w:bidi="ar-SA"/>
        </w:rPr>
        <w:t xml:space="preserve">2.4 </w:t>
      </w:r>
      <w:r>
        <w:rPr>
          <w:rFonts w:ascii="黑体" w:hAnsi="Times New Roman" w:eastAsia="黑体" w:cs="Times New Roman"/>
          <w:kern w:val="21"/>
          <w:sz w:val="21"/>
          <w:lang w:val="en-US" w:eastAsia="zh-CN" w:bidi="ar-SA"/>
        </w:rPr>
        <w:t>公正性和协商一致</w:t>
      </w:r>
    </w:p>
    <w:p w14:paraId="2A7BD488">
      <w:pPr>
        <w:tabs>
          <w:tab w:val="center" w:pos="4201"/>
          <w:tab w:val="right" w:leader="dot" w:pos="9298"/>
        </w:tabs>
        <w:autoSpaceDE w:val="0"/>
        <w:autoSpaceDN w:val="0"/>
        <w:spacing w:before="78" w:after="78" w:line="360" w:lineRule="auto"/>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参编单位</w:t>
      </w:r>
      <w:r>
        <w:rPr>
          <w:rFonts w:ascii="宋体" w:hAnsi="Times New Roman" w:eastAsia="宋体" w:cs="Times New Roman"/>
          <w:sz w:val="21"/>
          <w:lang w:val="en-US" w:eastAsia="zh-CN" w:bidi="ar-SA"/>
        </w:rPr>
        <w:t>通过协商一致的方式达成普遍同意</w:t>
      </w:r>
      <w:r>
        <w:rPr>
          <w:rFonts w:hint="eastAsia" w:ascii="宋体" w:hAnsi="Times New Roman" w:eastAsia="宋体" w:cs="Times New Roman"/>
          <w:sz w:val="21"/>
          <w:lang w:val="en-US" w:eastAsia="zh-CN" w:bidi="ar-SA"/>
        </w:rPr>
        <w:t>。</w:t>
      </w:r>
    </w:p>
    <w:p w14:paraId="4173AB5F">
      <w:pPr>
        <w:numPr>
          <w:ilvl w:val="0"/>
          <w:numId w:val="0"/>
        </w:numPr>
        <w:tabs>
          <w:tab w:val="left" w:pos="360"/>
        </w:tabs>
        <w:wordWrap w:val="0"/>
        <w:overflowPunct w:val="0"/>
        <w:autoSpaceDE w:val="0"/>
        <w:spacing w:before="156" w:beforeLines="50" w:after="156" w:afterLines="50" w:line="360" w:lineRule="auto"/>
        <w:jc w:val="both"/>
        <w:textAlignment w:val="baseline"/>
        <w:outlineLvl w:val="1"/>
        <w:rPr>
          <w:rFonts w:ascii="黑体" w:hAnsi="Times New Roman" w:eastAsia="黑体" w:cs="Times New Roman"/>
          <w:kern w:val="21"/>
          <w:sz w:val="21"/>
          <w:lang w:val="en-US" w:eastAsia="zh-CN" w:bidi="ar-SA"/>
        </w:rPr>
      </w:pPr>
      <w:r>
        <w:rPr>
          <w:rFonts w:hint="eastAsia" w:ascii="黑体" w:hAnsi="Times New Roman" w:eastAsia="黑体" w:cs="Times New Roman"/>
          <w:kern w:val="21"/>
          <w:sz w:val="21"/>
          <w:lang w:val="en-US" w:eastAsia="zh-CN" w:bidi="ar-SA"/>
        </w:rPr>
        <w:t>2.5 协调性</w:t>
      </w:r>
    </w:p>
    <w:p w14:paraId="09DF1EDC">
      <w:pPr>
        <w:tabs>
          <w:tab w:val="center" w:pos="4201"/>
          <w:tab w:val="right" w:leader="dot" w:pos="9298"/>
        </w:tabs>
        <w:autoSpaceDE w:val="0"/>
        <w:autoSpaceDN w:val="0"/>
        <w:spacing w:before="78" w:after="78" w:line="360" w:lineRule="auto"/>
        <w:ind w:firstLine="420" w:firstLineChars="200"/>
        <w:jc w:val="both"/>
        <w:rPr>
          <w:rFonts w:ascii="宋体" w:hAnsi="Times New Roman" w:eastAsia="宋体" w:cs="Times New Roman"/>
          <w:sz w:val="21"/>
          <w:lang w:val="en-US" w:eastAsia="zh-CN" w:bidi="ar-SA"/>
        </w:rPr>
      </w:pPr>
      <w:r>
        <w:rPr>
          <w:rFonts w:hint="eastAsia" w:ascii="宋体" w:hAnsi="宋体" w:eastAsia="宋体" w:cs="宋体"/>
          <w:sz w:val="21"/>
          <w:lang w:val="en-US" w:eastAsia="zh-CN" w:bidi="ar-SA"/>
        </w:rPr>
        <w:t>标准与现行有效的文件相互协调，避免重复和不必要的差异，遵守基础标准和通用标准的规定</w:t>
      </w:r>
      <w:r>
        <w:rPr>
          <w:rFonts w:hint="eastAsia" w:ascii="等线" w:hAnsi="等线" w:eastAsia="等线" w:cs="MS Gothic"/>
          <w:sz w:val="21"/>
          <w:lang w:val="en-US" w:eastAsia="zh-CN" w:bidi="ar-SA"/>
        </w:rPr>
        <w:t>。</w:t>
      </w:r>
    </w:p>
    <w:p w14:paraId="50474939">
      <w:pPr>
        <w:keepNext/>
        <w:keepLines/>
        <w:widowControl w:val="0"/>
        <w:spacing w:before="312" w:beforeLines="100" w:after="312" w:afterLines="100" w:line="360" w:lineRule="auto"/>
        <w:jc w:val="both"/>
        <w:outlineLvl w:val="0"/>
        <w:rPr>
          <w:rFonts w:hint="eastAsia" w:ascii="宋体" w:hAnsi="宋体" w:eastAsia="黑体" w:cs="Times New Roman"/>
          <w:b w:val="0"/>
          <w:bCs w:val="0"/>
          <w:kern w:val="44"/>
          <w:sz w:val="21"/>
          <w:szCs w:val="21"/>
          <w:lang w:val="en-US" w:eastAsia="zh-CN" w:bidi="ar-SA"/>
        </w:rPr>
      </w:pPr>
      <w:bookmarkStart w:id="28" w:name="_Toc21642"/>
      <w:r>
        <w:rPr>
          <w:rFonts w:hint="eastAsia" w:ascii="宋体" w:hAnsi="宋体" w:eastAsia="黑体" w:cs="Times New Roman"/>
          <w:b w:val="0"/>
          <w:bCs w:val="0"/>
          <w:kern w:val="44"/>
          <w:sz w:val="21"/>
          <w:szCs w:val="21"/>
          <w:lang w:val="en-US" w:eastAsia="zh-CN" w:bidi="ar-SA"/>
        </w:rPr>
        <w:t>3 主要工作过程</w:t>
      </w:r>
      <w:bookmarkEnd w:id="28"/>
    </w:p>
    <w:p w14:paraId="575C5B1E">
      <w:pPr>
        <w:spacing w:line="360" w:lineRule="auto"/>
        <w:ind w:firstLine="420" w:firstLineChars="200"/>
        <w:rPr>
          <w:rFonts w:ascii="宋体" w:hAnsi="Times New Roman" w:eastAsia="宋体" w:cs="Times New Roman"/>
          <w:kern w:val="0"/>
          <w:sz w:val="21"/>
          <w:szCs w:val="20"/>
        </w:rPr>
      </w:pPr>
      <w:r>
        <w:rPr>
          <w:rFonts w:hint="eastAsia" w:ascii="宋体" w:hAnsi="Times New Roman" w:eastAsia="宋体" w:cs="Times New Roman"/>
          <w:kern w:val="0"/>
          <w:sz w:val="21"/>
          <w:szCs w:val="20"/>
        </w:rPr>
        <w:t>2024年8月，</w:t>
      </w:r>
      <w:r>
        <w:rPr>
          <w:rFonts w:hint="eastAsia" w:ascii="Calibri" w:hAnsi="Calibri" w:eastAsia="宋体" w:cs="Times New Roman"/>
          <w:sz w:val="21"/>
        </w:rPr>
        <w:t>西安热工研究院有限公司</w:t>
      </w:r>
      <w:r>
        <w:rPr>
          <w:rFonts w:hint="eastAsia" w:ascii="宋体" w:hAnsi="Times New Roman" w:eastAsia="宋体" w:cs="Times New Roman"/>
          <w:kern w:val="0"/>
          <w:sz w:val="21"/>
          <w:szCs w:val="20"/>
        </w:rPr>
        <w:t>牵头</w:t>
      </w:r>
      <w:r>
        <w:rPr>
          <w:rFonts w:hint="eastAsia" w:ascii="Calibri" w:hAnsi="Calibri" w:eastAsia="宋体" w:cs="Times New Roman"/>
          <w:sz w:val="21"/>
        </w:rPr>
        <w:t>成立了</w:t>
      </w:r>
      <w:r>
        <w:rPr>
          <w:rFonts w:hint="eastAsia" w:ascii="宋体" w:hAnsi="Times New Roman" w:eastAsia="宋体" w:cs="Times New Roman"/>
          <w:kern w:val="0"/>
          <w:sz w:val="21"/>
          <w:szCs w:val="20"/>
        </w:rPr>
        <w:t>标准编写工作组，组织各参与单位召开了《风力发电机组状态监测数据技术要求》标准编制启动会议，</w:t>
      </w:r>
      <w:r>
        <w:rPr>
          <w:rFonts w:hint="eastAsia" w:ascii="宋体" w:hAnsi="宋体" w:eastAsia="宋体" w:cs="Times New Roman"/>
          <w:sz w:val="21"/>
        </w:rPr>
        <w:t>成立了编写组，</w:t>
      </w:r>
      <w:r>
        <w:rPr>
          <w:rFonts w:hint="eastAsia" w:ascii="宋体" w:hAnsi="Times New Roman" w:eastAsia="宋体" w:cs="Times New Roman"/>
          <w:kern w:val="0"/>
          <w:sz w:val="21"/>
          <w:szCs w:val="20"/>
        </w:rPr>
        <w:t>讨论确定了标准编制思路和工作计划。</w:t>
      </w:r>
    </w:p>
    <w:p w14:paraId="0360D146">
      <w:pPr>
        <w:spacing w:line="360" w:lineRule="auto"/>
        <w:ind w:firstLine="420" w:firstLineChars="200"/>
        <w:rPr>
          <w:rFonts w:hint="eastAsia" w:ascii="宋体" w:hAnsi="Times New Roman" w:eastAsia="宋体" w:cs="Times New Roman"/>
          <w:kern w:val="0"/>
          <w:sz w:val="21"/>
          <w:szCs w:val="20"/>
          <w:lang w:eastAsia="zh-CN"/>
        </w:rPr>
      </w:pPr>
      <w:r>
        <w:rPr>
          <w:rFonts w:hint="eastAsia" w:ascii="宋体" w:hAnsi="Times New Roman" w:eastAsia="宋体" w:cs="Times New Roman"/>
          <w:kern w:val="0"/>
          <w:sz w:val="21"/>
          <w:szCs w:val="20"/>
        </w:rPr>
        <w:t>202</w:t>
      </w:r>
      <w:r>
        <w:rPr>
          <w:rFonts w:ascii="宋体" w:hAnsi="Times New Roman" w:eastAsia="宋体" w:cs="Times New Roman"/>
          <w:kern w:val="0"/>
          <w:sz w:val="21"/>
          <w:szCs w:val="20"/>
        </w:rPr>
        <w:t>4</w:t>
      </w:r>
      <w:r>
        <w:rPr>
          <w:rFonts w:hint="eastAsia" w:ascii="宋体" w:hAnsi="Times New Roman" w:eastAsia="宋体" w:cs="Times New Roman"/>
          <w:kern w:val="0"/>
          <w:sz w:val="21"/>
          <w:szCs w:val="20"/>
        </w:rPr>
        <w:t>年11月，工作组结合立项评审专家建议，开展广泛调查研究</w:t>
      </w:r>
      <w:r>
        <w:rPr>
          <w:rFonts w:hint="eastAsia" w:ascii="宋体" w:hAnsi="Times New Roman" w:eastAsia="宋体" w:cs="Times New Roman"/>
          <w:kern w:val="0"/>
          <w:sz w:val="21"/>
          <w:szCs w:val="20"/>
          <w:lang w:eastAsia="zh-CN"/>
        </w:rPr>
        <w:t>。</w:t>
      </w:r>
    </w:p>
    <w:p w14:paraId="2E20186D">
      <w:pPr>
        <w:spacing w:line="360" w:lineRule="auto"/>
        <w:ind w:firstLine="420" w:firstLineChars="200"/>
        <w:rPr>
          <w:rFonts w:ascii="宋体" w:hAnsi="Times New Roman" w:eastAsia="宋体" w:cs="Times New Roman"/>
          <w:kern w:val="0"/>
          <w:sz w:val="21"/>
          <w:szCs w:val="20"/>
        </w:rPr>
      </w:pPr>
      <w:r>
        <w:rPr>
          <w:rFonts w:hint="eastAsia" w:ascii="宋体" w:hAnsi="Times New Roman" w:eastAsia="宋体" w:cs="Times New Roman"/>
          <w:kern w:val="0"/>
          <w:sz w:val="21"/>
          <w:szCs w:val="20"/>
        </w:rPr>
        <w:t>2025年1月，工作组结合在风力发电机组状态监测的实践经验，全面开展标准草案的修改完善工作，形成了标准初稿。</w:t>
      </w:r>
    </w:p>
    <w:p w14:paraId="07C863E3">
      <w:pPr>
        <w:widowControl w:val="0"/>
        <w:spacing w:line="360" w:lineRule="auto"/>
        <w:ind w:firstLine="420" w:firstLineChars="200"/>
        <w:jc w:val="both"/>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2025年3月，由</w:t>
      </w:r>
      <w:r>
        <w:rPr>
          <w:rFonts w:hint="eastAsia" w:ascii="Calibri" w:hAnsi="宋体" w:eastAsia="宋体" w:cs="宋体"/>
          <w:kern w:val="2"/>
          <w:sz w:val="21"/>
          <w:szCs w:val="22"/>
          <w:lang w:val="en-US" w:eastAsia="zh-CN" w:bidi="ar-SA"/>
        </w:rPr>
        <w:t>西安热工研究院有限公司</w:t>
      </w:r>
      <w:r>
        <w:rPr>
          <w:rFonts w:hint="eastAsia" w:ascii="宋体" w:hAnsi="宋体" w:eastAsia="宋体" w:cs="Times New Roman"/>
          <w:kern w:val="2"/>
          <w:sz w:val="21"/>
          <w:szCs w:val="22"/>
          <w:lang w:val="en-US" w:eastAsia="zh-CN" w:bidi="ar-SA"/>
        </w:rPr>
        <w:t>组织召开标准第二次工作组会议，与会专家对标准各个章节逐条进行详细讨论，提出了修改意见和建议。</w:t>
      </w:r>
    </w:p>
    <w:p w14:paraId="2863CED3">
      <w:pPr>
        <w:spacing w:line="360" w:lineRule="auto"/>
        <w:ind w:firstLine="420" w:firstLineChars="200"/>
        <w:rPr>
          <w:rFonts w:ascii="宋体" w:hAnsi="Times New Roman" w:eastAsia="宋体" w:cs="Times New Roman"/>
          <w:kern w:val="0"/>
          <w:sz w:val="21"/>
          <w:szCs w:val="20"/>
        </w:rPr>
      </w:pPr>
      <w:r>
        <w:rPr>
          <w:rFonts w:hint="eastAsia" w:ascii="宋体" w:hAnsi="Times New Roman" w:eastAsia="宋体" w:cs="Times New Roman"/>
          <w:kern w:val="0"/>
          <w:sz w:val="21"/>
          <w:szCs w:val="20"/>
        </w:rPr>
        <w:t>2025年5月，工作组根据</w:t>
      </w:r>
      <w:r>
        <w:rPr>
          <w:rFonts w:hint="eastAsia" w:ascii="宋体" w:hAnsi="宋体" w:eastAsia="宋体" w:cs="Times New Roman"/>
          <w:sz w:val="21"/>
        </w:rPr>
        <w:t>第二次工作组会议修改意见和建议对标准进行了修改，</w:t>
      </w:r>
      <w:r>
        <w:rPr>
          <w:rFonts w:hint="eastAsia" w:ascii="宋体" w:hAnsi="Times New Roman" w:eastAsia="宋体" w:cs="Times New Roman"/>
          <w:kern w:val="0"/>
          <w:sz w:val="21"/>
          <w:szCs w:val="20"/>
        </w:rPr>
        <w:t>形成标准征求意见稿初稿。</w:t>
      </w:r>
    </w:p>
    <w:p w14:paraId="40847F0B">
      <w:pPr>
        <w:spacing w:line="360" w:lineRule="auto"/>
        <w:ind w:firstLine="420" w:firstLineChars="200"/>
        <w:rPr>
          <w:rFonts w:ascii="Times New Roman" w:hAnsi="Times New Roman" w:eastAsia="宋体" w:cs="Times New Roman"/>
          <w:color w:val="FF0000"/>
          <w:sz w:val="21"/>
        </w:rPr>
      </w:pPr>
      <w:r>
        <w:rPr>
          <w:rFonts w:hint="eastAsia" w:ascii="宋体" w:hAnsi="Times New Roman" w:eastAsia="宋体" w:cs="Times New Roman"/>
          <w:kern w:val="0"/>
          <w:sz w:val="21"/>
          <w:szCs w:val="20"/>
        </w:rPr>
        <w:t>2025年8月，经过编制小组和外部相关专家的反复论证和修改，我们向中国电机工程学会提交了标准征求意见稿，并向相关单位广泛征求意见。</w:t>
      </w:r>
    </w:p>
    <w:p w14:paraId="51E628EF">
      <w:pPr>
        <w:keepNext/>
        <w:keepLines/>
        <w:widowControl w:val="0"/>
        <w:spacing w:before="312" w:beforeLines="100" w:after="312" w:afterLines="100" w:line="360" w:lineRule="auto"/>
        <w:jc w:val="both"/>
        <w:outlineLvl w:val="0"/>
        <w:rPr>
          <w:rFonts w:hint="eastAsia" w:ascii="宋体" w:hAnsi="宋体" w:eastAsia="黑体" w:cs="Times New Roman"/>
          <w:b w:val="0"/>
          <w:bCs w:val="0"/>
          <w:kern w:val="44"/>
          <w:sz w:val="21"/>
          <w:szCs w:val="21"/>
          <w:lang w:val="en-US" w:eastAsia="zh-CN" w:bidi="ar-SA"/>
        </w:rPr>
      </w:pPr>
      <w:bookmarkStart w:id="29" w:name="_Toc25146"/>
      <w:r>
        <w:rPr>
          <w:rFonts w:hint="eastAsia" w:ascii="宋体" w:hAnsi="宋体" w:eastAsia="黑体" w:cs="Times New Roman"/>
          <w:b w:val="0"/>
          <w:bCs w:val="0"/>
          <w:kern w:val="44"/>
          <w:sz w:val="21"/>
          <w:szCs w:val="21"/>
          <w:lang w:val="en-US" w:eastAsia="zh-CN" w:bidi="ar-SA"/>
        </w:rPr>
        <w:t>4 标准结构和内容说明</w:t>
      </w:r>
      <w:bookmarkEnd w:id="29"/>
    </w:p>
    <w:p w14:paraId="40360CA1">
      <w:pPr>
        <w:widowControl w:val="0"/>
        <w:spacing w:line="360" w:lineRule="auto"/>
        <w:ind w:firstLine="420" w:firstLineChars="200"/>
        <w:jc w:val="both"/>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本文件规定了风力发电机组状态监测数据的采集、传输、存储等的技术要求和实现方法。</w:t>
      </w:r>
    </w:p>
    <w:p w14:paraId="1611BC5F">
      <w:pPr>
        <w:widowControl w:val="0"/>
        <w:spacing w:line="360" w:lineRule="auto"/>
        <w:ind w:firstLine="420" w:firstLineChars="200"/>
        <w:jc w:val="both"/>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本文件适用于风力发电机组传动链、叶片振动状态监测和塔架状态监测系统的数据标准化工作。随着技术发展和应用，可扩展至适用于其他部件或采用其他监测手段的状态监测系统。</w:t>
      </w:r>
    </w:p>
    <w:p w14:paraId="58E3BA8E">
      <w:pPr>
        <w:tabs>
          <w:tab w:val="center" w:pos="4201"/>
          <w:tab w:val="right" w:leader="dot" w:pos="9298"/>
        </w:tabs>
        <w:autoSpaceDE w:val="0"/>
        <w:autoSpaceDN w:val="0"/>
        <w:spacing w:line="360" w:lineRule="auto"/>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文件的主要结构和内容如下：</w:t>
      </w:r>
    </w:p>
    <w:p w14:paraId="706670C2">
      <w:pPr>
        <w:widowControl w:val="0"/>
        <w:spacing w:line="360" w:lineRule="auto"/>
        <w:ind w:firstLine="42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fldChar w:fldCharType="begin"/>
      </w:r>
      <w:r>
        <w:rPr>
          <w:rFonts w:hint="eastAsia" w:ascii="Times New Roman" w:hAnsi="Times New Roman" w:eastAsia="宋体" w:cs="Times New Roman"/>
          <w:kern w:val="2"/>
          <w:sz w:val="21"/>
          <w:szCs w:val="22"/>
          <w:lang w:val="en-US" w:eastAsia="zh-CN" w:bidi="ar-SA"/>
        </w:rPr>
        <w:instrText xml:space="preserve"> HYPERLINK \l "_Toc7446" </w:instrText>
      </w:r>
      <w:r>
        <w:rPr>
          <w:rFonts w:hint="eastAsia" w:ascii="Times New Roman" w:hAnsi="Times New Roman" w:eastAsia="宋体" w:cs="Times New Roman"/>
          <w:kern w:val="2"/>
          <w:sz w:val="21"/>
          <w:szCs w:val="22"/>
          <w:lang w:val="en-US" w:eastAsia="zh-CN" w:bidi="ar-SA"/>
        </w:rPr>
        <w:fldChar w:fldCharType="separate"/>
      </w:r>
      <w:r>
        <w:rPr>
          <w:rFonts w:hint="eastAsia" w:ascii="Times New Roman" w:hAnsi="Times New Roman" w:eastAsia="宋体" w:cs="Times New Roman"/>
          <w:kern w:val="2"/>
          <w:sz w:val="21"/>
          <w:szCs w:val="22"/>
          <w:lang w:val="en-US" w:eastAsia="zh-CN" w:bidi="ar-SA"/>
        </w:rPr>
        <w:t>1）范围</w:t>
      </w:r>
      <w:r>
        <w:rPr>
          <w:rFonts w:hint="eastAsia" w:ascii="Times New Roman" w:hAnsi="Times New Roman" w:eastAsia="宋体" w:cs="Times New Roman"/>
          <w:kern w:val="2"/>
          <w:sz w:val="21"/>
          <w:szCs w:val="22"/>
          <w:lang w:val="en-US" w:eastAsia="zh-CN" w:bidi="ar-SA"/>
        </w:rPr>
        <w:tab/>
      </w:r>
      <w:r>
        <w:rPr>
          <w:rFonts w:hint="eastAsia" w:ascii="Times New Roman" w:hAnsi="Times New Roman" w:eastAsia="宋体" w:cs="Times New Roman"/>
          <w:kern w:val="2"/>
          <w:sz w:val="21"/>
          <w:szCs w:val="22"/>
          <w:lang w:val="en-US" w:eastAsia="zh-CN" w:bidi="ar-SA"/>
        </w:rPr>
        <w:fldChar w:fldCharType="end"/>
      </w:r>
    </w:p>
    <w:p w14:paraId="7FB84261">
      <w:pPr>
        <w:widowControl w:val="0"/>
        <w:spacing w:line="360" w:lineRule="auto"/>
        <w:ind w:firstLine="42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fldChar w:fldCharType="begin"/>
      </w:r>
      <w:r>
        <w:rPr>
          <w:rFonts w:hint="eastAsia" w:ascii="Times New Roman" w:hAnsi="Times New Roman" w:eastAsia="宋体" w:cs="Times New Roman"/>
          <w:kern w:val="2"/>
          <w:sz w:val="21"/>
          <w:szCs w:val="22"/>
          <w:lang w:val="en-US" w:eastAsia="zh-CN" w:bidi="ar-SA"/>
        </w:rPr>
        <w:instrText xml:space="preserve"> HYPERLINK \l "_Toc11269" </w:instrText>
      </w:r>
      <w:r>
        <w:rPr>
          <w:rFonts w:hint="eastAsia" w:ascii="Times New Roman" w:hAnsi="Times New Roman" w:eastAsia="宋体" w:cs="Times New Roman"/>
          <w:kern w:val="2"/>
          <w:sz w:val="21"/>
          <w:szCs w:val="22"/>
          <w:lang w:val="en-US" w:eastAsia="zh-CN" w:bidi="ar-SA"/>
        </w:rPr>
        <w:fldChar w:fldCharType="separate"/>
      </w:r>
      <w:r>
        <w:rPr>
          <w:rFonts w:hint="eastAsia" w:ascii="Times New Roman" w:hAnsi="Times New Roman" w:eastAsia="宋体" w:cs="Times New Roman"/>
          <w:kern w:val="2"/>
          <w:sz w:val="21"/>
          <w:szCs w:val="22"/>
          <w:lang w:val="en-US" w:eastAsia="zh-CN" w:bidi="ar-SA"/>
        </w:rPr>
        <w:t>2 规范性引用文件</w:t>
      </w:r>
      <w:r>
        <w:rPr>
          <w:rFonts w:hint="eastAsia" w:ascii="Times New Roman" w:hAnsi="Times New Roman" w:eastAsia="宋体" w:cs="Times New Roman"/>
          <w:kern w:val="2"/>
          <w:sz w:val="21"/>
          <w:szCs w:val="22"/>
          <w:lang w:val="en-US" w:eastAsia="zh-CN" w:bidi="ar-SA"/>
        </w:rPr>
        <w:fldChar w:fldCharType="end"/>
      </w:r>
    </w:p>
    <w:p w14:paraId="6D39790F">
      <w:pPr>
        <w:widowControl w:val="0"/>
        <w:spacing w:line="360" w:lineRule="auto"/>
        <w:ind w:firstLine="42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fldChar w:fldCharType="begin"/>
      </w:r>
      <w:r>
        <w:rPr>
          <w:rFonts w:hint="eastAsia" w:ascii="Times New Roman" w:hAnsi="Times New Roman" w:eastAsia="宋体" w:cs="Times New Roman"/>
          <w:kern w:val="2"/>
          <w:sz w:val="21"/>
          <w:szCs w:val="22"/>
          <w:lang w:val="en-US" w:eastAsia="zh-CN" w:bidi="ar-SA"/>
        </w:rPr>
        <w:instrText xml:space="preserve"> HYPERLINK \l "_Toc13797" </w:instrText>
      </w:r>
      <w:r>
        <w:rPr>
          <w:rFonts w:hint="eastAsia" w:ascii="Times New Roman" w:hAnsi="Times New Roman" w:eastAsia="宋体" w:cs="Times New Roman"/>
          <w:kern w:val="2"/>
          <w:sz w:val="21"/>
          <w:szCs w:val="22"/>
          <w:lang w:val="en-US" w:eastAsia="zh-CN" w:bidi="ar-SA"/>
        </w:rPr>
        <w:fldChar w:fldCharType="separate"/>
      </w:r>
      <w:r>
        <w:rPr>
          <w:rFonts w:hint="eastAsia" w:ascii="Times New Roman" w:hAnsi="Times New Roman" w:eastAsia="宋体" w:cs="Times New Roman"/>
          <w:kern w:val="2"/>
          <w:sz w:val="21"/>
          <w:szCs w:val="22"/>
          <w:lang w:val="en-US" w:eastAsia="zh-CN" w:bidi="ar-SA"/>
        </w:rPr>
        <w:t>3 术语和定义</w:t>
      </w:r>
      <w:r>
        <w:rPr>
          <w:rFonts w:hint="eastAsia" w:ascii="Times New Roman" w:hAnsi="Times New Roman" w:eastAsia="宋体" w:cs="Times New Roman"/>
          <w:kern w:val="2"/>
          <w:sz w:val="21"/>
          <w:szCs w:val="22"/>
          <w:lang w:val="en-US" w:eastAsia="zh-CN" w:bidi="ar-SA"/>
        </w:rPr>
        <w:fldChar w:fldCharType="end"/>
      </w:r>
    </w:p>
    <w:p w14:paraId="5F24521E">
      <w:pPr>
        <w:widowControl w:val="0"/>
        <w:spacing w:line="360" w:lineRule="auto"/>
        <w:ind w:firstLine="42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fldChar w:fldCharType="begin"/>
      </w:r>
      <w:r>
        <w:rPr>
          <w:rFonts w:hint="eastAsia" w:ascii="Times New Roman" w:hAnsi="Times New Roman" w:eastAsia="宋体" w:cs="Times New Roman"/>
          <w:kern w:val="2"/>
          <w:sz w:val="21"/>
          <w:szCs w:val="22"/>
          <w:lang w:val="en-US" w:eastAsia="zh-CN" w:bidi="ar-SA"/>
        </w:rPr>
        <w:instrText xml:space="preserve"> HYPERLINK \l "_Toc19313" </w:instrText>
      </w:r>
      <w:r>
        <w:rPr>
          <w:rFonts w:hint="eastAsia" w:ascii="Times New Roman" w:hAnsi="Times New Roman" w:eastAsia="宋体" w:cs="Times New Roman"/>
          <w:kern w:val="2"/>
          <w:sz w:val="21"/>
          <w:szCs w:val="22"/>
          <w:lang w:val="en-US" w:eastAsia="zh-CN" w:bidi="ar-SA"/>
        </w:rPr>
        <w:fldChar w:fldCharType="separate"/>
      </w:r>
      <w:r>
        <w:rPr>
          <w:rFonts w:hint="eastAsia" w:ascii="Times New Roman" w:hAnsi="Times New Roman" w:eastAsia="宋体" w:cs="Times New Roman"/>
          <w:kern w:val="2"/>
          <w:sz w:val="21"/>
          <w:szCs w:val="22"/>
          <w:lang w:val="en-US" w:eastAsia="zh-CN" w:bidi="ar-SA"/>
        </w:rPr>
        <w:t>4 总则</w:t>
      </w:r>
      <w:r>
        <w:rPr>
          <w:rFonts w:hint="eastAsia" w:ascii="Times New Roman" w:hAnsi="Times New Roman" w:eastAsia="宋体" w:cs="Times New Roman"/>
          <w:kern w:val="2"/>
          <w:sz w:val="21"/>
          <w:szCs w:val="22"/>
          <w:lang w:val="en-US" w:eastAsia="zh-CN" w:bidi="ar-SA"/>
        </w:rPr>
        <w:fldChar w:fldCharType="end"/>
      </w:r>
    </w:p>
    <w:p w14:paraId="4136ADF1">
      <w:pPr>
        <w:widowControl w:val="0"/>
        <w:spacing w:line="360" w:lineRule="auto"/>
        <w:ind w:firstLine="42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fldChar w:fldCharType="begin"/>
      </w:r>
      <w:r>
        <w:rPr>
          <w:rFonts w:hint="eastAsia" w:ascii="Times New Roman" w:hAnsi="Times New Roman" w:eastAsia="宋体" w:cs="Times New Roman"/>
          <w:kern w:val="2"/>
          <w:sz w:val="21"/>
          <w:szCs w:val="22"/>
          <w:lang w:val="en-US" w:eastAsia="zh-CN" w:bidi="ar-SA"/>
        </w:rPr>
        <w:instrText xml:space="preserve"> HYPERLINK \l "_Toc11192" </w:instrText>
      </w:r>
      <w:r>
        <w:rPr>
          <w:rFonts w:hint="eastAsia" w:ascii="Times New Roman" w:hAnsi="Times New Roman" w:eastAsia="宋体" w:cs="Times New Roman"/>
          <w:kern w:val="2"/>
          <w:sz w:val="21"/>
          <w:szCs w:val="22"/>
          <w:lang w:val="en-US" w:eastAsia="zh-CN" w:bidi="ar-SA"/>
        </w:rPr>
        <w:fldChar w:fldCharType="separate"/>
      </w:r>
      <w:r>
        <w:rPr>
          <w:rFonts w:hint="eastAsia" w:ascii="Times New Roman" w:hAnsi="Times New Roman" w:eastAsia="宋体" w:cs="Times New Roman"/>
          <w:kern w:val="2"/>
          <w:sz w:val="21"/>
          <w:szCs w:val="22"/>
          <w:lang w:val="en-US" w:eastAsia="zh-CN" w:bidi="ar-SA"/>
        </w:rPr>
        <w:t>5 机组侧数据采集和存储</w:t>
      </w:r>
      <w:r>
        <w:rPr>
          <w:rFonts w:hint="eastAsia" w:ascii="Times New Roman" w:hAnsi="Times New Roman" w:eastAsia="宋体" w:cs="Times New Roman"/>
          <w:kern w:val="2"/>
          <w:sz w:val="21"/>
          <w:szCs w:val="22"/>
          <w:lang w:val="en-US" w:eastAsia="zh-CN" w:bidi="ar-SA"/>
        </w:rPr>
        <w:fldChar w:fldCharType="end"/>
      </w:r>
    </w:p>
    <w:p w14:paraId="79AE67B9">
      <w:pPr>
        <w:widowControl w:val="0"/>
        <w:spacing w:line="360" w:lineRule="auto"/>
        <w:ind w:firstLine="42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fldChar w:fldCharType="begin"/>
      </w:r>
      <w:r>
        <w:rPr>
          <w:rFonts w:hint="eastAsia" w:ascii="Times New Roman" w:hAnsi="Times New Roman" w:eastAsia="宋体" w:cs="Times New Roman"/>
          <w:kern w:val="2"/>
          <w:sz w:val="21"/>
          <w:szCs w:val="22"/>
          <w:lang w:val="en-US" w:eastAsia="zh-CN" w:bidi="ar-SA"/>
        </w:rPr>
        <w:instrText xml:space="preserve"> HYPERLINK \l "_Toc14543" </w:instrText>
      </w:r>
      <w:r>
        <w:rPr>
          <w:rFonts w:hint="eastAsia" w:ascii="Times New Roman" w:hAnsi="Times New Roman" w:eastAsia="宋体" w:cs="Times New Roman"/>
          <w:kern w:val="2"/>
          <w:sz w:val="21"/>
          <w:szCs w:val="22"/>
          <w:lang w:val="en-US" w:eastAsia="zh-CN" w:bidi="ar-SA"/>
        </w:rPr>
        <w:fldChar w:fldCharType="separate"/>
      </w:r>
      <w:r>
        <w:rPr>
          <w:rFonts w:hint="eastAsia" w:ascii="Times New Roman" w:hAnsi="Times New Roman" w:eastAsia="宋体" w:cs="Times New Roman"/>
          <w:kern w:val="2"/>
          <w:sz w:val="21"/>
          <w:szCs w:val="22"/>
          <w:lang w:val="en-US" w:eastAsia="zh-CN" w:bidi="ar-SA"/>
        </w:rPr>
        <w:t>6 数据格式转换</w:t>
      </w:r>
      <w:r>
        <w:rPr>
          <w:rFonts w:hint="eastAsia" w:ascii="Times New Roman" w:hAnsi="Times New Roman" w:eastAsia="宋体" w:cs="Times New Roman"/>
          <w:kern w:val="2"/>
          <w:sz w:val="21"/>
          <w:szCs w:val="22"/>
          <w:lang w:val="en-US" w:eastAsia="zh-CN" w:bidi="ar-SA"/>
        </w:rPr>
        <w:fldChar w:fldCharType="end"/>
      </w:r>
    </w:p>
    <w:p w14:paraId="67F8D7BC">
      <w:pPr>
        <w:widowControl w:val="0"/>
        <w:spacing w:line="360" w:lineRule="auto"/>
        <w:ind w:firstLine="42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fldChar w:fldCharType="begin"/>
      </w:r>
      <w:r>
        <w:rPr>
          <w:rFonts w:hint="eastAsia" w:ascii="Times New Roman" w:hAnsi="Times New Roman" w:eastAsia="宋体" w:cs="Times New Roman"/>
          <w:kern w:val="2"/>
          <w:sz w:val="21"/>
          <w:szCs w:val="22"/>
          <w:lang w:val="en-US" w:eastAsia="zh-CN" w:bidi="ar-SA"/>
        </w:rPr>
        <w:instrText xml:space="preserve"> HYPERLINK \l "_Toc5562" </w:instrText>
      </w:r>
      <w:r>
        <w:rPr>
          <w:rFonts w:hint="eastAsia" w:ascii="Times New Roman" w:hAnsi="Times New Roman" w:eastAsia="宋体" w:cs="Times New Roman"/>
          <w:kern w:val="2"/>
          <w:sz w:val="21"/>
          <w:szCs w:val="22"/>
          <w:lang w:val="en-US" w:eastAsia="zh-CN" w:bidi="ar-SA"/>
        </w:rPr>
        <w:fldChar w:fldCharType="separate"/>
      </w:r>
      <w:r>
        <w:rPr>
          <w:rFonts w:hint="eastAsia" w:ascii="Times New Roman" w:hAnsi="Times New Roman" w:eastAsia="宋体" w:cs="Times New Roman"/>
          <w:kern w:val="2"/>
          <w:sz w:val="21"/>
          <w:szCs w:val="22"/>
          <w:lang w:val="en-US" w:eastAsia="zh-CN" w:bidi="ar-SA"/>
        </w:rPr>
        <w:t>7 数据传输</w:t>
      </w:r>
      <w:r>
        <w:rPr>
          <w:rFonts w:hint="eastAsia" w:ascii="Times New Roman" w:hAnsi="Times New Roman" w:eastAsia="宋体" w:cs="Times New Roman"/>
          <w:kern w:val="2"/>
          <w:sz w:val="21"/>
          <w:szCs w:val="22"/>
          <w:lang w:val="en-US" w:eastAsia="zh-CN" w:bidi="ar-SA"/>
        </w:rPr>
        <w:fldChar w:fldCharType="end"/>
      </w:r>
    </w:p>
    <w:p w14:paraId="21C7391A">
      <w:pPr>
        <w:widowControl w:val="0"/>
        <w:spacing w:line="360" w:lineRule="auto"/>
        <w:ind w:firstLine="42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fldChar w:fldCharType="begin"/>
      </w:r>
      <w:r>
        <w:rPr>
          <w:rFonts w:hint="eastAsia" w:ascii="Times New Roman" w:hAnsi="Times New Roman" w:eastAsia="宋体" w:cs="Times New Roman"/>
          <w:kern w:val="2"/>
          <w:sz w:val="21"/>
          <w:szCs w:val="22"/>
          <w:lang w:val="en-US" w:eastAsia="zh-CN" w:bidi="ar-SA"/>
        </w:rPr>
        <w:instrText xml:space="preserve"> HYPERLINK \l "_Toc2201" </w:instrText>
      </w:r>
      <w:r>
        <w:rPr>
          <w:rFonts w:hint="eastAsia" w:ascii="Times New Roman" w:hAnsi="Times New Roman" w:eastAsia="宋体" w:cs="Times New Roman"/>
          <w:kern w:val="2"/>
          <w:sz w:val="21"/>
          <w:szCs w:val="22"/>
          <w:lang w:val="en-US" w:eastAsia="zh-CN" w:bidi="ar-SA"/>
        </w:rPr>
        <w:fldChar w:fldCharType="separate"/>
      </w:r>
      <w:r>
        <w:rPr>
          <w:rFonts w:hint="eastAsia" w:ascii="Times New Roman" w:hAnsi="Times New Roman" w:eastAsia="宋体" w:cs="Times New Roman"/>
          <w:kern w:val="2"/>
          <w:sz w:val="21"/>
          <w:szCs w:val="22"/>
          <w:lang w:val="en-US" w:eastAsia="zh-CN" w:bidi="ar-SA"/>
        </w:rPr>
        <w:t>8 数据存储</w:t>
      </w:r>
      <w:r>
        <w:rPr>
          <w:rFonts w:hint="eastAsia" w:ascii="Times New Roman" w:hAnsi="Times New Roman" w:eastAsia="宋体" w:cs="Times New Roman"/>
          <w:kern w:val="2"/>
          <w:sz w:val="21"/>
          <w:szCs w:val="22"/>
          <w:lang w:val="en-US" w:eastAsia="zh-CN" w:bidi="ar-SA"/>
        </w:rPr>
        <w:fldChar w:fldCharType="end"/>
      </w:r>
    </w:p>
    <w:p w14:paraId="703D7752">
      <w:pPr>
        <w:widowControl w:val="0"/>
        <w:spacing w:line="360" w:lineRule="auto"/>
        <w:ind w:firstLine="420" w:firstLineChars="0"/>
        <w:jc w:val="both"/>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fldChar w:fldCharType="begin"/>
      </w:r>
      <w:r>
        <w:rPr>
          <w:rFonts w:hint="eastAsia" w:ascii="Times New Roman" w:hAnsi="Times New Roman" w:eastAsia="宋体" w:cs="Times New Roman"/>
          <w:kern w:val="2"/>
          <w:sz w:val="21"/>
          <w:szCs w:val="22"/>
          <w:lang w:val="en-US" w:eastAsia="zh-CN" w:bidi="ar-SA"/>
        </w:rPr>
        <w:instrText xml:space="preserve"> HYPERLINK \l "_Toc4235" </w:instrText>
      </w:r>
      <w:r>
        <w:rPr>
          <w:rFonts w:hint="eastAsia" w:ascii="Times New Roman" w:hAnsi="Times New Roman" w:eastAsia="宋体" w:cs="Times New Roman"/>
          <w:kern w:val="2"/>
          <w:sz w:val="21"/>
          <w:szCs w:val="22"/>
          <w:lang w:val="en-US" w:eastAsia="zh-CN" w:bidi="ar-SA"/>
        </w:rPr>
        <w:fldChar w:fldCharType="separate"/>
      </w:r>
      <w:r>
        <w:rPr>
          <w:rFonts w:hint="eastAsia" w:ascii="Times New Roman" w:hAnsi="Times New Roman" w:eastAsia="宋体" w:cs="Times New Roman"/>
          <w:kern w:val="2"/>
          <w:sz w:val="21"/>
          <w:szCs w:val="22"/>
          <w:lang w:val="en-US" w:eastAsia="zh-CN" w:bidi="ar-SA"/>
        </w:rPr>
        <w:t>附录A</w:t>
      </w:r>
      <w:r>
        <w:rPr>
          <w:rFonts w:hint="eastAsia" w:ascii="Times New Roman" w:hAnsi="Times New Roman" w:eastAsia="宋体" w:cs="Times New Roman"/>
          <w:kern w:val="2"/>
          <w:sz w:val="21"/>
          <w:szCs w:val="22"/>
          <w:lang w:val="en-US" w:eastAsia="zh-CN" w:bidi="ar-SA"/>
        </w:rPr>
        <w:tab/>
      </w:r>
      <w:r>
        <w:rPr>
          <w:rFonts w:hint="eastAsia" w:ascii="Times New Roman" w:hAnsi="Times New Roman" w:eastAsia="宋体" w:cs="Times New Roman"/>
          <w:kern w:val="2"/>
          <w:sz w:val="21"/>
          <w:szCs w:val="22"/>
          <w:lang w:val="en-US" w:eastAsia="zh-CN" w:bidi="ar-SA"/>
        </w:rPr>
        <w:fldChar w:fldCharType="end"/>
      </w:r>
      <w:r>
        <w:rPr>
          <w:rFonts w:hint="eastAsia" w:ascii="Times New Roman" w:hAnsi="Times New Roman" w:eastAsia="宋体" w:cs="Times New Roman"/>
          <w:kern w:val="2"/>
          <w:sz w:val="21"/>
          <w:szCs w:val="22"/>
          <w:lang w:val="en-US" w:eastAsia="zh-CN" w:bidi="ar-SA"/>
        </w:rPr>
        <w:t>测点信息填报表</w:t>
      </w:r>
    </w:p>
    <w:p w14:paraId="660547CF">
      <w:pPr>
        <w:widowControl w:val="0"/>
        <w:spacing w:line="360" w:lineRule="auto"/>
        <w:ind w:firstLine="42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fldChar w:fldCharType="begin"/>
      </w:r>
      <w:r>
        <w:rPr>
          <w:rFonts w:hint="eastAsia" w:ascii="Times New Roman" w:hAnsi="Times New Roman" w:eastAsia="宋体" w:cs="Times New Roman"/>
          <w:kern w:val="2"/>
          <w:sz w:val="21"/>
          <w:szCs w:val="22"/>
          <w:lang w:val="en-US" w:eastAsia="zh-CN" w:bidi="ar-SA"/>
        </w:rPr>
        <w:instrText xml:space="preserve"> HYPERLINK \l "_Toc7865" </w:instrText>
      </w:r>
      <w:r>
        <w:rPr>
          <w:rFonts w:hint="eastAsia" w:ascii="Times New Roman" w:hAnsi="Times New Roman" w:eastAsia="宋体" w:cs="Times New Roman"/>
          <w:kern w:val="2"/>
          <w:sz w:val="21"/>
          <w:szCs w:val="22"/>
          <w:lang w:val="en-US" w:eastAsia="zh-CN" w:bidi="ar-SA"/>
        </w:rPr>
        <w:fldChar w:fldCharType="separate"/>
      </w:r>
      <w:r>
        <w:rPr>
          <w:rFonts w:hint="eastAsia" w:ascii="Times New Roman" w:hAnsi="Times New Roman" w:eastAsia="宋体" w:cs="Times New Roman"/>
          <w:kern w:val="2"/>
          <w:sz w:val="21"/>
          <w:szCs w:val="22"/>
          <w:lang w:val="en-US" w:eastAsia="zh-CN" w:bidi="ar-SA"/>
        </w:rPr>
        <w:t>附录B</w:t>
      </w:r>
      <w:r>
        <w:rPr>
          <w:rFonts w:hint="eastAsia" w:ascii="Times New Roman" w:hAnsi="Times New Roman" w:eastAsia="宋体" w:cs="Times New Roman"/>
          <w:kern w:val="2"/>
          <w:sz w:val="21"/>
          <w:szCs w:val="22"/>
          <w:lang w:val="en-US" w:eastAsia="zh-CN" w:bidi="ar-SA"/>
        </w:rPr>
        <w:tab/>
      </w:r>
      <w:r>
        <w:rPr>
          <w:rFonts w:hint="eastAsia" w:ascii="Times New Roman" w:hAnsi="Times New Roman" w:eastAsia="宋体" w:cs="Times New Roman"/>
          <w:kern w:val="2"/>
          <w:sz w:val="21"/>
          <w:szCs w:val="22"/>
          <w:lang w:val="en-US" w:eastAsia="zh-CN" w:bidi="ar-SA"/>
        </w:rPr>
        <w:fldChar w:fldCharType="end"/>
      </w:r>
      <w:r>
        <w:rPr>
          <w:rFonts w:hint="eastAsia" w:ascii="Times New Roman" w:hAnsi="Times New Roman" w:eastAsia="宋体" w:cs="Times New Roman"/>
          <w:kern w:val="2"/>
          <w:sz w:val="21"/>
          <w:szCs w:val="22"/>
          <w:lang w:val="en-US" w:eastAsia="zh-CN" w:bidi="ar-SA"/>
        </w:rPr>
        <w:t>传动链状态监测系统数据文件格式</w:t>
      </w:r>
    </w:p>
    <w:p w14:paraId="4F370401">
      <w:pPr>
        <w:widowControl w:val="0"/>
        <w:spacing w:line="360" w:lineRule="auto"/>
        <w:ind w:firstLine="42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fldChar w:fldCharType="begin"/>
      </w:r>
      <w:r>
        <w:rPr>
          <w:rFonts w:hint="eastAsia" w:ascii="Times New Roman" w:hAnsi="Times New Roman" w:eastAsia="宋体" w:cs="Times New Roman"/>
          <w:kern w:val="2"/>
          <w:sz w:val="21"/>
          <w:szCs w:val="22"/>
          <w:lang w:val="en-US" w:eastAsia="zh-CN" w:bidi="ar-SA"/>
        </w:rPr>
        <w:instrText xml:space="preserve"> HYPERLINK \l "_Toc27406" </w:instrText>
      </w:r>
      <w:r>
        <w:rPr>
          <w:rFonts w:hint="eastAsia" w:ascii="Times New Roman" w:hAnsi="Times New Roman" w:eastAsia="宋体" w:cs="Times New Roman"/>
          <w:kern w:val="2"/>
          <w:sz w:val="21"/>
          <w:szCs w:val="22"/>
          <w:lang w:val="en-US" w:eastAsia="zh-CN" w:bidi="ar-SA"/>
        </w:rPr>
        <w:fldChar w:fldCharType="separate"/>
      </w:r>
      <w:r>
        <w:rPr>
          <w:rFonts w:hint="eastAsia" w:ascii="Times New Roman" w:hAnsi="Times New Roman" w:eastAsia="宋体" w:cs="Times New Roman"/>
          <w:kern w:val="2"/>
          <w:sz w:val="21"/>
          <w:szCs w:val="22"/>
          <w:lang w:val="en-US" w:eastAsia="zh-CN" w:bidi="ar-SA"/>
        </w:rPr>
        <w:t>附录C</w:t>
      </w:r>
      <w:r>
        <w:rPr>
          <w:rFonts w:hint="eastAsia" w:ascii="Times New Roman" w:hAnsi="Times New Roman" w:eastAsia="宋体" w:cs="Times New Roman"/>
          <w:kern w:val="2"/>
          <w:sz w:val="21"/>
          <w:szCs w:val="22"/>
          <w:lang w:val="en-US" w:eastAsia="zh-CN" w:bidi="ar-SA"/>
        </w:rPr>
        <w:tab/>
      </w:r>
      <w:r>
        <w:rPr>
          <w:rFonts w:hint="eastAsia" w:ascii="Times New Roman" w:hAnsi="Times New Roman" w:eastAsia="宋体" w:cs="Times New Roman"/>
          <w:kern w:val="2"/>
          <w:sz w:val="21"/>
          <w:szCs w:val="22"/>
          <w:lang w:val="en-US" w:eastAsia="zh-CN" w:bidi="ar-SA"/>
        </w:rPr>
        <w:fldChar w:fldCharType="end"/>
      </w:r>
      <w:r>
        <w:rPr>
          <w:rFonts w:hint="eastAsia" w:ascii="Times New Roman" w:hAnsi="Times New Roman" w:eastAsia="宋体" w:cs="Times New Roman"/>
          <w:kern w:val="2"/>
          <w:sz w:val="21"/>
          <w:szCs w:val="22"/>
          <w:lang w:val="en-US" w:eastAsia="zh-CN" w:bidi="ar-SA"/>
        </w:rPr>
        <w:t>叶片状态监测系统数据文件格式</w:t>
      </w:r>
    </w:p>
    <w:p w14:paraId="27EEA3B7">
      <w:pPr>
        <w:widowControl w:val="0"/>
        <w:spacing w:line="360" w:lineRule="auto"/>
        <w:ind w:firstLine="42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fldChar w:fldCharType="begin"/>
      </w:r>
      <w:r>
        <w:rPr>
          <w:rFonts w:hint="eastAsia" w:ascii="Times New Roman" w:hAnsi="Times New Roman" w:eastAsia="宋体" w:cs="Times New Roman"/>
          <w:kern w:val="2"/>
          <w:sz w:val="21"/>
          <w:szCs w:val="22"/>
          <w:lang w:val="en-US" w:eastAsia="zh-CN" w:bidi="ar-SA"/>
        </w:rPr>
        <w:instrText xml:space="preserve"> HYPERLINK \l "_Toc9889" </w:instrText>
      </w:r>
      <w:r>
        <w:rPr>
          <w:rFonts w:hint="eastAsia" w:ascii="Times New Roman" w:hAnsi="Times New Roman" w:eastAsia="宋体" w:cs="Times New Roman"/>
          <w:kern w:val="2"/>
          <w:sz w:val="21"/>
          <w:szCs w:val="22"/>
          <w:lang w:val="en-US" w:eastAsia="zh-CN" w:bidi="ar-SA"/>
        </w:rPr>
        <w:fldChar w:fldCharType="separate"/>
      </w:r>
      <w:r>
        <w:rPr>
          <w:rFonts w:hint="eastAsia" w:ascii="Times New Roman" w:hAnsi="Times New Roman" w:eastAsia="宋体" w:cs="Times New Roman"/>
          <w:kern w:val="2"/>
          <w:sz w:val="21"/>
          <w:szCs w:val="22"/>
          <w:lang w:val="en-US" w:eastAsia="zh-CN" w:bidi="ar-SA"/>
        </w:rPr>
        <w:t>附录D</w:t>
      </w:r>
      <w:r>
        <w:rPr>
          <w:rFonts w:hint="eastAsia" w:ascii="Times New Roman" w:hAnsi="Times New Roman" w:eastAsia="宋体" w:cs="Times New Roman"/>
          <w:kern w:val="2"/>
          <w:sz w:val="21"/>
          <w:szCs w:val="22"/>
          <w:lang w:val="en-US" w:eastAsia="zh-CN" w:bidi="ar-SA"/>
        </w:rPr>
        <w:tab/>
      </w:r>
      <w:r>
        <w:rPr>
          <w:rFonts w:hint="eastAsia" w:ascii="Times New Roman" w:hAnsi="Times New Roman" w:eastAsia="宋体" w:cs="Times New Roman"/>
          <w:kern w:val="2"/>
          <w:sz w:val="21"/>
          <w:szCs w:val="22"/>
          <w:lang w:val="en-US" w:eastAsia="zh-CN" w:bidi="ar-SA"/>
        </w:rPr>
        <w:fldChar w:fldCharType="end"/>
      </w:r>
      <w:r>
        <w:rPr>
          <w:rFonts w:hint="eastAsia" w:ascii="Times New Roman" w:hAnsi="Times New Roman" w:eastAsia="宋体" w:cs="Times New Roman"/>
          <w:kern w:val="2"/>
          <w:sz w:val="21"/>
          <w:szCs w:val="22"/>
          <w:lang w:val="en-US" w:eastAsia="zh-CN" w:bidi="ar-SA"/>
        </w:rPr>
        <w:t>塔架状态监测系统数据文件格式</w:t>
      </w:r>
    </w:p>
    <w:p w14:paraId="36BE7FBD">
      <w:pPr>
        <w:widowControl w:val="0"/>
        <w:spacing w:line="360" w:lineRule="auto"/>
        <w:ind w:firstLine="420" w:firstLineChars="0"/>
        <w:jc w:val="both"/>
        <w:rPr>
          <w:rFonts w:hint="default"/>
          <w:lang w:val="en-US"/>
        </w:rPr>
      </w:pPr>
      <w:r>
        <w:rPr>
          <w:rFonts w:hint="eastAsia" w:ascii="Times New Roman" w:hAnsi="Times New Roman" w:eastAsia="宋体" w:cs="Times New Roman"/>
          <w:kern w:val="2"/>
          <w:sz w:val="21"/>
          <w:szCs w:val="22"/>
          <w:lang w:val="en-US" w:eastAsia="zh-CN" w:bidi="ar-SA"/>
        </w:rPr>
        <w:t>附录H：CMS数据文件命名示例</w:t>
      </w:r>
    </w:p>
    <w:p w14:paraId="5D4AF21D">
      <w:pPr>
        <w:keepNext/>
        <w:keepLines/>
        <w:widowControl w:val="0"/>
        <w:spacing w:before="312" w:beforeLines="100" w:after="312" w:afterLines="100" w:line="360" w:lineRule="auto"/>
        <w:jc w:val="both"/>
        <w:outlineLvl w:val="0"/>
        <w:rPr>
          <w:rFonts w:ascii="Times New Roman" w:hAnsi="Times New Roman" w:eastAsia="黑体" w:cs="Times New Roman"/>
          <w:b w:val="0"/>
          <w:bCs w:val="0"/>
          <w:kern w:val="44"/>
          <w:sz w:val="21"/>
          <w:szCs w:val="44"/>
          <w:lang w:val="en-US" w:eastAsia="zh-CN" w:bidi="ar-SA"/>
        </w:rPr>
      </w:pPr>
      <w:r>
        <w:rPr>
          <w:rFonts w:hint="eastAsia" w:ascii="宋体" w:hAnsi="宋体" w:eastAsia="黑体" w:cs="Times New Roman"/>
          <w:b w:val="0"/>
          <w:bCs w:val="0"/>
          <w:kern w:val="44"/>
          <w:sz w:val="21"/>
          <w:szCs w:val="21"/>
          <w:lang w:val="en-US" w:eastAsia="zh-CN" w:bidi="ar-SA"/>
        </w:rPr>
        <w:t>5相关</w:t>
      </w:r>
      <w:r>
        <w:rPr>
          <w:rFonts w:hint="eastAsia" w:ascii="Times New Roman" w:hAnsi="Times New Roman" w:eastAsia="黑体" w:cs="Times New Roman"/>
          <w:b w:val="0"/>
          <w:bCs w:val="0"/>
          <w:kern w:val="44"/>
          <w:sz w:val="21"/>
          <w:szCs w:val="44"/>
          <w:lang w:val="en-US" w:eastAsia="zh-CN" w:bidi="ar-SA"/>
        </w:rPr>
        <w:t>标准对比说明</w:t>
      </w:r>
    </w:p>
    <w:p w14:paraId="08D32C2D">
      <w:pPr>
        <w:tabs>
          <w:tab w:val="center" w:pos="4201"/>
          <w:tab w:val="right" w:leader="dot" w:pos="9298"/>
        </w:tabs>
        <w:autoSpaceDE w:val="0"/>
        <w:autoSpaceDN w:val="0"/>
        <w:spacing w:line="360" w:lineRule="auto"/>
        <w:ind w:firstLine="420" w:firstLineChars="200"/>
        <w:jc w:val="both"/>
        <w:rPr>
          <w:rFonts w:hint="eastAsia" w:ascii="宋体" w:hAnsi="宋体" w:eastAsia="宋体" w:cs="Times New Roman"/>
          <w:sz w:val="21"/>
          <w:lang w:val="en-US" w:eastAsia="zh-CN" w:bidi="ar-SA"/>
        </w:rPr>
      </w:pPr>
      <w:r>
        <w:rPr>
          <w:rFonts w:hint="eastAsia" w:asciiTheme="majorEastAsia" w:hAnsiTheme="majorEastAsia" w:eastAsiaTheme="majorEastAsia" w:cstheme="majorEastAsia"/>
          <w:sz w:val="21"/>
          <w:szCs w:val="21"/>
        </w:rPr>
        <w:t>国内外已有标准ISO 10816-21-2015《Mechanical vibration - Evaluation machine vibration by measurements on non-rotating parts-Part 21:Horizontal axis wind turbines with gearbox》、GB/T 35854-2018《风力发电机组及其组件机械振动测量与评估》，上述标准对风力发电机组及其组件机械振动测量和评估方法进行了规定。但是，未对数据的采集、传输、存储等内容进行规范，发电企业无法自主、充分、灵活地利用状态监测系统数据，故障预警和诊断的准确性和及时性无法保障。</w:t>
      </w:r>
    </w:p>
    <w:p w14:paraId="4831F737">
      <w:pPr>
        <w:keepNext/>
        <w:keepLines/>
        <w:widowControl w:val="0"/>
        <w:spacing w:before="312" w:beforeLines="100" w:after="312" w:afterLines="100" w:line="360" w:lineRule="auto"/>
        <w:jc w:val="both"/>
        <w:outlineLvl w:val="0"/>
        <w:rPr>
          <w:rFonts w:hint="eastAsia" w:ascii="宋体" w:hAnsi="宋体" w:eastAsia="黑体" w:cs="Times New Roman"/>
          <w:b w:val="0"/>
          <w:bCs w:val="0"/>
          <w:kern w:val="44"/>
          <w:sz w:val="21"/>
          <w:szCs w:val="21"/>
          <w:lang w:val="en-US" w:eastAsia="zh-CN" w:bidi="ar-SA"/>
        </w:rPr>
      </w:pPr>
      <w:r>
        <w:rPr>
          <w:rFonts w:hint="eastAsia" w:ascii="宋体" w:hAnsi="宋体" w:eastAsia="黑体" w:cs="Times New Roman"/>
          <w:b w:val="0"/>
          <w:bCs w:val="0"/>
          <w:kern w:val="44"/>
          <w:sz w:val="21"/>
          <w:szCs w:val="21"/>
          <w:lang w:val="en-US" w:eastAsia="zh-CN" w:bidi="ar-SA"/>
        </w:rPr>
        <w:t>6标准实施措施说明</w:t>
      </w:r>
    </w:p>
    <w:p w14:paraId="3BC2C6B8">
      <w:pPr>
        <w:tabs>
          <w:tab w:val="center" w:pos="4201"/>
          <w:tab w:val="right" w:leader="dot" w:pos="9298"/>
        </w:tabs>
        <w:autoSpaceDE w:val="0"/>
        <w:autoSpaceDN w:val="0"/>
        <w:spacing w:line="360" w:lineRule="auto"/>
        <w:ind w:firstLine="420" w:firstLineChars="200"/>
        <w:jc w:val="both"/>
        <w:rPr>
          <w:rFonts w:ascii="宋体" w:hAnsi="宋体" w:eastAsia="宋体" w:cs="宋体"/>
          <w:sz w:val="21"/>
          <w:lang w:val="en-US" w:eastAsia="zh-CN" w:bidi="ar-SA"/>
        </w:rPr>
      </w:pPr>
      <w:r>
        <w:rPr>
          <w:rFonts w:hint="eastAsia" w:ascii="宋体" w:hAnsi="宋体" w:eastAsia="宋体" w:cs="宋体"/>
          <w:kern w:val="2"/>
          <w:sz w:val="21"/>
          <w:szCs w:val="22"/>
          <w:lang w:val="en-US" w:eastAsia="zh-CN" w:bidi="ar-SA"/>
        </w:rPr>
        <w:t>本标准是以国家和行业技术标准、规范为基础，主要为了规范风力发电机组状态监测系统的数据采集、传输、存储等工作，促使风电行业相关单位能够自主、充分、灵活地利用状态监测系统数据，提高故障预警和诊断的准确性和及时性，特编制本标准。随</w:t>
      </w:r>
      <w:r>
        <w:rPr>
          <w:rFonts w:ascii="宋体" w:hAnsi="宋体" w:eastAsia="宋体" w:cs="宋体"/>
          <w:sz w:val="21"/>
          <w:lang w:val="en-US" w:eastAsia="zh-CN" w:bidi="ar-SA"/>
        </w:rPr>
        <w:t>着</w:t>
      </w:r>
      <w:r>
        <w:rPr>
          <w:rFonts w:hint="eastAsia" w:ascii="宋体" w:hAnsi="宋体" w:eastAsia="宋体" w:cs="宋体"/>
          <w:sz w:val="21"/>
          <w:lang w:val="en-US" w:eastAsia="zh-CN" w:bidi="ar-SA"/>
        </w:rPr>
        <w:t>风电机组状态监测</w:t>
      </w:r>
      <w:r>
        <w:rPr>
          <w:rFonts w:ascii="宋体" w:hAnsi="宋体" w:eastAsia="宋体" w:cs="宋体"/>
          <w:sz w:val="21"/>
          <w:lang w:val="en-US" w:eastAsia="zh-CN" w:bidi="ar-SA"/>
        </w:rPr>
        <w:t>技术的迭代创新与行业需求的扩展，未来将结合技术实践和应用反馈对本导则持续修订优化，逐步提升为行业或国家级技术标准，为风电装备安全高效运行提供有力支撑。</w:t>
      </w:r>
    </w:p>
    <w:p w14:paraId="2C7A42A9">
      <w:pPr>
        <w:tabs>
          <w:tab w:val="center" w:pos="4201"/>
          <w:tab w:val="right" w:leader="dot" w:pos="9298"/>
        </w:tabs>
        <w:autoSpaceDE w:val="0"/>
        <w:autoSpaceDN w:val="0"/>
        <w:spacing w:line="360" w:lineRule="auto"/>
        <w:ind w:firstLine="420" w:firstLineChars="200"/>
        <w:jc w:val="both"/>
        <w:rPr>
          <w:rFonts w:ascii="Times New Roman" w:hAnsi="Times New Roman" w:eastAsia="宋体" w:cs="Times New Roman"/>
          <w:sz w:val="21"/>
          <w:lang w:val="en-US" w:eastAsia="zh-CN" w:bidi="ar-SA"/>
        </w:rPr>
      </w:pPr>
    </w:p>
    <w:p w14:paraId="6117002C">
      <w:pPr>
        <w:ind w:left="0" w:leftChars="0" w:firstLine="0" w:firstLineChars="0"/>
      </w:pPr>
    </w:p>
    <w:sectPr>
      <w:footerReference r:id="rId9"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790B6">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A47E7">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8785205"/>
    </w:sdtPr>
    <w:sdtContent>
      <w:p w14:paraId="53A9623A">
        <w:pPr>
          <w:pStyle w:val="3"/>
          <w:ind w:firstLine="360"/>
          <w:jc w:val="center"/>
        </w:pPr>
        <w:r>
          <w:fldChar w:fldCharType="begin"/>
        </w:r>
        <w:r>
          <w:instrText xml:space="preserve">PAGE   \* MERGEFORMAT</w:instrText>
        </w:r>
        <w:r>
          <w:fldChar w:fldCharType="separate"/>
        </w:r>
        <w:r>
          <w:rPr>
            <w:lang w:val="zh-CN"/>
          </w:rPr>
          <w:t>6</w:t>
        </w:r>
        <w:r>
          <w:fldChar w:fldCharType="end"/>
        </w:r>
      </w:p>
    </w:sdtContent>
  </w:sdt>
  <w:p w14:paraId="64E7020B">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9F986">
    <w:pPr>
      <w:pStyle w:val="11"/>
      <w:spacing w:before="120" w:after="120"/>
      <w:jc w:val="both"/>
    </w:pPr>
    <w:r>
      <w:t>Q/</w:t>
    </w:r>
    <w:r>
      <w:rPr>
        <w:rFonts w:hint="eastAsia"/>
      </w:rPr>
      <w:t>GDW</w:t>
    </w:r>
    <w:r>
      <w:rPr>
        <w:rFonts w:hint="eastAsia" w:hAnsi="宋体"/>
      </w:rPr>
      <w:t xml:space="preserve"> </w:t>
    </w:r>
    <w:r>
      <w:rPr>
        <w:rFonts w:hint="eastAsia" w:hAnsi="黑体"/>
      </w:rPr>
      <w:t>XX-XXX</w:t>
    </w:r>
    <w:r>
      <w:rPr>
        <w:rFonts w:hAnsi="黑体"/>
      </w:rPr>
      <w:t>—</w:t>
    </w:r>
    <w:r>
      <w:rPr>
        <w:rFonts w:hint="eastAsia" w:hAnsi="黑体"/>
      </w:rPr>
      <w:t>2012-1XXXX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8D138">
    <w:pPr>
      <w:pStyle w:val="11"/>
      <w:wordWrap w:val="0"/>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0"/>
      <w:suff w:val="nothing"/>
      <w:lvlText w:val="%1　"/>
      <w:lvlJc w:val="left"/>
      <w:pPr>
        <w:ind w:left="426" w:firstLine="0"/>
      </w:pPr>
      <w:rPr>
        <w:rFonts w:hint="eastAsia" w:ascii="黑体" w:hAnsi="Times New Roman" w:eastAsia="黑体"/>
        <w:b w:val="0"/>
        <w:i w:val="0"/>
        <w:sz w:val="21"/>
        <w:szCs w:val="21"/>
      </w:rPr>
    </w:lvl>
    <w:lvl w:ilvl="1" w:tentative="0">
      <w:start w:val="1"/>
      <w:numFmt w:val="decimal"/>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56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F3DEDB41"/>
    <w:rsid w:val="121C2060"/>
    <w:rsid w:val="208B174D"/>
    <w:rsid w:val="35F7A15E"/>
    <w:rsid w:val="38C16A40"/>
    <w:rsid w:val="42C24FD0"/>
    <w:rsid w:val="4597544C"/>
    <w:rsid w:val="516F9A5D"/>
    <w:rsid w:val="556A6FDC"/>
    <w:rsid w:val="57A46AA6"/>
    <w:rsid w:val="639B1CD3"/>
    <w:rsid w:val="6A2F4D34"/>
    <w:rsid w:val="6D482E26"/>
    <w:rsid w:val="6DF39BEB"/>
    <w:rsid w:val="7A1C1A5E"/>
    <w:rsid w:val="F3DED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39"/>
    <w:pPr>
      <w:tabs>
        <w:tab w:val="right" w:leader="dot" w:pos="9241"/>
      </w:tabs>
      <w:spacing w:before="25" w:beforeLines="25" w:after="25" w:afterLines="25"/>
      <w:jc w:val="left"/>
    </w:pPr>
    <w:rPr>
      <w:rFonts w:ascii="宋体" w:hAnsi="Times New Roman"/>
      <w:szCs w:val="21"/>
    </w:rPr>
  </w:style>
  <w:style w:type="paragraph" w:customStyle="1" w:styleId="8">
    <w:name w:val="Body text|1"/>
    <w:basedOn w:val="1"/>
    <w:qFormat/>
    <w:uiPriority w:val="0"/>
    <w:pPr>
      <w:spacing w:line="408" w:lineRule="auto"/>
      <w:ind w:firstLine="400"/>
      <w:jc w:val="left"/>
    </w:pPr>
    <w:rPr>
      <w:rFonts w:hint="eastAsia" w:ascii="宋体" w:hAnsi="宋体" w:eastAsia="宋体" w:cs="Times New Roman"/>
      <w:color w:val="000000"/>
      <w:kern w:val="0"/>
      <w:sz w:val="28"/>
      <w:szCs w:val="28"/>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0">
    <w:name w:val="章标题"/>
    <w:next w:val="9"/>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3">
    <w:name w:val="样式 标题 1 + 非加粗"/>
    <w:basedOn w:val="2"/>
    <w:qFormat/>
    <w:uiPriority w:val="0"/>
    <w:pPr>
      <w:spacing w:before="100" w:beforeLines="100" w:after="100" w:afterLines="100" w:line="240" w:lineRule="auto"/>
    </w:pPr>
    <w:rPr>
      <w:rFonts w:eastAsia="黑体"/>
      <w:b w:val="0"/>
      <w:bCs w:val="0"/>
      <w:sz w:val="21"/>
    </w:rPr>
  </w:style>
  <w:style w:type="paragraph" w:customStyle="1" w:styleId="14">
    <w:name w:val="附录章标题"/>
    <w:next w:val="9"/>
    <w:qFormat/>
    <w:uiPriority w:val="0"/>
    <w:pPr>
      <w:numPr>
        <w:ilvl w:val="1"/>
        <w:numId w:val="2"/>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styleId="15">
    <w:name w:val="List Paragraph"/>
    <w:basedOn w:val="1"/>
    <w:qFormat/>
    <w:uiPriority w:val="34"/>
    <w:pPr>
      <w:ind w:firstLine="420" w:firstLineChars="200"/>
    </w:pPr>
  </w:style>
  <w:style w:type="paragraph" w:customStyle="1" w:styleId="16">
    <w:name w:val="_Style 134"/>
    <w:basedOn w:val="1"/>
    <w:next w:val="15"/>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1460</Words>
  <Characters>1618</Characters>
  <Lines>0</Lines>
  <Paragraphs>0</Paragraphs>
  <TotalTime>3</TotalTime>
  <ScaleCrop>false</ScaleCrop>
  <LinksUpToDate>false</LinksUpToDate>
  <CharactersWithSpaces>1651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2023-06-21T12:39:00Z</dcterms:created>
  <dc:creator>WPS_1662083679</dc:creator>
  <cp:lastModifiedBy>微信用户</cp:lastModifiedBy>
  <dcterms:modified xsi:type="dcterms:W3CDTF">2025-08-27T09:54:19Z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E46E7E1CB93042B09D0B885440AA19EA_13</vt:lpwstr>
  </property>
  <property fmtid="{D5CDD505-2E9C-101B-9397-08002B2CF9AE}" pid="4" name="KSOTemplateDocerSaveRecord">
    <vt:lpwstr>eyJoZGlkIjoiMzEwNTM5NzYwMDRjMzkwZTVkZjY2ODkwMGIxNGU0OTUiLCJ1c2VySWQiOiIxMzgxMzY4MjU2In0=</vt:lpwstr>
  </property>
</Properties>
</file>