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line="240" w:lineRule="atLeast"/>
        <w:jc w:val="center"/>
        <w:rPr>
          <w:rFonts w:ascii="方正小标宋简体" w:hAnsi="方正小标宋简体"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b/>
          <w:bCs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/>
          <w:b/>
          <w:bCs/>
          <w:color w:val="000000"/>
          <w:kern w:val="0"/>
          <w:sz w:val="44"/>
          <w:szCs w:val="44"/>
        </w:rPr>
        <w:t>电力</w:t>
      </w:r>
      <w:r>
        <w:rPr>
          <w:rFonts w:hint="eastAsia" w:ascii="方正小标宋简体" w:hAnsi="方正小标宋简体" w:eastAsia="方正小标宋简体"/>
          <w:b/>
          <w:bCs/>
          <w:color w:val="000000"/>
          <w:kern w:val="0"/>
          <w:sz w:val="44"/>
          <w:szCs w:val="44"/>
          <w:lang w:val="en-US" w:eastAsia="zh-CN"/>
        </w:rPr>
        <w:t>之光</w:t>
      </w:r>
      <w:r>
        <w:rPr>
          <w:rFonts w:hint="eastAsia" w:ascii="方正小标宋简体" w:hAnsi="方正小标宋简体" w:eastAsia="方正小标宋简体"/>
          <w:b/>
          <w:bCs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/>
          <w:b/>
          <w:bCs/>
          <w:color w:val="000000"/>
          <w:kern w:val="0"/>
          <w:sz w:val="44"/>
          <w:szCs w:val="44"/>
        </w:rPr>
        <w:t>科普讲解大赛获奖名单</w:t>
      </w:r>
    </w:p>
    <w:p>
      <w:pPr>
        <w:adjustRightInd w:val="0"/>
        <w:snapToGrid w:val="0"/>
        <w:spacing w:before="312" w:beforeLines="100" w:after="156" w:afterLines="50" w:line="580" w:lineRule="exact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一等奖</w:t>
      </w:r>
    </w:p>
    <w:tbl>
      <w:tblPr>
        <w:tblStyle w:val="5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167"/>
        <w:gridCol w:w="3466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选手</w:t>
            </w:r>
          </w:p>
        </w:tc>
        <w:tc>
          <w:tcPr>
            <w:tcW w:w="31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自选命题</w:t>
            </w:r>
          </w:p>
        </w:tc>
        <w:tc>
          <w:tcPr>
            <w:tcW w:w="346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26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刘子琦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《电力系统的“心脏起搏器”——黑启动电源》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国网大连供电公司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  充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《揭秘电网智能医生》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国网营口供电公司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张欣楠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《变电站辐射那些事儿》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国网临海市供电公司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王昱乔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《当电缆有了心电图 可视化智能接地箱如何守护城市电力脉搏》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国网沈阳供电公司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王乙淇</w:t>
            </w:r>
          </w:p>
        </w:tc>
        <w:tc>
          <w:tcPr>
            <w:tcW w:w="31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《新能源汽车的电池保养秘籍》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国网鞍山供电公司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</w:tbl>
    <w:p>
      <w:pPr>
        <w:adjustRightInd w:val="0"/>
        <w:snapToGrid w:val="0"/>
        <w:spacing w:before="312" w:beforeLines="100" w:after="156" w:afterLines="50" w:line="360" w:lineRule="auto"/>
        <w:jc w:val="center"/>
        <w:rPr>
          <w:rFonts w:ascii="仿宋" w:hAnsi="仿宋" w:eastAsia="仿宋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二等奖</w:t>
      </w:r>
    </w:p>
    <w:tbl>
      <w:tblPr>
        <w:tblStyle w:val="5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358"/>
        <w:gridCol w:w="302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选手</w:t>
            </w:r>
          </w:p>
        </w:tc>
        <w:tc>
          <w:tcPr>
            <w:tcW w:w="33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自选命题</w:t>
            </w:r>
          </w:p>
        </w:tc>
        <w:tc>
          <w:tcPr>
            <w:tcW w:w="30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王丽珊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《百年石龙坝 水舞光明生》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华电云南发电有限公司石龙坝发电厂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华电云南发电有限公司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郑茜元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《走进变电站-解密城市供电中枢与辐射误解》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国网成都供电公司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四川省电机工程学会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徐  正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《量子测量开启电网感知新“视界”》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国网北京房山供电公司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郑骥远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《铁塔智造“好搭子”》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国网安徽省电力有限公司六安供电公司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卢程程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《虚拟电厂 隐形的“电力管家”》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国网鞍山供电公司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梁  靓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《电缆隧道的怪声》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国网杭州供电公司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  佳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《智慧电网“浇”朋友  当农灌遇上北斗》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国网新疆电力有限公司塔城供电公司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新疆维吾尔自治区电机工程学会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吕嘉欣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《白鹤滩的“巨无霸心脏” 中国如何点亮世界水电新高度》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中国三峡出版传媒有限公司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中国长江三峡集团有限公司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程  寅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《又绿江南岸 探秘港口岸电》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国网安徽省电力有限公司芜湖供电公司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罗  曼</w:t>
            </w:r>
          </w:p>
        </w:tc>
        <w:tc>
          <w:tcPr>
            <w:tcW w:w="33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《一束光落地生根，万朵花追光发电》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广州供电局展示馆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广东省电机工程学会</w:t>
            </w:r>
          </w:p>
        </w:tc>
      </w:tr>
    </w:tbl>
    <w:p>
      <w:pPr>
        <w:adjustRightInd w:val="0"/>
        <w:snapToGrid w:val="0"/>
        <w:spacing w:before="312" w:beforeLines="100" w:after="156" w:afterLines="50" w:line="360" w:lineRule="auto"/>
        <w:jc w:val="center"/>
        <w:rPr>
          <w:rFonts w:ascii="仿宋" w:hAnsi="仿宋" w:eastAsia="仿宋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三等奖</w:t>
      </w:r>
    </w:p>
    <w:tbl>
      <w:tblPr>
        <w:tblStyle w:val="5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18"/>
        <w:gridCol w:w="311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选手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自选命题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桑  田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《光明电力大模型 AI电力神话，看我七十二变》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国网北京顺义供电公司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李维佳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《景区里的“能源管家”——智慧微电网为山水赋能》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国网本溪供电公司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杨轲程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《拉线护杆 境选安然》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曲靖陆良供电局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云南省电机工程学会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柴馨宇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《编织中国能源未来的电力巨龙——特高压》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国网新疆电力有限公司培训中心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新疆维吾尔自治区电机工程学会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吕金桥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《以“电碳表”为笔 记好每度电的“碳账本”》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国网大连供电公司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刘姝嫔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《电力可靠之树-从烛光摇曳到灯火永恒》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中国电力科学研究院有限公司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北京电机工程学会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潘汀莹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《电力系统的冰与火之歌》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国网临海市供电公司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程吉昕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《共建“电力碳银行”点亮低碳新生活》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湖北省电力博物馆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湖北省电机工程学会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沈自然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《探秘！国内首座量子应用示范变电站》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国网安徽电力有限公司合肥供电公司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蔡春銮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《一滴油的绿色革命 中国植物绝缘油变压器突围记》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广州供电局展示馆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广东省电机工程学会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刘乐佳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《“电”亮安全 从“芯”守护——新能源汽车电池安全技术》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郑州电力高等专科学校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河南省电机工程学会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苏佳文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《会飞的灯 系留无人机照明黑科技》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湖北华中电力科技开发有限责任公司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湖北省电机工程学会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孙淑婷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《氢气“变形记”》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广州供电局展示馆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广东省电机工程学会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黄  婕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《核电的安全密码》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中广核苍南核电有限公司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胡译文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《揭秘绝缘油与带电取样的“安全护盾”》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国网营口供电公司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</w:tbl>
    <w:p>
      <w:pPr>
        <w:adjustRightInd w:val="0"/>
        <w:snapToGrid w:val="0"/>
        <w:spacing w:before="312" w:beforeLines="100" w:after="156" w:afterLines="50" w:line="360" w:lineRule="auto"/>
        <w:jc w:val="center"/>
        <w:rPr>
          <w:rFonts w:ascii="仿宋" w:hAnsi="仿宋" w:eastAsia="仿宋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优秀奖</w:t>
      </w:r>
    </w:p>
    <w:tbl>
      <w:tblPr>
        <w:tblStyle w:val="5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118"/>
        <w:gridCol w:w="3119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选手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自选命题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31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张志斌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《沙戈荒的再生“魔法师”》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内蒙古电力科学研究院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内蒙古自治区电机工程学会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余子霄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《既能跑路又能赚钱的电动汽车》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国网安徽省电力有限公司当涂县供电公司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刘红岩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《会思考的电网 从“人工急救”到“智能自愈”》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国网四川省电力公司达州供电公司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四川省电机工程学会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丁雪松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《再就业的芦苇草》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内蒙古超高压供电公司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内蒙古自治区电机工程学会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罗瑞雪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《跨越千年的“北斗守护”：从观星辨向到电网护航》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国网新疆电力有限公司信息通信公司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新疆维吾尔自治区电机工程学会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张  宇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《智慧变电站——电力系统的智能大脑》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国网本溪供电公司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郭  琦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《智能电表 守护每一度电的“智慧管家”》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国网朝阳供电公司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焦  点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《特高压输电技术：点亮万家灯火的电力高速公路》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国网安徽电力有限公司超高压分公司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李文秘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《代号“630”——深山变电站的进化故事》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国网四川省电力公司达州供电公司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四川省电机工程学会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秀泽坤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《走进电力“神经中枢”——调度系统如何撑起光明防线》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国网北京密云供电公司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朱  越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《智能微电网：电力世界的迷你王国》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国网江苏省电力有限公司苏州供电分公司供电服务指挥中心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江苏省电机工程学会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王平平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《一度电的奥秘》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国网安徽省电力有限公司和县供电公司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曹孟阳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《虚拟电厂：空调何时成了“发电厂”》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国网安徽省有限公司含山县供电公司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王润津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《文旅电课堂 电能的前世今生》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国网朝阳供电公司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张煜彬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《省电有招  绿色更妙》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内蒙古电力集团有限责任公司 包头供电公司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内蒙古电力科技博物馆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刘一鸣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《当风电遇上“黄金频率”大陈岛藏着的能源传输密码》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国网三门县供电公司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国网三门县供电公司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  超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《“碗中小球”秘密 电力系统的稳定性》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内蒙古超高压供电公司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内蒙古自治区电机工程学会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丛斯来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《荔枝村的秘密：一张会思考的微电网》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南方电网广州供电局从化局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广东省电机工程学会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王子乐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《绿电也有“身份证”》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国网浙江省电力有限公司培训中心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田佳琪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《电力外科手术 带电作业》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国网北京市电力公司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王宇新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《煤炭的奇妙之旅：从植物到能源》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国家能源集团技术经济研究院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国家能源集团技术经济研究院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董芷函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《驾“氢”就熟 开发绿色低碳的能源宝藏》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国网杭州市钱塘区供电公司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蒋雯怡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《线路故障“自愈”的秘密》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国网安徽省电力有限公司望江县供电公司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田丽琨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《黔山电脉科技卫士——山地智能巡检系统》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贵州电网有限公司安顺供电局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贵州省电机工程学会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杨  珺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《智巡未来：变电站的AI守护者》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宁波送变电建设有限公司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  坤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《给地球写一封绿色情书》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湖北华中电力科技开发有限责任公司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湖北省电机工程学会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时靖宁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《电力网络安全里的“军队”与“警队”》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国网锦州供电公司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戴培沛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《永不停歇的能量之舞：解密燃气轮机的魔法三重奏》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中海福建燃气发电有限公司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中海福建燃气发电有限公司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郭子琪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《一度电的奇幻旅程》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国网砀山县供电公司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相  静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《电碳协同：绿色经济的双螺旋引擎》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冀北电力经济技术研究院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北京电机工程学会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葛  畅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《电压也会低血糖？》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国网安徽省电力有限公司党校（培训中心）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张和慧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《“星空地”无界畅联机动融合网络》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国网甘肃省电力公司电力科学研究院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甘肃省电机工程学会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潘子良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《电网的“最强大脑”：虚拟电厂》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国网安徽省电力有限公司泾县供电公司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蔡圣本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《光伏四可，守护电网的“小助手”》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国网浙江省电力有限公司临海市供电公司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刘佳怡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《防闪络保电网——科普绝缘子旋净清洁装置》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国网盘锦供电公司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李  睿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《我们不发电，我们只是核能的搬运工》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中国核动力研究设计院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中国核动力科技馆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史振利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《超临界CO2循环发电技术》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中国华能集团西安热工研究院有限公司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西安热工研究院有限公司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蒋  伟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《烧开水的终极奥义 探秘火力发电的黑科技！》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国能四川天明发电有限公司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四川省电机工程学会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高怡静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《数智“站”友 基于深度数字孪生变电站的智慧运检应用》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国网江苏省电力苏州供电分公司变电运维中心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江苏省电机工程学会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  硕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《解码直流超充桩的 超快充电术 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国网北京密云供电公司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国网北京市电力公司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罗元绮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《风从空中来 电入千万家》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内蒙古电力集团包头九原供电公司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内蒙古电力科技博物馆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史文君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《愚公移沙：黄河的智慧“分家术”》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国网甘肃刘家峡水电厂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国网甘肃省电力有限公司刘家峡水电厂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朱旖言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《新型储能科普》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橘子洲零碳能源体验厅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湖南省电机工程学会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王  翠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《零碳浪潮：波浪发电科技探秘》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中国大唐集团科技创新有限公司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中国大唐集团有限公司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舒也迅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《高原之上的“硅晶森林”》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昆明供电局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云南省电机工程学会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刘琬琰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《一份来自电力的“暴富指南”——车网互动》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南方电网云南昆明供电局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云南省电机工程学会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黄  华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《“秒级复活”的电力奇迹——揭秘配电网智能自愈技术》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广东电网有限责任公司广州黄埔供电局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广东省电机工程学会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严志成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《揭秘光伏“靓仔“解锁阳光背后的无限可能》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国网安徽省电力有限公司蚌埠供电公司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陈雯雯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《能源的选择题：一盏不可或缺的灯》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中广核苍南核电有限公司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夏  慧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《驭风而行 向绿而生》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国网安徽省电力有限公司郎溪县供电公司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韩雨蒙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《很锈? 很秀！》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国网安徽省电力有限公司亳州供电公司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安徽省电机工程学会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初芯言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《钢铁战马 驭电而行-揭秘高空锂电飞车》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国网盘锦供电公司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国网辽宁省电力有限公司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卓珈米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《零碳之旅——会“呼吸”的村庄》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国网宁波市鄞州区供电公司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赵笑笑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《“阳光掌柜”解锁能源结算难题的数字化钥匙》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国网宁波市奉化区供电公司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浙江省电力学会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陈  畅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《绿电与绿证——给地球“充绿电”的奇妙旅程》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国家电网有限公司客户服务中心北方分中心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国家电网有限公司客户服务中心</w:t>
            </w:r>
          </w:p>
        </w:tc>
      </w:tr>
    </w:tbl>
    <w:p>
      <w:pPr>
        <w:adjustRightInd w:val="0"/>
        <w:snapToGrid w:val="0"/>
        <w:spacing w:line="240" w:lineRule="auto"/>
        <w:jc w:val="center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="312" w:beforeLines="100" w:after="156" w:afterLines="50" w:line="580" w:lineRule="exact"/>
        <w:jc w:val="center"/>
        <w:rPr>
          <w:rFonts w:ascii="仿宋" w:hAnsi="仿宋" w:eastAsia="仿宋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优秀组织奖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浙江省电力学会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安徽省电机工程学会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国网辽宁省电力有限公司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广东省电机工程学会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国网北京市电力公司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四川省电机工程学会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内蒙古自治区电机工程学会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云南省电机工程学会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贵州省电机工程学会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北京电机工程学会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580" w:lineRule="exact"/>
        <w:ind w:left="1015" w:leftChars="150" w:hanging="700" w:hangingChars="250"/>
        <w:jc w:val="left"/>
        <w:rPr>
          <w:rFonts w:ascii="仿宋" w:hAnsi="仿宋" w:eastAsia="仿宋"/>
          <w:kern w:val="0"/>
          <w:sz w:val="28"/>
          <w:szCs w:val="32"/>
        </w:rPr>
      </w:pPr>
      <w:r>
        <w:rPr>
          <w:rFonts w:hint="eastAsia" w:ascii="仿宋" w:hAnsi="仿宋" w:eastAsia="仿宋"/>
          <w:bCs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10795</wp:posOffset>
                </wp:positionV>
                <wp:extent cx="55683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35pt;margin-top:0.85pt;height:0pt;width:438.45pt;z-index:251660288;mso-width-relative:page;mso-height-relative:page;" filled="f" stroked="t" coordsize="21600,21600" o:gfxdata="UEsFBgAAAAAAAAAAAAAAAAAAAAAAAFBLAwQKAAAAAACHTuJAAAAAAAAAAAAAAAAABAAAAGRycy9Q&#10;SwMEFAAAAAgAh07iQKP/M+DTAAAABgEAAA8AAABkcnMvZG93bnJldi54bWxNjkFLw0AUhO+C/2F5&#10;ghexmyq0Ic2mqFDUo6mBHjfZ12w0+zZkN0399z696GkYZpj58u3Z9eKEY+g8KVguEhBIjTcdtQre&#10;97vbFESImozuPaGCLwywLS4vcp0ZP9MbnsrYCh6hkGkFNsYhkzI0Fp0OCz8gcXb0o9OR7dhKM+qZ&#10;x10v75JkJZ3uiB+sHvDJYvNZTk7B9Ph8eKlme/jw99XNQ1nvXst9pdT11TLZgIh4jn9l+MFndCiY&#10;qfYTmSB69smam6wsHKfpegWi/vWyyOV//OIbUEsDBBQAAAAIAIdO4kAMAxNV9QEAAL8DAAAOAAAA&#10;ZHJzL2Uyb0RvYy54bWytU81uEzEQviPxDpbvZDeJElWrbHpIVC4FKrU8gOP17lp4PdbYySYvwQsg&#10;cQJOwKn3Pg2Ux2Ds/FDKpQf2YNkezzff983s7HzbGbZR6DXYkg8HOWfKSqi0bUr+9ubixRlnPghb&#10;CQNWlXynPD+fP382612hRtCCqRQyArG+6F3J2xBckWVetqoTfgBOWQrWgJ0IdMQmq1D0hN6ZbJTn&#10;06wHrByCVN7T7XIf5AdEfAog1LWWagly3Skb9qiojAgkybfaeT5PbOtayfCmrr0KzJSclIa0UhHa&#10;r+KazWeiaFC4VssDBfEUCo80dUJbKnqCWoog2Br1P1Cdlgge6jCQ0GV7IckRUjHMH3lz3Qqnkhay&#10;2ruT6f7/wcrXmytkuir5mDMrOmr4/Yfbn+8/33//9uPT7a+7j3H/9QsbR6t65wvKWNgrjGLl1l67&#10;S5DvPLOwaIVtVKJ8s3OEM4wZ2V8p8eAdFVz1r6CiN2IdIPm2rbGLkOQI26b27E7tUdvAJF1OJtOz&#10;8XDCmTzGMlEcEx368FJBx+Km5D6g0E0bFmAtDQHgMJURm0sfIi1RHBNiVQsX2pg0C8aynriPpnme&#10;MjwYXcVofOexWS0Mso2I45S+JJIiD58hrG21r2LswYMoe2/gCqrdFR69ob4mOocZjIPz8Jyy//x3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j/zPg0wAAAAYBAAAPAAAAAAAAAAEAIAAAADgAAABk&#10;cnMvZG93bnJldi54bWxQSwECFAAUAAAACACHTuJADAMTVfUBAAC/AwAADgAAAAAAAAABACAAAAA4&#10;AQAAZHJzL2Uyb0RvYy54bWxQSwUGAAAAAAYABgBZAQAAnwUAAAAA&#10;">
                <v:fill on="f" focussize="0,0"/>
                <v:stroke weight="0.992125984251969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kern w:val="0"/>
          <w:sz w:val="28"/>
          <w:szCs w:val="32"/>
        </w:rPr>
        <w:t xml:space="preserve">抄送： </w:t>
      </w:r>
    </w:p>
    <w:p>
      <w:pPr>
        <w:ind w:firstLine="280" w:firstLineChars="100"/>
        <w:rPr>
          <w:rFonts w:ascii="仿宋" w:hAnsi="仿宋" w:eastAsia="仿宋"/>
          <w:kern w:val="0"/>
          <w:sz w:val="28"/>
          <w:szCs w:val="32"/>
        </w:rPr>
      </w:pPr>
      <w:r>
        <w:rPr>
          <w:rFonts w:hint="eastAsia" w:ascii="仿宋" w:hAnsi="仿宋" w:eastAsia="仿宋"/>
          <w:bCs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434975</wp:posOffset>
                </wp:positionV>
                <wp:extent cx="561594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pt;margin-top:34.25pt;height:0pt;width:442.2pt;z-index:251662336;mso-width-relative:page;mso-height-relative:page;" filled="f" stroked="t" coordsize="21600,21600" o:gfxdata="UEsFBgAAAAAAAAAAAAAAAAAAAAAAAFBLAwQKAAAAAACHTuJAAAAAAAAAAAAAAAAABAAAAGRycy9Q&#10;SwMEFAAAAAgAh07iQDU5ZUHWAAAABwEAAA8AAABkcnMvZG93bnJldi54bWxNj81OwzAQhO9IfQdr&#10;K3FB1OlfZIU4VVXEDQ60qGc3XpKIeJ3Gbpvy9CziUI6zs5r5Jl8NrhVn7EPjScN0koBAKr1tqNLw&#10;sXt5VCBCNGRN6wk1XDHAqhjd5Saz/kLveN7GSnAIhcxoqGPsMilDWaMzYeI7JPY+fe9MZNlX0vbm&#10;wuGulbMkSaUzDXFDbTrc1Fh+bU9OQ/XWqOvz65A+fM/3m/VusT/O/Uzr+/E0eQIRcYi3Z/jFZ3Qo&#10;mOngT2SDaFnzkqghVUsQbCu1XIA4/B1kkcv//MUPUEsDBBQAAAAIAIdO4kDZY+NT9QEAAL8DAAAO&#10;AAAAZHJzL2Uyb0RvYy54bWytU81uEzEQviPxDpbvZJNACqyy6SFRuRSo1PIAjte7a2F7LI+TTV6C&#10;F0DiBJyAU+88DZTHYOz8UMqlB/Zg2R5/38z3zez0dGMNW6uAGlzFR4MhZ8pJqLVrK/7m6uzRM84w&#10;ClcLA05VfKuQn84ePpj2vlRj6MDUKjAicVj2vuJdjL4sCpSdsgIH4JWjYAPBikjH0BZ1ED2xW1OM&#10;h8OToodQ+wBSIdLtYhfke8ZwH0JoGi3VAuTKKhd3rEEZEUkSdtojn+Vqm0bJ+LppUEVmKk5KY14p&#10;Ce2XaS1mU1G2QfhOy30J4j4l3NFkhXaU9Ei1EFGwVdD/UFktAyA0cSDBFjsh2RFSMRre8eayE15l&#10;LWQ1+qPp+P9o5av1RWC6rviYMycsNfzm/fXPd59uvn398fH61/cPaf/lMxsnq3qPJSHm7iIksXLj&#10;Lv05yLfIHMw74VqVS77aeuIZJUTxFyQd0FPCZf8SanojVhGyb5sm2ERJjrBNbs/22B61iUzS5eRk&#10;NHn+hDonD7FClAegDxhfKLAsbSqOMQjddnEOztEQQBjlNGJ9jjGVJcoDIGV1cKaNybNgHOup9vHk&#10;6eOMQDC6TtH0DkO7nJvA1iKNU/6ySIrcfhZg5epdFuP2HiTZOwOXUG8vwsEb6msuZz+DaXBunzP6&#10;z383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1OWVB1gAAAAcBAAAPAAAAAAAAAAEAIAAAADgA&#10;AABkcnMvZG93bnJldi54bWxQSwECFAAUAAAACACHTuJA2WPjU/UBAAC/AwAADgAAAAAAAAABACAA&#10;AAA7AQAAZHJzL2Uyb0RvYy54bWxQSwUGAAAAAAYABgBZAQAAogUAAAAA&#10;">
                <v:fill on="f" focussize="0,0"/>
                <v:stroke weight="0.99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bCs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5080</wp:posOffset>
                </wp:positionV>
                <wp:extent cx="556831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straightConnector1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7pt;margin-top:0.4pt;height:0pt;width:438.45pt;z-index:251661312;mso-width-relative:page;mso-height-relative:page;" filled="f" stroked="t" coordsize="21600,21600" o:gfxdata="UEsFBgAAAAAAAAAAAAAAAAAAAAAAAFBLAwQKAAAAAACHTuJAAAAAAAAAAAAAAAAABAAAAGRycy9Q&#10;SwMEFAAAAAgAh07iQI5RuCnTAAAAAwEAAA8AAABkcnMvZG93bnJldi54bWxNjsFOwzAQRO9I/IO1&#10;SFwQdVoqiEKcHkBcEAg1IMHRjbdxIF5HtpOGv2d7KsfRjN68cjO7XkwYYudJwXKRgUBqvOmoVfDx&#10;/nSdg4hJk9G9J1TwixE21flZqQvjD7TFqU6tYAjFQiuwKQ2FlLGx6HRc+AGJu70PTieOoZUm6APD&#10;XS9XWXYrne6IH6we8MFi81OPTsHXdJXi+Pn4vXqdX8I2Pb/VdtgrdXmxzO5BJJzTaQxHfVaHip12&#10;fiQTRa/gbs1DBazPZZ6vb0DsjlFWpfzvXv0BUEsDBBQAAAAIAIdO4kBHE5B99AEAAL4DAAAOAAAA&#10;ZHJzL2Uyb0RvYy54bWytU81uEzEQviPxDpbvZDdFqcoqmx4SlUuBSC0P4Hi9uxZejzV2sslL8AJI&#10;nIAT9NQ7TwPlMRh7k0DLpQf2YNnz881838xOz7edYRuFXoMt+XiUc6ashErbpuRvry+enXHmg7CV&#10;MGBVyXfK8/PZ0yfT3hXqBFowlUJGINYXvSt5G4IrsszLVnXCj8ApS84asBOBnthkFYqe0DuTneT5&#10;adYDVg5BKu/JuhicfI+IjwGEutZSLUCuO2XDgIrKiECUfKud57PUbV0rGd7UtVeBmZIT05BOKkL3&#10;VTyz2VQUDQrXarlvQTymhQecOqEtFT1CLUQQbI36H6hOSwQPdRhJ6LKBSFKEWIzzB9pctcKpxIWk&#10;9u4ouv9/sPL1ZolMV7QJnFnR0cDvPtz+fP/57ubbj0+3v75/jPevX9g4StU7X1DG3C4xkpVbe+Uu&#10;Qb7zzMK8FbZRqeXrnSOclJHdS4kP76jgqn8FFcWIdYCk27bGLkKSImybxrM7jkdtA5NknExOz56P&#10;J5zJgy8TxSHRoQ8vFXQsXkruAwrdtGEO1tISAI5TGbG59IGIUOIhIVa1cKGNSbtgLOtL/iLP85Tg&#10;wegqOmOYx2Y1N8g2Im5T+qIqBHYvDGFtq8FuLLkPrAf9VlDtlhjd0U5jTQD7FYx78/c7Rf357W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5RuCnTAAAAAwEAAA8AAAAAAAAAAQAgAAAAOAAAAGRy&#10;cy9kb3ducmV2LnhtbFBLAQIUABQAAAAIAIdO4kBHE5B99AEAAL4DAAAOAAAAAAAAAAEAIAAAADgB&#10;AABkcnMvZTJvRG9jLnhtbFBLBQYAAAAABgAGAFkBAACeBQAAAAA=&#10;">
                <v:fill on="f" focussize="0,0"/>
                <v:stroke weight="0.70866141732283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kern w:val="0"/>
          <w:sz w:val="28"/>
          <w:szCs w:val="32"/>
        </w:rPr>
        <w:t xml:space="preserve">中国电机工程学会        </w:t>
      </w:r>
      <w:r>
        <w:rPr>
          <w:rFonts w:ascii="仿宋" w:hAnsi="仿宋" w:eastAsia="仿宋"/>
          <w:bCs/>
          <w:color w:val="000000"/>
          <w:sz w:val="28"/>
          <w:szCs w:val="32"/>
        </w:rPr>
        <w:t xml:space="preserve">                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28"/>
          <w:szCs w:val="32"/>
          <w:lang w:val="en-US" w:eastAsia="zh-CN"/>
        </w:rPr>
        <w:t>2025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>年</w:t>
      </w:r>
      <w:r>
        <w:rPr>
          <w:rFonts w:hint="eastAsia" w:ascii="仿宋" w:hAnsi="仿宋" w:eastAsia="仿宋"/>
          <w:bCs/>
          <w:color w:val="000000"/>
          <w:sz w:val="28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>月</w:t>
      </w:r>
      <w:r>
        <w:rPr>
          <w:rFonts w:hint="eastAsia" w:ascii="仿宋" w:hAnsi="仿宋" w:eastAsia="仿宋"/>
          <w:bCs/>
          <w:color w:val="000000"/>
          <w:sz w:val="28"/>
          <w:szCs w:val="32"/>
          <w:lang w:val="en-US" w:eastAsia="zh-CN"/>
        </w:rPr>
        <w:t>29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 xml:space="preserve">日印发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88" w:bottom="1814" w:left="1588" w:header="851" w:footer="992" w:gutter="0"/>
      <w:pgNumType w:fmt="decimal" w:start="1" w:chapStyle="1" w:chapSep="hyphe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34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DF3A77"/>
    <w:rsid w:val="ECD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2025-09-29T13:57:00Z</dcterms:created>
  <dc:creator>欢の</dc:creator>
  <cp:lastModifiedBy>欢の</cp:lastModifiedBy>
  <dcterms:modified xsi:type="dcterms:W3CDTF">2025-09-29T13:57:24Z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807B4005F883DBA2AC1FDA684823CA7A</vt:lpwstr>
  </property>
</Properties>
</file>