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bidi w:val="0"/>
        <w:spacing w:line="58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>
      <w:pPr>
        <w:pageBreakBefore w:val="0"/>
        <w:widowControl w:val="0"/>
        <w:kinsoku/>
        <w:wordWrap/>
        <w:topLinePunct w:val="0"/>
        <w:bidi w:val="0"/>
        <w:spacing w:line="58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</w:rPr>
        <w:t>工程技术领域范围</w:t>
      </w:r>
    </w:p>
    <w:tbl>
      <w:tblPr>
        <w:tblStyle w:val="2"/>
        <w:tblW w:w="54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399"/>
        <w:gridCol w:w="5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tblHeader/>
          <w:jc w:val="center"/>
        </w:trPr>
        <w:tc>
          <w:tcPr>
            <w:tcW w:w="988" w:type="pc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  <w:highlight w:val="none"/>
              </w:rPr>
              <w:t>工程技术领域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  <w:highlight w:val="none"/>
              </w:rPr>
              <w:t>专业类别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sz w:val="28"/>
                <w:szCs w:val="28"/>
                <w:highlight w:val="none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988" w:type="pct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电气工程类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电力系统及其自动化专业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包括电力系统规划、电力系统运行与分析、电力系统自动化、继电保护及安全自动装置、电力信息化、电力系统通信、设施设备及其它与电力系统及其自动化有关的专业。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5" w:hRule="atLeast"/>
          <w:jc w:val="center"/>
        </w:trPr>
        <w:tc>
          <w:tcPr>
            <w:tcW w:w="9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输配电及用电工程专业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包括高电压与绝缘技术、直流输电、智能电网、电力电子技术、发电机、电动机、变压器、高低压电器设备、输电线路和变电站、电网环保、配电与用电系统及控制、电气测量技术、电能质量管理、设施设备及其它与输配电及用电工程有关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9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轨道交通电气化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包括牵引供电系统、电力电子与电能变换技术、接触网技术、电力牵引与电气传动控制、网络控制、设施设备及其他与轨道交通电气化有关的专业。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" w:hRule="atLeast"/>
          <w:jc w:val="center"/>
        </w:trPr>
        <w:tc>
          <w:tcPr>
            <w:tcW w:w="9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能源动力工程专业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包括涉及火力、水力、地热、潮汐能和核能、光伏光热、风能、生物能等新能源发电及其它形式发电各领域的锅炉、汽（水）轮机、燃气轮机、风机、光伏板、聚热/储热设施、电站信息化、热工过程控制及其仪表、测试、供热与制冷、电站建筑与安装、物料输送、金属结构与焊接、水力机械、电厂化学、电站环保、电厂劳动保护、水能利用(含水库)、工程地质、水文泥沙和光伏光热、风能发电等发电形式相关技术、设施设备及其它与能源动力工程有关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9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电子信息工程专业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包括电路、模拟电子技术、数字电子技术、计算机技术、信息理论与编码、信号与系统、通信技术、数字信号处理、电磁场、自动控制、感测技术、智能方法、应用数学、数据挖掘等与电子信息工程有关的专业。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9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自动化工程专业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包括自动控制系统、检测技术与自动化装置、自动化仪表、系统工程、系统仿真、网络工程、机器人工程、智能感知、信号分析、图像处理与模式识别、智能科学与技术等自动化工程专业类有关的专业。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988" w:type="pct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272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8"/>
                <w:szCs w:val="28"/>
                <w:highlight w:val="none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F59D"/>
    <w:rsid w:val="36C0F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2025-09-29T15:12:00Z</dcterms:created>
  <dc:creator>欢の</dc:creator>
  <cp:lastModifiedBy>欢の</cp:lastModifiedBy>
  <dcterms:modified xsi:type="dcterms:W3CDTF">2025-09-29T15:13:01Z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F00E8AFA7F8B028C6931DA68A6C6999D</vt:lpwstr>
  </property>
</Properties>
</file>