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6DC78">
      <w:pPr>
        <w:spacing w:line="249" w:lineRule="auto"/>
      </w:pPr>
      <w:bookmarkStart w:id="0" w:name="标准封面"/>
      <w:bookmarkEnd w:id="0"/>
      <w:r>
        <mc:AlternateContent>
          <mc:Choice Requires="wps">
            <w:drawing>
              <wp:anchor distT="0" distB="0" distL="114300" distR="114300" simplePos="0" relativeHeight="251660288" behindDoc="0" locked="0" layoutInCell="1" allowOverlap="1">
                <wp:simplePos x="0" y="0"/>
                <wp:positionH relativeFrom="column">
                  <wp:posOffset>1671320</wp:posOffset>
                </wp:positionH>
                <wp:positionV relativeFrom="paragraph">
                  <wp:posOffset>1652270</wp:posOffset>
                </wp:positionV>
                <wp:extent cx="4320540" cy="720090"/>
                <wp:effectExtent l="0" t="0" r="0" b="0"/>
                <wp:wrapNone/>
                <wp:docPr id="12"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507937DF">
                            <w:pPr>
                              <w:pStyle w:val="16"/>
                              <w:wordWrap w:val="0"/>
                              <w:rPr>
                                <w:rFonts w:hint="eastAsia"/>
                              </w:rPr>
                            </w:pPr>
                            <w:r>
                              <w:t>T/CSEE XXXX</w:t>
                            </w:r>
                            <w:r>
                              <w:rPr>
                                <w:color w:val="FF0000"/>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31.6pt;margin-top:130.1pt;height:56.7pt;width:340.2pt;z-index:251660288;mso-width-relative:page;mso-height-relative:page;" filled="f" stroked="f" coordsize="21600,21600" o:gfxdata="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3O80dYAAAALAQAADwAAAAAAAAABACAA&#10;AAAiAAAAZHJzL2Rvd25yZXYueG1sUEsBAhQAFAAAAAgAh07iQP7/RtVIAgAAYwQAAA4AAAAAAAAA&#10;AQAgAAAAJQEAAGRycy9lMm9Eb2MueG1sUEsFBgAAAAAGAAYAWQEAAN8FAAAAAA==&#10;">
                <v:fill on="f" focussize="0,0"/>
                <v:stroke on="f" weight="0.5pt"/>
                <v:imagedata o:title=""/>
                <o:lock v:ext="edit" aspectratio="f"/>
                <v:textbox inset="0mm,0mm,2.54mm,0mm" style="mso-fit-shape-to-text:t;">
                  <w:txbxContent>
                    <w:p w14:paraId="507937DF">
                      <w:pPr>
                        <w:pStyle w:val="16"/>
                        <w:wordWrap w:val="0"/>
                        <w:rPr>
                          <w:rFonts w:hint="eastAsia"/>
                        </w:rPr>
                      </w:pPr>
                      <w:r>
                        <w:t>T/CSEE XXXX</w:t>
                      </w:r>
                      <w:r>
                        <w:rPr>
                          <w:color w:val="FF0000"/>
                        </w:rPr>
                        <w:t>—</w:t>
                      </w:r>
                      <w:r>
                        <w:t>YYYY</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1980565</wp:posOffset>
                </wp:positionV>
                <wp:extent cx="6120765" cy="0"/>
                <wp:effectExtent l="0" t="4445" r="0" b="508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55.95pt;height:0pt;width:481.95pt;z-index:251661312;mso-width-relative:page;mso-height-relative:page;" filled="f" stroked="t" coordsize="21600,21600" o:gfxdata="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3Bs4u1QAAAAgBAAAP&#10;AAAAAAAAAAEAIAAAACIAAABkcnMvZG93bnJldi54bWxQSwECFAAUAAAACACHTuJAkftjnOIBAACd&#10;AwAADgAAAAAAAAABACAAAAAkAQAAZHJzL2Uyb0RvYy54bWxQSwUGAAAAAAYABgBZAQAAeAUAAAAA&#10;">
                <v:fill on="f" focussize="0,0"/>
                <v:stroke color="#000000 [3204]" joinstyle="round"/>
                <v:imagedata o:title=""/>
                <o:lock v:ext="edit" aspectratio="f"/>
              </v:line>
            </w:pict>
          </mc:Fallback>
        </mc:AlternateContent>
      </w:r>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-223520</wp:posOffset>
                </wp:positionH>
                <wp:positionV relativeFrom="paragraph">
                  <wp:posOffset>363855</wp:posOffset>
                </wp:positionV>
                <wp:extent cx="6276340" cy="892175"/>
                <wp:effectExtent l="0" t="0" r="0" b="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47455211"/>
                              <w:lock w:val="contentLocked"/>
                              <w:placeholder>
                                <w:docPart w:val="E8B50BDDE2984F14824977729F4D0D62"/>
                              </w:placeholder>
                            </w:sdtPr>
                            <w:sdtEndPr>
                              <w:rPr>
                                <w:rFonts w:ascii="黑体" w:hAnsi="黑体" w:eastAsia="黑体"/>
                                <w:sz w:val="84"/>
                                <w:szCs w:val="84"/>
                              </w:rPr>
                            </w:sdtEndPr>
                            <w:sdtContent>
                              <w:p w14:paraId="1AB3A226">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17.6pt;margin-top:28.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2Wr2tsAAAAKAQAADwAAAAAAAAABACAAAAAiAAAAZHJzL2Rvd25yZXYueG1sUEsBAhQAFAAA&#10;AAgAh07iQK+P1aslAgAAKw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47455211"/>
                        <w:lock w:val="contentLocked"/>
                        <w:placeholder>
                          <w:docPart w:val="E8B50BDDE2984F14824977729F4D0D62"/>
                        </w:placeholder>
                      </w:sdtPr>
                      <w:sdtEndPr>
                        <w:rPr>
                          <w:rFonts w:ascii="黑体" w:hAnsi="黑体" w:eastAsia="黑体"/>
                          <w:sz w:val="84"/>
                          <w:szCs w:val="84"/>
                        </w:rPr>
                      </w:sdtEndPr>
                      <w:sdtContent>
                        <w:p w14:paraId="1AB3A226">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8501380</wp:posOffset>
                </wp:positionV>
                <wp:extent cx="6120765" cy="0"/>
                <wp:effectExtent l="0" t="4445" r="0" b="508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669.4pt;height:0pt;width:481.95pt;z-index:251665408;mso-width-relative:page;mso-height-relative:page;" filled="f" stroked="t" coordsize="21600,21600" o:gfxdata="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xjJt7VAAAACgEAAA8A&#10;AAAAAAAAAQAgAAAAIgAAAGRycy9kb3ducmV2LnhtbFBLAQIUABQAAAAIAIdO4kB784Py4QEAAJ4D&#10;AAAOAAAAAAAAAAEAIAAAACQBAABkcnMvZTJvRG9jLnhtbFBLBQYAAAAABgAGAFkBAAB3BQAAAAA=&#10;">
                <v:fill on="f" focussize="0,0"/>
                <v:stroke color="#000000 [3204]"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3354705</wp:posOffset>
                </wp:positionH>
                <wp:positionV relativeFrom="paragraph">
                  <wp:posOffset>8211185</wp:posOffset>
                </wp:positionV>
                <wp:extent cx="2880360" cy="360045"/>
                <wp:effectExtent l="0" t="0" r="0" b="0"/>
                <wp:wrapNone/>
                <wp:docPr id="9"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4AA4798C">
                            <w:pPr>
                              <w:pStyle w:val="23"/>
                              <w:rPr>
                                <w:rFonts w:hint="eastAsia"/>
                              </w:rPr>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64.15pt;margin-top:646.55pt;height:28.35pt;width:226.8pt;z-index:251664384;mso-width-relative:page;mso-height-relative:page;" filled="f" stroked="f" coordsize="21600,21600" o:gfxdata="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MHTnfaAAAADQEAAA8AAAAA&#10;AAAAAQAgAAAAIgAAAGRycy9kb3ducmV2LnhtbFBLAQIUABQAAAAIAIdO4kDmrVb9SwIAAGIEAAAO&#10;AAAAAAAAAAEAIAAAACkBAABkcnMvZTJvRG9jLnhtbFBLBQYAAAAABgAGAFkBAADmBQAAAAA=&#10;">
                <v:fill on="f" focussize="0,0"/>
                <v:stroke on="f" weight="0.5pt"/>
                <v:imagedata o:title=""/>
                <o:lock v:ext="edit" aspectratio="f"/>
                <v:textbox inset="0mm,0mm,2.54mm,0mm" style="mso-fit-shape-to-text:t;">
                  <w:txbxContent>
                    <w:p w14:paraId="4AA4798C">
                      <w:pPr>
                        <w:pStyle w:val="23"/>
                        <w:rPr>
                          <w:rFonts w:hint="eastAsia"/>
                        </w:rPr>
                      </w:pPr>
                      <w:r>
                        <w:t>20XX—XX—XX实施</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8198485</wp:posOffset>
                </wp:positionV>
                <wp:extent cx="2880360" cy="360045"/>
                <wp:effectExtent l="0" t="0" r="0" b="0"/>
                <wp:wrapNone/>
                <wp:docPr id="10"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09CD3731">
                            <w:pPr>
                              <w:pStyle w:val="22"/>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9pt;margin-top:645.55pt;height:28.35pt;width:226.8pt;z-index:251663360;mso-width-relative:page;mso-height-relative:page;" filled="f" stroked="f" coordsize="21600,21600" o:gfxdata="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tSIutoAAAANAQAADwAAAAAA&#10;AAABACAAAAAiAAAAZHJzL2Rvd25yZXYueG1sUEsBAhQAFAAAAAgAh07iQNrRKqJKAgAAYwQAAA4A&#10;AAAAAAAAAQAgAAAAKQEAAGRycy9lMm9Eb2MueG1sUEsFBgAAAAAGAAYAWQEAAOUFAAAAAA==&#10;">
                <v:fill on="f" focussize="0,0"/>
                <v:stroke on="f" weight="0.5pt"/>
                <v:imagedata o:title=""/>
                <o:lock v:ext="edit" aspectratio="f"/>
                <v:textbox inset="0mm,0mm,2.54mm,0mm" style="mso-fit-shape-to-text:t;">
                  <w:txbxContent>
                    <w:p w14:paraId="09CD3731">
                      <w:pPr>
                        <w:pStyle w:val="22"/>
                        <w:rPr>
                          <w:rFonts w:hint="eastAsia"/>
                        </w:rPr>
                      </w:pPr>
                      <w:r>
                        <w:t>20XX—XX—XX发布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-233680</wp:posOffset>
                </wp:positionH>
                <wp:positionV relativeFrom="paragraph">
                  <wp:posOffset>-874395</wp:posOffset>
                </wp:positionV>
                <wp:extent cx="1800225" cy="720090"/>
                <wp:effectExtent l="0" t="0" r="0" b="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5BBD990F">
                            <w:pPr>
                              <w:pStyle w:val="14"/>
                            </w:pPr>
                            <w:r>
                              <w:rPr>
                                <w:rFonts w:hint="eastAsia"/>
                              </w:rPr>
                              <w:t>I</w:t>
                            </w:r>
                            <w:r>
                              <w:t>CS 19.020</w:t>
                            </w:r>
                          </w:p>
                          <w:p w14:paraId="1BBC55C7">
                            <w:pPr>
                              <w:pStyle w:val="1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18.4pt;margin-top:-68.85pt;height:56.7pt;width:141.75pt;z-index:251659264;mso-width-relative:page;mso-height-relative:page;" filled="f" stroked="f" coordsize="21600,21600" o:gfxdata="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IWNydkAAAAMAQAADwAAAAAAAAAB&#10;ACAAAAAiAAAAZHJzL2Rvd25yZXYueG1sUEsBAhQAFAAAAAgAh07iQJ9a8pNIAgAAYwQAAA4AAAAA&#10;AAAAAQAgAAAAKAEAAGRycy9lMm9Eb2MueG1sUEsFBgAAAAAGAAYAWQEAAOIFAAAAAA==&#10;">
                <v:fill on="f" focussize="0,0"/>
                <v:stroke on="f" weight="0.5pt"/>
                <v:imagedata o:title=""/>
                <o:lock v:ext="edit" aspectratio="f"/>
                <v:textbox inset="0mm,0mm,2.54mm,0mm" style="mso-fit-shape-to-text:t;">
                  <w:txbxContent>
                    <w:p w14:paraId="5BBD990F">
                      <w:pPr>
                        <w:pStyle w:val="14"/>
                      </w:pPr>
                      <w:r>
                        <w:rPr>
                          <w:rFonts w:hint="eastAsia"/>
                        </w:rPr>
                        <w:t>I</w:t>
                      </w:r>
                      <w:r>
                        <w:t>CS 19.020</w:t>
                      </w:r>
                    </w:p>
                    <w:p w14:paraId="1BBC55C7">
                      <w:pPr>
                        <w:pStyle w:val="14"/>
                      </w:pPr>
                      <w:r>
                        <w:rPr>
                          <w:rFonts w:hint="eastAsia"/>
                        </w:rPr>
                        <w:t>C</w:t>
                      </w:r>
                      <w:r>
                        <w:t>CS K85</w:t>
                      </w:r>
                    </w:p>
                  </w:txbxContent>
                </v:textbox>
              </v:shape>
            </w:pict>
          </mc:Fallback>
        </mc:AlternateContent>
      </w:r>
      <w:r>
        <w:rPr>
          <w:rFonts w:ascii="Arial"/>
          <w:sz w:val="21"/>
        </w:rPr>
        <w:br w:type="page"/>
      </w:r>
      <w: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0" b="0"/>
                <wp:wrapNone/>
                <wp:docPr id="5"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0920B665">
                            <w:pPr>
                              <w:pStyle w:val="25"/>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RodzNsAAAANAQAADwAAAAAAAAABACAA&#10;AAAiAAAAZHJzL2Rvd25yZXYueG1sUEsBAhQAFAAAAAgAh07iQCUCd/tDAgAAXgQAAA4AAAAAAAAA&#10;AQAgAAAAKgEAAGRycy9lMm9Eb2MueG1sUEsFBgAAAAAGAAYAWQEAAN8FAAAAAA==&#10;">
                <v:fill on="f" focussize="0,0"/>
                <v:stroke on="f" weight="0.5pt"/>
                <v:imagedata o:title=""/>
                <o:lock v:ext="edit" aspectratio="f"/>
                <v:textbox inset="0mm,0mm,0mm,0mm">
                  <w:txbxContent>
                    <w:p w14:paraId="0920B665">
                      <w:pPr>
                        <w:pStyle w:val="25"/>
                      </w:pPr>
                      <w:r>
                        <w:rPr>
                          <w:rFonts w:hint="eastAsia"/>
                        </w:rPr>
                        <w:t>发 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0"/>
                <wp:wrapNone/>
                <wp:docPr id="7"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2B522342">
                            <w:pPr>
                              <w:pStyle w:val="24"/>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VC1FtoAAAANAQAADwAAAAAAAAABACAA&#10;AAAiAAAAZHJzL2Rvd25yZXYueG1sUEsBAhQAFAAAAAgAh07iQPcgzFBEAgAAXwQAAA4AAAAAAAAA&#10;AQAgAAAAKQEAAGRycy9lMm9Eb2MueG1sUEsFBgAAAAAGAAYAWQEAAN8FAAAAAA==&#10;">
                <v:fill on="f" focussize="0,0"/>
                <v:stroke on="f" weight="0.5pt"/>
                <v:imagedata o:title=""/>
                <o:lock v:ext="edit" aspectratio="f"/>
                <v:textbox inset="0mm,0mm,0mm,0mm">
                  <w:txbxContent>
                    <w:p w14:paraId="2B522342">
                      <w:pPr>
                        <w:pStyle w:val="24"/>
                        <w:rPr>
                          <w:rFonts w:hint="eastAsia"/>
                        </w:rPr>
                      </w:pPr>
                      <w:r>
                        <w:rPr>
                          <w:rFonts w:hint="eastAsia"/>
                        </w:rPr>
                        <w:t>中国电机工程学会</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1"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29005C83">
                            <w:pPr>
                              <w:pStyle w:val="19"/>
                              <w:rPr>
                                <w:rFonts w:hint="eastAsia" w:eastAsia="黑体"/>
                                <w:lang w:val="en-US" w:eastAsia="zh-CN"/>
                              </w:rPr>
                            </w:pPr>
                            <w:r>
                              <w:rPr>
                                <w:rFonts w:hint="eastAsia"/>
                                <w:lang w:val="en-US" w:eastAsia="zh-CN"/>
                              </w:rPr>
                              <w:t>电力</w:t>
                            </w:r>
                            <w:r>
                              <w:rPr>
                                <w:rFonts w:hint="eastAsia"/>
                              </w:rPr>
                              <w:t>数据安全风险评估</w:t>
                            </w:r>
                            <w:r>
                              <w:rPr>
                                <w:rFonts w:hint="eastAsia"/>
                                <w:lang w:val="en-US" w:eastAsia="zh-CN"/>
                              </w:rPr>
                              <w:t>指南</w:t>
                            </w:r>
                          </w:p>
                          <w:p w14:paraId="005C4DD3">
                            <w:pPr>
                              <w:pStyle w:val="20"/>
                              <w:spacing w:before="0"/>
                            </w:pPr>
                            <w:r>
                              <w:rPr>
                                <w:rFonts w:hint="eastAsia"/>
                                <w:lang w:val="en-US" w:eastAsia="zh-CN"/>
                              </w:rPr>
                              <w:t>Specification for Security Risk Assessment of Electric Power Data</w:t>
                            </w:r>
                          </w:p>
                          <w:p w14:paraId="34DB11B6">
                            <w:pPr>
                              <w:pStyle w:val="21"/>
                              <w:rPr>
                                <w:rFonts w:hint="eastAsia"/>
                              </w:rPr>
                            </w:pPr>
                          </w:p>
                          <w:p w14:paraId="292DEBA9">
                            <w:pPr>
                              <w:pStyle w:val="21"/>
                              <w:rPr>
                                <w:rFonts w:hint="eastAsia"/>
                              </w:rPr>
                            </w:pPr>
                            <w:r>
                              <w:t>（</w:t>
                            </w:r>
                            <w:r>
                              <w:rPr>
                                <w:rFonts w:hint="eastAsia"/>
                                <w:lang w:val="en-US" w:eastAsia="zh-CN"/>
                              </w:rPr>
                              <w:t>草</w:t>
                            </w:r>
                            <w:r>
                              <w:t>稿）</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UuOV0EkCAABkBAAADgAAAAAA&#10;AAABACAAAAAmAQAAZHJzL2Uyb0RvYy54bWxQSwUGAAAAAAYABgBZAQAA4QUAAAAA&#10;">
                <v:fill on="f" focussize="0,0"/>
                <v:stroke on="f" weight="0.5pt"/>
                <v:imagedata o:title=""/>
                <o:lock v:ext="edit" aspectratio="f"/>
                <v:textbox inset="0mm,0mm,2.54mm,0mm" style="mso-fit-shape-to-text:t;">
                  <w:txbxContent>
                    <w:p w14:paraId="29005C83">
                      <w:pPr>
                        <w:pStyle w:val="19"/>
                        <w:rPr>
                          <w:rFonts w:hint="eastAsia" w:eastAsia="黑体"/>
                          <w:lang w:val="en-US" w:eastAsia="zh-CN"/>
                        </w:rPr>
                      </w:pPr>
                      <w:r>
                        <w:rPr>
                          <w:rFonts w:hint="eastAsia"/>
                          <w:lang w:val="en-US" w:eastAsia="zh-CN"/>
                        </w:rPr>
                        <w:t>电力</w:t>
                      </w:r>
                      <w:r>
                        <w:rPr>
                          <w:rFonts w:hint="eastAsia"/>
                        </w:rPr>
                        <w:t>数据安全风险评估</w:t>
                      </w:r>
                      <w:r>
                        <w:rPr>
                          <w:rFonts w:hint="eastAsia"/>
                          <w:lang w:val="en-US" w:eastAsia="zh-CN"/>
                        </w:rPr>
                        <w:t>指南</w:t>
                      </w:r>
                    </w:p>
                    <w:p w14:paraId="005C4DD3">
                      <w:pPr>
                        <w:pStyle w:val="20"/>
                        <w:spacing w:before="0"/>
                      </w:pPr>
                      <w:r>
                        <w:rPr>
                          <w:rFonts w:hint="eastAsia"/>
                          <w:lang w:val="en-US" w:eastAsia="zh-CN"/>
                        </w:rPr>
                        <w:t>Specification for Security Risk Assessment of Electric Power Data</w:t>
                      </w:r>
                    </w:p>
                    <w:p w14:paraId="34DB11B6">
                      <w:pPr>
                        <w:pStyle w:val="21"/>
                        <w:rPr>
                          <w:rFonts w:hint="eastAsia"/>
                        </w:rPr>
                      </w:pPr>
                    </w:p>
                    <w:p w14:paraId="292DEBA9">
                      <w:pPr>
                        <w:pStyle w:val="21"/>
                        <w:rPr>
                          <w:rFonts w:hint="eastAsia"/>
                        </w:rPr>
                      </w:pPr>
                      <w:r>
                        <w:t>（</w:t>
                      </w:r>
                      <w:r>
                        <w:rPr>
                          <w:rFonts w:hint="eastAsia"/>
                          <w:lang w:val="en-US" w:eastAsia="zh-CN"/>
                        </w:rPr>
                        <w:t>草</w:t>
                      </w:r>
                      <w:r>
                        <w:t>稿）</w:t>
                      </w:r>
                    </w:p>
                  </w:txbxContent>
                </v:textbox>
              </v:shape>
            </w:pict>
          </mc:Fallback>
        </mc:AlternateContent>
      </w:r>
    </w:p>
    <w:p w14:paraId="57AEE6D5">
      <w:pPr>
        <w:rPr>
          <w:rFonts w:ascii="Arial"/>
          <w:sz w:val="21"/>
        </w:rPr>
      </w:pPr>
    </w:p>
    <w:p w14:paraId="36E388BA">
      <w:pPr>
        <w:spacing w:line="249" w:lineRule="auto"/>
        <w:rPr>
          <w:rFonts w:ascii="Arial"/>
          <w:sz w:val="21"/>
        </w:rPr>
      </w:pPr>
    </w:p>
    <w:sdt>
      <w:sdtPr>
        <w:rPr>
          <w:rFonts w:ascii="宋体" w:hAnsi="宋体" w:eastAsia="宋体" w:cs="Arial"/>
          <w:snapToGrid w:val="0"/>
          <w:color w:val="000000"/>
          <w:kern w:val="0"/>
          <w:sz w:val="21"/>
          <w:szCs w:val="21"/>
          <w:lang w:val="en-US" w:eastAsia="en-US" w:bidi="ar-SA"/>
        </w:rPr>
        <w:id w:val="147477976"/>
        <w15:color w:val="DBDBDB"/>
        <w:docPartObj>
          <w:docPartGallery w:val="Table of Contents"/>
          <w:docPartUnique/>
        </w:docPartObj>
      </w:sdtPr>
      <w:sdtEndPr>
        <w:rPr>
          <w:rFonts w:ascii="Calibri" w:hAnsi="Calibri" w:eastAsia="Calibri" w:cs="Calibri"/>
          <w:snapToGrid w:val="0"/>
          <w:color w:val="000000"/>
          <w:kern w:val="0"/>
          <w:sz w:val="21"/>
          <w:szCs w:val="21"/>
          <w:lang w:val="en-US" w:eastAsia="en-US" w:bidi="ar-SA"/>
        </w:rPr>
      </w:sdtEndPr>
      <w:sdtContent>
        <w:p w14:paraId="1BAC851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B1958FA">
          <w:pPr>
            <w:pStyle w:val="5"/>
            <w:tabs>
              <w:tab w:val="right" w:leader="dot" w:pos="8337"/>
            </w:tabs>
          </w:pPr>
          <w:r>
            <w:rPr>
              <w:rFonts w:ascii="Calibri" w:hAnsi="Calibri" w:eastAsia="Calibri" w:cs="Calibri"/>
              <w:sz w:val="21"/>
              <w:szCs w:val="21"/>
            </w:rPr>
            <w:fldChar w:fldCharType="begin"/>
          </w:r>
          <w:r>
            <w:rPr>
              <w:rFonts w:ascii="Calibri" w:hAnsi="Calibri" w:eastAsia="Calibri" w:cs="Calibri"/>
              <w:sz w:val="21"/>
              <w:szCs w:val="21"/>
            </w:rPr>
            <w:instrText xml:space="preserve">TOC \o "1-3" \h \u </w:instrText>
          </w:r>
          <w:r>
            <w:rPr>
              <w:rFonts w:ascii="Calibri" w:hAnsi="Calibri" w:eastAsia="Calibri" w:cs="Calibri"/>
              <w:sz w:val="21"/>
              <w:szCs w:val="21"/>
            </w:rPr>
            <w:fldChar w:fldCharType="separate"/>
          </w:r>
          <w:r>
            <w:rPr>
              <w:rFonts w:ascii="Calibri" w:hAnsi="Calibri" w:eastAsia="Calibri" w:cs="Calibri"/>
              <w:szCs w:val="21"/>
            </w:rPr>
            <w:fldChar w:fldCharType="begin"/>
          </w:r>
          <w:r>
            <w:rPr>
              <w:rFonts w:ascii="Calibri" w:hAnsi="Calibri" w:eastAsia="Calibri" w:cs="Calibri"/>
              <w:szCs w:val="21"/>
            </w:rPr>
            <w:instrText xml:space="preserve"> HYPERLINK \l _Toc28334 </w:instrText>
          </w:r>
          <w:r>
            <w:rPr>
              <w:rFonts w:ascii="Calibri" w:hAnsi="Calibri" w:eastAsia="Calibri" w:cs="Calibri"/>
              <w:szCs w:val="21"/>
            </w:rPr>
            <w:fldChar w:fldCharType="separate"/>
          </w:r>
          <w:r>
            <w:rPr>
              <w:bCs/>
              <w:spacing w:val="-5"/>
              <w:szCs w:val="31"/>
            </w:rPr>
            <w:t>前</w:t>
          </w:r>
          <w:r>
            <w:rPr>
              <w:spacing w:val="10"/>
              <w:szCs w:val="31"/>
            </w:rPr>
            <w:t xml:space="preserve">      </w:t>
          </w:r>
          <w:r>
            <w:rPr>
              <w:bCs/>
              <w:spacing w:val="-5"/>
              <w:szCs w:val="31"/>
            </w:rPr>
            <w:t>言</w:t>
          </w:r>
          <w:r>
            <w:tab/>
          </w:r>
          <w:r>
            <w:fldChar w:fldCharType="begin"/>
          </w:r>
          <w:r>
            <w:instrText xml:space="preserve"> PAGEREF _Toc28334 \h </w:instrText>
          </w:r>
          <w:r>
            <w:fldChar w:fldCharType="separate"/>
          </w:r>
          <w:r>
            <w:t>3</w:t>
          </w:r>
          <w:r>
            <w:fldChar w:fldCharType="end"/>
          </w:r>
          <w:r>
            <w:rPr>
              <w:rFonts w:ascii="Calibri" w:hAnsi="Calibri" w:eastAsia="Calibri" w:cs="Calibri"/>
              <w:szCs w:val="21"/>
            </w:rPr>
            <w:fldChar w:fldCharType="end"/>
          </w:r>
        </w:p>
        <w:p w14:paraId="37C98908">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_Toc22096 </w:instrText>
          </w:r>
          <w:r>
            <w:rPr>
              <w:rFonts w:ascii="Calibri" w:hAnsi="Calibri" w:eastAsia="Calibri" w:cs="Calibri"/>
              <w:szCs w:val="21"/>
            </w:rPr>
            <w:fldChar w:fldCharType="separate"/>
          </w:r>
          <w:r>
            <w:rPr>
              <w:spacing w:val="-8"/>
              <w:szCs w:val="21"/>
            </w:rPr>
            <w:t>1</w:t>
          </w:r>
          <w:r>
            <w:rPr>
              <w:spacing w:val="5"/>
              <w:szCs w:val="21"/>
            </w:rPr>
            <w:t xml:space="preserve">  </w:t>
          </w:r>
          <w:r>
            <w:rPr>
              <w:spacing w:val="-8"/>
              <w:szCs w:val="21"/>
            </w:rPr>
            <w:t>范围</w:t>
          </w:r>
          <w:r>
            <w:tab/>
          </w:r>
          <w:r>
            <w:fldChar w:fldCharType="begin"/>
          </w:r>
          <w:r>
            <w:instrText xml:space="preserve"> PAGEREF _Toc22096 \h </w:instrText>
          </w:r>
          <w:r>
            <w:fldChar w:fldCharType="separate"/>
          </w:r>
          <w:r>
            <w:t>4</w:t>
          </w:r>
          <w:r>
            <w:fldChar w:fldCharType="end"/>
          </w:r>
          <w:r>
            <w:rPr>
              <w:rFonts w:ascii="Calibri" w:hAnsi="Calibri" w:eastAsia="Calibri" w:cs="Calibri"/>
              <w:szCs w:val="21"/>
            </w:rPr>
            <w:fldChar w:fldCharType="end"/>
          </w:r>
        </w:p>
        <w:p w14:paraId="0068BE07">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_Toc32760 </w:instrText>
          </w:r>
          <w:r>
            <w:rPr>
              <w:rFonts w:ascii="Calibri" w:hAnsi="Calibri" w:eastAsia="Calibri" w:cs="Calibri"/>
              <w:szCs w:val="21"/>
            </w:rPr>
            <w:fldChar w:fldCharType="separate"/>
          </w:r>
          <w:r>
            <w:rPr>
              <w:spacing w:val="-1"/>
              <w:szCs w:val="21"/>
            </w:rPr>
            <w:t>2  规范性引用文件</w:t>
          </w:r>
          <w:r>
            <w:tab/>
          </w:r>
          <w:r>
            <w:fldChar w:fldCharType="begin"/>
          </w:r>
          <w:r>
            <w:instrText xml:space="preserve"> PAGEREF _Toc32760 \h </w:instrText>
          </w:r>
          <w:r>
            <w:fldChar w:fldCharType="separate"/>
          </w:r>
          <w:r>
            <w:t>4</w:t>
          </w:r>
          <w:r>
            <w:fldChar w:fldCharType="end"/>
          </w:r>
          <w:r>
            <w:rPr>
              <w:rFonts w:ascii="Calibri" w:hAnsi="Calibri" w:eastAsia="Calibri" w:cs="Calibri"/>
              <w:szCs w:val="21"/>
            </w:rPr>
            <w:fldChar w:fldCharType="end"/>
          </w:r>
        </w:p>
        <w:p w14:paraId="78741670">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_Toc24521 </w:instrText>
          </w:r>
          <w:r>
            <w:rPr>
              <w:rFonts w:ascii="Calibri" w:hAnsi="Calibri" w:eastAsia="Calibri" w:cs="Calibri"/>
              <w:szCs w:val="21"/>
            </w:rPr>
            <w:fldChar w:fldCharType="separate"/>
          </w:r>
          <w:r>
            <w:rPr>
              <w:spacing w:val="-1"/>
              <w:szCs w:val="21"/>
            </w:rPr>
            <w:t>3  术语和定义</w:t>
          </w:r>
          <w:r>
            <w:tab/>
          </w:r>
          <w:r>
            <w:fldChar w:fldCharType="begin"/>
          </w:r>
          <w:r>
            <w:instrText xml:space="preserve"> PAGEREF _Toc24521 \h </w:instrText>
          </w:r>
          <w:r>
            <w:fldChar w:fldCharType="separate"/>
          </w:r>
          <w:r>
            <w:t>4</w:t>
          </w:r>
          <w:r>
            <w:fldChar w:fldCharType="end"/>
          </w:r>
          <w:r>
            <w:rPr>
              <w:rFonts w:ascii="Calibri" w:hAnsi="Calibri" w:eastAsia="Calibri" w:cs="Calibri"/>
              <w:szCs w:val="21"/>
            </w:rPr>
            <w:fldChar w:fldCharType="end"/>
          </w:r>
        </w:p>
        <w:p w14:paraId="77F4A18A">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_Toc28328 </w:instrText>
          </w:r>
          <w:r>
            <w:rPr>
              <w:rFonts w:ascii="Calibri" w:hAnsi="Calibri" w:eastAsia="Calibri" w:cs="Calibri"/>
              <w:szCs w:val="21"/>
            </w:rPr>
            <w:fldChar w:fldCharType="separate"/>
          </w:r>
          <w:r>
            <w:rPr>
              <w:szCs w:val="21"/>
            </w:rPr>
            <w:t>4  缩略语</w:t>
          </w:r>
          <w:r>
            <w:tab/>
          </w:r>
          <w:r>
            <w:fldChar w:fldCharType="begin"/>
          </w:r>
          <w:r>
            <w:instrText xml:space="preserve"> PAGEREF _Toc28328 \h </w:instrText>
          </w:r>
          <w:r>
            <w:fldChar w:fldCharType="separate"/>
          </w:r>
          <w:r>
            <w:t>1</w:t>
          </w:r>
          <w:r>
            <w:fldChar w:fldCharType="end"/>
          </w:r>
          <w:r>
            <w:rPr>
              <w:rFonts w:ascii="Calibri" w:hAnsi="Calibri" w:eastAsia="Calibri" w:cs="Calibri"/>
              <w:szCs w:val="21"/>
            </w:rPr>
            <w:fldChar w:fldCharType="end"/>
          </w:r>
        </w:p>
        <w:p w14:paraId="1E93398B">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_Toc10497 </w:instrText>
          </w:r>
          <w:r>
            <w:rPr>
              <w:rFonts w:ascii="Calibri" w:hAnsi="Calibri" w:eastAsia="Calibri" w:cs="Calibri"/>
              <w:szCs w:val="21"/>
            </w:rPr>
            <w:fldChar w:fldCharType="separate"/>
          </w:r>
          <w:r>
            <w:rPr>
              <w:spacing w:val="-1"/>
              <w:szCs w:val="21"/>
            </w:rPr>
            <w:t>5  评估概述</w:t>
          </w:r>
          <w:r>
            <w:tab/>
          </w:r>
          <w:r>
            <w:fldChar w:fldCharType="begin"/>
          </w:r>
          <w:r>
            <w:instrText xml:space="preserve"> PAGEREF _Toc10497 \h </w:instrText>
          </w:r>
          <w:r>
            <w:fldChar w:fldCharType="separate"/>
          </w:r>
          <w:r>
            <w:t>1</w:t>
          </w:r>
          <w:r>
            <w:fldChar w:fldCharType="end"/>
          </w:r>
          <w:r>
            <w:rPr>
              <w:rFonts w:ascii="Calibri" w:hAnsi="Calibri" w:eastAsia="Calibri" w:cs="Calibri"/>
              <w:szCs w:val="21"/>
            </w:rPr>
            <w:fldChar w:fldCharType="end"/>
          </w:r>
        </w:p>
        <w:p w14:paraId="35BAEB65">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_Toc12105 </w:instrText>
          </w:r>
          <w:r>
            <w:rPr>
              <w:rFonts w:ascii="Calibri" w:hAnsi="Calibri" w:eastAsia="Calibri" w:cs="Calibri"/>
              <w:szCs w:val="21"/>
            </w:rPr>
            <w:fldChar w:fldCharType="separate"/>
          </w:r>
          <w:r>
            <w:rPr>
              <w:rFonts w:hint="eastAsia"/>
              <w:szCs w:val="21"/>
              <w:lang w:val="en-US" w:eastAsia="zh-CN"/>
            </w:rPr>
            <w:t xml:space="preserve">5.1   </w:t>
          </w:r>
          <w:r>
            <w:rPr>
              <w:szCs w:val="21"/>
            </w:rPr>
            <w:t>评估适用情形</w:t>
          </w:r>
          <w:r>
            <w:tab/>
          </w:r>
          <w:r>
            <w:fldChar w:fldCharType="begin"/>
          </w:r>
          <w:r>
            <w:instrText xml:space="preserve"> PAGEREF _Toc12105 \h </w:instrText>
          </w:r>
          <w:r>
            <w:fldChar w:fldCharType="separate"/>
          </w:r>
          <w:r>
            <w:t>1</w:t>
          </w:r>
          <w:r>
            <w:fldChar w:fldCharType="end"/>
          </w:r>
          <w:r>
            <w:rPr>
              <w:rFonts w:ascii="Calibri" w:hAnsi="Calibri" w:eastAsia="Calibri" w:cs="Calibri"/>
              <w:szCs w:val="21"/>
            </w:rPr>
            <w:fldChar w:fldCharType="end"/>
          </w:r>
        </w:p>
        <w:p w14:paraId="183107DB">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_Toc32236 </w:instrText>
          </w:r>
          <w:r>
            <w:rPr>
              <w:rFonts w:ascii="Calibri" w:hAnsi="Calibri" w:eastAsia="Calibri" w:cs="Calibri"/>
              <w:szCs w:val="21"/>
            </w:rPr>
            <w:fldChar w:fldCharType="separate"/>
          </w:r>
          <w:r>
            <w:rPr>
              <w:szCs w:val="21"/>
            </w:rPr>
            <w:t>5.2  评估原则</w:t>
          </w:r>
          <w:r>
            <w:tab/>
          </w:r>
          <w:r>
            <w:fldChar w:fldCharType="begin"/>
          </w:r>
          <w:r>
            <w:instrText xml:space="preserve"> PAGEREF _Toc32236 \h </w:instrText>
          </w:r>
          <w:r>
            <w:fldChar w:fldCharType="separate"/>
          </w:r>
          <w:r>
            <w:t>1</w:t>
          </w:r>
          <w:r>
            <w:fldChar w:fldCharType="end"/>
          </w:r>
          <w:r>
            <w:rPr>
              <w:rFonts w:ascii="Calibri" w:hAnsi="Calibri" w:eastAsia="Calibri" w:cs="Calibri"/>
              <w:szCs w:val="21"/>
            </w:rPr>
            <w:fldChar w:fldCharType="end"/>
          </w:r>
        </w:p>
        <w:p w14:paraId="2130288A">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_Toc10560 </w:instrText>
          </w:r>
          <w:r>
            <w:rPr>
              <w:rFonts w:ascii="Calibri" w:hAnsi="Calibri" w:eastAsia="Calibri" w:cs="Calibri"/>
              <w:szCs w:val="21"/>
            </w:rPr>
            <w:fldChar w:fldCharType="separate"/>
          </w:r>
          <w:r>
            <w:rPr>
              <w:rFonts w:hint="eastAsia"/>
              <w:szCs w:val="21"/>
              <w:lang w:val="en-US" w:eastAsia="zh-CN"/>
            </w:rPr>
            <w:t xml:space="preserve">5.3 </w:t>
          </w:r>
          <w:r>
            <w:rPr>
              <w:szCs w:val="21"/>
            </w:rPr>
            <w:t>评估流程</w:t>
          </w:r>
          <w:r>
            <w:tab/>
          </w:r>
          <w:r>
            <w:fldChar w:fldCharType="begin"/>
          </w:r>
          <w:r>
            <w:instrText xml:space="preserve"> PAGEREF _Toc10560 \h </w:instrText>
          </w:r>
          <w:r>
            <w:fldChar w:fldCharType="separate"/>
          </w:r>
          <w:r>
            <w:t>2</w:t>
          </w:r>
          <w:r>
            <w:fldChar w:fldCharType="end"/>
          </w:r>
          <w:r>
            <w:rPr>
              <w:rFonts w:ascii="Calibri" w:hAnsi="Calibri" w:eastAsia="Calibri" w:cs="Calibri"/>
              <w:szCs w:val="21"/>
            </w:rPr>
            <w:fldChar w:fldCharType="end"/>
          </w:r>
        </w:p>
        <w:p w14:paraId="572DC194">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_Toc28280 </w:instrText>
          </w:r>
          <w:r>
            <w:rPr>
              <w:rFonts w:ascii="Calibri" w:hAnsi="Calibri" w:eastAsia="Calibri" w:cs="Calibri"/>
              <w:szCs w:val="21"/>
            </w:rPr>
            <w:fldChar w:fldCharType="separate"/>
          </w:r>
          <w:r>
            <w:rPr>
              <w:rFonts w:hint="eastAsia"/>
              <w:szCs w:val="21"/>
              <w:lang w:val="en-US" w:eastAsia="zh-CN"/>
            </w:rPr>
            <w:t>5.3.1</w:t>
          </w:r>
          <w:r>
            <w:rPr>
              <w:spacing w:val="-1"/>
              <w:szCs w:val="21"/>
            </w:rPr>
            <w:t xml:space="preserve">  评估准备</w:t>
          </w:r>
          <w:r>
            <w:tab/>
          </w:r>
          <w:r>
            <w:fldChar w:fldCharType="begin"/>
          </w:r>
          <w:r>
            <w:instrText xml:space="preserve"> PAGEREF _Toc28280 \h </w:instrText>
          </w:r>
          <w:r>
            <w:fldChar w:fldCharType="separate"/>
          </w:r>
          <w:r>
            <w:t>2</w:t>
          </w:r>
          <w:r>
            <w:fldChar w:fldCharType="end"/>
          </w:r>
          <w:r>
            <w:rPr>
              <w:rFonts w:ascii="Calibri" w:hAnsi="Calibri" w:eastAsia="Calibri" w:cs="Calibri"/>
              <w:szCs w:val="21"/>
            </w:rPr>
            <w:fldChar w:fldCharType="end"/>
          </w:r>
        </w:p>
        <w:p w14:paraId="66EC6899">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_Toc25187 </w:instrText>
          </w:r>
          <w:r>
            <w:rPr>
              <w:rFonts w:ascii="Calibri" w:hAnsi="Calibri" w:eastAsia="Calibri" w:cs="Calibri"/>
              <w:szCs w:val="21"/>
            </w:rPr>
            <w:fldChar w:fldCharType="separate"/>
          </w:r>
          <w:r>
            <w:rPr>
              <w:rFonts w:hint="eastAsia"/>
              <w:spacing w:val="-1"/>
              <w:szCs w:val="21"/>
              <w:lang w:val="en-US" w:eastAsia="zh-CN"/>
            </w:rPr>
            <w:t xml:space="preserve">5.3.2 </w:t>
          </w:r>
          <w:r>
            <w:rPr>
              <w:spacing w:val="-1"/>
              <w:szCs w:val="21"/>
            </w:rPr>
            <w:t>信息调研</w:t>
          </w:r>
          <w:r>
            <w:tab/>
          </w:r>
          <w:r>
            <w:fldChar w:fldCharType="begin"/>
          </w:r>
          <w:r>
            <w:instrText xml:space="preserve"> PAGEREF _Toc25187 \h </w:instrText>
          </w:r>
          <w:r>
            <w:fldChar w:fldCharType="separate"/>
          </w:r>
          <w:r>
            <w:t>3</w:t>
          </w:r>
          <w:r>
            <w:fldChar w:fldCharType="end"/>
          </w:r>
          <w:r>
            <w:rPr>
              <w:rFonts w:ascii="Calibri" w:hAnsi="Calibri" w:eastAsia="Calibri" w:cs="Calibri"/>
              <w:szCs w:val="21"/>
            </w:rPr>
            <w:fldChar w:fldCharType="end"/>
          </w:r>
        </w:p>
        <w:p w14:paraId="45884058">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_Toc12378 </w:instrText>
          </w:r>
          <w:r>
            <w:rPr>
              <w:rFonts w:ascii="Calibri" w:hAnsi="Calibri" w:eastAsia="Calibri" w:cs="Calibri"/>
              <w:szCs w:val="21"/>
            </w:rPr>
            <w:fldChar w:fldCharType="separate"/>
          </w:r>
          <w:r>
            <w:rPr>
              <w:rFonts w:hint="eastAsia"/>
              <w:spacing w:val="-1"/>
              <w:szCs w:val="21"/>
              <w:lang w:val="en-US" w:eastAsia="zh-CN"/>
            </w:rPr>
            <w:t xml:space="preserve">5.3.3 </w:t>
          </w:r>
          <w:r>
            <w:rPr>
              <w:spacing w:val="-1"/>
              <w:szCs w:val="21"/>
            </w:rPr>
            <w:t xml:space="preserve"> 风险识别</w:t>
          </w:r>
          <w:r>
            <w:tab/>
          </w:r>
          <w:r>
            <w:fldChar w:fldCharType="begin"/>
          </w:r>
          <w:r>
            <w:instrText xml:space="preserve"> PAGEREF _Toc12378 \h </w:instrText>
          </w:r>
          <w:r>
            <w:fldChar w:fldCharType="separate"/>
          </w:r>
          <w:r>
            <w:t>4</w:t>
          </w:r>
          <w:r>
            <w:fldChar w:fldCharType="end"/>
          </w:r>
          <w:r>
            <w:rPr>
              <w:rFonts w:ascii="Calibri" w:hAnsi="Calibri" w:eastAsia="Calibri" w:cs="Calibri"/>
              <w:szCs w:val="21"/>
            </w:rPr>
            <w:fldChar w:fldCharType="end"/>
          </w:r>
        </w:p>
        <w:p w14:paraId="1DB1B05F">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_Toc11259 </w:instrText>
          </w:r>
          <w:r>
            <w:rPr>
              <w:rFonts w:ascii="Calibri" w:hAnsi="Calibri" w:eastAsia="Calibri" w:cs="Calibri"/>
              <w:szCs w:val="21"/>
            </w:rPr>
            <w:fldChar w:fldCharType="separate"/>
          </w:r>
          <w:r>
            <w:rPr>
              <w:rFonts w:hint="eastAsia"/>
              <w:spacing w:val="-1"/>
              <w:szCs w:val="21"/>
              <w:lang w:val="en-US" w:eastAsia="zh-CN"/>
            </w:rPr>
            <w:t xml:space="preserve">5.3.4  </w:t>
          </w:r>
          <w:r>
            <w:rPr>
              <w:spacing w:val="-1"/>
              <w:szCs w:val="21"/>
            </w:rPr>
            <w:t>评估总结</w:t>
          </w:r>
          <w:r>
            <w:tab/>
          </w:r>
          <w:r>
            <w:fldChar w:fldCharType="begin"/>
          </w:r>
          <w:r>
            <w:instrText xml:space="preserve"> PAGEREF _Toc11259 \h </w:instrText>
          </w:r>
          <w:r>
            <w:fldChar w:fldCharType="separate"/>
          </w:r>
          <w:r>
            <w:t>4</w:t>
          </w:r>
          <w:r>
            <w:fldChar w:fldCharType="end"/>
          </w:r>
          <w:r>
            <w:rPr>
              <w:rFonts w:ascii="Calibri" w:hAnsi="Calibri" w:eastAsia="Calibri" w:cs="Calibri"/>
              <w:szCs w:val="21"/>
            </w:rPr>
            <w:fldChar w:fldCharType="end"/>
          </w:r>
        </w:p>
        <w:p w14:paraId="683AE757">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_Toc8313 </w:instrText>
          </w:r>
          <w:r>
            <w:rPr>
              <w:rFonts w:ascii="Calibri" w:hAnsi="Calibri" w:eastAsia="Calibri" w:cs="Calibri"/>
              <w:szCs w:val="21"/>
            </w:rPr>
            <w:fldChar w:fldCharType="separate"/>
          </w:r>
          <w:r>
            <w:rPr>
              <w:rFonts w:hint="eastAsia"/>
              <w:spacing w:val="-1"/>
              <w:szCs w:val="21"/>
              <w:lang w:val="en-US" w:eastAsia="zh-CN"/>
            </w:rPr>
            <w:t>6</w:t>
          </w:r>
          <w:r>
            <w:rPr>
              <w:spacing w:val="-1"/>
              <w:szCs w:val="21"/>
            </w:rPr>
            <w:t xml:space="preserve">   评估方法</w:t>
          </w:r>
          <w:r>
            <w:tab/>
          </w:r>
          <w:r>
            <w:fldChar w:fldCharType="begin"/>
          </w:r>
          <w:r>
            <w:instrText xml:space="preserve"> PAGEREF _Toc8313 \h </w:instrText>
          </w:r>
          <w:r>
            <w:fldChar w:fldCharType="separate"/>
          </w:r>
          <w:r>
            <w:t>4</w:t>
          </w:r>
          <w:r>
            <w:fldChar w:fldCharType="end"/>
          </w:r>
          <w:r>
            <w:rPr>
              <w:rFonts w:ascii="Calibri" w:hAnsi="Calibri" w:eastAsia="Calibri" w:cs="Calibri"/>
              <w:szCs w:val="21"/>
            </w:rPr>
            <w:fldChar w:fldCharType="end"/>
          </w:r>
        </w:p>
        <w:p w14:paraId="21F6319E">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_Toc1295 </w:instrText>
          </w:r>
          <w:r>
            <w:rPr>
              <w:rFonts w:ascii="Calibri" w:hAnsi="Calibri" w:eastAsia="Calibri" w:cs="Calibri"/>
              <w:szCs w:val="21"/>
            </w:rPr>
            <w:fldChar w:fldCharType="separate"/>
          </w:r>
          <w:r>
            <w:rPr>
              <w:spacing w:val="-1"/>
              <w:szCs w:val="21"/>
            </w:rPr>
            <w:t>7  评估要点</w:t>
          </w:r>
          <w:r>
            <w:tab/>
          </w:r>
          <w:r>
            <w:fldChar w:fldCharType="begin"/>
          </w:r>
          <w:r>
            <w:instrText xml:space="preserve"> PAGEREF _Toc1295 \h </w:instrText>
          </w:r>
          <w:r>
            <w:fldChar w:fldCharType="separate"/>
          </w:r>
          <w:r>
            <w:t>5</w:t>
          </w:r>
          <w:r>
            <w:fldChar w:fldCharType="end"/>
          </w:r>
          <w:r>
            <w:rPr>
              <w:rFonts w:ascii="Calibri" w:hAnsi="Calibri" w:eastAsia="Calibri" w:cs="Calibri"/>
              <w:szCs w:val="21"/>
            </w:rPr>
            <w:fldChar w:fldCharType="end"/>
          </w:r>
        </w:p>
        <w:p w14:paraId="28F10F82">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_Toc26767 </w:instrText>
          </w:r>
          <w:r>
            <w:rPr>
              <w:rFonts w:ascii="Calibri" w:hAnsi="Calibri" w:eastAsia="Calibri" w:cs="Calibri"/>
              <w:szCs w:val="21"/>
            </w:rPr>
            <w:fldChar w:fldCharType="separate"/>
          </w:r>
          <w:r>
            <w:rPr>
              <w:rFonts w:hint="eastAsia"/>
              <w:spacing w:val="-1"/>
              <w:szCs w:val="21"/>
              <w:lang w:val="en-US" w:eastAsia="zh-CN"/>
            </w:rPr>
            <w:t xml:space="preserve">7.1 </w:t>
          </w:r>
          <w:r>
            <w:rPr>
              <w:rFonts w:hint="eastAsia"/>
              <w:spacing w:val="-1"/>
              <w:szCs w:val="21"/>
            </w:rPr>
            <w:t>评估内容</w:t>
          </w:r>
          <w:r>
            <w:tab/>
          </w:r>
          <w:r>
            <w:fldChar w:fldCharType="begin"/>
          </w:r>
          <w:r>
            <w:instrText xml:space="preserve"> PAGEREF _Toc26767 \h </w:instrText>
          </w:r>
          <w:r>
            <w:fldChar w:fldCharType="separate"/>
          </w:r>
          <w:r>
            <w:t>5</w:t>
          </w:r>
          <w:r>
            <w:fldChar w:fldCharType="end"/>
          </w:r>
          <w:r>
            <w:rPr>
              <w:rFonts w:ascii="Calibri" w:hAnsi="Calibri" w:eastAsia="Calibri" w:cs="Calibri"/>
              <w:szCs w:val="21"/>
            </w:rPr>
            <w:fldChar w:fldCharType="end"/>
          </w:r>
        </w:p>
        <w:p w14:paraId="7C5DBC9E">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_Toc17399 </w:instrText>
          </w:r>
          <w:r>
            <w:rPr>
              <w:rFonts w:ascii="Calibri" w:hAnsi="Calibri" w:eastAsia="Calibri" w:cs="Calibri"/>
              <w:szCs w:val="21"/>
            </w:rPr>
            <w:fldChar w:fldCharType="separate"/>
          </w:r>
          <w:r>
            <w:rPr>
              <w:rFonts w:hint="eastAsia" w:hAnsi="黑体" w:cs="黑体"/>
              <w:szCs w:val="20"/>
              <w:lang w:val="en-US" w:eastAsia="zh-CN"/>
            </w:rPr>
            <w:t xml:space="preserve">7.2 </w:t>
          </w:r>
          <w:r>
            <w:rPr>
              <w:rFonts w:hint="eastAsia" w:hAnsi="黑体" w:cs="黑体"/>
              <w:szCs w:val="20"/>
            </w:rPr>
            <w:t>评估标准</w:t>
          </w:r>
          <w:r>
            <w:tab/>
          </w:r>
          <w:r>
            <w:fldChar w:fldCharType="begin"/>
          </w:r>
          <w:r>
            <w:instrText xml:space="preserve"> PAGEREF _Toc17399 \h </w:instrText>
          </w:r>
          <w:r>
            <w:fldChar w:fldCharType="separate"/>
          </w:r>
          <w:r>
            <w:t>6</w:t>
          </w:r>
          <w:r>
            <w:fldChar w:fldCharType="end"/>
          </w:r>
          <w:r>
            <w:rPr>
              <w:rFonts w:ascii="Calibri" w:hAnsi="Calibri" w:eastAsia="Calibri" w:cs="Calibri"/>
              <w:szCs w:val="21"/>
            </w:rPr>
            <w:fldChar w:fldCharType="end"/>
          </w:r>
        </w:p>
        <w:p w14:paraId="00BC291A">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_Toc13047 </w:instrText>
          </w:r>
          <w:r>
            <w:rPr>
              <w:rFonts w:ascii="Calibri" w:hAnsi="Calibri" w:eastAsia="Calibri" w:cs="Calibri"/>
              <w:szCs w:val="21"/>
            </w:rPr>
            <w:fldChar w:fldCharType="separate"/>
          </w:r>
          <w:r>
            <w:rPr>
              <w:rFonts w:hint="eastAsia"/>
              <w:spacing w:val="-3"/>
              <w:szCs w:val="21"/>
              <w:lang w:val="en-US" w:eastAsia="zh-CN"/>
            </w:rPr>
            <w:t xml:space="preserve">8  </w:t>
          </w:r>
          <w:r>
            <w:rPr>
              <w:spacing w:val="-3"/>
              <w:szCs w:val="21"/>
            </w:rPr>
            <w:t>分析评价</w:t>
          </w:r>
          <w:r>
            <w:tab/>
          </w:r>
          <w:r>
            <w:fldChar w:fldCharType="begin"/>
          </w:r>
          <w:r>
            <w:instrText xml:space="preserve"> PAGEREF _Toc13047 \h </w:instrText>
          </w:r>
          <w:r>
            <w:fldChar w:fldCharType="separate"/>
          </w:r>
          <w:r>
            <w:t>6</w:t>
          </w:r>
          <w:r>
            <w:fldChar w:fldCharType="end"/>
          </w:r>
          <w:r>
            <w:rPr>
              <w:rFonts w:ascii="Calibri" w:hAnsi="Calibri" w:eastAsia="Calibri" w:cs="Calibri"/>
              <w:szCs w:val="21"/>
            </w:rPr>
            <w:fldChar w:fldCharType="end"/>
          </w:r>
        </w:p>
        <w:p w14:paraId="6AA8BE52">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_Toc27006 </w:instrText>
          </w:r>
          <w:r>
            <w:rPr>
              <w:rFonts w:ascii="Calibri" w:hAnsi="Calibri" w:eastAsia="Calibri" w:cs="Calibri"/>
              <w:szCs w:val="21"/>
            </w:rPr>
            <w:fldChar w:fldCharType="separate"/>
          </w:r>
          <w:r>
            <w:rPr>
              <w:spacing w:val="-1"/>
              <w:szCs w:val="21"/>
            </w:rPr>
            <w:t>8.1  评估项及对应风险</w:t>
          </w:r>
          <w:r>
            <w:tab/>
          </w:r>
          <w:r>
            <w:fldChar w:fldCharType="begin"/>
          </w:r>
          <w:r>
            <w:instrText xml:space="preserve"> PAGEREF _Toc27006 \h </w:instrText>
          </w:r>
          <w:r>
            <w:fldChar w:fldCharType="separate"/>
          </w:r>
          <w:r>
            <w:t>6</w:t>
          </w:r>
          <w:r>
            <w:fldChar w:fldCharType="end"/>
          </w:r>
          <w:r>
            <w:rPr>
              <w:rFonts w:ascii="Calibri" w:hAnsi="Calibri" w:eastAsia="Calibri" w:cs="Calibri"/>
              <w:szCs w:val="21"/>
            </w:rPr>
            <w:fldChar w:fldCharType="end"/>
          </w:r>
        </w:p>
        <w:p w14:paraId="7AC59D65">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_Toc26049 </w:instrText>
          </w:r>
          <w:r>
            <w:rPr>
              <w:rFonts w:ascii="Calibri" w:hAnsi="Calibri" w:eastAsia="Calibri" w:cs="Calibri"/>
              <w:szCs w:val="21"/>
            </w:rPr>
            <w:fldChar w:fldCharType="separate"/>
          </w:r>
          <w:r>
            <w:rPr>
              <w:spacing w:val="-1"/>
              <w:szCs w:val="21"/>
            </w:rPr>
            <w:t>8.2  风险评估量化方法</w:t>
          </w:r>
          <w:r>
            <w:tab/>
          </w:r>
          <w:r>
            <w:fldChar w:fldCharType="begin"/>
          </w:r>
          <w:r>
            <w:instrText xml:space="preserve"> PAGEREF _Toc26049 \h </w:instrText>
          </w:r>
          <w:r>
            <w:fldChar w:fldCharType="separate"/>
          </w:r>
          <w:r>
            <w:t>6</w:t>
          </w:r>
          <w:r>
            <w:fldChar w:fldCharType="end"/>
          </w:r>
          <w:r>
            <w:rPr>
              <w:rFonts w:ascii="Calibri" w:hAnsi="Calibri" w:eastAsia="Calibri" w:cs="Calibri"/>
              <w:szCs w:val="21"/>
            </w:rPr>
            <w:fldChar w:fldCharType="end"/>
          </w:r>
        </w:p>
        <w:p w14:paraId="5451A651">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_Toc21025 </w:instrText>
          </w:r>
          <w:r>
            <w:rPr>
              <w:rFonts w:ascii="Calibri" w:hAnsi="Calibri" w:eastAsia="Calibri" w:cs="Calibri"/>
              <w:szCs w:val="21"/>
            </w:rPr>
            <w:fldChar w:fldCharType="separate"/>
          </w:r>
          <w:r>
            <w:rPr>
              <w:spacing w:val="-1"/>
              <w:szCs w:val="21"/>
            </w:rPr>
            <w:t>8.3  风险评估总体评价</w:t>
          </w:r>
          <w:r>
            <w:tab/>
          </w:r>
          <w:r>
            <w:fldChar w:fldCharType="begin"/>
          </w:r>
          <w:r>
            <w:instrText xml:space="preserve"> PAGEREF _Toc21025 \h </w:instrText>
          </w:r>
          <w:r>
            <w:fldChar w:fldCharType="separate"/>
          </w:r>
          <w:r>
            <w:t>7</w:t>
          </w:r>
          <w:r>
            <w:fldChar w:fldCharType="end"/>
          </w:r>
          <w:r>
            <w:rPr>
              <w:rFonts w:ascii="Calibri" w:hAnsi="Calibri" w:eastAsia="Calibri" w:cs="Calibri"/>
              <w:szCs w:val="21"/>
            </w:rPr>
            <w:fldChar w:fldCharType="end"/>
          </w:r>
        </w:p>
        <w:p w14:paraId="2FBBB006">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_Toc26493 </w:instrText>
          </w:r>
          <w:r>
            <w:rPr>
              <w:rFonts w:ascii="Calibri" w:hAnsi="Calibri" w:eastAsia="Calibri" w:cs="Calibri"/>
              <w:szCs w:val="21"/>
            </w:rPr>
            <w:fldChar w:fldCharType="separate"/>
          </w:r>
          <w:r>
            <w:rPr>
              <w:rFonts w:hint="eastAsia"/>
              <w:spacing w:val="-3"/>
              <w:szCs w:val="21"/>
              <w:lang w:val="en-US" w:eastAsia="zh-CN"/>
            </w:rPr>
            <w:t xml:space="preserve">9  </w:t>
          </w:r>
          <w:r>
            <w:rPr>
              <w:spacing w:val="-3"/>
              <w:szCs w:val="21"/>
            </w:rPr>
            <w:t>评估</w:t>
          </w:r>
          <w:r>
            <w:rPr>
              <w:rFonts w:hint="eastAsia"/>
              <w:spacing w:val="-3"/>
              <w:szCs w:val="21"/>
            </w:rPr>
            <w:t>报告</w:t>
          </w:r>
          <w:r>
            <w:tab/>
          </w:r>
          <w:r>
            <w:fldChar w:fldCharType="begin"/>
          </w:r>
          <w:r>
            <w:instrText xml:space="preserve"> PAGEREF _Toc26493 \h </w:instrText>
          </w:r>
          <w:r>
            <w:fldChar w:fldCharType="separate"/>
          </w:r>
          <w:r>
            <w:t>8</w:t>
          </w:r>
          <w:r>
            <w:fldChar w:fldCharType="end"/>
          </w:r>
          <w:r>
            <w:rPr>
              <w:rFonts w:ascii="Calibri" w:hAnsi="Calibri" w:eastAsia="Calibri" w:cs="Calibri"/>
              <w:szCs w:val="21"/>
            </w:rPr>
            <w:fldChar w:fldCharType="end"/>
          </w:r>
        </w:p>
        <w:p w14:paraId="08A60F03">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_Toc24101 </w:instrText>
          </w:r>
          <w:r>
            <w:rPr>
              <w:rFonts w:ascii="Calibri" w:hAnsi="Calibri" w:eastAsia="Calibri" w:cs="Calibri"/>
              <w:szCs w:val="21"/>
            </w:rPr>
            <w:fldChar w:fldCharType="separate"/>
          </w:r>
          <w:r>
            <w:rPr>
              <w:rFonts w:hint="eastAsia"/>
              <w:spacing w:val="-1"/>
              <w:szCs w:val="21"/>
              <w:lang w:val="en-US" w:eastAsia="zh-CN"/>
            </w:rPr>
            <w:t xml:space="preserve">9.1 </w:t>
          </w:r>
          <w:r>
            <w:rPr>
              <w:rFonts w:hint="eastAsia"/>
              <w:spacing w:val="-1"/>
              <w:szCs w:val="21"/>
            </w:rPr>
            <w:t>报告要求</w:t>
          </w:r>
          <w:r>
            <w:tab/>
          </w:r>
          <w:r>
            <w:fldChar w:fldCharType="begin"/>
          </w:r>
          <w:r>
            <w:instrText xml:space="preserve"> PAGEREF _Toc24101 \h </w:instrText>
          </w:r>
          <w:r>
            <w:fldChar w:fldCharType="separate"/>
          </w:r>
          <w:r>
            <w:t>8</w:t>
          </w:r>
          <w:r>
            <w:fldChar w:fldCharType="end"/>
          </w:r>
          <w:r>
            <w:rPr>
              <w:rFonts w:ascii="Calibri" w:hAnsi="Calibri" w:eastAsia="Calibri" w:cs="Calibri"/>
              <w:szCs w:val="21"/>
            </w:rPr>
            <w:fldChar w:fldCharType="end"/>
          </w:r>
        </w:p>
        <w:p w14:paraId="35503E3E">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_Toc17253 </w:instrText>
          </w:r>
          <w:r>
            <w:rPr>
              <w:rFonts w:ascii="Calibri" w:hAnsi="Calibri" w:eastAsia="Calibri" w:cs="Calibri"/>
              <w:szCs w:val="21"/>
            </w:rPr>
            <w:fldChar w:fldCharType="separate"/>
          </w:r>
          <w:r>
            <w:rPr>
              <w:rFonts w:hint="eastAsia"/>
              <w:spacing w:val="-1"/>
              <w:szCs w:val="21"/>
              <w:lang w:val="en-US" w:eastAsia="zh-CN"/>
            </w:rPr>
            <w:t>9.2主要内容</w:t>
          </w:r>
          <w:r>
            <w:tab/>
          </w:r>
          <w:r>
            <w:fldChar w:fldCharType="begin"/>
          </w:r>
          <w:r>
            <w:instrText xml:space="preserve"> PAGEREF _Toc17253 \h </w:instrText>
          </w:r>
          <w:r>
            <w:fldChar w:fldCharType="separate"/>
          </w:r>
          <w:r>
            <w:t>8</w:t>
          </w:r>
          <w:r>
            <w:fldChar w:fldCharType="end"/>
          </w:r>
          <w:r>
            <w:rPr>
              <w:rFonts w:ascii="Calibri" w:hAnsi="Calibri" w:eastAsia="Calibri" w:cs="Calibri"/>
              <w:szCs w:val="21"/>
            </w:rPr>
            <w:fldChar w:fldCharType="end"/>
          </w:r>
        </w:p>
        <w:p w14:paraId="6E603800">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_Toc12199 </w:instrText>
          </w:r>
          <w:r>
            <w:rPr>
              <w:rFonts w:ascii="Calibri" w:hAnsi="Calibri" w:eastAsia="Calibri" w:cs="Calibri"/>
              <w:szCs w:val="21"/>
            </w:rPr>
            <w:fldChar w:fldCharType="separate"/>
          </w:r>
          <w:r>
            <w:rPr>
              <w:spacing w:val="-2"/>
              <w:szCs w:val="22"/>
            </w:rPr>
            <w:t>附录</w:t>
          </w:r>
          <w:r>
            <w:rPr>
              <w:spacing w:val="-41"/>
              <w:szCs w:val="22"/>
            </w:rPr>
            <w:t xml:space="preserve"> </w:t>
          </w:r>
          <w:r>
            <w:rPr>
              <w:spacing w:val="-2"/>
              <w:szCs w:val="22"/>
            </w:rPr>
            <w:t>A 数据安全风险评估报告模板</w:t>
          </w:r>
          <w:r>
            <w:tab/>
          </w:r>
          <w:r>
            <w:fldChar w:fldCharType="begin"/>
          </w:r>
          <w:r>
            <w:instrText xml:space="preserve"> PAGEREF _Toc12199 \h </w:instrText>
          </w:r>
          <w:r>
            <w:fldChar w:fldCharType="separate"/>
          </w:r>
          <w:r>
            <w:t>9</w:t>
          </w:r>
          <w:r>
            <w:fldChar w:fldCharType="end"/>
          </w:r>
          <w:r>
            <w:rPr>
              <w:rFonts w:ascii="Calibri" w:hAnsi="Calibri" w:eastAsia="Calibri" w:cs="Calibri"/>
              <w:szCs w:val="21"/>
            </w:rPr>
            <w:fldChar w:fldCharType="end"/>
          </w:r>
        </w:p>
        <w:p w14:paraId="4D089E38">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_Toc28620 </w:instrText>
          </w:r>
          <w:r>
            <w:rPr>
              <w:rFonts w:ascii="Calibri" w:hAnsi="Calibri" w:eastAsia="Calibri" w:cs="Calibri"/>
              <w:szCs w:val="21"/>
            </w:rPr>
            <w:fldChar w:fldCharType="separate"/>
          </w:r>
          <w:r>
            <w:rPr>
              <w:spacing w:val="-1"/>
              <w:szCs w:val="21"/>
            </w:rPr>
            <w:t>附录</w:t>
          </w:r>
          <w:r>
            <w:rPr>
              <w:spacing w:val="-48"/>
              <w:szCs w:val="21"/>
            </w:rPr>
            <w:t xml:space="preserve"> </w:t>
          </w:r>
          <w:r>
            <w:rPr>
              <w:rFonts w:ascii="Times New Roman" w:hAnsi="Times New Roman" w:eastAsia="Times New Roman" w:cs="Times New Roman"/>
              <w:spacing w:val="-1"/>
              <w:szCs w:val="21"/>
            </w:rPr>
            <w:t xml:space="preserve">B  </w:t>
          </w:r>
          <w:r>
            <w:rPr>
              <w:spacing w:val="-1"/>
              <w:szCs w:val="21"/>
            </w:rPr>
            <w:t>数据安全风险评估项及风险等级判定</w:t>
          </w:r>
          <w:r>
            <w:tab/>
          </w:r>
          <w:r>
            <w:fldChar w:fldCharType="begin"/>
          </w:r>
          <w:r>
            <w:instrText xml:space="preserve"> PAGEREF _Toc28620 \h </w:instrText>
          </w:r>
          <w:r>
            <w:fldChar w:fldCharType="separate"/>
          </w:r>
          <w:r>
            <w:t>11</w:t>
          </w:r>
          <w:r>
            <w:fldChar w:fldCharType="end"/>
          </w:r>
          <w:r>
            <w:rPr>
              <w:rFonts w:ascii="Calibri" w:hAnsi="Calibri" w:eastAsia="Calibri" w:cs="Calibri"/>
              <w:szCs w:val="21"/>
            </w:rPr>
            <w:fldChar w:fldCharType="end"/>
          </w:r>
        </w:p>
        <w:p w14:paraId="27D28735">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_Toc21964 </w:instrText>
          </w:r>
          <w:r>
            <w:rPr>
              <w:rFonts w:ascii="Calibri" w:hAnsi="Calibri" w:eastAsia="Calibri" w:cs="Calibri"/>
              <w:szCs w:val="21"/>
            </w:rPr>
            <w:fldChar w:fldCharType="separate"/>
          </w:r>
          <w:r>
            <w:rPr>
              <w:rFonts w:ascii="Times New Roman" w:hAnsi="Times New Roman" w:eastAsia="Times New Roman" w:cs="Times New Roman"/>
              <w:spacing w:val="-1"/>
              <w:szCs w:val="21"/>
            </w:rPr>
            <w:t xml:space="preserve">B1  </w:t>
          </w:r>
          <w:r>
            <w:rPr>
              <w:spacing w:val="-1"/>
              <w:szCs w:val="21"/>
            </w:rPr>
            <w:t>数据安全管理评估</w:t>
          </w:r>
          <w:r>
            <w:tab/>
          </w:r>
          <w:r>
            <w:fldChar w:fldCharType="begin"/>
          </w:r>
          <w:r>
            <w:instrText xml:space="preserve"> PAGEREF _Toc21964 \h </w:instrText>
          </w:r>
          <w:r>
            <w:fldChar w:fldCharType="separate"/>
          </w:r>
          <w:r>
            <w:t>11</w:t>
          </w:r>
          <w:r>
            <w:fldChar w:fldCharType="end"/>
          </w:r>
          <w:r>
            <w:rPr>
              <w:rFonts w:ascii="Calibri" w:hAnsi="Calibri" w:eastAsia="Calibri" w:cs="Calibri"/>
              <w:szCs w:val="21"/>
            </w:rPr>
            <w:fldChar w:fldCharType="end"/>
          </w:r>
        </w:p>
        <w:p w14:paraId="443B81F9">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_Toc20725 </w:instrText>
          </w:r>
          <w:r>
            <w:rPr>
              <w:rFonts w:ascii="Calibri" w:hAnsi="Calibri" w:eastAsia="Calibri" w:cs="Calibri"/>
              <w:szCs w:val="21"/>
            </w:rPr>
            <w:fldChar w:fldCharType="separate"/>
          </w:r>
          <w:r>
            <w:rPr>
              <w:rFonts w:ascii="Times New Roman" w:hAnsi="Times New Roman" w:eastAsia="Times New Roman" w:cs="Times New Roman"/>
              <w:spacing w:val="-1"/>
              <w:szCs w:val="22"/>
            </w:rPr>
            <w:t xml:space="preserve">B2  </w:t>
          </w:r>
          <w:r>
            <w:rPr>
              <w:spacing w:val="-1"/>
              <w:szCs w:val="22"/>
            </w:rPr>
            <w:t>数据处理活动评估</w:t>
          </w:r>
          <w:r>
            <w:tab/>
          </w:r>
          <w:r>
            <w:fldChar w:fldCharType="begin"/>
          </w:r>
          <w:r>
            <w:instrText xml:space="preserve"> PAGEREF _Toc20725 \h </w:instrText>
          </w:r>
          <w:r>
            <w:fldChar w:fldCharType="separate"/>
          </w:r>
          <w:r>
            <w:t>15</w:t>
          </w:r>
          <w:r>
            <w:fldChar w:fldCharType="end"/>
          </w:r>
          <w:r>
            <w:rPr>
              <w:rFonts w:ascii="Calibri" w:hAnsi="Calibri" w:eastAsia="Calibri" w:cs="Calibri"/>
              <w:szCs w:val="21"/>
            </w:rPr>
            <w:fldChar w:fldCharType="end"/>
          </w:r>
        </w:p>
        <w:p w14:paraId="36BF430E">
          <w:pPr>
            <w:pStyle w:val="6"/>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_Toc14001 </w:instrText>
          </w:r>
          <w:r>
            <w:rPr>
              <w:rFonts w:ascii="Calibri" w:hAnsi="Calibri" w:eastAsia="Calibri" w:cs="Calibri"/>
              <w:szCs w:val="21"/>
            </w:rPr>
            <w:fldChar w:fldCharType="separate"/>
          </w:r>
          <w:r>
            <w:rPr>
              <w:rFonts w:ascii="Times New Roman" w:hAnsi="Times New Roman" w:eastAsia="Times New Roman" w:cs="Times New Roman"/>
              <w:spacing w:val="-1"/>
              <w:szCs w:val="21"/>
            </w:rPr>
            <w:t xml:space="preserve">B3  </w:t>
          </w:r>
          <w:r>
            <w:rPr>
              <w:spacing w:val="-1"/>
              <w:szCs w:val="21"/>
            </w:rPr>
            <w:t>数据安全运营支撑</w:t>
          </w:r>
          <w:r>
            <w:tab/>
          </w:r>
          <w:r>
            <w:fldChar w:fldCharType="begin"/>
          </w:r>
          <w:r>
            <w:instrText xml:space="preserve"> PAGEREF _Toc14001 \h </w:instrText>
          </w:r>
          <w:r>
            <w:fldChar w:fldCharType="separate"/>
          </w:r>
          <w:r>
            <w:t>22</w:t>
          </w:r>
          <w:r>
            <w:fldChar w:fldCharType="end"/>
          </w:r>
          <w:r>
            <w:rPr>
              <w:rFonts w:ascii="Calibri" w:hAnsi="Calibri" w:eastAsia="Calibri" w:cs="Calibri"/>
              <w:szCs w:val="21"/>
            </w:rPr>
            <w:fldChar w:fldCharType="end"/>
          </w:r>
        </w:p>
        <w:p w14:paraId="0CC45D00">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_Toc9158 </w:instrText>
          </w:r>
          <w:r>
            <w:rPr>
              <w:rFonts w:ascii="Calibri" w:hAnsi="Calibri" w:eastAsia="Calibri" w:cs="Calibri"/>
              <w:szCs w:val="21"/>
            </w:rPr>
            <w:fldChar w:fldCharType="separate"/>
          </w:r>
          <w:r>
            <w:t xml:space="preserve">附 </w:t>
          </w:r>
          <w:r>
            <w:rPr>
              <w:rFonts w:hint="eastAsia"/>
            </w:rPr>
            <w:t xml:space="preserve"> </w:t>
          </w:r>
          <w:r>
            <w:t xml:space="preserve">录 </w:t>
          </w:r>
          <w:r>
            <w:rPr>
              <w:rFonts w:hint="eastAsia"/>
            </w:rPr>
            <w:t xml:space="preserve"> D</w:t>
          </w:r>
          <w:r>
            <w:tab/>
          </w:r>
          <w:r>
            <w:fldChar w:fldCharType="begin"/>
          </w:r>
          <w:r>
            <w:instrText xml:space="preserve"> PAGEREF _Toc9158 \h </w:instrText>
          </w:r>
          <w:r>
            <w:fldChar w:fldCharType="separate"/>
          </w:r>
          <w:r>
            <w:t>25</w:t>
          </w:r>
          <w:r>
            <w:fldChar w:fldCharType="end"/>
          </w:r>
          <w:r>
            <w:rPr>
              <w:rFonts w:ascii="Calibri" w:hAnsi="Calibri" w:eastAsia="Calibri" w:cs="Calibri"/>
              <w:szCs w:val="21"/>
            </w:rPr>
            <w:fldChar w:fldCharType="end"/>
          </w:r>
        </w:p>
        <w:p w14:paraId="48B0850D">
          <w:pPr>
            <w:pStyle w:val="5"/>
            <w:tabs>
              <w:tab w:val="right" w:leader="dot" w:pos="8337"/>
            </w:tabs>
          </w:pPr>
          <w:r>
            <w:rPr>
              <w:rFonts w:ascii="Calibri" w:hAnsi="Calibri" w:eastAsia="Calibri" w:cs="Calibri"/>
              <w:szCs w:val="21"/>
            </w:rPr>
            <w:fldChar w:fldCharType="begin"/>
          </w:r>
          <w:r>
            <w:rPr>
              <w:rFonts w:ascii="Calibri" w:hAnsi="Calibri" w:eastAsia="Calibri" w:cs="Calibri"/>
              <w:szCs w:val="21"/>
            </w:rPr>
            <w:instrText xml:space="preserve"> HYPERLINK \l _Toc21985 </w:instrText>
          </w:r>
          <w:r>
            <w:rPr>
              <w:rFonts w:ascii="Calibri" w:hAnsi="Calibri" w:eastAsia="Calibri" w:cs="Calibri"/>
              <w:szCs w:val="21"/>
            </w:rPr>
            <w:fldChar w:fldCharType="separate"/>
          </w:r>
          <w:r>
            <w:rPr>
              <w:spacing w:val="-8"/>
              <w:lang w:eastAsia="zh-CN"/>
            </w:rPr>
            <w:t>编</w:t>
          </w:r>
          <w:r>
            <w:rPr>
              <w:spacing w:val="4"/>
              <w:lang w:eastAsia="zh-CN"/>
            </w:rPr>
            <w:t xml:space="preserve">  </w:t>
          </w:r>
          <w:r>
            <w:rPr>
              <w:spacing w:val="-8"/>
              <w:lang w:eastAsia="zh-CN"/>
            </w:rPr>
            <w:t>制</w:t>
          </w:r>
          <w:r>
            <w:rPr>
              <w:spacing w:val="8"/>
              <w:lang w:eastAsia="zh-CN"/>
            </w:rPr>
            <w:t xml:space="preserve">  </w:t>
          </w:r>
          <w:r>
            <w:rPr>
              <w:spacing w:val="-8"/>
              <w:lang w:eastAsia="zh-CN"/>
            </w:rPr>
            <w:t>说</w:t>
          </w:r>
          <w:r>
            <w:rPr>
              <w:spacing w:val="11"/>
              <w:lang w:eastAsia="zh-CN"/>
            </w:rPr>
            <w:t xml:space="preserve">  </w:t>
          </w:r>
          <w:r>
            <w:rPr>
              <w:spacing w:val="-8"/>
              <w:lang w:eastAsia="zh-CN"/>
            </w:rPr>
            <w:t>明</w:t>
          </w:r>
          <w:r>
            <w:tab/>
          </w:r>
          <w:r>
            <w:fldChar w:fldCharType="begin"/>
          </w:r>
          <w:r>
            <w:instrText xml:space="preserve"> PAGEREF _Toc21985 \h </w:instrText>
          </w:r>
          <w:r>
            <w:fldChar w:fldCharType="separate"/>
          </w:r>
          <w:r>
            <w:t>26</w:t>
          </w:r>
          <w:r>
            <w:fldChar w:fldCharType="end"/>
          </w:r>
          <w:r>
            <w:rPr>
              <w:rFonts w:ascii="Calibri" w:hAnsi="Calibri" w:eastAsia="Calibri" w:cs="Calibri"/>
              <w:szCs w:val="21"/>
            </w:rPr>
            <w:fldChar w:fldCharType="end"/>
          </w:r>
        </w:p>
        <w:p w14:paraId="342BC1C3">
          <w:pPr>
            <w:spacing w:line="221" w:lineRule="auto"/>
            <w:rPr>
              <w:rFonts w:ascii="Calibri" w:hAnsi="Calibri" w:eastAsia="Calibri" w:cs="Calibri"/>
              <w:snapToGrid w:val="0"/>
              <w:color w:val="000000"/>
              <w:kern w:val="0"/>
              <w:sz w:val="21"/>
              <w:szCs w:val="21"/>
              <w:lang w:val="en-US" w:eastAsia="en-US" w:bidi="ar-SA"/>
            </w:rPr>
          </w:pPr>
          <w:r>
            <w:rPr>
              <w:rFonts w:ascii="Calibri" w:hAnsi="Calibri" w:eastAsia="Calibri" w:cs="Calibri"/>
              <w:szCs w:val="21"/>
            </w:rPr>
            <w:fldChar w:fldCharType="end"/>
          </w:r>
        </w:p>
      </w:sdtContent>
    </w:sdt>
    <w:p w14:paraId="6C9C70BA">
      <w:pPr>
        <w:spacing w:line="221" w:lineRule="auto"/>
        <w:rPr>
          <w:rFonts w:ascii="Calibri" w:hAnsi="Calibri" w:eastAsia="Calibri" w:cs="Calibri"/>
          <w:snapToGrid w:val="0"/>
          <w:color w:val="000000"/>
          <w:kern w:val="0"/>
          <w:sz w:val="21"/>
          <w:szCs w:val="21"/>
          <w:lang w:val="en-US" w:eastAsia="en-US" w:bidi="ar-SA"/>
        </w:rPr>
        <w:sectPr>
          <w:footerReference r:id="rId5" w:type="default"/>
          <w:pgSz w:w="11907" w:h="16839"/>
          <w:pgMar w:top="1431" w:right="1785" w:bottom="1409" w:left="1785" w:header="0" w:footer="1245" w:gutter="0"/>
          <w:cols w:space="720" w:num="1"/>
        </w:sectPr>
      </w:pPr>
    </w:p>
    <w:p w14:paraId="77D51885">
      <w:pPr>
        <w:pStyle w:val="3"/>
        <w:spacing w:before="159" w:line="225" w:lineRule="auto"/>
        <w:ind w:left="3449"/>
        <w:outlineLvl w:val="0"/>
        <w:rPr>
          <w:sz w:val="31"/>
          <w:szCs w:val="31"/>
        </w:rPr>
      </w:pPr>
      <w:bookmarkStart w:id="1" w:name="bookmark1"/>
      <w:bookmarkEnd w:id="1"/>
      <w:bookmarkStart w:id="2" w:name="_Toc28334"/>
      <w:r>
        <w:rPr>
          <w:b/>
          <w:bCs/>
          <w:spacing w:val="-5"/>
          <w:sz w:val="31"/>
          <w:szCs w:val="31"/>
        </w:rPr>
        <w:t>前</w:t>
      </w:r>
      <w:r>
        <w:rPr>
          <w:spacing w:val="10"/>
          <w:sz w:val="31"/>
          <w:szCs w:val="31"/>
        </w:rPr>
        <w:t xml:space="preserve">      </w:t>
      </w:r>
      <w:r>
        <w:rPr>
          <w:b/>
          <w:bCs/>
          <w:spacing w:val="-5"/>
          <w:sz w:val="31"/>
          <w:szCs w:val="31"/>
        </w:rPr>
        <w:t>言</w:t>
      </w:r>
      <w:bookmarkEnd w:id="2"/>
    </w:p>
    <w:p w14:paraId="7A169F1C">
      <w:pPr>
        <w:spacing w:line="317" w:lineRule="auto"/>
        <w:rPr>
          <w:rFonts w:ascii="Arial"/>
          <w:sz w:val="21"/>
        </w:rPr>
      </w:pPr>
    </w:p>
    <w:p w14:paraId="228E0B86">
      <w:pPr>
        <w:spacing w:line="317" w:lineRule="auto"/>
        <w:rPr>
          <w:rFonts w:ascii="Arial"/>
          <w:sz w:val="21"/>
        </w:rPr>
      </w:pPr>
    </w:p>
    <w:p w14:paraId="35164F78">
      <w:pPr>
        <w:ind w:firstLine="420" w:firstLineChars="200"/>
      </w:pPr>
      <w:r>
        <w:t>本文件</w:t>
      </w:r>
      <w:r>
        <w:rPr>
          <w:rFonts w:hint="eastAsia" w:ascii="宋体" w:hAnsi="宋体"/>
        </w:rPr>
        <w:t>按照</w:t>
      </w:r>
      <w:r>
        <w:rPr>
          <w:rFonts w:ascii="宋体" w:hAnsi="宋体"/>
        </w:rPr>
        <w:t>《中国电机工程学会标准化管理办法》、《中国电机工程学会标准化管理办法实施细则》</w:t>
      </w:r>
      <w:r>
        <w:rPr>
          <w:rFonts w:hint="eastAsia" w:ascii="宋体" w:hAnsi="宋体"/>
        </w:rPr>
        <w:t>的要求，依据</w:t>
      </w:r>
      <w:r>
        <w:t>GB/T 1.1—2020《标准化工作导则 第1部分：标准化文件的结构和起草规则》的规定起草。</w:t>
      </w:r>
    </w:p>
    <w:p w14:paraId="38D30363">
      <w:pPr>
        <w:ind w:firstLine="420" w:firstLineChars="200"/>
      </w:pPr>
      <w:r>
        <w:t>请注意本文件的某些内容可能涉及专利。本文件的发布机构不承担识别专利的责任。</w:t>
      </w:r>
    </w:p>
    <w:p w14:paraId="3D97FC8A">
      <w:pPr>
        <w:pStyle w:val="29"/>
        <w:tabs>
          <w:tab w:val="center" w:pos="4201"/>
          <w:tab w:val="right" w:leader="dot" w:pos="9298"/>
        </w:tabs>
        <w:ind w:firstLine="420"/>
      </w:pPr>
      <w:r>
        <w:rPr>
          <w:rFonts w:hint="eastAsia"/>
        </w:rPr>
        <w:t>本文件由国家电网</w:t>
      </w:r>
      <w:r>
        <w:rPr>
          <w:rFonts w:hint="eastAsia"/>
          <w:lang w:eastAsia="zh-CN"/>
        </w:rPr>
        <w:t>有限</w:t>
      </w:r>
      <w:r>
        <w:rPr>
          <w:rFonts w:hint="eastAsia"/>
        </w:rPr>
        <w:t>公司</w:t>
      </w:r>
      <w:r>
        <w:rPr>
          <w:rFonts w:hint="eastAsia"/>
          <w:lang w:val="en-US" w:eastAsia="zh-CN"/>
        </w:rPr>
        <w:t>国网信通中心（</w:t>
      </w:r>
      <w:r>
        <w:rPr>
          <w:rFonts w:hint="eastAsia"/>
        </w:rPr>
        <w:t>大数据中心</w:t>
      </w:r>
      <w:r>
        <w:rPr>
          <w:rFonts w:hint="eastAsia"/>
          <w:lang w:eastAsia="zh-CN"/>
        </w:rPr>
        <w:t>）</w:t>
      </w:r>
      <w:r>
        <w:rPr>
          <w:rFonts w:hint="eastAsia"/>
        </w:rPr>
        <w:t>提出并解释。</w:t>
      </w:r>
    </w:p>
    <w:p w14:paraId="7105F671">
      <w:pPr>
        <w:widowControl/>
        <w:ind w:firstLine="420" w:firstLineChars="200"/>
        <w:jc w:val="left"/>
      </w:pPr>
      <w:r>
        <w:rPr>
          <w:rFonts w:hint="eastAsia"/>
        </w:rPr>
        <w:t>本文件由</w:t>
      </w:r>
      <w:r>
        <w:rPr>
          <w:rFonts w:hint="eastAsia" w:ascii="宋体" w:hAnsi="宋体" w:cs="宋体"/>
          <w:kern w:val="0"/>
          <w:szCs w:val="21"/>
          <w:lang w:bidi="ar"/>
        </w:rPr>
        <w:t>中国电机工程学会标准工作委员会****工作组归口</w:t>
      </w:r>
      <w:r>
        <w:rPr>
          <w:rFonts w:hint="eastAsia"/>
        </w:rPr>
        <w:t>。</w:t>
      </w:r>
    </w:p>
    <w:p w14:paraId="2B4378FE">
      <w:pPr>
        <w:pStyle w:val="29"/>
        <w:tabs>
          <w:tab w:val="center" w:pos="4201"/>
          <w:tab w:val="right" w:leader="dot" w:pos="9298"/>
        </w:tabs>
        <w:ind w:firstLine="420"/>
      </w:pPr>
      <w:r>
        <w:rPr>
          <w:rFonts w:hint="eastAsia"/>
        </w:rPr>
        <w:t>本文件起草单位：</w:t>
      </w:r>
    </w:p>
    <w:p w14:paraId="2F17F01E">
      <w:pPr>
        <w:pStyle w:val="29"/>
        <w:tabs>
          <w:tab w:val="center" w:pos="4201"/>
          <w:tab w:val="right" w:leader="dot" w:pos="9298"/>
        </w:tabs>
        <w:ind w:firstLine="420"/>
      </w:pPr>
      <w:r>
        <w:rPr>
          <w:rFonts w:hint="eastAsia"/>
        </w:rPr>
        <w:t>本文件主要起草人：</w:t>
      </w:r>
    </w:p>
    <w:p w14:paraId="0EFFACE0">
      <w:pPr>
        <w:pStyle w:val="29"/>
        <w:tabs>
          <w:tab w:val="center" w:pos="4201"/>
          <w:tab w:val="right" w:leader="dot" w:pos="9298"/>
        </w:tabs>
        <w:ind w:firstLine="420"/>
      </w:pPr>
      <w:r>
        <w:rPr>
          <w:rFonts w:hint="eastAsia"/>
        </w:rPr>
        <w:t>本文件首次发布。</w:t>
      </w:r>
    </w:p>
    <w:p w14:paraId="168FA1B4">
      <w:pPr>
        <w:rPr>
          <w:rFonts w:ascii="Arial"/>
          <w:sz w:val="21"/>
        </w:rPr>
      </w:pPr>
      <w:r>
        <w:rPr>
          <w:rFonts w:ascii="Arial"/>
          <w:sz w:val="21"/>
        </w:rPr>
        <w:br w:type="page"/>
      </w:r>
    </w:p>
    <w:p w14:paraId="088714E0">
      <w:pPr>
        <w:spacing w:line="320" w:lineRule="auto"/>
        <w:rPr>
          <w:rFonts w:ascii="Arial"/>
          <w:sz w:val="21"/>
        </w:rPr>
      </w:pPr>
    </w:p>
    <w:p w14:paraId="4981992F">
      <w:pPr>
        <w:spacing w:line="321" w:lineRule="auto"/>
        <w:rPr>
          <w:rFonts w:ascii="Arial"/>
          <w:sz w:val="21"/>
        </w:rPr>
      </w:pPr>
    </w:p>
    <w:p w14:paraId="34B1E90A">
      <w:pPr>
        <w:pStyle w:val="3"/>
        <w:spacing w:before="100" w:line="224" w:lineRule="auto"/>
        <w:ind w:left="2582"/>
        <w:rPr>
          <w:rFonts w:hint="eastAsia" w:eastAsia="黑体"/>
          <w:sz w:val="31"/>
          <w:szCs w:val="31"/>
          <w:lang w:val="en-US" w:eastAsia="zh-CN"/>
        </w:rPr>
      </w:pPr>
      <w:r>
        <w:rPr>
          <w:rFonts w:hint="eastAsia"/>
          <w:spacing w:val="8"/>
          <w:sz w:val="31"/>
          <w:szCs w:val="31"/>
          <w:lang w:val="en-US" w:eastAsia="zh-CN"/>
        </w:rPr>
        <w:t>电力</w:t>
      </w:r>
      <w:r>
        <w:rPr>
          <w:spacing w:val="8"/>
          <w:sz w:val="31"/>
          <w:szCs w:val="31"/>
        </w:rPr>
        <w:t>数据安全风险评估</w:t>
      </w:r>
      <w:r>
        <w:rPr>
          <w:rFonts w:hint="eastAsia"/>
          <w:spacing w:val="8"/>
          <w:sz w:val="31"/>
          <w:szCs w:val="31"/>
          <w:lang w:val="en-US" w:eastAsia="zh-CN"/>
        </w:rPr>
        <w:t>指南</w:t>
      </w:r>
    </w:p>
    <w:p w14:paraId="49488F07">
      <w:pPr>
        <w:spacing w:line="264" w:lineRule="auto"/>
        <w:rPr>
          <w:rFonts w:ascii="Arial"/>
          <w:sz w:val="21"/>
        </w:rPr>
      </w:pPr>
    </w:p>
    <w:p w14:paraId="54A73D01">
      <w:pPr>
        <w:spacing w:line="264" w:lineRule="auto"/>
        <w:rPr>
          <w:rFonts w:ascii="Arial"/>
          <w:sz w:val="21"/>
        </w:rPr>
      </w:pPr>
    </w:p>
    <w:p w14:paraId="5426E29C">
      <w:pPr>
        <w:pStyle w:val="3"/>
        <w:spacing w:before="68" w:line="221" w:lineRule="auto"/>
        <w:ind w:left="33"/>
        <w:outlineLvl w:val="0"/>
        <w:rPr>
          <w:sz w:val="21"/>
          <w:szCs w:val="21"/>
        </w:rPr>
      </w:pPr>
      <w:bookmarkStart w:id="3" w:name="bookmark3"/>
      <w:bookmarkEnd w:id="3"/>
      <w:bookmarkStart w:id="4" w:name="_Toc22096"/>
      <w:r>
        <w:rPr>
          <w:spacing w:val="-8"/>
          <w:sz w:val="21"/>
          <w:szCs w:val="21"/>
        </w:rPr>
        <w:t>1</w:t>
      </w:r>
      <w:r>
        <w:rPr>
          <w:spacing w:val="5"/>
          <w:sz w:val="21"/>
          <w:szCs w:val="21"/>
        </w:rPr>
        <w:t xml:space="preserve">  </w:t>
      </w:r>
      <w:r>
        <w:rPr>
          <w:spacing w:val="-8"/>
          <w:sz w:val="21"/>
          <w:szCs w:val="21"/>
        </w:rPr>
        <w:t>范围</w:t>
      </w:r>
      <w:bookmarkEnd w:id="4"/>
    </w:p>
    <w:p w14:paraId="29704A54">
      <w:pPr>
        <w:spacing w:line="302" w:lineRule="auto"/>
        <w:rPr>
          <w:rFonts w:ascii="Arial"/>
          <w:sz w:val="21"/>
        </w:rPr>
      </w:pPr>
    </w:p>
    <w:p w14:paraId="3F440518">
      <w:pPr>
        <w:spacing w:before="68" w:line="260" w:lineRule="auto"/>
        <w:ind w:left="42" w:right="119" w:firstLine="400"/>
        <w:rPr>
          <w:rFonts w:ascii="宋体" w:hAnsi="宋体" w:eastAsia="宋体" w:cs="宋体"/>
          <w:sz w:val="21"/>
          <w:szCs w:val="21"/>
        </w:rPr>
      </w:pPr>
      <w:r>
        <w:rPr>
          <w:rFonts w:ascii="宋体" w:hAnsi="宋体" w:eastAsia="宋体" w:cs="宋体"/>
          <w:spacing w:val="-9"/>
          <w:sz w:val="21"/>
          <w:szCs w:val="21"/>
        </w:rPr>
        <w:t>本文件</w:t>
      </w:r>
      <w:r>
        <w:rPr>
          <w:rFonts w:hint="eastAsia" w:ascii="宋体" w:hAnsi="宋体" w:eastAsia="宋体" w:cs="宋体"/>
          <w:spacing w:val="-9"/>
          <w:sz w:val="21"/>
          <w:szCs w:val="21"/>
          <w:lang w:val="en-US" w:eastAsia="zh-CN"/>
        </w:rPr>
        <w:t>给出了</w:t>
      </w:r>
      <w:r>
        <w:rPr>
          <w:rFonts w:ascii="宋体" w:hAnsi="宋体" w:eastAsia="宋体" w:cs="宋体"/>
          <w:spacing w:val="-9"/>
          <w:sz w:val="21"/>
          <w:szCs w:val="21"/>
        </w:rPr>
        <w:t>数据安全风险评估的基本概念、实施流程、</w:t>
      </w:r>
      <w:r>
        <w:rPr>
          <w:rFonts w:hint="eastAsia" w:ascii="宋体" w:hAnsi="宋体" w:eastAsia="宋体" w:cs="宋体"/>
          <w:spacing w:val="-9"/>
          <w:sz w:val="21"/>
          <w:szCs w:val="21"/>
          <w:lang w:val="en-US" w:eastAsia="zh-CN"/>
        </w:rPr>
        <w:t>评估方法、</w:t>
      </w:r>
      <w:r>
        <w:rPr>
          <w:rFonts w:ascii="宋体" w:hAnsi="宋体" w:eastAsia="宋体" w:cs="宋体"/>
          <w:spacing w:val="-9"/>
          <w:sz w:val="21"/>
          <w:szCs w:val="21"/>
        </w:rPr>
        <w:t>分析与评</w:t>
      </w:r>
      <w:r>
        <w:rPr>
          <w:rFonts w:ascii="宋体" w:hAnsi="宋体" w:eastAsia="宋体" w:cs="宋体"/>
          <w:spacing w:val="-10"/>
          <w:sz w:val="21"/>
          <w:szCs w:val="21"/>
        </w:rPr>
        <w:t>价方法等，</w:t>
      </w:r>
      <w:r>
        <w:rPr>
          <w:rFonts w:ascii="宋体" w:hAnsi="宋体" w:eastAsia="宋体" w:cs="宋体"/>
          <w:sz w:val="21"/>
          <w:szCs w:val="21"/>
        </w:rPr>
        <w:t xml:space="preserve"> </w:t>
      </w:r>
      <w:r>
        <w:rPr>
          <w:rFonts w:ascii="宋体" w:hAnsi="宋体" w:eastAsia="宋体" w:cs="宋体"/>
          <w:spacing w:val="-2"/>
          <w:sz w:val="21"/>
          <w:szCs w:val="21"/>
        </w:rPr>
        <w:t>明确了数据安全风险评估各阶段的实施要点和工作方法。</w:t>
      </w:r>
    </w:p>
    <w:p w14:paraId="446134C9">
      <w:pPr>
        <w:spacing w:before="31" w:line="265" w:lineRule="auto"/>
        <w:ind w:left="25" w:right="71" w:firstLine="418"/>
        <w:rPr>
          <w:rFonts w:ascii="宋体" w:hAnsi="宋体" w:eastAsia="宋体" w:cs="宋体"/>
          <w:sz w:val="21"/>
          <w:szCs w:val="21"/>
        </w:rPr>
      </w:pPr>
      <w:r>
        <w:rPr>
          <w:rFonts w:ascii="宋体" w:hAnsi="宋体" w:eastAsia="宋体" w:cs="宋体"/>
          <w:spacing w:val="-3"/>
          <w:sz w:val="21"/>
          <w:szCs w:val="21"/>
        </w:rPr>
        <w:t>本文件适用于指导各</w:t>
      </w:r>
      <w:r>
        <w:rPr>
          <w:rFonts w:hint="eastAsia" w:ascii="宋体" w:hAnsi="宋体" w:eastAsia="宋体" w:cs="宋体"/>
          <w:spacing w:val="-3"/>
          <w:sz w:val="21"/>
          <w:szCs w:val="21"/>
          <w:lang w:val="en-US" w:eastAsia="zh-CN"/>
        </w:rPr>
        <w:t>电力</w:t>
      </w:r>
      <w:r>
        <w:rPr>
          <w:rFonts w:ascii="宋体" w:hAnsi="宋体" w:eastAsia="宋体" w:cs="宋体"/>
          <w:spacing w:val="-3"/>
          <w:sz w:val="21"/>
          <w:szCs w:val="21"/>
        </w:rPr>
        <w:t>单位开展数据的安全风险自评估或检</w:t>
      </w:r>
      <w:r>
        <w:rPr>
          <w:rFonts w:ascii="宋体" w:hAnsi="宋体" w:eastAsia="宋体" w:cs="宋体"/>
          <w:spacing w:val="-8"/>
          <w:sz w:val="21"/>
          <w:szCs w:val="21"/>
        </w:rPr>
        <w:t>查评估，核心数据、重要数据</w:t>
      </w:r>
      <w:r>
        <w:rPr>
          <w:rFonts w:hint="eastAsia" w:ascii="宋体" w:hAnsi="宋体" w:eastAsia="宋体" w:cs="宋体"/>
          <w:spacing w:val="-8"/>
          <w:sz w:val="21"/>
          <w:szCs w:val="21"/>
          <w:lang w:val="en-US" w:eastAsia="zh-CN"/>
        </w:rPr>
        <w:t>同时还应</w:t>
      </w:r>
      <w:r>
        <w:rPr>
          <w:rFonts w:ascii="宋体" w:hAnsi="宋体" w:eastAsia="宋体" w:cs="宋体"/>
          <w:spacing w:val="-8"/>
          <w:sz w:val="21"/>
          <w:szCs w:val="21"/>
        </w:rPr>
        <w:t>按照国家有关要求执行。本文件可支持以系统平台为评估对象、</w:t>
      </w:r>
      <w:r>
        <w:rPr>
          <w:rFonts w:ascii="宋体" w:hAnsi="宋体" w:eastAsia="宋体" w:cs="宋体"/>
          <w:spacing w:val="-1"/>
          <w:sz w:val="21"/>
          <w:szCs w:val="21"/>
        </w:rPr>
        <w:t>或以组织为评估对象，开展评估工作。</w:t>
      </w:r>
    </w:p>
    <w:p w14:paraId="0C2C682A">
      <w:pPr>
        <w:spacing w:line="274" w:lineRule="auto"/>
        <w:rPr>
          <w:rFonts w:ascii="Arial"/>
          <w:sz w:val="21"/>
        </w:rPr>
      </w:pPr>
    </w:p>
    <w:p w14:paraId="4B442731">
      <w:pPr>
        <w:pStyle w:val="3"/>
        <w:spacing w:before="69" w:line="220" w:lineRule="auto"/>
        <w:ind w:left="21"/>
        <w:outlineLvl w:val="0"/>
        <w:rPr>
          <w:sz w:val="21"/>
          <w:szCs w:val="21"/>
        </w:rPr>
      </w:pPr>
      <w:bookmarkStart w:id="5" w:name="bookmark5"/>
      <w:bookmarkEnd w:id="5"/>
      <w:bookmarkStart w:id="6" w:name="_Toc32760"/>
      <w:r>
        <w:rPr>
          <w:spacing w:val="-1"/>
          <w:sz w:val="21"/>
          <w:szCs w:val="21"/>
        </w:rPr>
        <w:t>2  规范性引用文件</w:t>
      </w:r>
      <w:bookmarkEnd w:id="6"/>
    </w:p>
    <w:p w14:paraId="1BA522AA">
      <w:pPr>
        <w:spacing w:line="303" w:lineRule="auto"/>
        <w:rPr>
          <w:rFonts w:ascii="Arial"/>
          <w:sz w:val="21"/>
        </w:rPr>
      </w:pPr>
    </w:p>
    <w:p w14:paraId="5462868B">
      <w:pPr>
        <w:spacing w:before="69" w:line="265" w:lineRule="auto"/>
        <w:ind w:left="22" w:right="71" w:firstLine="426"/>
        <w:jc w:val="both"/>
        <w:rPr>
          <w:rFonts w:ascii="宋体" w:hAnsi="宋体" w:eastAsia="宋体" w:cs="宋体"/>
          <w:sz w:val="21"/>
          <w:szCs w:val="21"/>
        </w:rPr>
      </w:pPr>
      <w:r>
        <w:rPr>
          <w:rFonts w:ascii="宋体" w:hAnsi="宋体" w:eastAsia="宋体" w:cs="宋体"/>
          <w:spacing w:val="-3"/>
          <w:sz w:val="21"/>
          <w:szCs w:val="21"/>
        </w:rPr>
        <w:t>下列文件中的内容通过文中的规范性引用而构成本文件必不可少的条款。其中，注日期</w:t>
      </w:r>
      <w:r>
        <w:rPr>
          <w:rFonts w:ascii="宋体" w:hAnsi="宋体" w:eastAsia="宋体" w:cs="宋体"/>
          <w:spacing w:val="10"/>
          <w:sz w:val="21"/>
          <w:szCs w:val="21"/>
        </w:rPr>
        <w:t xml:space="preserve"> </w:t>
      </w:r>
      <w:r>
        <w:rPr>
          <w:rFonts w:ascii="宋体" w:hAnsi="宋体" w:eastAsia="宋体" w:cs="宋体"/>
          <w:spacing w:val="-2"/>
          <w:sz w:val="21"/>
          <w:szCs w:val="21"/>
        </w:rPr>
        <w:t>的引用文件，仅该日期对应的版本适用于本文件；</w:t>
      </w:r>
      <w:r>
        <w:rPr>
          <w:rFonts w:ascii="宋体" w:hAnsi="宋体" w:eastAsia="宋体" w:cs="宋体"/>
          <w:spacing w:val="-3"/>
          <w:sz w:val="21"/>
          <w:szCs w:val="21"/>
        </w:rPr>
        <w:t>不注日期的引用文件，其最新版本（包括</w:t>
      </w:r>
      <w:r>
        <w:rPr>
          <w:rFonts w:ascii="宋体" w:hAnsi="宋体" w:eastAsia="宋体" w:cs="宋体"/>
          <w:sz w:val="21"/>
          <w:szCs w:val="21"/>
        </w:rPr>
        <w:t xml:space="preserve"> </w:t>
      </w:r>
      <w:r>
        <w:rPr>
          <w:rFonts w:ascii="宋体" w:hAnsi="宋体" w:eastAsia="宋体" w:cs="宋体"/>
          <w:spacing w:val="-2"/>
          <w:sz w:val="21"/>
          <w:szCs w:val="21"/>
        </w:rPr>
        <w:t>所有的修改单）适用于本文件。</w:t>
      </w:r>
    </w:p>
    <w:p w14:paraId="58692A50">
      <w:pPr>
        <w:spacing w:line="32" w:lineRule="exact"/>
      </w:pPr>
    </w:p>
    <w:tbl>
      <w:tblPr>
        <w:tblStyle w:val="12"/>
        <w:tblW w:w="5731" w:type="dxa"/>
        <w:tblInd w:w="44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37"/>
        <w:gridCol w:w="1367"/>
        <w:gridCol w:w="2627"/>
      </w:tblGrid>
      <w:tr w14:paraId="2573AE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1" w:hRule="atLeast"/>
        </w:trPr>
        <w:tc>
          <w:tcPr>
            <w:tcW w:w="1737" w:type="dxa"/>
            <w:vAlign w:val="top"/>
          </w:tcPr>
          <w:p w14:paraId="5341EE2F">
            <w:pPr>
              <w:spacing w:before="34" w:line="191" w:lineRule="auto"/>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GB/T</w:t>
            </w:r>
            <w:r>
              <w:rPr>
                <w:rFonts w:ascii="Times New Roman" w:hAnsi="Times New Roman" w:eastAsia="Times New Roman" w:cs="Times New Roman"/>
                <w:spacing w:val="17"/>
                <w:sz w:val="21"/>
                <w:szCs w:val="21"/>
              </w:rPr>
              <w:t xml:space="preserve"> </w:t>
            </w:r>
            <w:r>
              <w:rPr>
                <w:rFonts w:ascii="Times New Roman" w:hAnsi="Times New Roman" w:eastAsia="Times New Roman" w:cs="Times New Roman"/>
                <w:spacing w:val="-3"/>
                <w:sz w:val="21"/>
                <w:szCs w:val="21"/>
              </w:rPr>
              <w:t>5271</w:t>
            </w:r>
          </w:p>
        </w:tc>
        <w:tc>
          <w:tcPr>
            <w:tcW w:w="1367" w:type="dxa"/>
            <w:vAlign w:val="top"/>
          </w:tcPr>
          <w:p w14:paraId="377DB689">
            <w:pPr>
              <w:spacing w:line="220" w:lineRule="auto"/>
              <w:ind w:left="57"/>
              <w:rPr>
                <w:rFonts w:ascii="宋体" w:hAnsi="宋体" w:eastAsia="宋体" w:cs="宋体"/>
                <w:sz w:val="21"/>
                <w:szCs w:val="21"/>
              </w:rPr>
            </w:pPr>
            <w:r>
              <w:rPr>
                <w:rFonts w:ascii="宋体" w:hAnsi="宋体" w:eastAsia="宋体" w:cs="宋体"/>
                <w:spacing w:val="-2"/>
                <w:sz w:val="21"/>
                <w:szCs w:val="21"/>
              </w:rPr>
              <w:t>信息技术</w:t>
            </w:r>
          </w:p>
        </w:tc>
        <w:tc>
          <w:tcPr>
            <w:tcW w:w="2627" w:type="dxa"/>
            <w:vAlign w:val="top"/>
          </w:tcPr>
          <w:p w14:paraId="50913A07">
            <w:pPr>
              <w:spacing w:line="220" w:lineRule="auto"/>
              <w:ind w:left="57"/>
              <w:rPr>
                <w:rFonts w:ascii="宋体" w:hAnsi="宋体" w:eastAsia="宋体" w:cs="宋体"/>
                <w:sz w:val="21"/>
                <w:szCs w:val="21"/>
              </w:rPr>
            </w:pPr>
            <w:r>
              <w:rPr>
                <w:rFonts w:ascii="宋体" w:hAnsi="宋体" w:eastAsia="宋体" w:cs="宋体"/>
                <w:spacing w:val="-3"/>
                <w:sz w:val="21"/>
                <w:szCs w:val="21"/>
              </w:rPr>
              <w:t>词汇</w:t>
            </w:r>
          </w:p>
        </w:tc>
      </w:tr>
      <w:tr w14:paraId="7497C2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737" w:type="dxa"/>
            <w:vAlign w:val="top"/>
          </w:tcPr>
          <w:p w14:paraId="18FF4A3A">
            <w:pPr>
              <w:spacing w:before="85" w:line="191" w:lineRule="auto"/>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GB/T 25069—2022</w:t>
            </w:r>
          </w:p>
        </w:tc>
        <w:tc>
          <w:tcPr>
            <w:tcW w:w="1367" w:type="dxa"/>
            <w:vAlign w:val="top"/>
          </w:tcPr>
          <w:p w14:paraId="51F2366A">
            <w:pPr>
              <w:spacing w:before="50" w:line="221" w:lineRule="auto"/>
              <w:ind w:left="57"/>
              <w:rPr>
                <w:rFonts w:ascii="宋体" w:hAnsi="宋体" w:eastAsia="宋体" w:cs="宋体"/>
                <w:sz w:val="21"/>
                <w:szCs w:val="21"/>
              </w:rPr>
            </w:pPr>
            <w:r>
              <w:rPr>
                <w:rFonts w:ascii="宋体" w:hAnsi="宋体" w:eastAsia="宋体" w:cs="宋体"/>
                <w:spacing w:val="-1"/>
                <w:sz w:val="21"/>
                <w:szCs w:val="21"/>
              </w:rPr>
              <w:t>信息安全技术</w:t>
            </w:r>
          </w:p>
        </w:tc>
        <w:tc>
          <w:tcPr>
            <w:tcW w:w="2627" w:type="dxa"/>
            <w:vAlign w:val="top"/>
          </w:tcPr>
          <w:p w14:paraId="176369C5">
            <w:pPr>
              <w:spacing w:before="50" w:line="221" w:lineRule="auto"/>
              <w:ind w:left="57"/>
              <w:rPr>
                <w:rFonts w:ascii="宋体" w:hAnsi="宋体" w:eastAsia="宋体" w:cs="宋体"/>
                <w:sz w:val="21"/>
                <w:szCs w:val="21"/>
              </w:rPr>
            </w:pPr>
            <w:r>
              <w:rPr>
                <w:rFonts w:ascii="宋体" w:hAnsi="宋体" w:eastAsia="宋体" w:cs="宋体"/>
                <w:spacing w:val="-3"/>
                <w:sz w:val="21"/>
                <w:szCs w:val="21"/>
              </w:rPr>
              <w:t>术语</w:t>
            </w:r>
          </w:p>
        </w:tc>
      </w:tr>
      <w:tr w14:paraId="198080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737" w:type="dxa"/>
            <w:vAlign w:val="top"/>
          </w:tcPr>
          <w:p w14:paraId="0039E783">
            <w:pPr>
              <w:spacing w:before="85" w:line="191" w:lineRule="auto"/>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GB/T 37988—2019</w:t>
            </w:r>
          </w:p>
        </w:tc>
        <w:tc>
          <w:tcPr>
            <w:tcW w:w="1367" w:type="dxa"/>
            <w:vAlign w:val="top"/>
          </w:tcPr>
          <w:p w14:paraId="06446138">
            <w:pPr>
              <w:spacing w:before="50" w:line="221" w:lineRule="auto"/>
              <w:ind w:left="57"/>
              <w:rPr>
                <w:rFonts w:ascii="宋体" w:hAnsi="宋体" w:eastAsia="宋体" w:cs="宋体"/>
                <w:sz w:val="21"/>
                <w:szCs w:val="21"/>
              </w:rPr>
            </w:pPr>
            <w:r>
              <w:rPr>
                <w:rFonts w:ascii="宋体" w:hAnsi="宋体" w:eastAsia="宋体" w:cs="宋体"/>
                <w:spacing w:val="-1"/>
                <w:sz w:val="21"/>
                <w:szCs w:val="21"/>
              </w:rPr>
              <w:t>信息安全技术</w:t>
            </w:r>
          </w:p>
        </w:tc>
        <w:tc>
          <w:tcPr>
            <w:tcW w:w="2627" w:type="dxa"/>
            <w:vAlign w:val="top"/>
          </w:tcPr>
          <w:p w14:paraId="48151723">
            <w:pPr>
              <w:spacing w:before="50" w:line="221" w:lineRule="auto"/>
              <w:jc w:val="both"/>
              <w:rPr>
                <w:rFonts w:ascii="宋体" w:hAnsi="宋体" w:eastAsia="宋体" w:cs="宋体"/>
                <w:sz w:val="21"/>
                <w:szCs w:val="21"/>
              </w:rPr>
            </w:pPr>
            <w:r>
              <w:rPr>
                <w:rFonts w:ascii="宋体" w:hAnsi="宋体" w:eastAsia="宋体" w:cs="宋体"/>
                <w:spacing w:val="-1"/>
                <w:sz w:val="21"/>
                <w:szCs w:val="21"/>
              </w:rPr>
              <w:t>数据安全能力成熟度模型</w:t>
            </w:r>
          </w:p>
        </w:tc>
      </w:tr>
      <w:tr w14:paraId="6F19F3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737" w:type="dxa"/>
            <w:vAlign w:val="top"/>
          </w:tcPr>
          <w:p w14:paraId="693368E9">
            <w:pPr>
              <w:spacing w:before="85" w:line="191" w:lineRule="auto"/>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GB/T 43697—2024</w:t>
            </w:r>
          </w:p>
        </w:tc>
        <w:tc>
          <w:tcPr>
            <w:tcW w:w="1367" w:type="dxa"/>
            <w:vAlign w:val="top"/>
          </w:tcPr>
          <w:p w14:paraId="54270C20">
            <w:pPr>
              <w:spacing w:before="50" w:line="221" w:lineRule="auto"/>
              <w:ind w:left="58"/>
              <w:rPr>
                <w:rFonts w:ascii="宋体" w:hAnsi="宋体" w:eastAsia="宋体" w:cs="宋体"/>
                <w:sz w:val="21"/>
                <w:szCs w:val="21"/>
              </w:rPr>
            </w:pPr>
            <w:r>
              <w:rPr>
                <w:rFonts w:ascii="宋体" w:hAnsi="宋体" w:eastAsia="宋体" w:cs="宋体"/>
                <w:spacing w:val="-2"/>
                <w:sz w:val="21"/>
                <w:szCs w:val="21"/>
              </w:rPr>
              <w:t>数据安全技术</w:t>
            </w:r>
          </w:p>
        </w:tc>
        <w:tc>
          <w:tcPr>
            <w:tcW w:w="2627" w:type="dxa"/>
            <w:vAlign w:val="top"/>
          </w:tcPr>
          <w:p w14:paraId="5C249EDF">
            <w:pPr>
              <w:spacing w:before="50" w:line="221" w:lineRule="auto"/>
              <w:ind w:left="57"/>
              <w:rPr>
                <w:rFonts w:ascii="宋体" w:hAnsi="宋体" w:eastAsia="宋体" w:cs="宋体"/>
                <w:sz w:val="21"/>
                <w:szCs w:val="21"/>
              </w:rPr>
            </w:pPr>
            <w:r>
              <w:rPr>
                <w:rFonts w:ascii="宋体" w:hAnsi="宋体" w:eastAsia="宋体" w:cs="宋体"/>
                <w:spacing w:val="-2"/>
                <w:sz w:val="21"/>
                <w:szCs w:val="21"/>
              </w:rPr>
              <w:t>数据分类分级规则</w:t>
            </w:r>
          </w:p>
        </w:tc>
      </w:tr>
      <w:tr w14:paraId="62802C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737" w:type="dxa"/>
            <w:vAlign w:val="top"/>
          </w:tcPr>
          <w:p w14:paraId="1E854659">
            <w:pPr>
              <w:spacing w:before="86" w:line="182" w:lineRule="auto"/>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GB/T 35273</w:t>
            </w:r>
            <w:r>
              <w:rPr>
                <w:rFonts w:ascii="宋体" w:hAnsi="宋体" w:eastAsia="宋体" w:cs="宋体"/>
                <w:spacing w:val="-1"/>
                <w:sz w:val="21"/>
                <w:szCs w:val="21"/>
              </w:rPr>
              <w:t>—</w:t>
            </w:r>
            <w:r>
              <w:rPr>
                <w:rFonts w:ascii="Times New Roman" w:hAnsi="Times New Roman" w:eastAsia="Times New Roman" w:cs="Times New Roman"/>
                <w:spacing w:val="-1"/>
                <w:sz w:val="21"/>
                <w:szCs w:val="21"/>
              </w:rPr>
              <w:t>2020</w:t>
            </w:r>
          </w:p>
        </w:tc>
        <w:tc>
          <w:tcPr>
            <w:tcW w:w="1367" w:type="dxa"/>
            <w:vAlign w:val="top"/>
          </w:tcPr>
          <w:p w14:paraId="716ED7A3">
            <w:pPr>
              <w:spacing w:before="50" w:line="221" w:lineRule="auto"/>
              <w:ind w:left="57"/>
              <w:rPr>
                <w:rFonts w:ascii="宋体" w:hAnsi="宋体" w:eastAsia="宋体" w:cs="宋体"/>
                <w:sz w:val="21"/>
                <w:szCs w:val="21"/>
              </w:rPr>
            </w:pPr>
            <w:r>
              <w:rPr>
                <w:rFonts w:ascii="宋体" w:hAnsi="宋体" w:eastAsia="宋体" w:cs="宋体"/>
                <w:spacing w:val="-1"/>
                <w:sz w:val="21"/>
                <w:szCs w:val="21"/>
              </w:rPr>
              <w:t>信息安全技术</w:t>
            </w:r>
          </w:p>
        </w:tc>
        <w:tc>
          <w:tcPr>
            <w:tcW w:w="2627" w:type="dxa"/>
            <w:vAlign w:val="top"/>
          </w:tcPr>
          <w:p w14:paraId="0D7F2DF1">
            <w:pPr>
              <w:spacing w:before="50" w:line="221" w:lineRule="auto"/>
              <w:ind w:left="55"/>
              <w:rPr>
                <w:rFonts w:ascii="宋体" w:hAnsi="宋体" w:eastAsia="宋体" w:cs="宋体"/>
                <w:sz w:val="21"/>
                <w:szCs w:val="21"/>
              </w:rPr>
            </w:pPr>
            <w:r>
              <w:rPr>
                <w:rFonts w:ascii="宋体" w:hAnsi="宋体" w:eastAsia="宋体" w:cs="宋体"/>
                <w:spacing w:val="-1"/>
                <w:sz w:val="21"/>
                <w:szCs w:val="21"/>
              </w:rPr>
              <w:t>个人信息安全规范</w:t>
            </w:r>
          </w:p>
        </w:tc>
      </w:tr>
      <w:tr w14:paraId="002716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2" w:hRule="atLeast"/>
        </w:trPr>
        <w:tc>
          <w:tcPr>
            <w:tcW w:w="1737" w:type="dxa"/>
            <w:vAlign w:val="top"/>
          </w:tcPr>
          <w:p w14:paraId="4FB24BBD">
            <w:pPr>
              <w:spacing w:before="86" w:line="166" w:lineRule="exact"/>
              <w:rPr>
                <w:rFonts w:ascii="Times New Roman" w:hAnsi="Times New Roman" w:eastAsia="Times New Roman" w:cs="Times New Roman"/>
                <w:spacing w:val="-1"/>
                <w:position w:val="-2"/>
                <w:sz w:val="21"/>
                <w:szCs w:val="21"/>
              </w:rPr>
            </w:pPr>
            <w:r>
              <w:rPr>
                <w:rFonts w:ascii="Times New Roman" w:hAnsi="Times New Roman" w:eastAsia="Times New Roman" w:cs="Times New Roman"/>
                <w:spacing w:val="-1"/>
                <w:position w:val="-2"/>
                <w:sz w:val="21"/>
                <w:szCs w:val="21"/>
              </w:rPr>
              <w:t>GB/T 20984</w:t>
            </w:r>
            <w:r>
              <w:rPr>
                <w:rFonts w:ascii="宋体" w:hAnsi="宋体" w:eastAsia="宋体" w:cs="宋体"/>
                <w:spacing w:val="-1"/>
                <w:position w:val="-2"/>
                <w:sz w:val="21"/>
                <w:szCs w:val="21"/>
              </w:rPr>
              <w:t>—</w:t>
            </w:r>
            <w:r>
              <w:rPr>
                <w:rFonts w:ascii="Times New Roman" w:hAnsi="Times New Roman" w:eastAsia="Times New Roman" w:cs="Times New Roman"/>
                <w:spacing w:val="-1"/>
                <w:position w:val="-2"/>
                <w:sz w:val="21"/>
                <w:szCs w:val="21"/>
              </w:rPr>
              <w:t>2022</w:t>
            </w:r>
          </w:p>
          <w:p w14:paraId="1D0DD93F">
            <w:pPr>
              <w:spacing w:before="86" w:line="166" w:lineRule="exact"/>
              <w:rPr>
                <w:rFonts w:hint="eastAsia" w:ascii="Times New Roman" w:hAnsi="Times New Roman" w:eastAsia="Times New Roman" w:cs="Times New Roman"/>
                <w:spacing w:val="-1"/>
                <w:position w:val="-2"/>
                <w:sz w:val="21"/>
                <w:szCs w:val="21"/>
                <w:lang w:val="en-US" w:eastAsia="zh-CN"/>
              </w:rPr>
            </w:pPr>
            <w:r>
              <w:rPr>
                <w:rFonts w:ascii="Times New Roman" w:hAnsi="Times New Roman" w:eastAsia="Times New Roman" w:cs="Times New Roman"/>
                <w:spacing w:val="-1"/>
                <w:position w:val="-2"/>
                <w:sz w:val="21"/>
                <w:szCs w:val="21"/>
                <w:lang w:val="en-US" w:eastAsia="zh-CN"/>
              </w:rPr>
              <w:t>GB/</w:t>
            </w:r>
            <w:r>
              <w:rPr>
                <w:rFonts w:hint="default" w:ascii="Times New Roman" w:hAnsi="Times New Roman" w:eastAsia="Times New Roman" w:cs="Times New Roman"/>
                <w:spacing w:val="-1"/>
                <w:position w:val="-2"/>
                <w:sz w:val="21"/>
                <w:szCs w:val="21"/>
                <w:lang w:val="en-US" w:eastAsia="zh-CN"/>
              </w:rPr>
              <w:t>T</w:t>
            </w:r>
            <w:r>
              <w:rPr>
                <w:rFonts w:hint="eastAsia" w:ascii="Times New Roman" w:hAnsi="Times New Roman" w:eastAsia="Times New Roman" w:cs="Times New Roman"/>
                <w:spacing w:val="-1"/>
                <w:position w:val="-2"/>
                <w:sz w:val="21"/>
                <w:szCs w:val="21"/>
                <w:lang w:val="en-US" w:eastAsia="zh-CN"/>
              </w:rPr>
              <w:t xml:space="preserve"> </w:t>
            </w:r>
            <w:r>
              <w:rPr>
                <w:rFonts w:hint="default" w:ascii="Times New Roman" w:hAnsi="Times New Roman" w:eastAsia="Times New Roman" w:cs="Times New Roman"/>
                <w:spacing w:val="-1"/>
                <w:position w:val="-2"/>
                <w:sz w:val="21"/>
                <w:szCs w:val="21"/>
                <w:lang w:val="en-US" w:eastAsia="zh-CN"/>
              </w:rPr>
              <w:t>45577—202</w:t>
            </w:r>
            <w:r>
              <w:rPr>
                <w:rFonts w:hint="eastAsia" w:ascii="Times New Roman" w:hAnsi="Times New Roman" w:eastAsia="Times New Roman" w:cs="Times New Roman"/>
                <w:spacing w:val="-1"/>
                <w:position w:val="-2"/>
                <w:sz w:val="21"/>
                <w:szCs w:val="21"/>
                <w:lang w:val="en-US" w:eastAsia="zh-CN"/>
              </w:rPr>
              <w:t>5</w:t>
            </w:r>
          </w:p>
          <w:p w14:paraId="3EDF9D92">
            <w:pPr>
              <w:spacing w:before="86" w:line="166" w:lineRule="exact"/>
              <w:rPr>
                <w:rFonts w:hint="eastAsia" w:ascii="Times New Roman" w:hAnsi="Times New Roman" w:eastAsia="Times New Roman" w:cs="Times New Roman"/>
                <w:spacing w:val="-1"/>
                <w:position w:val="-2"/>
                <w:sz w:val="21"/>
                <w:szCs w:val="21"/>
                <w:lang w:val="en-US" w:eastAsia="zh-CN"/>
              </w:rPr>
            </w:pPr>
            <w:r>
              <w:rPr>
                <w:rFonts w:hint="eastAsia" w:ascii="Times New Roman" w:hAnsi="Times New Roman" w:eastAsia="Times New Roman" w:cs="Times New Roman"/>
                <w:spacing w:val="-1"/>
                <w:position w:val="-2"/>
                <w:sz w:val="21"/>
                <w:szCs w:val="21"/>
                <w:lang w:val="en-US" w:eastAsia="zh-CN"/>
              </w:rPr>
              <w:t>GB/T 45574—2025</w:t>
            </w:r>
          </w:p>
        </w:tc>
        <w:tc>
          <w:tcPr>
            <w:tcW w:w="1367" w:type="dxa"/>
            <w:vAlign w:val="top"/>
          </w:tcPr>
          <w:p w14:paraId="1E7AED38">
            <w:pPr>
              <w:spacing w:before="51" w:line="176" w:lineRule="auto"/>
              <w:ind w:left="57"/>
              <w:rPr>
                <w:rFonts w:ascii="宋体" w:hAnsi="宋体" w:eastAsia="宋体" w:cs="宋体"/>
                <w:spacing w:val="-1"/>
                <w:sz w:val="21"/>
                <w:szCs w:val="21"/>
                <w:lang w:val="en-US" w:eastAsia="zh-CN"/>
              </w:rPr>
            </w:pPr>
            <w:r>
              <w:rPr>
                <w:rFonts w:ascii="宋体" w:hAnsi="宋体" w:eastAsia="宋体" w:cs="宋体"/>
                <w:spacing w:val="-1"/>
                <w:sz w:val="21"/>
                <w:szCs w:val="21"/>
                <w:lang w:val="en-US" w:eastAsia="zh-CN"/>
              </w:rPr>
              <w:t>信息安全技术</w:t>
            </w:r>
          </w:p>
          <w:p w14:paraId="27BD3F45">
            <w:pPr>
              <w:spacing w:before="51" w:line="176" w:lineRule="auto"/>
              <w:ind w:left="57"/>
              <w:rPr>
                <w:rFonts w:ascii="宋体" w:hAnsi="宋体" w:eastAsia="宋体" w:cs="宋体"/>
                <w:spacing w:val="-1"/>
                <w:sz w:val="21"/>
                <w:szCs w:val="21"/>
                <w:lang w:val="en-US" w:eastAsia="zh-CN"/>
              </w:rPr>
            </w:pPr>
            <w:r>
              <w:rPr>
                <w:rFonts w:ascii="宋体" w:hAnsi="宋体" w:eastAsia="宋体" w:cs="宋体"/>
                <w:spacing w:val="-1"/>
                <w:sz w:val="21"/>
                <w:szCs w:val="21"/>
                <w:lang w:val="en-US" w:eastAsia="zh-CN"/>
              </w:rPr>
              <w:t>数据安全技术</w:t>
            </w:r>
          </w:p>
          <w:p w14:paraId="3466CA1B">
            <w:pPr>
              <w:spacing w:before="51" w:line="176" w:lineRule="auto"/>
              <w:ind w:left="57"/>
              <w:rPr>
                <w:rFonts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数据安全技术</w:t>
            </w:r>
          </w:p>
        </w:tc>
        <w:tc>
          <w:tcPr>
            <w:tcW w:w="2627" w:type="dxa"/>
            <w:vAlign w:val="top"/>
          </w:tcPr>
          <w:p w14:paraId="4C45964F">
            <w:pPr>
              <w:spacing w:before="51" w:line="176" w:lineRule="auto"/>
              <w:ind w:left="57"/>
              <w:rPr>
                <w:rFonts w:ascii="宋体" w:hAnsi="宋体" w:eastAsia="宋体" w:cs="宋体"/>
                <w:spacing w:val="-1"/>
                <w:sz w:val="21"/>
                <w:szCs w:val="21"/>
                <w:lang w:val="en-US" w:eastAsia="zh-CN"/>
              </w:rPr>
            </w:pPr>
            <w:r>
              <w:rPr>
                <w:rFonts w:ascii="宋体" w:hAnsi="宋体" w:eastAsia="宋体" w:cs="宋体"/>
                <w:spacing w:val="-1"/>
                <w:sz w:val="21"/>
                <w:szCs w:val="21"/>
                <w:lang w:val="en-US" w:eastAsia="zh-CN"/>
              </w:rPr>
              <w:t>信息安全风险评估方法</w:t>
            </w:r>
          </w:p>
          <w:p w14:paraId="5DBAD26D">
            <w:pPr>
              <w:spacing w:before="51" w:line="176" w:lineRule="auto"/>
              <w:ind w:left="57"/>
              <w:rPr>
                <w:rFonts w:ascii="宋体" w:hAnsi="宋体" w:eastAsia="宋体" w:cs="宋体"/>
                <w:spacing w:val="-1"/>
                <w:sz w:val="21"/>
                <w:szCs w:val="21"/>
                <w:lang w:val="en-US" w:eastAsia="zh-CN"/>
              </w:rPr>
            </w:pPr>
            <w:r>
              <w:rPr>
                <w:rFonts w:ascii="宋体" w:hAnsi="宋体" w:eastAsia="宋体" w:cs="宋体"/>
                <w:spacing w:val="-1"/>
                <w:sz w:val="21"/>
                <w:szCs w:val="21"/>
                <w:lang w:val="en-US" w:eastAsia="zh-CN"/>
              </w:rPr>
              <w:t>数据安全风险评估方法</w:t>
            </w:r>
          </w:p>
          <w:p w14:paraId="781B521C">
            <w:pPr>
              <w:spacing w:before="51" w:line="176" w:lineRule="auto"/>
              <w:ind w:left="57"/>
              <w:rPr>
                <w:rFonts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敏感个人信息处理安全要求</w:t>
            </w:r>
          </w:p>
          <w:p w14:paraId="4E5FD2F4">
            <w:pPr>
              <w:spacing w:before="51" w:line="176" w:lineRule="auto"/>
              <w:ind w:left="57"/>
              <w:rPr>
                <w:rFonts w:ascii="宋体" w:hAnsi="宋体" w:eastAsia="宋体" w:cs="宋体"/>
                <w:spacing w:val="-1"/>
                <w:sz w:val="21"/>
                <w:szCs w:val="21"/>
                <w:lang w:val="en-US" w:eastAsia="zh-CN"/>
              </w:rPr>
            </w:pPr>
          </w:p>
        </w:tc>
      </w:tr>
    </w:tbl>
    <w:p w14:paraId="5625ABCB">
      <w:pPr>
        <w:pStyle w:val="3"/>
        <w:spacing w:before="69" w:line="221" w:lineRule="auto"/>
        <w:ind w:left="22"/>
        <w:outlineLvl w:val="0"/>
        <w:rPr>
          <w:sz w:val="21"/>
          <w:szCs w:val="21"/>
        </w:rPr>
      </w:pPr>
      <w:bookmarkStart w:id="7" w:name="bookmark7"/>
      <w:bookmarkEnd w:id="7"/>
      <w:bookmarkStart w:id="8" w:name="_Toc24521"/>
      <w:r>
        <w:rPr>
          <w:spacing w:val="-1"/>
          <w:sz w:val="21"/>
          <w:szCs w:val="21"/>
        </w:rPr>
        <w:t>3  术语和定义</w:t>
      </w:r>
      <w:bookmarkEnd w:id="8"/>
    </w:p>
    <w:p w14:paraId="62EA5FA9">
      <w:pPr>
        <w:spacing w:line="302" w:lineRule="auto"/>
        <w:rPr>
          <w:rFonts w:ascii="Arial"/>
          <w:sz w:val="21"/>
        </w:rPr>
      </w:pPr>
    </w:p>
    <w:p w14:paraId="1761054C">
      <w:pPr>
        <w:pStyle w:val="3"/>
        <w:spacing w:before="68" w:line="445" w:lineRule="auto"/>
        <w:ind w:left="22" w:right="5050" w:firstLine="426"/>
        <w:rPr>
          <w:sz w:val="21"/>
          <w:szCs w:val="21"/>
        </w:rPr>
      </w:pPr>
      <w:r>
        <w:rPr>
          <w:rFonts w:ascii="宋体" w:hAnsi="宋体" w:eastAsia="宋体" w:cs="宋体"/>
          <w:spacing w:val="-3"/>
          <w:sz w:val="21"/>
          <w:szCs w:val="21"/>
        </w:rPr>
        <w:t>下列术语和定义适用于本文件。</w:t>
      </w:r>
      <w:r>
        <w:rPr>
          <w:rFonts w:ascii="宋体" w:hAnsi="宋体" w:eastAsia="宋体" w:cs="宋体"/>
          <w:sz w:val="21"/>
          <w:szCs w:val="21"/>
        </w:rPr>
        <w:t xml:space="preserve"> </w:t>
      </w:r>
      <w:r>
        <w:rPr>
          <w:spacing w:val="-2"/>
          <w:sz w:val="21"/>
          <w:szCs w:val="21"/>
        </w:rPr>
        <w:t>3.1</w:t>
      </w:r>
    </w:p>
    <w:p w14:paraId="4C853A3D">
      <w:pPr>
        <w:pStyle w:val="3"/>
        <w:spacing w:before="2" w:line="213" w:lineRule="auto"/>
        <w:ind w:left="443"/>
        <w:rPr>
          <w:rFonts w:ascii="Times New Roman" w:hAnsi="Times New Roman" w:eastAsia="Times New Roman" w:cs="Times New Roman"/>
          <w:sz w:val="21"/>
          <w:szCs w:val="21"/>
        </w:rPr>
      </w:pPr>
      <w:r>
        <w:rPr>
          <w:spacing w:val="-1"/>
          <w:sz w:val="21"/>
          <w:szCs w:val="21"/>
        </w:rPr>
        <w:t xml:space="preserve">数据安全 </w:t>
      </w:r>
      <w:r>
        <w:rPr>
          <w:rFonts w:ascii="Times New Roman" w:hAnsi="Times New Roman" w:eastAsia="Times New Roman" w:cs="Times New Roman"/>
          <w:spacing w:val="-1"/>
          <w:sz w:val="21"/>
          <w:szCs w:val="21"/>
        </w:rPr>
        <w:t>data</w:t>
      </w:r>
      <w:r>
        <w:rPr>
          <w:rFonts w:ascii="Times New Roman" w:hAnsi="Times New Roman" w:eastAsia="Times New Roman" w:cs="Times New Roman"/>
          <w:spacing w:val="10"/>
          <w:sz w:val="21"/>
          <w:szCs w:val="21"/>
        </w:rPr>
        <w:t xml:space="preserve"> </w:t>
      </w:r>
      <w:r>
        <w:rPr>
          <w:rFonts w:ascii="Times New Roman" w:hAnsi="Times New Roman" w:eastAsia="Times New Roman" w:cs="Times New Roman"/>
          <w:spacing w:val="-1"/>
          <w:sz w:val="21"/>
          <w:szCs w:val="21"/>
        </w:rPr>
        <w:t>security</w:t>
      </w:r>
    </w:p>
    <w:p w14:paraId="43532450">
      <w:pPr>
        <w:spacing w:before="306" w:line="259" w:lineRule="auto"/>
        <w:ind w:left="445" w:right="2318" w:hanging="3"/>
        <w:rPr>
          <w:rFonts w:ascii="宋体" w:hAnsi="宋体" w:eastAsia="宋体" w:cs="宋体"/>
          <w:sz w:val="21"/>
          <w:szCs w:val="21"/>
        </w:rPr>
      </w:pPr>
      <w:r>
        <w:rPr>
          <w:rFonts w:ascii="宋体" w:hAnsi="宋体" w:eastAsia="宋体" w:cs="宋体"/>
          <w:spacing w:val="-1"/>
          <w:sz w:val="21"/>
          <w:szCs w:val="21"/>
        </w:rPr>
        <w:t>通过管理和技术措施，确保数据有效保护和合</w:t>
      </w:r>
      <w:r>
        <w:rPr>
          <w:rFonts w:ascii="宋体" w:hAnsi="宋体" w:eastAsia="宋体" w:cs="宋体"/>
          <w:spacing w:val="-2"/>
          <w:sz w:val="21"/>
          <w:szCs w:val="21"/>
        </w:rPr>
        <w:t>规使用的状态。</w:t>
      </w:r>
      <w:r>
        <w:rPr>
          <w:rFonts w:ascii="宋体" w:hAnsi="宋体" w:eastAsia="宋体" w:cs="宋体"/>
          <w:sz w:val="21"/>
          <w:szCs w:val="21"/>
        </w:rPr>
        <w:t xml:space="preserve"> </w:t>
      </w:r>
      <w:r>
        <w:rPr>
          <w:rFonts w:ascii="宋体" w:hAnsi="宋体" w:eastAsia="宋体" w:cs="宋体"/>
          <w:spacing w:val="-1"/>
          <w:sz w:val="21"/>
          <w:szCs w:val="21"/>
        </w:rPr>
        <w:t>［来源：GB/T  37988-2019, 3.1］</w:t>
      </w:r>
    </w:p>
    <w:p w14:paraId="769C3444">
      <w:pPr>
        <w:pStyle w:val="3"/>
        <w:spacing w:before="307" w:line="184" w:lineRule="auto"/>
        <w:ind w:left="22"/>
        <w:rPr>
          <w:sz w:val="21"/>
          <w:szCs w:val="21"/>
        </w:rPr>
      </w:pPr>
      <w:r>
        <w:rPr>
          <w:spacing w:val="-2"/>
          <w:sz w:val="21"/>
          <w:szCs w:val="21"/>
        </w:rPr>
        <w:t>3.2</w:t>
      </w:r>
    </w:p>
    <w:p w14:paraId="57FFF192">
      <w:pPr>
        <w:pStyle w:val="3"/>
        <w:spacing w:before="219" w:line="213" w:lineRule="auto"/>
        <w:ind w:left="443"/>
        <w:rPr>
          <w:rFonts w:ascii="Times New Roman" w:hAnsi="Times New Roman" w:eastAsia="Times New Roman" w:cs="Times New Roman"/>
          <w:sz w:val="21"/>
          <w:szCs w:val="21"/>
        </w:rPr>
      </w:pPr>
      <w:r>
        <w:rPr>
          <w:sz w:val="21"/>
          <w:szCs w:val="21"/>
        </w:rPr>
        <w:t xml:space="preserve">数据处理活动 </w:t>
      </w:r>
      <w:r>
        <w:rPr>
          <w:rFonts w:ascii="Times New Roman" w:hAnsi="Times New Roman" w:eastAsia="Times New Roman" w:cs="Times New Roman"/>
          <w:sz w:val="21"/>
          <w:szCs w:val="21"/>
        </w:rPr>
        <w:t xml:space="preserve">data processing </w:t>
      </w:r>
      <w:r>
        <w:rPr>
          <w:rFonts w:ascii="Times New Roman" w:hAnsi="Times New Roman" w:eastAsia="Times New Roman" w:cs="Times New Roman"/>
          <w:spacing w:val="-1"/>
          <w:sz w:val="21"/>
          <w:szCs w:val="21"/>
        </w:rPr>
        <w:t>activities</w:t>
      </w:r>
    </w:p>
    <w:p w14:paraId="35248C40">
      <w:pPr>
        <w:spacing w:before="304" w:line="261" w:lineRule="auto"/>
        <w:ind w:left="23" w:right="75" w:firstLine="420"/>
        <w:rPr>
          <w:rFonts w:ascii="宋体" w:hAnsi="宋体" w:eastAsia="宋体" w:cs="宋体"/>
          <w:sz w:val="21"/>
          <w:szCs w:val="21"/>
        </w:rPr>
      </w:pPr>
      <w:r>
        <w:rPr>
          <w:rFonts w:ascii="宋体" w:hAnsi="宋体" w:eastAsia="宋体" w:cs="宋体"/>
          <w:spacing w:val="-3"/>
          <w:sz w:val="21"/>
          <w:szCs w:val="21"/>
        </w:rPr>
        <w:t>数据操作的系统执行，以实现特定目的数据收集、存储、使用、加工、传输、提供、公</w:t>
      </w:r>
      <w:r>
        <w:rPr>
          <w:rFonts w:ascii="宋体" w:hAnsi="宋体" w:eastAsia="宋体" w:cs="宋体"/>
          <w:spacing w:val="12"/>
          <w:sz w:val="21"/>
          <w:szCs w:val="21"/>
        </w:rPr>
        <w:t xml:space="preserve"> </w:t>
      </w:r>
      <w:r>
        <w:rPr>
          <w:rFonts w:ascii="宋体" w:hAnsi="宋体" w:eastAsia="宋体" w:cs="宋体"/>
          <w:spacing w:val="-1"/>
          <w:sz w:val="21"/>
          <w:szCs w:val="21"/>
        </w:rPr>
        <w:t>开、销毁等活动。</w:t>
      </w:r>
    </w:p>
    <w:p w14:paraId="6948505F">
      <w:pPr>
        <w:spacing w:before="30" w:line="261" w:lineRule="auto"/>
        <w:ind w:left="22" w:firstLine="419"/>
        <w:rPr>
          <w:rFonts w:ascii="宋体" w:hAnsi="宋体" w:eastAsia="宋体" w:cs="宋体"/>
          <w:sz w:val="21"/>
          <w:szCs w:val="21"/>
        </w:rPr>
      </w:pPr>
      <w:r>
        <w:rPr>
          <w:rFonts w:ascii="宋体" w:hAnsi="宋体" w:eastAsia="宋体" w:cs="宋体"/>
          <w:spacing w:val="-1"/>
          <w:sz w:val="21"/>
          <w:szCs w:val="21"/>
        </w:rPr>
        <w:t>注：数据操作如数据的数学运算或逻辑运算，数据的归并或分类，文本的操作、存储、</w:t>
      </w:r>
      <w:r>
        <w:rPr>
          <w:rFonts w:ascii="宋体" w:hAnsi="宋体" w:eastAsia="宋体" w:cs="宋体"/>
          <w:spacing w:val="12"/>
          <w:sz w:val="21"/>
          <w:szCs w:val="21"/>
        </w:rPr>
        <w:t xml:space="preserve"> </w:t>
      </w:r>
      <w:r>
        <w:rPr>
          <w:rFonts w:ascii="宋体" w:hAnsi="宋体" w:eastAsia="宋体" w:cs="宋体"/>
          <w:spacing w:val="-1"/>
          <w:sz w:val="21"/>
          <w:szCs w:val="21"/>
        </w:rPr>
        <w:t>检索、显示或打印，数据的挖掘、分析、数据可视化等。</w:t>
      </w:r>
    </w:p>
    <w:p w14:paraId="50B9DE74">
      <w:pPr>
        <w:spacing w:line="261" w:lineRule="auto"/>
        <w:rPr>
          <w:rFonts w:ascii="宋体" w:hAnsi="宋体" w:eastAsia="宋体" w:cs="宋体"/>
          <w:sz w:val="21"/>
          <w:szCs w:val="21"/>
        </w:rPr>
        <w:sectPr>
          <w:footerReference r:id="rId6" w:type="default"/>
          <w:pgSz w:w="11907" w:h="16839"/>
          <w:pgMar w:top="1431" w:right="1721" w:bottom="1408" w:left="1785" w:header="0" w:footer="1245" w:gutter="0"/>
          <w:cols w:space="720" w:num="1"/>
        </w:sectPr>
      </w:pPr>
    </w:p>
    <w:p w14:paraId="783D0301">
      <w:pPr>
        <w:pStyle w:val="3"/>
        <w:spacing w:before="59" w:line="445" w:lineRule="auto"/>
        <w:ind w:left="22" w:right="3638" w:firstLine="452"/>
        <w:rPr>
          <w:sz w:val="21"/>
          <w:szCs w:val="21"/>
        </w:rPr>
      </w:pPr>
      <w:r>
        <w:rPr>
          <w:rFonts w:ascii="宋体" w:hAnsi="宋体" w:eastAsia="宋体" w:cs="宋体"/>
          <w:spacing w:val="-1"/>
          <w:sz w:val="21"/>
          <w:szCs w:val="21"/>
        </w:rPr>
        <w:t xml:space="preserve">[来源：GB/T 5271.1-2000,01.01.06, </w:t>
      </w:r>
      <w:r>
        <w:rPr>
          <w:rFonts w:ascii="宋体" w:hAnsi="宋体" w:eastAsia="宋体" w:cs="宋体"/>
          <w:spacing w:val="-2"/>
          <w:sz w:val="21"/>
          <w:szCs w:val="21"/>
        </w:rPr>
        <w:t>有修改]</w:t>
      </w:r>
      <w:r>
        <w:rPr>
          <w:rFonts w:ascii="宋体" w:hAnsi="宋体" w:eastAsia="宋体" w:cs="宋体"/>
          <w:sz w:val="21"/>
          <w:szCs w:val="21"/>
        </w:rPr>
        <w:t xml:space="preserve"> </w:t>
      </w:r>
      <w:r>
        <w:rPr>
          <w:spacing w:val="-2"/>
          <w:sz w:val="21"/>
          <w:szCs w:val="21"/>
        </w:rPr>
        <w:t>3.3</w:t>
      </w:r>
    </w:p>
    <w:p w14:paraId="678D2167">
      <w:pPr>
        <w:pStyle w:val="3"/>
        <w:spacing w:before="1" w:line="213" w:lineRule="auto"/>
        <w:ind w:left="443"/>
        <w:rPr>
          <w:rFonts w:ascii="Times New Roman" w:hAnsi="Times New Roman" w:eastAsia="Times New Roman" w:cs="Times New Roman"/>
          <w:sz w:val="21"/>
          <w:szCs w:val="21"/>
        </w:rPr>
      </w:pPr>
      <w:r>
        <w:rPr>
          <w:sz w:val="21"/>
          <w:szCs w:val="21"/>
        </w:rPr>
        <w:t xml:space="preserve">数据安全风险评估 </w:t>
      </w:r>
      <w:r>
        <w:rPr>
          <w:rFonts w:ascii="Times New Roman" w:hAnsi="Times New Roman" w:eastAsia="Times New Roman" w:cs="Times New Roman"/>
          <w:sz w:val="21"/>
          <w:szCs w:val="21"/>
        </w:rPr>
        <w:t>data security risk as</w:t>
      </w:r>
      <w:r>
        <w:rPr>
          <w:rFonts w:ascii="Times New Roman" w:hAnsi="Times New Roman" w:eastAsia="Times New Roman" w:cs="Times New Roman"/>
          <w:spacing w:val="-1"/>
          <w:sz w:val="21"/>
          <w:szCs w:val="21"/>
        </w:rPr>
        <w:t>sessment</w:t>
      </w:r>
    </w:p>
    <w:p w14:paraId="5B076CCD">
      <w:pPr>
        <w:spacing w:before="280" w:line="261" w:lineRule="auto"/>
        <w:ind w:left="40" w:right="55" w:firstLine="428"/>
        <w:rPr>
          <w:rFonts w:ascii="宋体" w:hAnsi="宋体" w:eastAsia="宋体" w:cs="宋体"/>
          <w:spacing w:val="-3"/>
          <w:sz w:val="21"/>
          <w:szCs w:val="21"/>
        </w:rPr>
      </w:pPr>
      <w:r>
        <w:rPr>
          <w:rFonts w:hint="eastAsia" w:ascii="宋体" w:hAnsi="宋体" w:eastAsia="宋体" w:cs="宋体"/>
          <w:spacing w:val="-3"/>
          <w:sz w:val="21"/>
          <w:szCs w:val="21"/>
          <w:lang w:val="en-US" w:eastAsia="zh-CN"/>
        </w:rPr>
        <w:t>对数据和数据处理活动</w:t>
      </w:r>
      <w:r>
        <w:rPr>
          <w:rFonts w:ascii="宋体" w:hAnsi="宋体" w:eastAsia="宋体" w:cs="宋体"/>
          <w:spacing w:val="-3"/>
          <w:sz w:val="21"/>
          <w:szCs w:val="21"/>
        </w:rPr>
        <w:t>安全</w:t>
      </w:r>
      <w:r>
        <w:rPr>
          <w:rFonts w:hint="eastAsia" w:ascii="宋体" w:hAnsi="宋体" w:eastAsia="宋体" w:cs="宋体"/>
          <w:spacing w:val="-3"/>
          <w:sz w:val="21"/>
          <w:szCs w:val="21"/>
          <w:lang w:val="en-US" w:eastAsia="zh-CN"/>
        </w:rPr>
        <w:t>进行</w:t>
      </w:r>
      <w:r>
        <w:rPr>
          <w:rFonts w:ascii="宋体" w:hAnsi="宋体" w:eastAsia="宋体" w:cs="宋体"/>
          <w:spacing w:val="-3"/>
          <w:sz w:val="21"/>
          <w:szCs w:val="21"/>
        </w:rPr>
        <w:t>风险识别、风险分析和</w:t>
      </w:r>
      <w:r>
        <w:rPr>
          <w:rFonts w:hint="eastAsia" w:ascii="宋体" w:hAnsi="宋体" w:eastAsia="宋体" w:cs="宋体"/>
          <w:spacing w:val="-3"/>
          <w:sz w:val="21"/>
          <w:szCs w:val="21"/>
          <w:lang w:val="en-US" w:eastAsia="zh-CN"/>
        </w:rPr>
        <w:t>风</w:t>
      </w:r>
      <w:r>
        <w:rPr>
          <w:rFonts w:ascii="宋体" w:hAnsi="宋体" w:eastAsia="宋体" w:cs="宋体"/>
          <w:spacing w:val="-3"/>
          <w:sz w:val="21"/>
          <w:szCs w:val="21"/>
        </w:rPr>
        <w:t>险评价的整个过程。</w:t>
      </w:r>
    </w:p>
    <w:p w14:paraId="0F85DFD0">
      <w:pPr>
        <w:spacing w:before="280" w:line="261" w:lineRule="auto"/>
        <w:ind w:left="40" w:right="55" w:firstLine="428"/>
        <w:rPr>
          <w:rFonts w:ascii="宋体" w:hAnsi="宋体" w:eastAsia="宋体" w:cs="宋体"/>
          <w:sz w:val="21"/>
          <w:szCs w:val="21"/>
        </w:rPr>
      </w:pPr>
      <w:r>
        <w:rPr>
          <w:rFonts w:ascii="宋体" w:hAnsi="宋体" w:eastAsia="宋体" w:cs="宋体"/>
          <w:spacing w:val="11"/>
          <w:sz w:val="21"/>
          <w:szCs w:val="21"/>
        </w:rPr>
        <w:t xml:space="preserve"> </w:t>
      </w:r>
      <w:r>
        <w:rPr>
          <w:rFonts w:ascii="宋体" w:hAnsi="宋体" w:eastAsia="宋体" w:cs="宋体"/>
          <w:spacing w:val="-1"/>
          <w:sz w:val="21"/>
          <w:szCs w:val="21"/>
        </w:rPr>
        <w:t>[来源：GB/T 20984—2022, 3</w:t>
      </w:r>
      <w:r>
        <w:rPr>
          <w:rFonts w:ascii="宋体" w:hAnsi="宋体" w:eastAsia="宋体" w:cs="宋体"/>
          <w:spacing w:val="-2"/>
          <w:sz w:val="21"/>
          <w:szCs w:val="21"/>
        </w:rPr>
        <w:t>.1.2，有修改]</w:t>
      </w:r>
    </w:p>
    <w:p w14:paraId="0A6375F3">
      <w:pPr>
        <w:pStyle w:val="3"/>
        <w:spacing w:before="307" w:line="184" w:lineRule="auto"/>
        <w:ind w:left="22"/>
        <w:rPr>
          <w:sz w:val="21"/>
          <w:szCs w:val="21"/>
        </w:rPr>
      </w:pPr>
      <w:r>
        <w:rPr>
          <w:spacing w:val="-2"/>
          <w:sz w:val="21"/>
          <w:szCs w:val="21"/>
        </w:rPr>
        <w:t>3.4</w:t>
      </w:r>
    </w:p>
    <w:p w14:paraId="7C4D579F">
      <w:pPr>
        <w:pStyle w:val="3"/>
        <w:spacing w:before="218" w:line="234" w:lineRule="auto"/>
        <w:ind w:left="469"/>
        <w:rPr>
          <w:rFonts w:ascii="Times New Roman" w:hAnsi="Times New Roman" w:eastAsia="Times New Roman" w:cs="Times New Roman"/>
          <w:sz w:val="21"/>
          <w:szCs w:val="21"/>
        </w:rPr>
      </w:pPr>
      <w:r>
        <w:rPr>
          <w:spacing w:val="-2"/>
          <w:sz w:val="21"/>
          <w:szCs w:val="21"/>
        </w:rPr>
        <w:t xml:space="preserve">自评估 </w:t>
      </w:r>
      <w:r>
        <w:rPr>
          <w:rFonts w:ascii="Times New Roman" w:hAnsi="Times New Roman" w:eastAsia="Times New Roman" w:cs="Times New Roman"/>
          <w:spacing w:val="-2"/>
          <w:sz w:val="21"/>
          <w:szCs w:val="21"/>
        </w:rPr>
        <w:t>self-assessment</w:t>
      </w:r>
    </w:p>
    <w:p w14:paraId="3F9E2EE9">
      <w:pPr>
        <w:spacing w:before="280" w:line="261" w:lineRule="auto"/>
        <w:ind w:left="40" w:right="55" w:firstLine="428"/>
        <w:rPr>
          <w:rFonts w:ascii="宋体" w:hAnsi="宋体" w:eastAsia="宋体" w:cs="宋体"/>
          <w:sz w:val="21"/>
          <w:szCs w:val="21"/>
        </w:rPr>
      </w:pPr>
      <w:r>
        <w:rPr>
          <w:rFonts w:ascii="宋体" w:hAnsi="宋体" w:eastAsia="宋体" w:cs="宋体"/>
          <w:spacing w:val="-3"/>
          <w:sz w:val="21"/>
          <w:szCs w:val="21"/>
        </w:rPr>
        <w:t>由被评估单位自身发起，组成机构内部的评估小组，依据有关政策</w:t>
      </w:r>
      <w:r>
        <w:rPr>
          <w:rFonts w:ascii="宋体" w:hAnsi="宋体" w:eastAsia="宋体" w:cs="宋体"/>
          <w:spacing w:val="-4"/>
          <w:sz w:val="21"/>
          <w:szCs w:val="21"/>
        </w:rPr>
        <w:t>法规与标准，对自身</w:t>
      </w:r>
      <w:r>
        <w:rPr>
          <w:rFonts w:ascii="宋体" w:hAnsi="宋体" w:eastAsia="宋体" w:cs="宋体"/>
          <w:sz w:val="21"/>
          <w:szCs w:val="21"/>
        </w:rPr>
        <w:t xml:space="preserve"> </w:t>
      </w:r>
      <w:r>
        <w:rPr>
          <w:rFonts w:ascii="宋体" w:hAnsi="宋体" w:eastAsia="宋体" w:cs="宋体"/>
          <w:spacing w:val="-3"/>
          <w:sz w:val="21"/>
          <w:szCs w:val="21"/>
        </w:rPr>
        <w:t>的数据安全进行评估的活动。</w:t>
      </w:r>
    </w:p>
    <w:p w14:paraId="3329B7A5">
      <w:pPr>
        <w:pStyle w:val="3"/>
        <w:spacing w:before="32" w:line="445" w:lineRule="auto"/>
        <w:ind w:left="22" w:right="3850" w:firstLine="452"/>
        <w:rPr>
          <w:sz w:val="21"/>
          <w:szCs w:val="21"/>
        </w:rPr>
      </w:pPr>
      <w:r>
        <w:rPr>
          <w:rFonts w:ascii="宋体" w:hAnsi="宋体" w:eastAsia="宋体" w:cs="宋体"/>
          <w:spacing w:val="-2"/>
          <w:sz w:val="21"/>
          <w:szCs w:val="21"/>
        </w:rPr>
        <w:t>[来源：GB/T 20984—2022, 3.1.8,</w:t>
      </w:r>
      <w:r>
        <w:rPr>
          <w:rFonts w:ascii="宋体" w:hAnsi="宋体" w:eastAsia="宋体" w:cs="宋体"/>
          <w:spacing w:val="22"/>
          <w:sz w:val="21"/>
          <w:szCs w:val="21"/>
        </w:rPr>
        <w:t xml:space="preserve"> </w:t>
      </w:r>
      <w:r>
        <w:rPr>
          <w:rFonts w:ascii="宋体" w:hAnsi="宋体" w:eastAsia="宋体" w:cs="宋体"/>
          <w:spacing w:val="-2"/>
          <w:sz w:val="21"/>
          <w:szCs w:val="21"/>
        </w:rPr>
        <w:t>有修改]</w:t>
      </w:r>
      <w:r>
        <w:rPr>
          <w:rFonts w:ascii="宋体" w:hAnsi="宋体" w:eastAsia="宋体" w:cs="宋体"/>
          <w:sz w:val="21"/>
          <w:szCs w:val="21"/>
        </w:rPr>
        <w:t xml:space="preserve"> </w:t>
      </w:r>
      <w:r>
        <w:rPr>
          <w:spacing w:val="-2"/>
          <w:sz w:val="21"/>
          <w:szCs w:val="21"/>
        </w:rPr>
        <w:t>3.5</w:t>
      </w:r>
    </w:p>
    <w:p w14:paraId="4252533E">
      <w:pPr>
        <w:pStyle w:val="3"/>
        <w:spacing w:before="1" w:line="213" w:lineRule="auto"/>
        <w:ind w:left="440"/>
        <w:rPr>
          <w:rFonts w:ascii="Times New Roman" w:hAnsi="Times New Roman" w:eastAsia="Times New Roman" w:cs="Times New Roman"/>
          <w:sz w:val="21"/>
          <w:szCs w:val="21"/>
        </w:rPr>
      </w:pPr>
      <w:r>
        <w:rPr>
          <w:sz w:val="21"/>
          <w:szCs w:val="21"/>
        </w:rPr>
        <w:t xml:space="preserve">检查评估 </w:t>
      </w:r>
      <w:r>
        <w:rPr>
          <w:rFonts w:ascii="Times New Roman" w:hAnsi="Times New Roman" w:eastAsia="Times New Roman" w:cs="Times New Roman"/>
          <w:sz w:val="21"/>
          <w:szCs w:val="21"/>
        </w:rPr>
        <w:t>inspection and asse</w:t>
      </w:r>
      <w:r>
        <w:rPr>
          <w:rFonts w:ascii="Times New Roman" w:hAnsi="Times New Roman" w:eastAsia="Times New Roman" w:cs="Times New Roman"/>
          <w:spacing w:val="-1"/>
          <w:sz w:val="21"/>
          <w:szCs w:val="21"/>
        </w:rPr>
        <w:t>ssment</w:t>
      </w:r>
    </w:p>
    <w:p w14:paraId="207AB873">
      <w:pPr>
        <w:spacing w:before="304" w:line="260" w:lineRule="auto"/>
        <w:ind w:left="21" w:right="55" w:firstLine="446"/>
        <w:rPr>
          <w:rFonts w:ascii="宋体" w:hAnsi="宋体" w:eastAsia="宋体" w:cs="宋体"/>
          <w:sz w:val="21"/>
          <w:szCs w:val="21"/>
        </w:rPr>
      </w:pPr>
      <w:r>
        <w:rPr>
          <w:rFonts w:ascii="宋体" w:hAnsi="宋体" w:eastAsia="宋体" w:cs="宋体"/>
          <w:spacing w:val="-3"/>
          <w:sz w:val="21"/>
          <w:szCs w:val="21"/>
        </w:rPr>
        <w:t>由被评估单位的国家有关主管</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监管</w:t>
      </w:r>
      <w:r>
        <w:rPr>
          <w:rFonts w:hint="eastAsia" w:ascii="宋体" w:hAnsi="宋体" w:eastAsia="宋体" w:cs="宋体"/>
          <w:spacing w:val="-3"/>
          <w:sz w:val="21"/>
          <w:szCs w:val="21"/>
          <w:lang w:eastAsia="zh-CN"/>
        </w:rPr>
        <w:t>）</w:t>
      </w:r>
      <w:r>
        <w:rPr>
          <w:rFonts w:ascii="宋体" w:hAnsi="宋体" w:eastAsia="宋体" w:cs="宋体"/>
          <w:spacing w:val="-3"/>
          <w:sz w:val="21"/>
          <w:szCs w:val="21"/>
        </w:rPr>
        <w:t>部门或上级主管部门发起，依据有关</w:t>
      </w:r>
      <w:r>
        <w:rPr>
          <w:rFonts w:hint="eastAsia" w:ascii="宋体" w:hAnsi="宋体" w:eastAsia="宋体" w:cs="宋体"/>
          <w:spacing w:val="-3"/>
          <w:sz w:val="21"/>
          <w:szCs w:val="21"/>
          <w:lang w:val="en-US" w:eastAsia="zh-CN"/>
        </w:rPr>
        <w:t>政策</w:t>
      </w:r>
      <w:r>
        <w:rPr>
          <w:rFonts w:ascii="宋体" w:hAnsi="宋体" w:eastAsia="宋体" w:cs="宋体"/>
          <w:spacing w:val="-4"/>
          <w:sz w:val="21"/>
          <w:szCs w:val="21"/>
        </w:rPr>
        <w:t>法规与标准，对评估</w:t>
      </w:r>
      <w:r>
        <w:rPr>
          <w:rFonts w:ascii="宋体" w:hAnsi="宋体" w:eastAsia="宋体" w:cs="宋体"/>
          <w:spacing w:val="-1"/>
          <w:sz w:val="21"/>
          <w:szCs w:val="21"/>
        </w:rPr>
        <w:t>对象的数据安全进行的评估活动。</w:t>
      </w:r>
    </w:p>
    <w:p w14:paraId="4BC1D72F">
      <w:pPr>
        <w:pStyle w:val="3"/>
        <w:spacing w:before="33" w:line="445" w:lineRule="auto"/>
        <w:ind w:left="22" w:right="3850" w:firstLine="452"/>
        <w:rPr>
          <w:sz w:val="21"/>
          <w:szCs w:val="21"/>
        </w:rPr>
      </w:pPr>
      <w:r>
        <w:rPr>
          <w:rFonts w:ascii="宋体" w:hAnsi="宋体" w:eastAsia="宋体" w:cs="宋体"/>
          <w:spacing w:val="-2"/>
          <w:sz w:val="21"/>
          <w:szCs w:val="21"/>
        </w:rPr>
        <w:t>[来源：GB/T 20984—2022, 3.1.9,</w:t>
      </w:r>
      <w:r>
        <w:rPr>
          <w:rFonts w:ascii="宋体" w:hAnsi="宋体" w:eastAsia="宋体" w:cs="宋体"/>
          <w:spacing w:val="22"/>
          <w:sz w:val="21"/>
          <w:szCs w:val="21"/>
        </w:rPr>
        <w:t xml:space="preserve"> </w:t>
      </w:r>
      <w:r>
        <w:rPr>
          <w:rFonts w:ascii="宋体" w:hAnsi="宋体" w:eastAsia="宋体" w:cs="宋体"/>
          <w:spacing w:val="-2"/>
          <w:sz w:val="21"/>
          <w:szCs w:val="21"/>
        </w:rPr>
        <w:t>有修改]</w:t>
      </w:r>
      <w:r>
        <w:rPr>
          <w:rFonts w:ascii="宋体" w:hAnsi="宋体" w:eastAsia="宋体" w:cs="宋体"/>
          <w:sz w:val="21"/>
          <w:szCs w:val="21"/>
        </w:rPr>
        <w:t xml:space="preserve"> </w:t>
      </w:r>
      <w:r>
        <w:rPr>
          <w:spacing w:val="-2"/>
          <w:sz w:val="21"/>
          <w:szCs w:val="21"/>
        </w:rPr>
        <w:t>3.6</w:t>
      </w:r>
    </w:p>
    <w:p w14:paraId="7A3ACF0C">
      <w:pPr>
        <w:pStyle w:val="3"/>
        <w:spacing w:before="1" w:line="234" w:lineRule="auto"/>
        <w:ind w:left="440"/>
        <w:rPr>
          <w:rFonts w:ascii="Times New Roman" w:hAnsi="Times New Roman" w:eastAsia="Times New Roman" w:cs="Times New Roman"/>
          <w:sz w:val="21"/>
          <w:szCs w:val="21"/>
        </w:rPr>
      </w:pPr>
      <w:r>
        <w:rPr>
          <w:spacing w:val="-1"/>
          <w:sz w:val="21"/>
          <w:szCs w:val="21"/>
        </w:rPr>
        <w:t xml:space="preserve">核心数据 </w:t>
      </w:r>
      <w:r>
        <w:rPr>
          <w:rFonts w:ascii="Times New Roman" w:hAnsi="Times New Roman" w:eastAsia="Times New Roman" w:cs="Times New Roman"/>
          <w:spacing w:val="-1"/>
          <w:sz w:val="21"/>
          <w:szCs w:val="21"/>
        </w:rPr>
        <w:t>core</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1"/>
          <w:sz w:val="21"/>
          <w:szCs w:val="21"/>
        </w:rPr>
        <w:t>data</w:t>
      </w:r>
    </w:p>
    <w:p w14:paraId="0023B2C7">
      <w:pPr>
        <w:spacing w:before="280" w:line="261" w:lineRule="auto"/>
        <w:ind w:left="26" w:right="55" w:firstLine="415"/>
        <w:rPr>
          <w:rFonts w:ascii="宋体" w:hAnsi="宋体" w:eastAsia="宋体" w:cs="宋体"/>
          <w:sz w:val="21"/>
          <w:szCs w:val="21"/>
        </w:rPr>
      </w:pPr>
      <w:r>
        <w:rPr>
          <w:rFonts w:ascii="宋体" w:hAnsi="宋体" w:eastAsia="宋体" w:cs="宋体"/>
          <w:spacing w:val="-3"/>
          <w:sz w:val="21"/>
          <w:szCs w:val="21"/>
        </w:rPr>
        <w:t>对领域、群体、区域具有较高覆盖度或达到较高精度、较大规模、一定深度的，一旦被</w:t>
      </w:r>
      <w:r>
        <w:rPr>
          <w:rFonts w:ascii="宋体" w:hAnsi="宋体" w:eastAsia="宋体" w:cs="宋体"/>
          <w:spacing w:val="17"/>
          <w:sz w:val="21"/>
          <w:szCs w:val="21"/>
        </w:rPr>
        <w:t xml:space="preserve"> </w:t>
      </w:r>
      <w:r>
        <w:rPr>
          <w:rFonts w:ascii="宋体" w:hAnsi="宋体" w:eastAsia="宋体" w:cs="宋体"/>
          <w:spacing w:val="-1"/>
          <w:sz w:val="21"/>
          <w:szCs w:val="21"/>
        </w:rPr>
        <w:t>非法使用或共享，可能直接影响政治安全的重要数据。</w:t>
      </w:r>
    </w:p>
    <w:p w14:paraId="2AEE316D">
      <w:pPr>
        <w:spacing w:before="29" w:line="252" w:lineRule="auto"/>
        <w:ind w:left="23" w:right="89" w:firstLine="419"/>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w:t>
      </w:r>
      <w:r>
        <w:rPr>
          <w:rFonts w:ascii="宋体" w:hAnsi="宋体" w:eastAsia="宋体" w:cs="宋体"/>
          <w:spacing w:val="1"/>
          <w:sz w:val="21"/>
          <w:szCs w:val="21"/>
        </w:rPr>
        <w:t>核心数据主要包括关系国家安全重点领域</w:t>
      </w:r>
      <w:r>
        <w:rPr>
          <w:rFonts w:ascii="宋体" w:hAnsi="宋体" w:eastAsia="宋体" w:cs="宋体"/>
          <w:sz w:val="21"/>
          <w:szCs w:val="21"/>
        </w:rPr>
        <w:t xml:space="preserve">的数据，关系国民经济命脉、重要民生、 </w:t>
      </w:r>
      <w:r>
        <w:rPr>
          <w:rFonts w:ascii="宋体" w:hAnsi="宋体" w:eastAsia="宋体" w:cs="宋体"/>
          <w:spacing w:val="-1"/>
          <w:sz w:val="21"/>
          <w:szCs w:val="21"/>
        </w:rPr>
        <w:t>重大公共利益的数据，经国家有关部门评估确定的其他数据。</w:t>
      </w:r>
    </w:p>
    <w:p w14:paraId="5DD88F49">
      <w:pPr>
        <w:pStyle w:val="3"/>
        <w:spacing w:before="51" w:line="445" w:lineRule="auto"/>
        <w:ind w:left="22" w:right="4944" w:firstLine="452"/>
        <w:rPr>
          <w:sz w:val="21"/>
          <w:szCs w:val="21"/>
        </w:rPr>
      </w:pPr>
      <w:r>
        <w:rPr>
          <w:rFonts w:ascii="宋体" w:hAnsi="宋体" w:eastAsia="宋体" w:cs="宋体"/>
          <w:spacing w:val="-3"/>
          <w:sz w:val="21"/>
          <w:szCs w:val="21"/>
        </w:rPr>
        <w:t>[来源：</w:t>
      </w:r>
      <w:r>
        <w:rPr>
          <w:rFonts w:ascii="Times New Roman" w:hAnsi="Times New Roman" w:eastAsia="Times New Roman" w:cs="Times New Roman"/>
          <w:spacing w:val="-3"/>
          <w:sz w:val="21"/>
          <w:szCs w:val="21"/>
        </w:rPr>
        <w:t>GB/T 43697—2024</w:t>
      </w:r>
      <w:r>
        <w:rPr>
          <w:rFonts w:ascii="Times New Roman" w:hAnsi="Times New Roman" w:eastAsia="Times New Roman" w:cs="Times New Roman"/>
          <w:spacing w:val="-19"/>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3.3</w:t>
      </w:r>
      <w:r>
        <w:rPr>
          <w:rFonts w:ascii="宋体" w:hAnsi="宋体" w:eastAsia="宋体" w:cs="宋体"/>
          <w:spacing w:val="-3"/>
          <w:sz w:val="21"/>
          <w:szCs w:val="21"/>
        </w:rPr>
        <w:t>]</w:t>
      </w:r>
      <w:r>
        <w:rPr>
          <w:rFonts w:ascii="宋体" w:hAnsi="宋体" w:eastAsia="宋体" w:cs="宋体"/>
          <w:sz w:val="21"/>
          <w:szCs w:val="21"/>
        </w:rPr>
        <w:t xml:space="preserve"> </w:t>
      </w:r>
      <w:r>
        <w:rPr>
          <w:spacing w:val="-2"/>
          <w:sz w:val="21"/>
          <w:szCs w:val="21"/>
        </w:rPr>
        <w:t>3.7</w:t>
      </w:r>
    </w:p>
    <w:p w14:paraId="18384222">
      <w:pPr>
        <w:pStyle w:val="3"/>
        <w:spacing w:before="2" w:line="213" w:lineRule="auto"/>
        <w:ind w:left="447"/>
        <w:rPr>
          <w:rFonts w:ascii="Times New Roman" w:hAnsi="Times New Roman" w:eastAsia="Times New Roman" w:cs="Times New Roman"/>
          <w:sz w:val="21"/>
          <w:szCs w:val="21"/>
        </w:rPr>
      </w:pPr>
      <w:r>
        <w:rPr>
          <w:spacing w:val="-1"/>
          <w:sz w:val="21"/>
          <w:szCs w:val="21"/>
        </w:rPr>
        <w:t xml:space="preserve">重要数据 </w:t>
      </w:r>
      <w:r>
        <w:rPr>
          <w:rFonts w:ascii="Times New Roman" w:hAnsi="Times New Roman" w:eastAsia="Times New Roman" w:cs="Times New Roman"/>
          <w:spacing w:val="-1"/>
          <w:sz w:val="21"/>
          <w:szCs w:val="21"/>
        </w:rPr>
        <w:t>significant data</w:t>
      </w:r>
    </w:p>
    <w:p w14:paraId="19349F0E">
      <w:pPr>
        <w:spacing w:before="304" w:line="261" w:lineRule="auto"/>
        <w:ind w:left="24" w:firstLine="418"/>
        <w:rPr>
          <w:rFonts w:ascii="宋体" w:hAnsi="宋体" w:eastAsia="宋体" w:cs="宋体"/>
          <w:sz w:val="21"/>
          <w:szCs w:val="21"/>
        </w:rPr>
      </w:pPr>
      <w:r>
        <w:rPr>
          <w:rFonts w:ascii="宋体" w:hAnsi="宋体" w:eastAsia="宋体" w:cs="宋体"/>
          <w:spacing w:val="-1"/>
          <w:sz w:val="21"/>
          <w:szCs w:val="21"/>
        </w:rPr>
        <w:t>特定领域、特定群体、特定区域或达到一定精度和规模的，一旦被泄露或篡改</w:t>
      </w:r>
      <w:r>
        <w:rPr>
          <w:rFonts w:ascii="宋体" w:hAnsi="宋体" w:eastAsia="宋体" w:cs="宋体"/>
          <w:spacing w:val="-2"/>
          <w:sz w:val="21"/>
          <w:szCs w:val="21"/>
        </w:rPr>
        <w:t>、损毁，</w:t>
      </w:r>
      <w:r>
        <w:rPr>
          <w:rFonts w:ascii="宋体" w:hAnsi="宋体" w:eastAsia="宋体" w:cs="宋体"/>
          <w:sz w:val="21"/>
          <w:szCs w:val="21"/>
        </w:rPr>
        <w:t xml:space="preserve"> 可能直接危害国家安全、经济运行、社会稳定、公共健康和安全</w:t>
      </w:r>
      <w:r>
        <w:rPr>
          <w:rFonts w:ascii="宋体" w:hAnsi="宋体" w:eastAsia="宋体" w:cs="宋体"/>
          <w:spacing w:val="-1"/>
          <w:sz w:val="21"/>
          <w:szCs w:val="21"/>
        </w:rPr>
        <w:t>的数据。</w:t>
      </w:r>
    </w:p>
    <w:p w14:paraId="693E52B2">
      <w:pPr>
        <w:spacing w:before="32" w:line="234" w:lineRule="auto"/>
        <w:ind w:left="442"/>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w:t>
      </w:r>
      <w:r>
        <w:rPr>
          <w:rFonts w:ascii="宋体" w:hAnsi="宋体" w:eastAsia="宋体" w:cs="宋体"/>
          <w:spacing w:val="-1"/>
          <w:sz w:val="21"/>
          <w:szCs w:val="21"/>
        </w:rPr>
        <w:t>仅影响组织自身或公民个体的数据一般不作为重要数据。。</w:t>
      </w:r>
    </w:p>
    <w:p w14:paraId="32BEC649">
      <w:pPr>
        <w:pStyle w:val="3"/>
        <w:spacing w:before="44" w:line="445" w:lineRule="auto"/>
        <w:ind w:left="22" w:right="4944" w:firstLine="452"/>
        <w:rPr>
          <w:sz w:val="21"/>
          <w:szCs w:val="21"/>
        </w:rPr>
      </w:pPr>
      <w:r>
        <w:rPr>
          <w:rFonts w:ascii="宋体" w:hAnsi="宋体" w:eastAsia="宋体" w:cs="宋体"/>
          <w:spacing w:val="-3"/>
          <w:sz w:val="21"/>
          <w:szCs w:val="21"/>
        </w:rPr>
        <w:t>[来源：</w:t>
      </w:r>
      <w:r>
        <w:rPr>
          <w:rFonts w:ascii="Times New Roman" w:hAnsi="Times New Roman" w:eastAsia="Times New Roman" w:cs="Times New Roman"/>
          <w:spacing w:val="-3"/>
          <w:sz w:val="21"/>
          <w:szCs w:val="21"/>
        </w:rPr>
        <w:t>GB/T 43697—2024</w:t>
      </w:r>
      <w:r>
        <w:rPr>
          <w:rFonts w:ascii="Times New Roman" w:hAnsi="Times New Roman" w:eastAsia="Times New Roman" w:cs="Times New Roman"/>
          <w:spacing w:val="-19"/>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3.2</w:t>
      </w:r>
      <w:r>
        <w:rPr>
          <w:rFonts w:ascii="宋体" w:hAnsi="宋体" w:eastAsia="宋体" w:cs="宋体"/>
          <w:spacing w:val="-3"/>
          <w:sz w:val="21"/>
          <w:szCs w:val="21"/>
        </w:rPr>
        <w:t>]</w:t>
      </w:r>
      <w:r>
        <w:rPr>
          <w:rFonts w:ascii="宋体" w:hAnsi="宋体" w:eastAsia="宋体" w:cs="宋体"/>
          <w:sz w:val="21"/>
          <w:szCs w:val="21"/>
        </w:rPr>
        <w:t xml:space="preserve"> </w:t>
      </w:r>
      <w:r>
        <w:rPr>
          <w:spacing w:val="-2"/>
          <w:sz w:val="21"/>
          <w:szCs w:val="21"/>
        </w:rPr>
        <w:t>3.8</w:t>
      </w:r>
    </w:p>
    <w:p w14:paraId="0B299B69">
      <w:pPr>
        <w:pStyle w:val="3"/>
        <w:spacing w:before="2" w:line="213" w:lineRule="auto"/>
        <w:ind w:left="446"/>
        <w:rPr>
          <w:rFonts w:ascii="Times New Roman" w:hAnsi="Times New Roman" w:eastAsia="Times New Roman" w:cs="Times New Roman"/>
          <w:sz w:val="21"/>
          <w:szCs w:val="21"/>
        </w:rPr>
      </w:pPr>
      <w:r>
        <w:rPr>
          <w:spacing w:val="-1"/>
          <w:sz w:val="21"/>
          <w:szCs w:val="21"/>
        </w:rPr>
        <w:t xml:space="preserve">一般数据 </w:t>
      </w:r>
      <w:r>
        <w:rPr>
          <w:rFonts w:ascii="Times New Roman" w:hAnsi="Times New Roman" w:eastAsia="Times New Roman" w:cs="Times New Roman"/>
          <w:spacing w:val="-1"/>
          <w:sz w:val="21"/>
          <w:szCs w:val="21"/>
        </w:rPr>
        <w:t>general data</w:t>
      </w:r>
    </w:p>
    <w:p w14:paraId="3B5B73F9">
      <w:pPr>
        <w:spacing w:before="304" w:line="261" w:lineRule="auto"/>
        <w:ind w:left="475" w:right="4404" w:hanging="30"/>
        <w:rPr>
          <w:rFonts w:ascii="宋体" w:hAnsi="宋体" w:eastAsia="宋体" w:cs="宋体"/>
          <w:sz w:val="21"/>
          <w:szCs w:val="21"/>
        </w:rPr>
      </w:pPr>
      <w:r>
        <w:rPr>
          <w:rFonts w:ascii="宋体" w:hAnsi="宋体" w:eastAsia="宋体" w:cs="宋体"/>
          <w:spacing w:val="-3"/>
          <w:sz w:val="21"/>
          <w:szCs w:val="21"/>
        </w:rPr>
        <w:t>核心数据、重要数据之外的其他数据。</w:t>
      </w:r>
      <w:r>
        <w:rPr>
          <w:rFonts w:ascii="宋体" w:hAnsi="宋体" w:eastAsia="宋体" w:cs="宋体"/>
          <w:spacing w:val="12"/>
          <w:sz w:val="21"/>
          <w:szCs w:val="21"/>
        </w:rPr>
        <w:t xml:space="preserve"> </w:t>
      </w:r>
      <w:r>
        <w:rPr>
          <w:rFonts w:ascii="宋体" w:hAnsi="宋体" w:eastAsia="宋体" w:cs="宋体"/>
          <w:spacing w:val="-3"/>
          <w:sz w:val="21"/>
          <w:szCs w:val="21"/>
        </w:rPr>
        <w:t>[来源：</w:t>
      </w:r>
      <w:r>
        <w:rPr>
          <w:rFonts w:ascii="Times New Roman" w:hAnsi="Times New Roman" w:eastAsia="Times New Roman" w:cs="Times New Roman"/>
          <w:spacing w:val="-3"/>
          <w:sz w:val="21"/>
          <w:szCs w:val="21"/>
        </w:rPr>
        <w:t>GB/T 43697—2024</w:t>
      </w:r>
      <w:r>
        <w:rPr>
          <w:rFonts w:ascii="Times New Roman" w:hAnsi="Times New Roman" w:eastAsia="Times New Roman" w:cs="Times New Roman"/>
          <w:spacing w:val="-19"/>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3.4</w:t>
      </w:r>
      <w:r>
        <w:rPr>
          <w:rFonts w:ascii="宋体" w:hAnsi="宋体" w:eastAsia="宋体" w:cs="宋体"/>
          <w:spacing w:val="-3"/>
          <w:sz w:val="21"/>
          <w:szCs w:val="21"/>
        </w:rPr>
        <w:t>]</w:t>
      </w:r>
    </w:p>
    <w:p w14:paraId="4D7A1816">
      <w:pPr>
        <w:spacing w:line="261" w:lineRule="auto"/>
        <w:rPr>
          <w:rFonts w:ascii="宋体" w:hAnsi="宋体" w:eastAsia="宋体" w:cs="宋体"/>
          <w:sz w:val="21"/>
          <w:szCs w:val="21"/>
        </w:rPr>
        <w:sectPr>
          <w:footerReference r:id="rId7" w:type="default"/>
          <w:pgSz w:w="11907" w:h="16839"/>
          <w:pgMar w:top="1431" w:right="1738" w:bottom="1407" w:left="1785" w:header="0" w:footer="1245" w:gutter="0"/>
          <w:cols w:space="720" w:num="1"/>
        </w:sectPr>
      </w:pPr>
    </w:p>
    <w:p w14:paraId="61FF8681">
      <w:pPr>
        <w:pStyle w:val="3"/>
        <w:spacing w:before="177" w:line="184" w:lineRule="auto"/>
        <w:ind w:left="22"/>
        <w:rPr>
          <w:sz w:val="21"/>
          <w:szCs w:val="21"/>
        </w:rPr>
      </w:pPr>
      <w:r>
        <w:rPr>
          <w:spacing w:val="-2"/>
          <w:sz w:val="21"/>
          <w:szCs w:val="21"/>
        </w:rPr>
        <w:t>3.9</w:t>
      </w:r>
    </w:p>
    <w:p w14:paraId="5E48DBC1">
      <w:pPr>
        <w:pStyle w:val="3"/>
        <w:spacing w:before="218" w:line="214" w:lineRule="auto"/>
        <w:ind w:left="442"/>
        <w:rPr>
          <w:rFonts w:ascii="Times New Roman" w:hAnsi="Times New Roman" w:eastAsia="Times New Roman" w:cs="Times New Roman"/>
          <w:sz w:val="21"/>
          <w:szCs w:val="21"/>
        </w:rPr>
      </w:pPr>
      <w:r>
        <w:rPr>
          <w:spacing w:val="-1"/>
          <w:sz w:val="21"/>
          <w:szCs w:val="21"/>
        </w:rPr>
        <w:t xml:space="preserve">个人信息 </w:t>
      </w:r>
      <w:r>
        <w:rPr>
          <w:rFonts w:ascii="Times New Roman" w:hAnsi="Times New Roman" w:eastAsia="Times New Roman" w:cs="Times New Roman"/>
          <w:spacing w:val="-1"/>
          <w:sz w:val="21"/>
          <w:szCs w:val="21"/>
        </w:rPr>
        <w:t>personal information</w:t>
      </w:r>
    </w:p>
    <w:p w14:paraId="61E82FB4">
      <w:pPr>
        <w:spacing w:before="303" w:line="261" w:lineRule="auto"/>
        <w:ind w:left="34" w:right="13" w:firstLine="432"/>
        <w:rPr>
          <w:rFonts w:ascii="宋体" w:hAnsi="宋体" w:eastAsia="宋体" w:cs="宋体"/>
          <w:sz w:val="21"/>
          <w:szCs w:val="21"/>
        </w:rPr>
      </w:pPr>
      <w:r>
        <w:rPr>
          <w:rFonts w:ascii="宋体" w:hAnsi="宋体" w:eastAsia="宋体" w:cs="宋体"/>
          <w:spacing w:val="2"/>
          <w:sz w:val="21"/>
          <w:szCs w:val="21"/>
        </w:rPr>
        <w:t>以电子或者其他方式记录的能够单独或者与其他信息结合识别特定自然人身份或者反</w:t>
      </w:r>
      <w:r>
        <w:rPr>
          <w:rFonts w:ascii="宋体" w:hAnsi="宋体" w:eastAsia="宋体" w:cs="宋体"/>
          <w:spacing w:val="9"/>
          <w:sz w:val="21"/>
          <w:szCs w:val="21"/>
        </w:rPr>
        <w:t xml:space="preserve"> </w:t>
      </w:r>
      <w:r>
        <w:rPr>
          <w:rFonts w:ascii="宋体" w:hAnsi="宋体" w:eastAsia="宋体" w:cs="宋体"/>
          <w:spacing w:val="-2"/>
          <w:sz w:val="21"/>
          <w:szCs w:val="21"/>
        </w:rPr>
        <w:t>映特定自然人活动情况的各种信息。</w:t>
      </w:r>
    </w:p>
    <w:p w14:paraId="4B333BAE">
      <w:pPr>
        <w:spacing w:before="30" w:line="218" w:lineRule="auto"/>
        <w:ind w:left="475"/>
        <w:rPr>
          <w:rFonts w:ascii="宋体" w:hAnsi="宋体" w:eastAsia="宋体" w:cs="宋体"/>
          <w:sz w:val="21"/>
          <w:szCs w:val="21"/>
        </w:rPr>
      </w:pPr>
      <w:r>
        <w:rPr>
          <w:rFonts w:ascii="宋体" w:hAnsi="宋体" w:eastAsia="宋体" w:cs="宋体"/>
          <w:spacing w:val="-2"/>
          <w:sz w:val="21"/>
          <w:szCs w:val="21"/>
        </w:rPr>
        <w:t>[来源：GB/T 35273—2020,</w:t>
      </w:r>
      <w:r>
        <w:rPr>
          <w:rFonts w:ascii="宋体" w:hAnsi="宋体" w:eastAsia="宋体" w:cs="宋体"/>
          <w:spacing w:val="20"/>
          <w:sz w:val="21"/>
          <w:szCs w:val="21"/>
        </w:rPr>
        <w:t xml:space="preserve"> </w:t>
      </w:r>
      <w:r>
        <w:rPr>
          <w:rFonts w:ascii="宋体" w:hAnsi="宋体" w:eastAsia="宋体" w:cs="宋体"/>
          <w:spacing w:val="-2"/>
          <w:sz w:val="21"/>
          <w:szCs w:val="21"/>
        </w:rPr>
        <w:t>3.1]</w:t>
      </w:r>
    </w:p>
    <w:p w14:paraId="4562DC54">
      <w:pPr>
        <w:spacing w:line="272" w:lineRule="auto"/>
        <w:rPr>
          <w:rFonts w:ascii="Arial"/>
          <w:sz w:val="21"/>
        </w:rPr>
      </w:pPr>
    </w:p>
    <w:p w14:paraId="020018B8">
      <w:pPr>
        <w:pStyle w:val="3"/>
        <w:spacing w:before="68" w:line="184" w:lineRule="auto"/>
        <w:ind w:left="22"/>
        <w:rPr>
          <w:sz w:val="21"/>
          <w:szCs w:val="21"/>
        </w:rPr>
      </w:pPr>
      <w:r>
        <w:rPr>
          <w:spacing w:val="-2"/>
          <w:sz w:val="21"/>
          <w:szCs w:val="21"/>
        </w:rPr>
        <w:t>3.10</w:t>
      </w:r>
    </w:p>
    <w:p w14:paraId="3AA94D88">
      <w:pPr>
        <w:pStyle w:val="3"/>
        <w:spacing w:before="213" w:line="233" w:lineRule="auto"/>
        <w:ind w:left="383"/>
        <w:rPr>
          <w:rFonts w:ascii="Times New Roman" w:hAnsi="Times New Roman" w:eastAsia="Times New Roman" w:cs="Times New Roman"/>
          <w:sz w:val="21"/>
          <w:szCs w:val="21"/>
        </w:rPr>
      </w:pPr>
      <w:r>
        <w:rPr>
          <w:spacing w:val="-1"/>
          <w:sz w:val="21"/>
          <w:szCs w:val="21"/>
        </w:rPr>
        <w:t xml:space="preserve">数据脱敏 </w:t>
      </w:r>
      <w:r>
        <w:rPr>
          <w:rFonts w:ascii="Times New Roman" w:hAnsi="Times New Roman" w:eastAsia="Times New Roman" w:cs="Times New Roman"/>
          <w:spacing w:val="-1"/>
          <w:sz w:val="21"/>
          <w:szCs w:val="21"/>
        </w:rPr>
        <w:t>data desensitization</w:t>
      </w:r>
    </w:p>
    <w:p w14:paraId="79602AA4">
      <w:pPr>
        <w:spacing w:before="282" w:line="260" w:lineRule="auto"/>
        <w:ind w:left="474" w:right="154" w:hanging="32"/>
        <w:rPr>
          <w:rFonts w:ascii="宋体" w:hAnsi="宋体" w:eastAsia="宋体" w:cs="宋体"/>
          <w:sz w:val="21"/>
          <w:szCs w:val="21"/>
        </w:rPr>
      </w:pPr>
      <w:r>
        <w:rPr>
          <w:rFonts w:ascii="宋体" w:hAnsi="宋体" w:eastAsia="宋体" w:cs="宋体"/>
          <w:spacing w:val="-1"/>
          <w:sz w:val="21"/>
          <w:szCs w:val="21"/>
        </w:rPr>
        <w:t>通过一系列数据处理方法对原始数据进行处理以屏蔽敏感信息的一种数据保护方法。</w:t>
      </w:r>
      <w:r>
        <w:rPr>
          <w:rFonts w:ascii="宋体" w:hAnsi="宋体" w:eastAsia="宋体" w:cs="宋体"/>
          <w:spacing w:val="3"/>
          <w:sz w:val="21"/>
          <w:szCs w:val="21"/>
        </w:rPr>
        <w:t xml:space="preserve"> </w:t>
      </w:r>
      <w:r>
        <w:rPr>
          <w:rFonts w:ascii="宋体" w:hAnsi="宋体" w:eastAsia="宋体" w:cs="宋体"/>
          <w:spacing w:val="-2"/>
          <w:sz w:val="21"/>
          <w:szCs w:val="21"/>
        </w:rPr>
        <w:t>[来源：GB/T  37988—2019,</w:t>
      </w:r>
      <w:r>
        <w:rPr>
          <w:rFonts w:ascii="宋体" w:hAnsi="宋体" w:eastAsia="宋体" w:cs="宋体"/>
          <w:spacing w:val="13"/>
          <w:sz w:val="21"/>
          <w:szCs w:val="21"/>
        </w:rPr>
        <w:t xml:space="preserve"> </w:t>
      </w:r>
      <w:r>
        <w:rPr>
          <w:rFonts w:ascii="宋体" w:hAnsi="宋体" w:eastAsia="宋体" w:cs="宋体"/>
          <w:spacing w:val="-2"/>
          <w:sz w:val="21"/>
          <w:szCs w:val="21"/>
        </w:rPr>
        <w:t>3.12]</w:t>
      </w:r>
    </w:p>
    <w:p w14:paraId="77A24DAA">
      <w:pPr>
        <w:spacing w:line="272" w:lineRule="auto"/>
        <w:rPr>
          <w:rFonts w:ascii="Arial"/>
          <w:sz w:val="21"/>
        </w:rPr>
      </w:pPr>
    </w:p>
    <w:p w14:paraId="7478FE24">
      <w:pPr>
        <w:pStyle w:val="3"/>
        <w:spacing w:before="69" w:line="219" w:lineRule="auto"/>
        <w:ind w:left="17"/>
        <w:outlineLvl w:val="0"/>
        <w:rPr>
          <w:sz w:val="21"/>
          <w:szCs w:val="21"/>
        </w:rPr>
      </w:pPr>
      <w:bookmarkStart w:id="9" w:name="bookmark9"/>
      <w:bookmarkEnd w:id="9"/>
      <w:bookmarkStart w:id="10" w:name="_Toc28328"/>
      <w:r>
        <w:rPr>
          <w:sz w:val="21"/>
          <w:szCs w:val="21"/>
        </w:rPr>
        <w:t>4  缩略语</w:t>
      </w:r>
      <w:bookmarkEnd w:id="10"/>
    </w:p>
    <w:p w14:paraId="4EDC3C04">
      <w:pPr>
        <w:spacing w:line="304" w:lineRule="auto"/>
        <w:rPr>
          <w:rFonts w:ascii="Arial"/>
          <w:sz w:val="21"/>
        </w:rPr>
      </w:pPr>
    </w:p>
    <w:p w14:paraId="5948D862">
      <w:pPr>
        <w:spacing w:before="69" w:line="220" w:lineRule="auto"/>
        <w:ind w:left="449"/>
        <w:rPr>
          <w:rFonts w:ascii="宋体" w:hAnsi="宋体" w:eastAsia="宋体" w:cs="宋体"/>
          <w:sz w:val="21"/>
          <w:szCs w:val="21"/>
        </w:rPr>
      </w:pPr>
      <w:r>
        <w:rPr>
          <w:rFonts w:ascii="宋体" w:hAnsi="宋体" w:eastAsia="宋体" w:cs="宋体"/>
          <w:spacing w:val="-1"/>
          <w:sz w:val="21"/>
          <w:szCs w:val="21"/>
        </w:rPr>
        <w:t>下列缩略语适用于本文件。</w:t>
      </w:r>
    </w:p>
    <w:p w14:paraId="58114C88">
      <w:pPr>
        <w:spacing w:before="62" w:line="248" w:lineRule="auto"/>
        <w:ind w:left="436" w:right="2266"/>
        <w:rPr>
          <w:rFonts w:ascii="宋体" w:hAnsi="宋体" w:eastAsia="宋体" w:cs="宋体"/>
          <w:spacing w:val="-1"/>
          <w:sz w:val="21"/>
          <w:szCs w:val="21"/>
        </w:rPr>
      </w:pPr>
      <w:r>
        <w:rPr>
          <w:rFonts w:ascii="Times New Roman" w:hAnsi="Times New Roman" w:eastAsia="Times New Roman" w:cs="Times New Roman"/>
          <w:sz w:val="21"/>
          <w:szCs w:val="21"/>
        </w:rPr>
        <w:t>API</w:t>
      </w:r>
      <w:r>
        <w:rPr>
          <w:rFonts w:ascii="宋体" w:hAnsi="宋体" w:eastAsia="宋体" w:cs="宋体"/>
          <w:sz w:val="21"/>
          <w:szCs w:val="21"/>
        </w:rPr>
        <w:t>：应用程序编程接口（</w:t>
      </w:r>
      <w:r>
        <w:rPr>
          <w:rFonts w:ascii="Times New Roman" w:hAnsi="Times New Roman" w:eastAsia="Times New Roman" w:cs="Times New Roman"/>
          <w:sz w:val="21"/>
          <w:szCs w:val="21"/>
        </w:rPr>
        <w:t>Application Program</w:t>
      </w:r>
      <w:r>
        <w:rPr>
          <w:rFonts w:ascii="Times New Roman" w:hAnsi="Times New Roman" w:eastAsia="Times New Roman" w:cs="Times New Roman"/>
          <w:spacing w:val="-1"/>
          <w:sz w:val="21"/>
          <w:szCs w:val="21"/>
        </w:rPr>
        <w:t>ming Interface</w:t>
      </w:r>
      <w:r>
        <w:rPr>
          <w:rFonts w:hint="eastAsia" w:ascii="Times New Roman" w:hAnsi="Times New Roman" w:eastAsia="宋体" w:cs="Times New Roman"/>
          <w:spacing w:val="-1"/>
          <w:sz w:val="21"/>
          <w:szCs w:val="21"/>
          <w:lang w:eastAsia="zh-CN"/>
        </w:rPr>
        <w:t>）</w:t>
      </w:r>
      <w:r>
        <w:rPr>
          <w:rFonts w:ascii="宋体" w:hAnsi="宋体" w:eastAsia="宋体" w:cs="宋体"/>
          <w:sz w:val="21"/>
          <w:szCs w:val="21"/>
        </w:rPr>
        <w:t xml:space="preserve"> </w:t>
      </w:r>
      <w:r>
        <w:rPr>
          <w:rFonts w:ascii="Times New Roman" w:hAnsi="Times New Roman" w:eastAsia="Times New Roman" w:cs="Times New Roman"/>
          <w:sz w:val="21"/>
          <w:szCs w:val="21"/>
        </w:rPr>
        <w:t>App</w:t>
      </w:r>
      <w:r>
        <w:rPr>
          <w:rFonts w:ascii="宋体" w:hAnsi="宋体" w:eastAsia="宋体" w:cs="宋体"/>
          <w:sz w:val="21"/>
          <w:szCs w:val="21"/>
        </w:rPr>
        <w:t>：移动互联网应用程序（</w:t>
      </w:r>
      <w:r>
        <w:rPr>
          <w:rFonts w:ascii="Times New Roman" w:hAnsi="Times New Roman" w:eastAsia="Times New Roman" w:cs="Times New Roman"/>
          <w:sz w:val="21"/>
          <w:szCs w:val="21"/>
        </w:rPr>
        <w:t>Mobile Internet Applicatio</w:t>
      </w:r>
      <w:r>
        <w:rPr>
          <w:rFonts w:ascii="Times New Roman" w:hAnsi="Times New Roman" w:eastAsia="Times New Roman" w:cs="Times New Roman"/>
          <w:spacing w:val="-1"/>
          <w:sz w:val="21"/>
          <w:szCs w:val="21"/>
        </w:rPr>
        <w:t>n</w:t>
      </w:r>
      <w:r>
        <w:rPr>
          <w:rFonts w:ascii="宋体" w:hAnsi="宋体" w:eastAsia="宋体" w:cs="宋体"/>
          <w:spacing w:val="-1"/>
          <w:sz w:val="21"/>
          <w:szCs w:val="21"/>
        </w:rPr>
        <w:t>）</w:t>
      </w:r>
    </w:p>
    <w:p w14:paraId="40B3B509">
      <w:pPr>
        <w:spacing w:before="62" w:line="248" w:lineRule="auto"/>
        <w:ind w:left="436" w:right="2266"/>
        <w:rPr>
          <w:rFonts w:ascii="宋体" w:hAnsi="宋体" w:eastAsia="宋体" w:cs="宋体"/>
          <w:spacing w:val="-1"/>
          <w:sz w:val="21"/>
          <w:szCs w:val="21"/>
        </w:rPr>
      </w:pPr>
      <w:r>
        <w:rPr>
          <w:rFonts w:hint="eastAsia" w:ascii="Times New Roman" w:hAnsi="Times New Roman" w:eastAsia="Times New Roman" w:cs="Times New Roman"/>
          <w:sz w:val="21"/>
          <w:szCs w:val="21"/>
          <w:lang w:val="en-US" w:eastAsia="zh-CN"/>
        </w:rPr>
        <w:t>V</w:t>
      </w:r>
      <w:r>
        <w:rPr>
          <w:rFonts w:ascii="Times New Roman" w:hAnsi="Times New Roman" w:eastAsia="Times New Roman" w:cs="Times New Roman"/>
          <w:sz w:val="21"/>
          <w:szCs w:val="21"/>
          <w:lang w:val="en-US" w:eastAsia="zh-CN"/>
        </w:rPr>
        <w:t>PN:</w:t>
      </w:r>
      <w:r>
        <w:rPr>
          <w:rFonts w:ascii="宋体" w:hAnsi="宋体" w:eastAsia="宋体" w:cs="宋体"/>
          <w:spacing w:val="-1"/>
          <w:sz w:val="21"/>
          <w:szCs w:val="21"/>
          <w:lang w:val="en-US" w:eastAsia="zh-CN"/>
        </w:rPr>
        <w:t>虚拟专用网络</w:t>
      </w:r>
      <w:r>
        <w:rPr>
          <w:rFonts w:hint="default" w:ascii="Times New Roman" w:hAnsi="Times New Roman" w:eastAsia="Times New Roman" w:cs="Times New Roman"/>
          <w:sz w:val="21"/>
          <w:szCs w:val="21"/>
          <w:lang w:val="en-US" w:eastAsia="zh-CN"/>
        </w:rPr>
        <w:t>(VirtualPrivateNetwork)</w:t>
      </w:r>
    </w:p>
    <w:p w14:paraId="086D6A98">
      <w:pPr>
        <w:spacing w:line="301" w:lineRule="auto"/>
        <w:rPr>
          <w:rFonts w:ascii="Arial"/>
          <w:sz w:val="21"/>
        </w:rPr>
      </w:pPr>
    </w:p>
    <w:p w14:paraId="6B123BBA">
      <w:pPr>
        <w:pStyle w:val="3"/>
        <w:spacing w:before="69" w:line="219" w:lineRule="auto"/>
        <w:ind w:left="17"/>
        <w:outlineLvl w:val="0"/>
        <w:rPr>
          <w:sz w:val="21"/>
          <w:szCs w:val="21"/>
        </w:rPr>
      </w:pPr>
      <w:bookmarkStart w:id="11" w:name="bookmark11"/>
      <w:bookmarkEnd w:id="11"/>
      <w:bookmarkStart w:id="12" w:name="_Toc10497"/>
      <w:r>
        <w:rPr>
          <w:spacing w:val="-1"/>
          <w:sz w:val="21"/>
          <w:szCs w:val="21"/>
        </w:rPr>
        <w:t>5  评估概述</w:t>
      </w:r>
      <w:bookmarkEnd w:id="12"/>
    </w:p>
    <w:p w14:paraId="52FF3399">
      <w:pPr>
        <w:spacing w:line="381" w:lineRule="auto"/>
        <w:rPr>
          <w:rFonts w:ascii="Arial"/>
          <w:sz w:val="21"/>
        </w:rPr>
      </w:pPr>
    </w:p>
    <w:p w14:paraId="38F4317C">
      <w:pPr>
        <w:pStyle w:val="3"/>
        <w:spacing w:before="68" w:line="220" w:lineRule="auto"/>
        <w:ind w:left="17"/>
        <w:outlineLvl w:val="1"/>
        <w:rPr>
          <w:sz w:val="21"/>
          <w:szCs w:val="21"/>
        </w:rPr>
      </w:pPr>
      <w:bookmarkStart w:id="13" w:name="bookmark13"/>
      <w:bookmarkEnd w:id="13"/>
      <w:bookmarkStart w:id="14" w:name="_Toc12105"/>
      <w:r>
        <w:rPr>
          <w:rFonts w:hint="eastAsia"/>
          <w:sz w:val="21"/>
          <w:szCs w:val="21"/>
          <w:lang w:val="en-US" w:eastAsia="zh-CN"/>
        </w:rPr>
        <w:t xml:space="preserve">5.1   </w:t>
      </w:r>
      <w:r>
        <w:rPr>
          <w:sz w:val="21"/>
          <w:szCs w:val="21"/>
        </w:rPr>
        <w:t>评估适用情形</w:t>
      </w:r>
      <w:bookmarkEnd w:id="14"/>
    </w:p>
    <w:p w14:paraId="59C325DD">
      <w:pPr>
        <w:pStyle w:val="3"/>
        <w:spacing w:before="68" w:line="220" w:lineRule="auto"/>
        <w:ind w:left="17"/>
        <w:outlineLvl w:val="1"/>
        <w:rPr>
          <w:sz w:val="21"/>
          <w:szCs w:val="21"/>
        </w:rPr>
      </w:pPr>
    </w:p>
    <w:p w14:paraId="3CDFB0EE">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20" w:firstLineChars="200"/>
        <w:textAlignment w:val="baseline"/>
        <w:rPr>
          <w:rFonts w:ascii="宋体" w:hAnsi="宋体" w:eastAsia="宋体" w:cs="宋体"/>
          <w:sz w:val="21"/>
          <w:szCs w:val="21"/>
        </w:rPr>
      </w:pPr>
      <w:r>
        <w:rPr>
          <w:rFonts w:ascii="宋体" w:hAnsi="宋体" w:eastAsia="宋体" w:cs="宋体"/>
          <w:sz w:val="21"/>
          <w:szCs w:val="21"/>
        </w:rPr>
        <w:t>适用于以下情形之一的数据处理者，可结合实际情况开展数据安全风险</w:t>
      </w:r>
      <w:r>
        <w:rPr>
          <w:rFonts w:ascii="宋体" w:hAnsi="宋体" w:eastAsia="宋体" w:cs="宋体"/>
          <w:spacing w:val="-1"/>
          <w:sz w:val="21"/>
          <w:szCs w:val="21"/>
        </w:rPr>
        <w:t>评估：</w:t>
      </w:r>
    </w:p>
    <w:p w14:paraId="4F1081B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14" w:lineRule="auto"/>
        <w:ind w:left="0" w:firstLine="416" w:firstLineChars="200"/>
        <w:textAlignment w:val="baseline"/>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 xml:space="preserve"> 涉及电力建设、电力消费类</w:t>
      </w:r>
      <w:r>
        <w:rPr>
          <w:rFonts w:ascii="Times New Roman" w:hAnsi="Times New Roman" w:eastAsia="Times New Roman" w:cs="Times New Roman"/>
          <w:spacing w:val="-1"/>
          <w:sz w:val="21"/>
          <w:szCs w:val="21"/>
        </w:rPr>
        <w:t>重要数据和核心数据处理者每年至少开展一次数据安全风险评估</w:t>
      </w:r>
      <w:r>
        <w:rPr>
          <w:rFonts w:hint="eastAsia" w:ascii="Times New Roman" w:hAnsi="Times New Roman" w:eastAsia="宋体" w:cs="Times New Roman"/>
          <w:spacing w:val="-1"/>
          <w:sz w:val="21"/>
          <w:szCs w:val="21"/>
          <w:lang w:eastAsia="zh-CN"/>
        </w:rPr>
        <w:t>。</w:t>
      </w:r>
    </w:p>
    <w:p w14:paraId="7530082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14" w:lineRule="auto"/>
        <w:ind w:left="0" w:firstLine="416" w:firstLineChars="200"/>
        <w:textAlignment w:val="baseline"/>
        <w:rPr>
          <w:rFonts w:ascii="宋体" w:hAnsi="宋体" w:eastAsia="宋体" w:cs="宋体"/>
          <w:sz w:val="21"/>
          <w:szCs w:val="21"/>
        </w:rPr>
      </w:pPr>
      <w:r>
        <w:rPr>
          <w:rFonts w:hint="eastAsia" w:ascii="Times New Roman" w:hAnsi="Times New Roman" w:eastAsia="宋体" w:cs="Times New Roman"/>
          <w:spacing w:val="-1"/>
          <w:sz w:val="21"/>
          <w:szCs w:val="21"/>
          <w:lang w:val="en-US" w:eastAsia="zh-CN"/>
        </w:rPr>
        <w:t>处理1000 万人以上个人信息的数据处理者，每年度对其</w:t>
      </w:r>
      <w:r>
        <w:rPr>
          <w:rFonts w:hint="default" w:ascii="Times New Roman" w:hAnsi="Times New Roman" w:eastAsia="宋体" w:cs="Times New Roman"/>
          <w:spacing w:val="-1"/>
          <w:sz w:val="21"/>
          <w:szCs w:val="21"/>
          <w:lang w:val="en-US" w:eastAsia="zh-CN"/>
        </w:rPr>
        <w:t>数据处理活动开展数据安全风险评估</w:t>
      </w:r>
    </w:p>
    <w:p w14:paraId="3EA835C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14" w:lineRule="auto"/>
        <w:ind w:left="0" w:firstLine="420" w:firstLineChars="200"/>
        <w:textAlignment w:val="baseline"/>
        <w:rPr>
          <w:rFonts w:ascii="宋体" w:hAnsi="宋体" w:eastAsia="宋体" w:cs="宋体"/>
          <w:sz w:val="21"/>
          <w:szCs w:val="21"/>
        </w:rPr>
      </w:pPr>
      <w:r>
        <w:rPr>
          <w:rFonts w:ascii="Times New Roman" w:hAnsi="Times New Roman" w:eastAsia="Times New Roman" w:cs="Times New Roman"/>
          <w:sz w:val="21"/>
          <w:szCs w:val="21"/>
        </w:rPr>
        <w:t xml:space="preserve"> </w:t>
      </w:r>
      <w:r>
        <w:rPr>
          <w:rFonts w:hint="eastAsia" w:ascii="Times New Roman" w:hAnsi="Times New Roman" w:eastAsia="宋体" w:cs="Times New Roman"/>
          <w:sz w:val="21"/>
          <w:szCs w:val="21"/>
          <w:lang w:val="en-US" w:eastAsia="zh-CN"/>
        </w:rPr>
        <w:t xml:space="preserve">重要数据的处理者提供、委托处理、共同处理重要数据前，开展数据安全风险评估。 </w:t>
      </w:r>
    </w:p>
    <w:p w14:paraId="7FC80AE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14" w:lineRule="auto"/>
        <w:ind w:left="0" w:firstLine="420" w:firstLineChars="200"/>
        <w:textAlignment w:val="baseline"/>
        <w:rPr>
          <w:rFonts w:ascii="宋体" w:hAnsi="宋体" w:eastAsia="宋体" w:cs="宋体"/>
          <w:sz w:val="21"/>
          <w:szCs w:val="21"/>
        </w:rPr>
      </w:pPr>
      <w:r>
        <w:rPr>
          <w:rFonts w:hint="eastAsia" w:ascii="Times New Roman" w:hAnsi="Times New Roman" w:eastAsia="宋体" w:cs="Times New Roman"/>
          <w:sz w:val="21"/>
          <w:szCs w:val="21"/>
          <w:lang w:val="en-US" w:eastAsia="zh-CN"/>
        </w:rPr>
        <w:t>法律法规、能源局等主管部门要求开展数据安全风险评估的情形。</w:t>
      </w:r>
    </w:p>
    <w:p w14:paraId="5028D2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14" w:lineRule="auto"/>
        <w:ind w:left="0" w:firstLine="420" w:firstLineChars="200"/>
        <w:textAlignment w:val="baseline"/>
        <w:rPr>
          <w:rFonts w:ascii="宋体" w:hAnsi="宋体" w:eastAsia="宋体" w:cs="宋体"/>
          <w:sz w:val="21"/>
          <w:szCs w:val="21"/>
        </w:rPr>
      </w:pPr>
      <w:r>
        <w:rPr>
          <w:rFonts w:hint="eastAsia" w:ascii="Times New Roman" w:hAnsi="Times New Roman" w:eastAsia="宋体" w:cs="Times New Roman"/>
          <w:sz w:val="21"/>
          <w:szCs w:val="21"/>
          <w:lang w:val="en-US" w:eastAsia="zh-CN"/>
        </w:rPr>
        <w:t xml:space="preserve"> </w:t>
      </w:r>
      <w:r>
        <w:rPr>
          <w:rFonts w:ascii="宋体" w:hAnsi="宋体" w:eastAsia="宋体" w:cs="宋体"/>
          <w:sz w:val="21"/>
          <w:szCs w:val="21"/>
        </w:rPr>
        <w:t>下述数据处理活动前，宜开展数据安全风险评估，包括但不限于：</w:t>
      </w:r>
    </w:p>
    <w:p w14:paraId="57D8F648">
      <w:pPr>
        <w:keepNext w:val="0"/>
        <w:keepLines w:val="0"/>
        <w:pageBreakBefore w:val="0"/>
        <w:widowControl/>
        <w:kinsoku w:val="0"/>
        <w:wordWrap/>
        <w:overflowPunct/>
        <w:topLinePunct w:val="0"/>
        <w:autoSpaceDE w:val="0"/>
        <w:autoSpaceDN w:val="0"/>
        <w:bidi w:val="0"/>
        <w:adjustRightInd w:val="0"/>
        <w:snapToGrid w:val="0"/>
        <w:spacing w:line="214" w:lineRule="auto"/>
        <w:ind w:left="0" w:firstLine="416" w:firstLineChars="200"/>
        <w:textAlignment w:val="baseline"/>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合并、分立、解散、破产</w:t>
      </w:r>
      <w:r>
        <w:rPr>
          <w:rFonts w:hint="eastAsia" w:ascii="宋体" w:hAnsi="宋体" w:eastAsia="宋体" w:cs="宋体"/>
          <w:spacing w:val="-1"/>
          <w:sz w:val="21"/>
          <w:szCs w:val="21"/>
          <w:lang w:val="en-US" w:eastAsia="zh-CN"/>
        </w:rPr>
        <w:t>等可能影响</w:t>
      </w:r>
      <w:r>
        <w:rPr>
          <w:rFonts w:ascii="宋体" w:hAnsi="宋体" w:eastAsia="宋体" w:cs="宋体"/>
          <w:spacing w:val="-1"/>
          <w:sz w:val="21"/>
          <w:szCs w:val="21"/>
        </w:rPr>
        <w:t>数据</w:t>
      </w:r>
      <w:r>
        <w:rPr>
          <w:rFonts w:hint="eastAsia" w:ascii="宋体" w:hAnsi="宋体" w:eastAsia="宋体" w:cs="宋体"/>
          <w:spacing w:val="-1"/>
          <w:sz w:val="21"/>
          <w:szCs w:val="21"/>
          <w:lang w:val="en-US" w:eastAsia="zh-CN"/>
        </w:rPr>
        <w:t>安全的</w:t>
      </w:r>
      <w:r>
        <w:rPr>
          <w:rFonts w:ascii="宋体" w:hAnsi="宋体" w:eastAsia="宋体" w:cs="宋体"/>
          <w:spacing w:val="-1"/>
          <w:sz w:val="21"/>
          <w:szCs w:val="21"/>
        </w:rPr>
        <w:t>。</w:t>
      </w:r>
    </w:p>
    <w:p w14:paraId="5F52EEFC">
      <w:pPr>
        <w:keepNext w:val="0"/>
        <w:keepLines w:val="0"/>
        <w:pageBreakBefore w:val="0"/>
        <w:widowControl/>
        <w:kinsoku w:val="0"/>
        <w:wordWrap/>
        <w:overflowPunct/>
        <w:topLinePunct w:val="0"/>
        <w:autoSpaceDE w:val="0"/>
        <w:autoSpaceDN w:val="0"/>
        <w:bidi w:val="0"/>
        <w:adjustRightInd w:val="0"/>
        <w:snapToGrid w:val="0"/>
        <w:spacing w:line="214" w:lineRule="auto"/>
        <w:ind w:left="0" w:firstLine="420" w:firstLineChars="200"/>
        <w:textAlignment w:val="baseline"/>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承载数据处理活动的业务系统或平台发生架构</w:t>
      </w:r>
      <w:r>
        <w:rPr>
          <w:rFonts w:ascii="宋体" w:hAnsi="宋体" w:eastAsia="宋体" w:cs="宋体"/>
          <w:spacing w:val="-1"/>
          <w:sz w:val="21"/>
          <w:szCs w:val="21"/>
        </w:rPr>
        <w:t>调整、下线等重大变更。</w:t>
      </w:r>
    </w:p>
    <w:p w14:paraId="70A2FF95">
      <w:pPr>
        <w:keepNext w:val="0"/>
        <w:keepLines w:val="0"/>
        <w:pageBreakBefore w:val="0"/>
        <w:widowControl/>
        <w:kinsoku w:val="0"/>
        <w:wordWrap/>
        <w:overflowPunct/>
        <w:topLinePunct w:val="0"/>
        <w:autoSpaceDE w:val="0"/>
        <w:autoSpaceDN w:val="0"/>
        <w:bidi w:val="0"/>
        <w:adjustRightInd w:val="0"/>
        <w:snapToGrid w:val="0"/>
        <w:spacing w:line="214" w:lineRule="auto"/>
        <w:ind w:left="0" w:firstLine="420" w:firstLineChars="200"/>
        <w:textAlignment w:val="baseline"/>
        <w:rPr>
          <w:rFonts w:ascii="宋体" w:hAnsi="宋体" w:eastAsia="宋体" w:cs="宋体"/>
          <w:sz w:val="21"/>
          <w:szCs w:val="21"/>
        </w:rPr>
      </w:pPr>
      <w:r>
        <w:rPr>
          <w:rFonts w:ascii="Times New Roman" w:hAnsi="Times New Roman" w:eastAsia="Times New Roman" w:cs="Times New Roman"/>
          <w:sz w:val="21"/>
          <w:szCs w:val="21"/>
        </w:rPr>
        <w:t xml:space="preserve">3)   </w:t>
      </w:r>
      <w:r>
        <w:rPr>
          <w:rFonts w:ascii="宋体" w:hAnsi="宋体" w:eastAsia="宋体" w:cs="宋体"/>
          <w:sz w:val="21"/>
          <w:szCs w:val="21"/>
        </w:rPr>
        <w:t>新技术应用可能带来数据安全风险的。</w:t>
      </w:r>
    </w:p>
    <w:p w14:paraId="6B1272CD">
      <w:pPr>
        <w:spacing w:before="69" w:line="214" w:lineRule="auto"/>
        <w:rPr>
          <w:rFonts w:ascii="宋体" w:hAnsi="宋体" w:eastAsia="宋体" w:cs="宋体"/>
          <w:spacing w:val="-1"/>
          <w:sz w:val="21"/>
          <w:szCs w:val="21"/>
        </w:rPr>
      </w:pPr>
    </w:p>
    <w:p w14:paraId="67C2BD26">
      <w:pPr>
        <w:pStyle w:val="3"/>
        <w:spacing w:before="68" w:line="220" w:lineRule="auto"/>
        <w:ind w:left="17"/>
        <w:outlineLvl w:val="1"/>
        <w:rPr>
          <w:sz w:val="21"/>
          <w:szCs w:val="21"/>
        </w:rPr>
      </w:pPr>
      <w:bookmarkStart w:id="15" w:name="_Toc32236"/>
      <w:r>
        <w:rPr>
          <w:sz w:val="21"/>
          <w:szCs w:val="21"/>
        </w:rPr>
        <w:t>5.2  评估原则</w:t>
      </w:r>
      <w:bookmarkEnd w:id="15"/>
    </w:p>
    <w:p w14:paraId="35257952">
      <w:pPr>
        <w:spacing w:before="297" w:line="219" w:lineRule="auto"/>
        <w:ind w:left="443"/>
        <w:rPr>
          <w:rFonts w:ascii="宋体" w:hAnsi="宋体" w:eastAsia="宋体" w:cs="宋体"/>
          <w:sz w:val="21"/>
          <w:szCs w:val="21"/>
        </w:rPr>
      </w:pPr>
      <w:r>
        <w:rPr>
          <w:rFonts w:ascii="宋体" w:hAnsi="宋体" w:eastAsia="宋体" w:cs="宋体"/>
          <w:spacing w:val="-2"/>
          <w:sz w:val="21"/>
          <w:szCs w:val="21"/>
        </w:rPr>
        <w:t>开展数据安全风险评估应遵循以下原则：</w:t>
      </w:r>
    </w:p>
    <w:p w14:paraId="1B68BA1A">
      <w:pPr>
        <w:spacing w:before="62" w:line="260" w:lineRule="auto"/>
        <w:ind w:left="21" w:firstLine="422"/>
        <w:rPr>
          <w:rFonts w:ascii="宋体" w:hAnsi="宋体" w:eastAsia="宋体" w:cs="宋体"/>
          <w:sz w:val="21"/>
          <w:szCs w:val="21"/>
        </w:rPr>
      </w:pPr>
      <w:r>
        <w:rPr>
          <w:rFonts w:hint="eastAsia" w:ascii="宋体" w:hAnsi="宋体" w:eastAsia="宋体" w:cs="宋体"/>
          <w:spacing w:val="-3"/>
          <w:sz w:val="21"/>
          <w:szCs w:val="21"/>
          <w:lang w:val="en-US" w:eastAsia="zh-CN"/>
        </w:rPr>
        <w:t>a)</w:t>
      </w:r>
      <w:r>
        <w:rPr>
          <w:rFonts w:ascii="宋体" w:hAnsi="宋体" w:eastAsia="宋体" w:cs="宋体"/>
          <w:spacing w:val="-3"/>
          <w:sz w:val="21"/>
          <w:szCs w:val="21"/>
        </w:rPr>
        <w:t>客观公正原则：评估活动中应充分收集证据，在相同环境下，对同一评估对象，不同的</w:t>
      </w:r>
      <w:r>
        <w:rPr>
          <w:rFonts w:ascii="宋体" w:hAnsi="宋体" w:eastAsia="宋体" w:cs="宋体"/>
          <w:spacing w:val="15"/>
          <w:sz w:val="21"/>
          <w:szCs w:val="21"/>
        </w:rPr>
        <w:t xml:space="preserve"> </w:t>
      </w:r>
      <w:r>
        <w:rPr>
          <w:rFonts w:ascii="宋体" w:hAnsi="宋体" w:eastAsia="宋体" w:cs="宋体"/>
          <w:spacing w:val="-6"/>
          <w:sz w:val="21"/>
          <w:szCs w:val="21"/>
        </w:rPr>
        <w:t>评估人员依照同样的要求、方法，对每个评估实施过程的重复执行都应得到同样的评估结果。</w:t>
      </w:r>
    </w:p>
    <w:p w14:paraId="0743CA62">
      <w:pPr>
        <w:spacing w:before="31" w:line="261" w:lineRule="auto"/>
        <w:ind w:left="27" w:right="74" w:firstLine="417"/>
        <w:rPr>
          <w:rFonts w:ascii="宋体" w:hAnsi="宋体" w:eastAsia="宋体" w:cs="宋体"/>
          <w:sz w:val="21"/>
          <w:szCs w:val="21"/>
        </w:rPr>
      </w:pPr>
      <w:r>
        <w:rPr>
          <w:rFonts w:hint="eastAsia" w:ascii="宋体" w:hAnsi="宋体" w:eastAsia="宋体" w:cs="宋体"/>
          <w:spacing w:val="-3"/>
          <w:sz w:val="21"/>
          <w:szCs w:val="21"/>
          <w:lang w:val="en-US" w:eastAsia="zh-CN"/>
        </w:rPr>
        <w:t>b)</w:t>
      </w:r>
      <w:r>
        <w:rPr>
          <w:rFonts w:ascii="宋体" w:hAnsi="宋体" w:eastAsia="宋体" w:cs="宋体"/>
          <w:spacing w:val="-3"/>
          <w:sz w:val="21"/>
          <w:szCs w:val="21"/>
        </w:rPr>
        <w:t>最小影响原则：评估活动中应以不影响业务开展为前提，对数据和承载数据的应用、系</w:t>
      </w:r>
      <w:r>
        <w:rPr>
          <w:rFonts w:ascii="宋体" w:hAnsi="宋体" w:eastAsia="宋体" w:cs="宋体"/>
          <w:spacing w:val="-1"/>
          <w:sz w:val="21"/>
          <w:szCs w:val="21"/>
        </w:rPr>
        <w:t>统、平台、网络正常运行可能影响降到最低限度。</w:t>
      </w:r>
    </w:p>
    <w:p w14:paraId="470002BD">
      <w:pPr>
        <w:spacing w:before="30" w:line="261" w:lineRule="auto"/>
        <w:ind w:left="34" w:right="74" w:firstLine="409"/>
        <w:rPr>
          <w:rFonts w:ascii="宋体" w:hAnsi="宋体" w:eastAsia="宋体" w:cs="宋体"/>
          <w:sz w:val="21"/>
          <w:szCs w:val="21"/>
        </w:rPr>
      </w:pPr>
      <w:r>
        <w:rPr>
          <w:rFonts w:hint="eastAsia" w:ascii="宋体" w:hAnsi="宋体" w:eastAsia="宋体" w:cs="宋体"/>
          <w:spacing w:val="-3"/>
          <w:sz w:val="21"/>
          <w:szCs w:val="21"/>
          <w:lang w:val="en-US" w:eastAsia="zh-CN"/>
        </w:rPr>
        <w:t>c)</w:t>
      </w:r>
      <w:r>
        <w:rPr>
          <w:rFonts w:ascii="宋体" w:hAnsi="宋体" w:eastAsia="宋体" w:cs="宋体"/>
          <w:spacing w:val="-3"/>
          <w:sz w:val="21"/>
          <w:szCs w:val="21"/>
        </w:rPr>
        <w:t>可执行性原则：确保评估内容科学合理且具备可操作性，针对不同类别评估项可进行风</w:t>
      </w:r>
      <w:r>
        <w:rPr>
          <w:rFonts w:ascii="宋体" w:hAnsi="宋体" w:eastAsia="宋体" w:cs="宋体"/>
          <w:spacing w:val="15"/>
          <w:sz w:val="21"/>
          <w:szCs w:val="21"/>
        </w:rPr>
        <w:t xml:space="preserve"> </w:t>
      </w:r>
      <w:r>
        <w:rPr>
          <w:rFonts w:ascii="宋体" w:hAnsi="宋体" w:eastAsia="宋体" w:cs="宋体"/>
          <w:spacing w:val="-1"/>
          <w:sz w:val="21"/>
          <w:szCs w:val="21"/>
        </w:rPr>
        <w:t>险等级判定与分值关联，评分能够一定程度上反映数据安全风险程度。</w:t>
      </w:r>
    </w:p>
    <w:p w14:paraId="2FDC3D0D">
      <w:pPr>
        <w:spacing w:before="30" w:line="261" w:lineRule="auto"/>
        <w:ind w:left="39" w:right="74" w:firstLine="403"/>
        <w:rPr>
          <w:rFonts w:ascii="宋体" w:hAnsi="宋体" w:eastAsia="宋体" w:cs="宋体"/>
          <w:sz w:val="21"/>
          <w:szCs w:val="21"/>
        </w:rPr>
      </w:pPr>
      <w:r>
        <w:rPr>
          <w:rFonts w:hint="eastAsia" w:ascii="宋体" w:hAnsi="宋体" w:eastAsia="宋体" w:cs="宋体"/>
          <w:spacing w:val="-3"/>
          <w:sz w:val="21"/>
          <w:szCs w:val="21"/>
          <w:lang w:val="en-US" w:eastAsia="zh-CN"/>
        </w:rPr>
        <w:t>d)</w:t>
      </w:r>
      <w:r>
        <w:rPr>
          <w:rFonts w:ascii="宋体" w:hAnsi="宋体" w:eastAsia="宋体" w:cs="宋体"/>
          <w:spacing w:val="-3"/>
          <w:sz w:val="21"/>
          <w:szCs w:val="21"/>
        </w:rPr>
        <w:t>科学覆盖原则：选择评估对象时，原则上应覆盖统推与自建</w:t>
      </w:r>
      <w:r>
        <w:rPr>
          <w:rFonts w:hint="eastAsia" w:hAnsi="宋体" w:cs="宋体"/>
          <w:kern w:val="0"/>
          <w:szCs w:val="21"/>
        </w:rPr>
        <w:t>、等级保护二级</w:t>
      </w:r>
      <w:r>
        <w:rPr>
          <w:rFonts w:hint="eastAsia" w:hAnsi="宋体" w:cs="宋体"/>
          <w:kern w:val="0"/>
          <w:szCs w:val="21"/>
          <w:lang w:val="en-US" w:eastAsia="zh-CN"/>
        </w:rPr>
        <w:t>及以上</w:t>
      </w:r>
      <w:r>
        <w:rPr>
          <w:rFonts w:hint="eastAsia" w:hAnsi="宋体" w:cs="宋体"/>
          <w:kern w:val="0"/>
          <w:szCs w:val="21"/>
        </w:rPr>
        <w:t>系统/平台、对外服务系统/平台，</w:t>
      </w:r>
      <w:r>
        <w:rPr>
          <w:rFonts w:ascii="宋体" w:hAnsi="宋体" w:eastAsia="宋体" w:cs="宋体"/>
          <w:spacing w:val="-2"/>
          <w:sz w:val="21"/>
          <w:szCs w:val="21"/>
        </w:rPr>
        <w:t>确保评估结果科学合理。</w:t>
      </w:r>
    </w:p>
    <w:p w14:paraId="1D531AC5">
      <w:pPr>
        <w:spacing w:before="32" w:line="260" w:lineRule="auto"/>
        <w:ind w:left="25" w:right="74" w:firstLine="421"/>
        <w:rPr>
          <w:rFonts w:ascii="宋体" w:hAnsi="宋体" w:eastAsia="宋体" w:cs="宋体"/>
          <w:spacing w:val="-1"/>
          <w:sz w:val="21"/>
          <w:szCs w:val="21"/>
        </w:rPr>
      </w:pPr>
      <w:r>
        <w:rPr>
          <w:rFonts w:hint="eastAsia" w:ascii="宋体" w:hAnsi="宋体" w:eastAsia="宋体" w:cs="宋体"/>
          <w:spacing w:val="-3"/>
          <w:sz w:val="21"/>
          <w:szCs w:val="21"/>
          <w:lang w:val="en-US" w:eastAsia="zh-CN"/>
        </w:rPr>
        <w:t>e)</w:t>
      </w:r>
      <w:r>
        <w:rPr>
          <w:rFonts w:ascii="宋体" w:hAnsi="宋体" w:eastAsia="宋体" w:cs="宋体"/>
          <w:spacing w:val="-3"/>
          <w:sz w:val="21"/>
          <w:szCs w:val="21"/>
        </w:rPr>
        <w:t>安全保密原则：在开展第三方评估时，被评估单位与评估机构之间应明确安全保密责任</w:t>
      </w:r>
      <w:r>
        <w:rPr>
          <w:rFonts w:ascii="宋体" w:hAnsi="宋体" w:eastAsia="宋体" w:cs="宋体"/>
          <w:spacing w:val="13"/>
          <w:sz w:val="21"/>
          <w:szCs w:val="21"/>
        </w:rPr>
        <w:t xml:space="preserve"> </w:t>
      </w:r>
      <w:r>
        <w:rPr>
          <w:rFonts w:ascii="宋体" w:hAnsi="宋体" w:eastAsia="宋体" w:cs="宋体"/>
          <w:sz w:val="21"/>
          <w:szCs w:val="21"/>
        </w:rPr>
        <w:t>义务，并签订保密协议，对评估过程中相关资料及评估结</w:t>
      </w:r>
      <w:r>
        <w:rPr>
          <w:rFonts w:ascii="宋体" w:hAnsi="宋体" w:eastAsia="宋体" w:cs="宋体"/>
          <w:spacing w:val="-1"/>
          <w:sz w:val="21"/>
          <w:szCs w:val="21"/>
        </w:rPr>
        <w:t>果进行保密。</w:t>
      </w:r>
      <w:bookmarkStart w:id="16" w:name="bookmark17"/>
      <w:bookmarkEnd w:id="16"/>
    </w:p>
    <w:p w14:paraId="2F2473F2">
      <w:pPr>
        <w:spacing w:before="62" w:line="220" w:lineRule="auto"/>
        <w:ind w:left="804"/>
        <w:rPr>
          <w:rFonts w:ascii="宋体" w:hAnsi="宋体" w:eastAsia="宋体" w:cs="宋体"/>
          <w:spacing w:val="-1"/>
          <w:sz w:val="21"/>
          <w:szCs w:val="21"/>
        </w:rPr>
      </w:pPr>
    </w:p>
    <w:p w14:paraId="7D819778">
      <w:pPr>
        <w:pStyle w:val="3"/>
        <w:spacing w:before="68" w:line="220" w:lineRule="auto"/>
        <w:ind w:left="17"/>
        <w:outlineLvl w:val="1"/>
        <w:rPr>
          <w:sz w:val="21"/>
          <w:szCs w:val="21"/>
        </w:rPr>
      </w:pPr>
      <w:bookmarkStart w:id="17" w:name="_Toc10560"/>
      <w:r>
        <w:rPr>
          <w:rFonts w:hint="eastAsia"/>
          <w:sz w:val="21"/>
          <w:szCs w:val="21"/>
          <w:lang w:val="en-US" w:eastAsia="zh-CN"/>
        </w:rPr>
        <w:t xml:space="preserve">5.3 </w:t>
      </w:r>
      <w:r>
        <w:rPr>
          <w:sz w:val="21"/>
          <w:szCs w:val="21"/>
        </w:rPr>
        <w:t>评估流程</w:t>
      </w:r>
      <w:bookmarkEnd w:id="17"/>
    </w:p>
    <w:p w14:paraId="168DFD6D">
      <w:pPr>
        <w:pStyle w:val="3"/>
        <w:spacing w:before="68" w:line="219" w:lineRule="auto"/>
        <w:ind w:left="21"/>
        <w:outlineLvl w:val="0"/>
        <w:rPr>
          <w:spacing w:val="-1"/>
          <w:sz w:val="21"/>
          <w:szCs w:val="21"/>
        </w:rPr>
      </w:pPr>
    </w:p>
    <w:p w14:paraId="4F469462">
      <w:pPr>
        <w:keepNext w:val="0"/>
        <w:keepLines w:val="0"/>
        <w:pageBreakBefore w:val="0"/>
        <w:widowControl/>
        <w:kinsoku w:val="0"/>
        <w:wordWrap/>
        <w:overflowPunct/>
        <w:topLinePunct w:val="0"/>
        <w:autoSpaceDE w:val="0"/>
        <w:autoSpaceDN w:val="0"/>
        <w:bidi w:val="0"/>
        <w:adjustRightInd w:val="0"/>
        <w:snapToGrid w:val="0"/>
        <w:spacing w:before="32" w:line="240" w:lineRule="auto"/>
        <w:ind w:left="25" w:right="74" w:firstLine="421"/>
        <w:textAlignment w:val="baseline"/>
        <w:rPr>
          <w:rFonts w:ascii="宋体" w:hAnsi="宋体" w:eastAsia="宋体" w:cs="宋体"/>
          <w:sz w:val="21"/>
          <w:szCs w:val="21"/>
        </w:rPr>
      </w:pPr>
      <w:r>
        <w:rPr>
          <w:rFonts w:ascii="宋体" w:hAnsi="宋体" w:eastAsia="宋体" w:cs="宋体"/>
          <w:sz w:val="21"/>
          <w:szCs w:val="21"/>
        </w:rPr>
        <w:t>数据安全风险评估工作主要包括评估准备、信息调研、风险识别、评估总结 4 个阶段。 评估实施流程如图 1 所示。</w:t>
      </w:r>
    </w:p>
    <w:p w14:paraId="2697F76C">
      <w:pPr>
        <w:keepNext w:val="0"/>
        <w:keepLines w:val="0"/>
        <w:pageBreakBefore w:val="0"/>
        <w:widowControl/>
        <w:kinsoku w:val="0"/>
        <w:wordWrap/>
        <w:overflowPunct/>
        <w:topLinePunct w:val="0"/>
        <w:autoSpaceDE w:val="0"/>
        <w:autoSpaceDN w:val="0"/>
        <w:bidi w:val="0"/>
        <w:adjustRightInd w:val="0"/>
        <w:snapToGrid w:val="0"/>
        <w:spacing w:line="240" w:lineRule="auto"/>
        <w:ind w:firstLine="14"/>
        <w:textAlignment w:val="baseline"/>
      </w:pPr>
      <w:r>
        <w:drawing>
          <wp:inline distT="0" distB="0" distL="114300" distR="114300">
            <wp:extent cx="5262245" cy="429768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2"/>
                    <a:stretch>
                      <a:fillRect/>
                    </a:stretch>
                  </pic:blipFill>
                  <pic:spPr>
                    <a:xfrm>
                      <a:off x="0" y="0"/>
                      <a:ext cx="5262245" cy="4297680"/>
                    </a:xfrm>
                    <a:prstGeom prst="rect">
                      <a:avLst/>
                    </a:prstGeom>
                    <a:noFill/>
                    <a:ln>
                      <a:noFill/>
                    </a:ln>
                  </pic:spPr>
                </pic:pic>
              </a:graphicData>
            </a:graphic>
          </wp:inline>
        </w:drawing>
      </w:r>
    </w:p>
    <w:p w14:paraId="4686F87E">
      <w:pPr>
        <w:spacing w:before="144" w:line="219" w:lineRule="auto"/>
        <w:ind w:left="2772"/>
        <w:rPr>
          <w:rFonts w:ascii="宋体" w:hAnsi="宋体" w:eastAsia="宋体" w:cs="宋体"/>
          <w:sz w:val="21"/>
          <w:szCs w:val="21"/>
        </w:rPr>
      </w:pPr>
      <w:r>
        <w:rPr>
          <w:rFonts w:ascii="宋体" w:hAnsi="宋体" w:eastAsia="宋体" w:cs="宋体"/>
          <w:b/>
          <w:bCs/>
          <w:spacing w:val="-4"/>
          <w:sz w:val="21"/>
          <w:szCs w:val="21"/>
        </w:rPr>
        <w:t>图</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1</w:t>
      </w:r>
      <w:r>
        <w:rPr>
          <w:rFonts w:ascii="Times New Roman" w:hAnsi="Times New Roman" w:eastAsia="Times New Roman" w:cs="Times New Roman"/>
          <w:b/>
          <w:bCs/>
          <w:spacing w:val="5"/>
          <w:sz w:val="21"/>
          <w:szCs w:val="21"/>
        </w:rPr>
        <w:t xml:space="preserve">  </w:t>
      </w:r>
      <w:r>
        <w:rPr>
          <w:rFonts w:ascii="宋体" w:hAnsi="宋体" w:eastAsia="宋体" w:cs="宋体"/>
          <w:b/>
          <w:bCs/>
          <w:spacing w:val="-4"/>
          <w:sz w:val="21"/>
          <w:szCs w:val="21"/>
        </w:rPr>
        <w:t>数据安全风险评估流程图</w:t>
      </w:r>
    </w:p>
    <w:p w14:paraId="2345C12B">
      <w:pPr>
        <w:spacing w:before="62" w:line="220" w:lineRule="auto"/>
        <w:ind w:left="804"/>
        <w:rPr>
          <w:rFonts w:ascii="宋体" w:hAnsi="宋体" w:eastAsia="宋体" w:cs="宋体"/>
          <w:spacing w:val="-1"/>
          <w:sz w:val="21"/>
          <w:szCs w:val="21"/>
        </w:rPr>
      </w:pPr>
    </w:p>
    <w:p w14:paraId="22132DA6">
      <w:pPr>
        <w:pStyle w:val="3"/>
        <w:spacing w:before="296" w:line="219" w:lineRule="auto"/>
        <w:ind w:left="17"/>
        <w:outlineLvl w:val="1"/>
        <w:rPr>
          <w:sz w:val="21"/>
          <w:szCs w:val="21"/>
        </w:rPr>
      </w:pPr>
      <w:bookmarkStart w:id="18" w:name="bookmark19"/>
      <w:bookmarkEnd w:id="18"/>
      <w:r>
        <w:rPr>
          <w:rFonts w:hint="eastAsia"/>
          <w:sz w:val="21"/>
          <w:szCs w:val="21"/>
          <w:lang w:val="en-US" w:eastAsia="zh-CN"/>
        </w:rPr>
        <w:t xml:space="preserve"> </w:t>
      </w:r>
      <w:bookmarkStart w:id="19" w:name="bookmark21"/>
      <w:bookmarkEnd w:id="19"/>
      <w:bookmarkStart w:id="20" w:name="bookmark23"/>
      <w:bookmarkEnd w:id="20"/>
      <w:bookmarkStart w:id="21" w:name="_Toc28280"/>
      <w:r>
        <w:rPr>
          <w:rFonts w:hint="eastAsia"/>
          <w:sz w:val="21"/>
          <w:szCs w:val="21"/>
          <w:lang w:val="en-US" w:eastAsia="zh-CN"/>
        </w:rPr>
        <w:t>5.3.1</w:t>
      </w:r>
      <w:r>
        <w:rPr>
          <w:spacing w:val="-1"/>
          <w:sz w:val="21"/>
          <w:szCs w:val="21"/>
        </w:rPr>
        <w:t xml:space="preserve">  评估准备</w:t>
      </w:r>
      <w:bookmarkEnd w:id="21"/>
    </w:p>
    <w:p w14:paraId="5CEB4FD5">
      <w:pPr>
        <w:spacing w:before="297" w:line="214" w:lineRule="auto"/>
        <w:ind w:left="442"/>
        <w:rPr>
          <w:rFonts w:ascii="宋体" w:hAnsi="宋体" w:eastAsia="宋体" w:cs="宋体"/>
          <w:sz w:val="21"/>
          <w:szCs w:val="21"/>
        </w:rPr>
      </w:pPr>
      <w:r>
        <w:rPr>
          <w:rFonts w:ascii="Times New Roman" w:hAnsi="Times New Roman" w:eastAsia="Times New Roman" w:cs="Times New Roman"/>
          <w:spacing w:val="-2"/>
          <w:sz w:val="21"/>
          <w:szCs w:val="21"/>
        </w:rPr>
        <w:t>a)</w:t>
      </w:r>
      <w:r>
        <w:rPr>
          <w:rFonts w:ascii="Times New Roman" w:hAnsi="Times New Roman" w:eastAsia="Times New Roman" w:cs="Times New Roman"/>
          <w:spacing w:val="16"/>
          <w:w w:val="101"/>
          <w:sz w:val="21"/>
          <w:szCs w:val="21"/>
        </w:rPr>
        <w:t xml:space="preserve">   </w:t>
      </w:r>
      <w:r>
        <w:rPr>
          <w:rFonts w:ascii="宋体" w:hAnsi="宋体" w:eastAsia="宋体" w:cs="宋体"/>
          <w:spacing w:val="-2"/>
          <w:sz w:val="21"/>
          <w:szCs w:val="21"/>
        </w:rPr>
        <w:t>确定评估对象</w:t>
      </w:r>
    </w:p>
    <w:p w14:paraId="084F3796">
      <w:pPr>
        <w:spacing w:before="68" w:line="214" w:lineRule="auto"/>
        <w:ind w:left="775"/>
        <w:rPr>
          <w:rFonts w:ascii="宋体" w:hAnsi="宋体" w:eastAsia="宋体" w:cs="宋体"/>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28"/>
          <w:w w:val="101"/>
          <w:sz w:val="21"/>
          <w:szCs w:val="21"/>
        </w:rPr>
        <w:t xml:space="preserve"> </w:t>
      </w:r>
      <w:r>
        <w:rPr>
          <w:rFonts w:ascii="宋体" w:hAnsi="宋体" w:eastAsia="宋体" w:cs="宋体"/>
          <w:spacing w:val="-2"/>
          <w:sz w:val="21"/>
          <w:szCs w:val="21"/>
        </w:rPr>
        <w:t>依据国家及</w:t>
      </w:r>
      <w:r>
        <w:rPr>
          <w:rFonts w:hint="eastAsia" w:ascii="宋体" w:hAnsi="宋体" w:eastAsia="宋体" w:cs="宋体"/>
          <w:spacing w:val="-2"/>
          <w:sz w:val="21"/>
          <w:szCs w:val="21"/>
          <w:lang w:val="en-US" w:eastAsia="zh-CN"/>
        </w:rPr>
        <w:t>行业</w:t>
      </w:r>
      <w:r>
        <w:rPr>
          <w:rFonts w:ascii="宋体" w:hAnsi="宋体" w:eastAsia="宋体" w:cs="宋体"/>
          <w:spacing w:val="-2"/>
          <w:sz w:val="21"/>
          <w:szCs w:val="21"/>
        </w:rPr>
        <w:t>数据安全要求，结合评估目的确定评估对象。</w:t>
      </w:r>
    </w:p>
    <w:p w14:paraId="7E0205FD">
      <w:pPr>
        <w:spacing w:before="69" w:line="214" w:lineRule="auto"/>
        <w:ind w:left="755"/>
        <w:rPr>
          <w:rFonts w:hint="eastAsia" w:ascii="Times New Roman" w:hAnsi="Times New Roman" w:eastAsia="宋体" w:cs="Times New Roman"/>
          <w:spacing w:val="49"/>
          <w:sz w:val="21"/>
          <w:szCs w:val="21"/>
          <w:lang w:val="en-US" w:eastAsia="zh-CN"/>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49"/>
          <w:sz w:val="21"/>
          <w:szCs w:val="21"/>
        </w:rPr>
        <w:t xml:space="preserve"> </w:t>
      </w:r>
      <w:r>
        <w:rPr>
          <w:rFonts w:hint="eastAsia" w:ascii="Times New Roman" w:hAnsi="Times New Roman" w:eastAsia="宋体" w:cs="Times New Roman"/>
          <w:spacing w:val="49"/>
          <w:sz w:val="21"/>
          <w:szCs w:val="21"/>
          <w:lang w:val="en-US" w:eastAsia="zh-CN"/>
        </w:rPr>
        <w:t>承载重要核心数据的网络信息系统应作为重点评估对象。</w:t>
      </w:r>
    </w:p>
    <w:p w14:paraId="538FBB16">
      <w:pPr>
        <w:spacing w:before="69" w:line="214" w:lineRule="auto"/>
        <w:ind w:left="755"/>
        <w:rPr>
          <w:rFonts w:hint="eastAsia" w:ascii="Times New Roman" w:hAnsi="Times New Roman" w:eastAsia="宋体" w:cs="Times New Roman"/>
          <w:spacing w:val="49"/>
          <w:sz w:val="21"/>
          <w:szCs w:val="21"/>
          <w:lang w:val="en-US" w:eastAsia="zh-CN"/>
        </w:rPr>
      </w:pPr>
      <w:r>
        <w:rPr>
          <w:rFonts w:hint="eastAsia" w:ascii="Times New Roman" w:hAnsi="Times New Roman" w:eastAsia="宋体" w:cs="Times New Roman"/>
          <w:spacing w:val="49"/>
          <w:sz w:val="21"/>
          <w:szCs w:val="21"/>
          <w:lang w:val="en-US" w:eastAsia="zh-CN"/>
        </w:rPr>
        <w:t>3)涉及个人信息的所有处理活动应纳入重点评估范围。</w:t>
      </w:r>
    </w:p>
    <w:p w14:paraId="086F3453">
      <w:pPr>
        <w:spacing w:before="69" w:line="214" w:lineRule="auto"/>
        <w:ind w:left="755"/>
        <w:rPr>
          <w:rFonts w:ascii="宋体" w:hAnsi="宋体" w:eastAsia="宋体" w:cs="宋体"/>
          <w:sz w:val="21"/>
          <w:szCs w:val="21"/>
        </w:rPr>
      </w:pPr>
      <w:r>
        <w:rPr>
          <w:rFonts w:hint="eastAsia" w:ascii="Times New Roman" w:hAnsi="Times New Roman" w:eastAsia="宋体" w:cs="Times New Roman"/>
          <w:spacing w:val="49"/>
          <w:sz w:val="21"/>
          <w:szCs w:val="21"/>
          <w:lang w:val="en-US" w:eastAsia="zh-CN"/>
        </w:rPr>
        <w:t>4)数数据明确</w:t>
      </w:r>
      <w:r>
        <w:rPr>
          <w:rFonts w:ascii="宋体" w:hAnsi="宋体" w:eastAsia="宋体" w:cs="宋体"/>
          <w:spacing w:val="-2"/>
          <w:sz w:val="21"/>
          <w:szCs w:val="21"/>
        </w:rPr>
        <w:t>以系统或平台为评估对象时，应按照数据处理活动进行评估。</w:t>
      </w:r>
    </w:p>
    <w:p w14:paraId="607F1216">
      <w:pPr>
        <w:spacing w:before="70" w:line="256" w:lineRule="auto"/>
        <w:ind w:left="1040" w:right="117" w:hanging="281"/>
        <w:rPr>
          <w:rFonts w:hint="default" w:ascii="宋体" w:hAnsi="宋体" w:eastAsia="宋体" w:cs="宋体"/>
          <w:sz w:val="21"/>
          <w:szCs w:val="21"/>
          <w:lang w:val="en-US" w:eastAsia="zh-CN"/>
        </w:rPr>
      </w:pPr>
      <w:r>
        <w:rPr>
          <w:rFonts w:ascii="Times New Roman" w:hAnsi="Times New Roman" w:eastAsia="Times New Roman" w:cs="Times New Roman"/>
          <w:spacing w:val="-1"/>
          <w:sz w:val="21"/>
          <w:szCs w:val="21"/>
        </w:rPr>
        <w:t>3)</w:t>
      </w:r>
      <w:r>
        <w:rPr>
          <w:rFonts w:ascii="Times New Roman" w:hAnsi="Times New Roman" w:eastAsia="Times New Roman" w:cs="Times New Roman"/>
          <w:spacing w:val="37"/>
          <w:w w:val="101"/>
          <w:sz w:val="21"/>
          <w:szCs w:val="21"/>
        </w:rPr>
        <w:t xml:space="preserve"> </w:t>
      </w:r>
      <w:r>
        <w:rPr>
          <w:rFonts w:ascii="宋体" w:hAnsi="宋体" w:eastAsia="宋体" w:cs="宋体"/>
          <w:spacing w:val="-1"/>
          <w:sz w:val="21"/>
          <w:szCs w:val="21"/>
        </w:rPr>
        <w:t>以组织为评估对象时，应结合数据安全管理、数据处理活动</w:t>
      </w:r>
      <w:r>
        <w:rPr>
          <w:rFonts w:hint="eastAsia" w:ascii="宋体" w:hAnsi="宋体" w:eastAsia="宋体" w:cs="宋体"/>
          <w:spacing w:val="-1"/>
          <w:sz w:val="21"/>
          <w:szCs w:val="21"/>
          <w:lang w:val="en-US" w:eastAsia="zh-CN"/>
        </w:rPr>
        <w:t>两个方</w:t>
      </w:r>
      <w:r>
        <w:rPr>
          <w:rFonts w:ascii="宋体" w:hAnsi="宋体" w:eastAsia="宋体" w:cs="宋体"/>
          <w:sz w:val="21"/>
          <w:szCs w:val="21"/>
        </w:rPr>
        <w:t>面进行综合评估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以单独系统为评估对象，可只进行数据处理活动评估。</w:t>
      </w:r>
    </w:p>
    <w:p w14:paraId="01FDD94F">
      <w:pPr>
        <w:spacing w:before="61" w:line="214" w:lineRule="auto"/>
        <w:ind w:left="434"/>
        <w:rPr>
          <w:rFonts w:ascii="宋体" w:hAnsi="宋体" w:eastAsia="宋体" w:cs="宋体"/>
          <w:sz w:val="21"/>
          <w:szCs w:val="21"/>
        </w:rPr>
      </w:pPr>
      <w:r>
        <w:rPr>
          <w:rFonts w:ascii="Times New Roman" w:hAnsi="Times New Roman" w:eastAsia="Times New Roman" w:cs="Times New Roman"/>
          <w:spacing w:val="-1"/>
          <w:sz w:val="21"/>
          <w:szCs w:val="21"/>
        </w:rPr>
        <w:t>b)</w:t>
      </w:r>
      <w:r>
        <w:rPr>
          <w:rFonts w:ascii="Times New Roman" w:hAnsi="Times New Roman" w:eastAsia="Times New Roman" w:cs="Times New Roman"/>
          <w:spacing w:val="12"/>
          <w:sz w:val="21"/>
          <w:szCs w:val="21"/>
        </w:rPr>
        <w:t xml:space="preserve">   </w:t>
      </w:r>
      <w:r>
        <w:rPr>
          <w:rFonts w:ascii="宋体" w:hAnsi="宋体" w:eastAsia="宋体" w:cs="宋体"/>
          <w:spacing w:val="-1"/>
          <w:sz w:val="21"/>
          <w:szCs w:val="21"/>
        </w:rPr>
        <w:t>组建评估团队</w:t>
      </w:r>
    </w:p>
    <w:p w14:paraId="65169E38">
      <w:pPr>
        <w:spacing w:before="68" w:line="256" w:lineRule="auto"/>
        <w:ind w:left="1041" w:right="168" w:hanging="266"/>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上级单位或业务主管部门组织开展数据</w:t>
      </w:r>
      <w:r>
        <w:rPr>
          <w:rFonts w:ascii="宋体" w:hAnsi="宋体" w:eastAsia="宋体" w:cs="宋体"/>
          <w:spacing w:val="-1"/>
          <w:sz w:val="21"/>
          <w:szCs w:val="21"/>
        </w:rPr>
        <w:t>安全风险检查评估时，应挑选具备数据</w:t>
      </w:r>
      <w:r>
        <w:rPr>
          <w:rFonts w:ascii="宋体" w:hAnsi="宋体" w:eastAsia="宋体" w:cs="宋体"/>
          <w:sz w:val="21"/>
          <w:szCs w:val="21"/>
        </w:rPr>
        <w:t xml:space="preserve"> 安全评估能力的数据安全专业人员组成评估团队，被评估单位应挑选</w:t>
      </w:r>
      <w:r>
        <w:rPr>
          <w:rFonts w:ascii="宋体" w:hAnsi="宋体" w:eastAsia="宋体" w:cs="宋体"/>
          <w:spacing w:val="-1"/>
          <w:sz w:val="21"/>
          <w:szCs w:val="21"/>
        </w:rPr>
        <w:t>业务、安</w:t>
      </w:r>
      <w:r>
        <w:rPr>
          <w:rFonts w:ascii="宋体" w:hAnsi="宋体" w:eastAsia="宋体" w:cs="宋体"/>
          <w:sz w:val="21"/>
          <w:szCs w:val="21"/>
        </w:rPr>
        <w:t>全、合规、运维、研发等部门相关人员配合开展风险</w:t>
      </w:r>
      <w:r>
        <w:rPr>
          <w:rFonts w:ascii="宋体" w:hAnsi="宋体" w:eastAsia="宋体" w:cs="宋体"/>
          <w:spacing w:val="-1"/>
          <w:sz w:val="21"/>
          <w:szCs w:val="21"/>
        </w:rPr>
        <w:t>评估。</w:t>
      </w:r>
    </w:p>
    <w:p w14:paraId="6C22926D">
      <w:pPr>
        <w:spacing w:before="59" w:line="247" w:lineRule="auto"/>
        <w:ind w:left="1042" w:right="132" w:hanging="287"/>
        <w:rPr>
          <w:rFonts w:ascii="宋体" w:hAnsi="宋体" w:eastAsia="宋体" w:cs="宋体"/>
          <w:sz w:val="21"/>
          <w:szCs w:val="21"/>
        </w:rPr>
      </w:pP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各单位自行或选用第三方机构开展数据安全风险评估时，应组织业务、安全、</w:t>
      </w:r>
      <w:r>
        <w:rPr>
          <w:rFonts w:ascii="宋体" w:hAnsi="宋体" w:eastAsia="宋体" w:cs="宋体"/>
          <w:spacing w:val="11"/>
          <w:sz w:val="21"/>
          <w:szCs w:val="21"/>
        </w:rPr>
        <w:t xml:space="preserve"> </w:t>
      </w:r>
      <w:r>
        <w:rPr>
          <w:rFonts w:ascii="宋体" w:hAnsi="宋体" w:eastAsia="宋体" w:cs="宋体"/>
          <w:spacing w:val="-1"/>
          <w:sz w:val="21"/>
          <w:szCs w:val="21"/>
        </w:rPr>
        <w:t>合规、运维、研发等相关部门人员协同推进评估工作。</w:t>
      </w:r>
    </w:p>
    <w:p w14:paraId="70B0044A">
      <w:pPr>
        <w:spacing w:before="62" w:line="214" w:lineRule="auto"/>
        <w:ind w:left="441"/>
        <w:rPr>
          <w:rFonts w:ascii="宋体" w:hAnsi="宋体" w:eastAsia="宋体" w:cs="宋体"/>
          <w:sz w:val="21"/>
          <w:szCs w:val="21"/>
        </w:rPr>
      </w:pPr>
      <w:r>
        <w:rPr>
          <w:rFonts w:ascii="Times New Roman" w:hAnsi="Times New Roman" w:eastAsia="Times New Roman" w:cs="Times New Roman"/>
          <w:spacing w:val="-2"/>
          <w:sz w:val="21"/>
          <w:szCs w:val="21"/>
        </w:rPr>
        <w:t>c)</w:t>
      </w:r>
      <w:r>
        <w:rPr>
          <w:rFonts w:ascii="Times New Roman" w:hAnsi="Times New Roman" w:eastAsia="Times New Roman" w:cs="Times New Roman"/>
          <w:spacing w:val="16"/>
          <w:w w:val="101"/>
          <w:sz w:val="21"/>
          <w:szCs w:val="21"/>
        </w:rPr>
        <w:t xml:space="preserve">   </w:t>
      </w:r>
      <w:r>
        <w:rPr>
          <w:rFonts w:ascii="宋体" w:hAnsi="宋体" w:eastAsia="宋体" w:cs="宋体"/>
          <w:spacing w:val="-2"/>
          <w:sz w:val="21"/>
          <w:szCs w:val="21"/>
        </w:rPr>
        <w:t>制定评估方案</w:t>
      </w:r>
    </w:p>
    <w:p w14:paraId="4241A63B">
      <w:pPr>
        <w:spacing w:before="68" w:line="247" w:lineRule="auto"/>
        <w:ind w:left="1040" w:right="132" w:hanging="265"/>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根据确定的评估目标细化评估工作事项，包括评估目的、</w:t>
      </w:r>
      <w:r>
        <w:rPr>
          <w:rFonts w:ascii="宋体" w:hAnsi="宋体" w:eastAsia="宋体" w:cs="宋体"/>
          <w:spacing w:val="-2"/>
          <w:sz w:val="21"/>
          <w:szCs w:val="21"/>
        </w:rPr>
        <w:t>要求、方法、内容、</w:t>
      </w:r>
      <w:r>
        <w:rPr>
          <w:rFonts w:ascii="宋体" w:hAnsi="宋体" w:eastAsia="宋体" w:cs="宋体"/>
          <w:sz w:val="21"/>
          <w:szCs w:val="21"/>
        </w:rPr>
        <w:t xml:space="preserve"> 进度安排、工具准备等，形成数据安全风险评估工作方案。</w:t>
      </w:r>
    </w:p>
    <w:p w14:paraId="098C32DB">
      <w:pPr>
        <w:spacing w:before="63" w:line="247" w:lineRule="auto"/>
        <w:ind w:left="1043" w:right="101" w:hanging="288"/>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必要时，可邀请行业领域相关数据安全专家对工作方案进行评议，重点审核方</w:t>
      </w:r>
      <w:r>
        <w:rPr>
          <w:rFonts w:ascii="宋体" w:hAnsi="宋体" w:eastAsia="宋体" w:cs="宋体"/>
          <w:spacing w:val="4"/>
          <w:sz w:val="21"/>
          <w:szCs w:val="21"/>
        </w:rPr>
        <w:t xml:space="preserve"> </w:t>
      </w:r>
      <w:r>
        <w:rPr>
          <w:rFonts w:ascii="宋体" w:hAnsi="宋体" w:eastAsia="宋体" w:cs="宋体"/>
          <w:spacing w:val="-2"/>
          <w:sz w:val="21"/>
          <w:szCs w:val="21"/>
        </w:rPr>
        <w:t>案的可操作性、技术可行性等。</w:t>
      </w:r>
    </w:p>
    <w:p w14:paraId="3870DD8D">
      <w:pPr>
        <w:spacing w:before="61" w:line="214" w:lineRule="auto"/>
        <w:ind w:left="441"/>
        <w:rPr>
          <w:rFonts w:ascii="宋体" w:hAnsi="宋体" w:eastAsia="宋体" w:cs="宋体"/>
          <w:sz w:val="21"/>
          <w:szCs w:val="21"/>
        </w:rPr>
      </w:pPr>
      <w:r>
        <w:rPr>
          <w:rFonts w:ascii="Times New Roman" w:hAnsi="Times New Roman" w:eastAsia="Times New Roman" w:cs="Times New Roman"/>
          <w:spacing w:val="-3"/>
          <w:sz w:val="21"/>
          <w:szCs w:val="21"/>
        </w:rPr>
        <w:t>d)</w:t>
      </w:r>
      <w:r>
        <w:rPr>
          <w:rFonts w:ascii="Times New Roman" w:hAnsi="Times New Roman" w:eastAsia="Times New Roman" w:cs="Times New Roman"/>
          <w:spacing w:val="15"/>
          <w:w w:val="101"/>
          <w:sz w:val="21"/>
          <w:szCs w:val="21"/>
        </w:rPr>
        <w:t xml:space="preserve">   </w:t>
      </w:r>
      <w:r>
        <w:rPr>
          <w:rFonts w:ascii="宋体" w:hAnsi="宋体" w:eastAsia="宋体" w:cs="宋体"/>
          <w:spacing w:val="-3"/>
          <w:sz w:val="21"/>
          <w:szCs w:val="21"/>
        </w:rPr>
        <w:t>召开启动会议</w:t>
      </w:r>
    </w:p>
    <w:p w14:paraId="4A5E53C4">
      <w:pPr>
        <w:spacing w:before="68" w:line="214" w:lineRule="auto"/>
        <w:ind w:left="775"/>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组织评估相关业务部门、技术支撑人员，介绍数据安全风险评估工作方案。</w:t>
      </w:r>
    </w:p>
    <w:p w14:paraId="6B33D317">
      <w:pPr>
        <w:spacing w:before="68" w:line="247" w:lineRule="auto"/>
        <w:ind w:left="1047" w:right="101" w:hanging="292"/>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宣贯数据安全风险评估规范，确保参评人员能够理解评估方式及评价结果，指</w:t>
      </w:r>
      <w:r>
        <w:rPr>
          <w:rFonts w:ascii="宋体" w:hAnsi="宋体" w:eastAsia="宋体" w:cs="宋体"/>
          <w:spacing w:val="4"/>
          <w:sz w:val="21"/>
          <w:szCs w:val="21"/>
        </w:rPr>
        <w:t xml:space="preserve"> </w:t>
      </w:r>
      <w:r>
        <w:rPr>
          <w:rFonts w:ascii="宋体" w:hAnsi="宋体" w:eastAsia="宋体" w:cs="宋体"/>
          <w:spacing w:val="-2"/>
          <w:sz w:val="21"/>
          <w:szCs w:val="21"/>
        </w:rPr>
        <w:t>导评估工作科学开展。</w:t>
      </w:r>
    </w:p>
    <w:p w14:paraId="2FD0E9CD">
      <w:pPr>
        <w:spacing w:before="63" w:line="214" w:lineRule="auto"/>
        <w:ind w:left="442"/>
        <w:rPr>
          <w:rFonts w:ascii="宋体" w:hAnsi="宋体" w:eastAsia="宋体" w:cs="宋体"/>
          <w:sz w:val="21"/>
          <w:szCs w:val="21"/>
        </w:rPr>
      </w:pPr>
      <w:r>
        <w:rPr>
          <w:rFonts w:ascii="Times New Roman" w:hAnsi="Times New Roman" w:eastAsia="Times New Roman" w:cs="Times New Roman"/>
          <w:spacing w:val="-2"/>
          <w:sz w:val="21"/>
          <w:szCs w:val="21"/>
        </w:rPr>
        <w:t>e)</w:t>
      </w:r>
      <w:r>
        <w:rPr>
          <w:rFonts w:ascii="Times New Roman" w:hAnsi="Times New Roman" w:eastAsia="Times New Roman" w:cs="Times New Roman"/>
          <w:spacing w:val="15"/>
          <w:sz w:val="21"/>
          <w:szCs w:val="21"/>
        </w:rPr>
        <w:t xml:space="preserve">   </w:t>
      </w:r>
      <w:r>
        <w:rPr>
          <w:rFonts w:ascii="宋体" w:hAnsi="宋体" w:eastAsia="宋体" w:cs="宋体"/>
          <w:spacing w:val="-2"/>
          <w:sz w:val="21"/>
          <w:szCs w:val="21"/>
        </w:rPr>
        <w:t>输出结果</w:t>
      </w:r>
    </w:p>
    <w:p w14:paraId="37D45B6A">
      <w:pPr>
        <w:spacing w:before="69" w:line="214" w:lineRule="auto"/>
        <w:ind w:left="775"/>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数据安全风险评估工作方案</w:t>
      </w:r>
    </w:p>
    <w:p w14:paraId="6497B1E0">
      <w:pPr>
        <w:pStyle w:val="3"/>
        <w:spacing w:before="301" w:line="220" w:lineRule="auto"/>
        <w:ind w:left="21"/>
        <w:outlineLvl w:val="1"/>
        <w:rPr>
          <w:sz w:val="21"/>
          <w:szCs w:val="21"/>
        </w:rPr>
      </w:pPr>
      <w:bookmarkStart w:id="22" w:name="bookmark25"/>
      <w:bookmarkEnd w:id="22"/>
      <w:bookmarkStart w:id="23" w:name="_Toc25187"/>
      <w:r>
        <w:rPr>
          <w:rFonts w:hint="eastAsia"/>
          <w:spacing w:val="-1"/>
          <w:sz w:val="21"/>
          <w:szCs w:val="21"/>
          <w:lang w:val="en-US" w:eastAsia="zh-CN"/>
        </w:rPr>
        <w:t xml:space="preserve">5.3.2 </w:t>
      </w:r>
      <w:r>
        <w:rPr>
          <w:spacing w:val="-1"/>
          <w:sz w:val="21"/>
          <w:szCs w:val="21"/>
        </w:rPr>
        <w:t>信息调研</w:t>
      </w:r>
      <w:bookmarkEnd w:id="23"/>
    </w:p>
    <w:p w14:paraId="61A06532">
      <w:pPr>
        <w:spacing w:before="298" w:line="219" w:lineRule="auto"/>
        <w:ind w:left="443"/>
        <w:rPr>
          <w:rFonts w:ascii="宋体" w:hAnsi="宋体" w:eastAsia="宋体" w:cs="宋体"/>
          <w:sz w:val="21"/>
          <w:szCs w:val="21"/>
        </w:rPr>
      </w:pPr>
      <w:r>
        <w:rPr>
          <w:rFonts w:ascii="宋体" w:hAnsi="宋体" w:eastAsia="宋体" w:cs="宋体"/>
          <w:sz w:val="21"/>
          <w:szCs w:val="21"/>
        </w:rPr>
        <w:t>开展数据安全风险评估信息调研时，可参考下述场景进</w:t>
      </w:r>
      <w:r>
        <w:rPr>
          <w:rFonts w:ascii="宋体" w:hAnsi="宋体" w:eastAsia="宋体" w:cs="宋体"/>
          <w:spacing w:val="-1"/>
          <w:sz w:val="21"/>
          <w:szCs w:val="21"/>
        </w:rPr>
        <w:t>行调研。</w:t>
      </w:r>
    </w:p>
    <w:p w14:paraId="40251C35">
      <w:pPr>
        <w:numPr>
          <w:ilvl w:val="0"/>
          <w:numId w:val="3"/>
        </w:numPr>
        <w:spacing w:before="62" w:line="214" w:lineRule="auto"/>
        <w:ind w:left="442"/>
        <w:rPr>
          <w:rFonts w:hint="eastAsia" w:ascii="Times New Roman" w:hAnsi="Times New Roman" w:eastAsia="宋体" w:cs="Times New Roman"/>
          <w:spacing w:val="-2"/>
          <w:sz w:val="21"/>
          <w:szCs w:val="21"/>
          <w:lang w:val="en-US" w:eastAsia="zh-CN"/>
        </w:rPr>
      </w:pPr>
      <w:r>
        <w:rPr>
          <w:rFonts w:ascii="Times New Roman" w:hAnsi="Times New Roman" w:eastAsia="Times New Roman" w:cs="Times New Roman"/>
          <w:spacing w:val="-2"/>
          <w:sz w:val="21"/>
          <w:szCs w:val="21"/>
        </w:rPr>
        <w:t xml:space="preserve">   </w:t>
      </w:r>
      <w:r>
        <w:rPr>
          <w:rFonts w:hint="eastAsia" w:ascii="Times New Roman" w:hAnsi="Times New Roman" w:eastAsia="宋体" w:cs="Times New Roman"/>
          <w:spacing w:val="-2"/>
          <w:sz w:val="21"/>
          <w:szCs w:val="21"/>
          <w:lang w:val="en-US" w:eastAsia="zh-CN"/>
        </w:rPr>
        <w:t>数据处理者调研</w:t>
      </w:r>
    </w:p>
    <w:p w14:paraId="53FE503A">
      <w:pPr>
        <w:spacing w:before="69" w:line="214" w:lineRule="auto"/>
        <w:ind w:left="775"/>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数据安全管理情况，如数据安全管理组织架构、工作模式等。</w:t>
      </w:r>
    </w:p>
    <w:p w14:paraId="7582C096">
      <w:pPr>
        <w:spacing w:before="70" w:line="247" w:lineRule="auto"/>
        <w:ind w:left="1043" w:right="310" w:hanging="288"/>
        <w:rPr>
          <w:rFonts w:hint="eastAsia" w:ascii="Times New Roman" w:hAnsi="Times New Roman" w:eastAsia="宋体" w:cs="Times New Roman"/>
          <w:spacing w:val="-2"/>
          <w:sz w:val="21"/>
          <w:szCs w:val="21"/>
          <w:lang w:val="en-US" w:eastAsia="zh-CN"/>
        </w:rPr>
      </w:pPr>
      <w:r>
        <w:rPr>
          <w:rFonts w:ascii="Times New Roman" w:hAnsi="Times New Roman" w:eastAsia="Times New Roman" w:cs="Times New Roman"/>
          <w:sz w:val="21"/>
          <w:szCs w:val="21"/>
        </w:rPr>
        <w:t xml:space="preserve">2)   </w:t>
      </w:r>
      <w:r>
        <w:rPr>
          <w:rFonts w:ascii="宋体" w:hAnsi="宋体" w:eastAsia="宋体" w:cs="宋体"/>
          <w:sz w:val="21"/>
          <w:szCs w:val="21"/>
        </w:rPr>
        <w:t>数据安全运营情况，如数据安全基本保障能力、数据安全从业人员配置情况</w:t>
      </w:r>
      <w:r>
        <w:rPr>
          <w:rFonts w:ascii="宋体" w:hAnsi="宋体" w:eastAsia="宋体" w:cs="宋体"/>
          <w:spacing w:val="-10"/>
          <w:sz w:val="21"/>
          <w:szCs w:val="21"/>
        </w:rPr>
        <w:t>等。</w:t>
      </w:r>
    </w:p>
    <w:p w14:paraId="2516450D">
      <w:pPr>
        <w:numPr>
          <w:ilvl w:val="0"/>
          <w:numId w:val="3"/>
        </w:numPr>
        <w:spacing w:before="62" w:line="214" w:lineRule="auto"/>
        <w:ind w:left="442"/>
        <w:rPr>
          <w:rFonts w:ascii="宋体" w:hAnsi="宋体" w:eastAsia="宋体" w:cs="宋体"/>
          <w:sz w:val="21"/>
          <w:szCs w:val="21"/>
        </w:rPr>
      </w:pPr>
      <w:r>
        <w:rPr>
          <w:rFonts w:ascii="宋体" w:hAnsi="宋体" w:eastAsia="宋体" w:cs="宋体"/>
          <w:spacing w:val="-2"/>
          <w:sz w:val="21"/>
          <w:szCs w:val="21"/>
        </w:rPr>
        <w:t>系统平台调研</w:t>
      </w:r>
    </w:p>
    <w:p w14:paraId="287CA89E">
      <w:pPr>
        <w:spacing w:before="70" w:line="247" w:lineRule="auto"/>
        <w:ind w:left="1048" w:right="101" w:hanging="273"/>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系统平台基本情况，如业务信息、功能</w:t>
      </w:r>
      <w:r>
        <w:rPr>
          <w:rFonts w:ascii="宋体" w:hAnsi="宋体" w:eastAsia="宋体" w:cs="宋体"/>
          <w:spacing w:val="-1"/>
          <w:sz w:val="21"/>
          <w:szCs w:val="21"/>
        </w:rPr>
        <w:t>架构、技术架构、部署方式、运维及运</w:t>
      </w:r>
      <w:r>
        <w:rPr>
          <w:rFonts w:ascii="宋体" w:hAnsi="宋体" w:eastAsia="宋体" w:cs="宋体"/>
          <w:sz w:val="21"/>
          <w:szCs w:val="21"/>
        </w:rPr>
        <w:t xml:space="preserve"> </w:t>
      </w:r>
      <w:r>
        <w:rPr>
          <w:rFonts w:ascii="宋体" w:hAnsi="宋体" w:eastAsia="宋体" w:cs="宋体"/>
          <w:spacing w:val="-1"/>
          <w:sz w:val="21"/>
          <w:szCs w:val="21"/>
        </w:rPr>
        <w:t>营情况、等保定级备案等。</w:t>
      </w:r>
    </w:p>
    <w:p w14:paraId="5FAA3D74">
      <w:pPr>
        <w:spacing w:before="62" w:line="247" w:lineRule="auto"/>
        <w:ind w:left="1042" w:right="158" w:hanging="287"/>
        <w:rPr>
          <w:rFonts w:ascii="宋体" w:hAnsi="宋体" w:eastAsia="宋体" w:cs="宋体"/>
          <w:sz w:val="21"/>
          <w:szCs w:val="21"/>
        </w:rPr>
      </w:pPr>
      <w:r>
        <w:rPr>
          <w:rFonts w:ascii="Times New Roman" w:hAnsi="Times New Roman" w:eastAsia="Times New Roman" w:cs="Times New Roman"/>
          <w:sz w:val="21"/>
          <w:szCs w:val="21"/>
        </w:rPr>
        <w:t>2)   App</w:t>
      </w:r>
      <w:r>
        <w:rPr>
          <w:rFonts w:ascii="宋体" w:hAnsi="宋体" w:eastAsia="宋体" w:cs="宋体"/>
          <w:sz w:val="21"/>
          <w:szCs w:val="21"/>
        </w:rPr>
        <w:t>和小程序情况，如备案情况、用户群体、集成方式、访问数据类型、安全</w:t>
      </w:r>
      <w:r>
        <w:rPr>
          <w:rFonts w:ascii="宋体" w:hAnsi="宋体" w:eastAsia="宋体" w:cs="宋体"/>
          <w:spacing w:val="4"/>
          <w:sz w:val="21"/>
          <w:szCs w:val="21"/>
        </w:rPr>
        <w:t xml:space="preserve"> </w:t>
      </w:r>
      <w:r>
        <w:rPr>
          <w:rFonts w:ascii="宋体" w:hAnsi="宋体" w:eastAsia="宋体" w:cs="宋体"/>
          <w:spacing w:val="-2"/>
          <w:sz w:val="21"/>
          <w:szCs w:val="21"/>
        </w:rPr>
        <w:t>措施等。</w:t>
      </w:r>
    </w:p>
    <w:p w14:paraId="0E36B569">
      <w:pPr>
        <w:spacing w:before="61" w:line="214" w:lineRule="auto"/>
        <w:ind w:left="759"/>
        <w:rPr>
          <w:rFonts w:ascii="宋体" w:hAnsi="宋体" w:eastAsia="宋体" w:cs="宋体"/>
          <w:sz w:val="21"/>
          <w:szCs w:val="21"/>
        </w:rPr>
      </w:pPr>
      <w:r>
        <w:rPr>
          <w:rFonts w:ascii="Times New Roman" w:hAnsi="Times New Roman" w:eastAsia="Times New Roman" w:cs="Times New Roman"/>
          <w:sz w:val="21"/>
          <w:szCs w:val="21"/>
        </w:rPr>
        <w:t xml:space="preserve">3)   </w:t>
      </w:r>
      <w:r>
        <w:rPr>
          <w:rFonts w:ascii="宋体" w:hAnsi="宋体" w:eastAsia="宋体" w:cs="宋体"/>
          <w:sz w:val="21"/>
          <w:szCs w:val="21"/>
        </w:rPr>
        <w:t>数据安全防护情况，如网络、边界、应用、数据、终端等安全防护措施。</w:t>
      </w:r>
    </w:p>
    <w:p w14:paraId="68ED9BB2">
      <w:pPr>
        <w:spacing w:before="68" w:line="214" w:lineRule="auto"/>
        <w:ind w:left="434"/>
        <w:rPr>
          <w:rFonts w:ascii="宋体" w:hAnsi="宋体" w:eastAsia="宋体" w:cs="宋体"/>
          <w:sz w:val="21"/>
          <w:szCs w:val="21"/>
        </w:rPr>
      </w:pPr>
      <w:r>
        <w:rPr>
          <w:rFonts w:hint="eastAsia" w:ascii="Times New Roman" w:hAnsi="Times New Roman" w:eastAsia="宋体" w:cs="Times New Roman"/>
          <w:spacing w:val="-1"/>
          <w:sz w:val="21"/>
          <w:szCs w:val="21"/>
          <w:lang w:val="en-US" w:eastAsia="zh-CN"/>
        </w:rPr>
        <w:t>c</w:t>
      </w:r>
      <w:r>
        <w:rPr>
          <w:rFonts w:ascii="Times New Roman" w:hAnsi="Times New Roman" w:eastAsia="Times New Roman" w:cs="Times New Roman"/>
          <w:spacing w:val="-1"/>
          <w:sz w:val="21"/>
          <w:szCs w:val="21"/>
        </w:rPr>
        <w:t>)</w:t>
      </w:r>
      <w:r>
        <w:rPr>
          <w:rFonts w:ascii="Times New Roman" w:hAnsi="Times New Roman" w:eastAsia="Times New Roman" w:cs="Times New Roman"/>
          <w:spacing w:val="12"/>
          <w:sz w:val="21"/>
          <w:szCs w:val="21"/>
        </w:rPr>
        <w:t xml:space="preserve">   </w:t>
      </w:r>
      <w:r>
        <w:rPr>
          <w:rFonts w:ascii="宋体" w:hAnsi="宋体" w:eastAsia="宋体" w:cs="宋体"/>
          <w:spacing w:val="-1"/>
          <w:sz w:val="21"/>
          <w:szCs w:val="21"/>
        </w:rPr>
        <w:t>数据资产调研</w:t>
      </w:r>
    </w:p>
    <w:p w14:paraId="08B738F3">
      <w:pPr>
        <w:spacing w:before="70" w:line="247" w:lineRule="auto"/>
        <w:ind w:left="1040" w:right="101" w:hanging="265"/>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数据资产情况，如数据资产形态（结构</w:t>
      </w:r>
      <w:r>
        <w:rPr>
          <w:rFonts w:ascii="宋体" w:hAnsi="宋体" w:eastAsia="宋体" w:cs="宋体"/>
          <w:spacing w:val="-1"/>
          <w:sz w:val="21"/>
          <w:szCs w:val="21"/>
        </w:rPr>
        <w:t>化、非结构化）、数据涉及业务、数据</w:t>
      </w:r>
      <w:r>
        <w:rPr>
          <w:rFonts w:ascii="宋体" w:hAnsi="宋体" w:eastAsia="宋体" w:cs="宋体"/>
          <w:sz w:val="21"/>
          <w:szCs w:val="21"/>
        </w:rPr>
        <w:t xml:space="preserve"> </w:t>
      </w:r>
      <w:r>
        <w:rPr>
          <w:rFonts w:ascii="宋体" w:hAnsi="宋体" w:eastAsia="宋体" w:cs="宋体"/>
          <w:spacing w:val="-1"/>
          <w:sz w:val="21"/>
          <w:szCs w:val="21"/>
        </w:rPr>
        <w:t>存储分布、元数据等。</w:t>
      </w:r>
    </w:p>
    <w:p w14:paraId="159A6520">
      <w:pPr>
        <w:spacing w:before="62" w:line="214" w:lineRule="auto"/>
        <w:ind w:left="755"/>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数据分类分级情况，如数据分类分级规则、数据类别、数据级别等。</w:t>
      </w:r>
    </w:p>
    <w:p w14:paraId="72BBEB45">
      <w:pPr>
        <w:spacing w:before="69" w:line="247" w:lineRule="auto"/>
        <w:ind w:left="1041" w:right="101" w:hanging="282"/>
        <w:rPr>
          <w:rFonts w:ascii="宋体" w:hAnsi="宋体" w:eastAsia="宋体" w:cs="宋体"/>
          <w:sz w:val="21"/>
          <w:szCs w:val="21"/>
        </w:rPr>
      </w:pPr>
      <w:r>
        <w:rPr>
          <w:rFonts w:ascii="Times New Roman" w:hAnsi="Times New Roman" w:eastAsia="Times New Roman" w:cs="Times New Roman"/>
          <w:sz w:val="21"/>
          <w:szCs w:val="21"/>
        </w:rPr>
        <w:t xml:space="preserve">3)   </w:t>
      </w:r>
      <w:r>
        <w:rPr>
          <w:rFonts w:ascii="宋体" w:hAnsi="宋体" w:eastAsia="宋体" w:cs="宋体"/>
          <w:sz w:val="21"/>
          <w:szCs w:val="21"/>
        </w:rPr>
        <w:t xml:space="preserve">个人信息情况，如个人信息种类、规模、来源、业务流转及与系统或平台的对 </w:t>
      </w:r>
      <w:r>
        <w:rPr>
          <w:rFonts w:ascii="宋体" w:hAnsi="宋体" w:eastAsia="宋体" w:cs="宋体"/>
          <w:spacing w:val="-5"/>
          <w:sz w:val="21"/>
          <w:szCs w:val="21"/>
        </w:rPr>
        <w:t>应关系等。</w:t>
      </w:r>
    </w:p>
    <w:p w14:paraId="5BA80EE8">
      <w:pPr>
        <w:spacing w:before="61" w:line="214" w:lineRule="auto"/>
        <w:ind w:left="441"/>
        <w:rPr>
          <w:rFonts w:ascii="宋体" w:hAnsi="宋体" w:eastAsia="宋体" w:cs="宋体"/>
          <w:sz w:val="21"/>
          <w:szCs w:val="21"/>
        </w:rPr>
      </w:pPr>
      <w:r>
        <w:rPr>
          <w:rFonts w:hint="eastAsia" w:ascii="Times New Roman" w:hAnsi="Times New Roman" w:eastAsia="宋体" w:cs="Times New Roman"/>
          <w:spacing w:val="-2"/>
          <w:sz w:val="21"/>
          <w:szCs w:val="21"/>
          <w:lang w:val="en-US" w:eastAsia="zh-CN"/>
        </w:rPr>
        <w:t>d</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处理活动调研</w:t>
      </w:r>
    </w:p>
    <w:p w14:paraId="77222B38">
      <w:pPr>
        <w:spacing w:before="70" w:line="247" w:lineRule="auto"/>
        <w:ind w:left="1043" w:right="98" w:hanging="268"/>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数据采集情况，如数据采集渠道、方式、目的</w:t>
      </w:r>
      <w:r>
        <w:rPr>
          <w:rFonts w:ascii="宋体" w:hAnsi="宋体" w:eastAsia="宋体" w:cs="宋体"/>
          <w:spacing w:val="-1"/>
          <w:sz w:val="21"/>
          <w:szCs w:val="21"/>
        </w:rPr>
        <w:t>、范围、采集频率，以及第三方</w:t>
      </w:r>
      <w:r>
        <w:rPr>
          <w:rFonts w:ascii="宋体" w:hAnsi="宋体" w:eastAsia="宋体" w:cs="宋体"/>
          <w:sz w:val="21"/>
          <w:szCs w:val="21"/>
        </w:rPr>
        <w:t xml:space="preserve"> </w:t>
      </w:r>
      <w:r>
        <w:rPr>
          <w:rFonts w:ascii="宋体" w:hAnsi="宋体" w:eastAsia="宋体" w:cs="宋体"/>
          <w:spacing w:val="-2"/>
          <w:sz w:val="21"/>
          <w:szCs w:val="21"/>
        </w:rPr>
        <w:t>单位获取数据时的合同协议等情况。</w:t>
      </w:r>
    </w:p>
    <w:p w14:paraId="6159769C">
      <w:pPr>
        <w:spacing w:before="61" w:line="214" w:lineRule="auto"/>
        <w:ind w:left="755"/>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数据传输情况，如数据传输途径、传输协议、传输对象等。</w:t>
      </w:r>
    </w:p>
    <w:p w14:paraId="3A8F552B">
      <w:pPr>
        <w:spacing w:before="68" w:line="214" w:lineRule="auto"/>
        <w:ind w:left="759"/>
        <w:rPr>
          <w:rFonts w:ascii="宋体" w:hAnsi="宋体" w:eastAsia="宋体" w:cs="宋体"/>
          <w:sz w:val="21"/>
          <w:szCs w:val="21"/>
        </w:rPr>
      </w:pPr>
      <w:r>
        <w:rPr>
          <w:rFonts w:ascii="Times New Roman" w:hAnsi="Times New Roman" w:eastAsia="Times New Roman" w:cs="Times New Roman"/>
          <w:sz w:val="21"/>
          <w:szCs w:val="21"/>
        </w:rPr>
        <w:t xml:space="preserve">3)   </w:t>
      </w:r>
      <w:r>
        <w:rPr>
          <w:rFonts w:ascii="宋体" w:hAnsi="宋体" w:eastAsia="宋体" w:cs="宋体"/>
          <w:sz w:val="21"/>
          <w:szCs w:val="21"/>
        </w:rPr>
        <w:t>数据存储情况，如数据存储方式、存储区</w:t>
      </w:r>
      <w:r>
        <w:rPr>
          <w:rFonts w:ascii="宋体" w:hAnsi="宋体" w:eastAsia="宋体" w:cs="宋体"/>
          <w:spacing w:val="-1"/>
          <w:sz w:val="21"/>
          <w:szCs w:val="21"/>
        </w:rPr>
        <w:t>域、存储期限、备份恢复等情况。</w:t>
      </w:r>
    </w:p>
    <w:p w14:paraId="7E4704A0">
      <w:pPr>
        <w:spacing w:before="68" w:line="257" w:lineRule="auto"/>
        <w:ind w:left="1051" w:right="154" w:hanging="297"/>
        <w:rPr>
          <w:rFonts w:ascii="宋体" w:hAnsi="宋体" w:eastAsia="宋体" w:cs="宋体"/>
          <w:sz w:val="21"/>
          <w:szCs w:val="21"/>
        </w:rPr>
      </w:pPr>
      <w:r>
        <w:rPr>
          <w:rFonts w:ascii="Times New Roman" w:hAnsi="Times New Roman" w:eastAsia="Times New Roman" w:cs="Times New Roman"/>
          <w:sz w:val="21"/>
          <w:szCs w:val="21"/>
        </w:rPr>
        <w:t xml:space="preserve">4)   </w:t>
      </w:r>
      <w:r>
        <w:rPr>
          <w:rFonts w:ascii="宋体" w:hAnsi="宋体" w:eastAsia="宋体" w:cs="宋体"/>
          <w:sz w:val="21"/>
          <w:szCs w:val="21"/>
        </w:rPr>
        <w:t>数据使用情况，如数据使用目的、方式、范围、管控流程。涉及数据在线访</w:t>
      </w:r>
      <w:r>
        <w:rPr>
          <w:rFonts w:ascii="宋体" w:hAnsi="宋体" w:eastAsia="宋体" w:cs="宋体"/>
          <w:spacing w:val="4"/>
          <w:sz w:val="21"/>
          <w:szCs w:val="21"/>
        </w:rPr>
        <w:t xml:space="preserve">  </w:t>
      </w:r>
      <w:r>
        <w:rPr>
          <w:rFonts w:ascii="宋体" w:hAnsi="宋体" w:eastAsia="宋体" w:cs="宋体"/>
          <w:sz w:val="21"/>
          <w:szCs w:val="21"/>
        </w:rPr>
        <w:t>问、分析、运维、研发测试、内部共享、对外共</w:t>
      </w:r>
      <w:r>
        <w:rPr>
          <w:rFonts w:ascii="宋体" w:hAnsi="宋体" w:eastAsia="宋体" w:cs="宋体"/>
          <w:spacing w:val="-1"/>
          <w:sz w:val="21"/>
          <w:szCs w:val="21"/>
        </w:rPr>
        <w:t>享、数据发布和披露、个人信</w:t>
      </w:r>
      <w:r>
        <w:rPr>
          <w:rFonts w:ascii="宋体" w:hAnsi="宋体" w:eastAsia="宋体" w:cs="宋体"/>
          <w:sz w:val="21"/>
          <w:szCs w:val="21"/>
        </w:rPr>
        <w:t xml:space="preserve"> </w:t>
      </w:r>
      <w:r>
        <w:rPr>
          <w:rFonts w:ascii="宋体" w:hAnsi="宋体" w:eastAsia="宋体" w:cs="宋体"/>
          <w:spacing w:val="-4"/>
          <w:sz w:val="21"/>
          <w:szCs w:val="21"/>
        </w:rPr>
        <w:t>息使用等场景情况。</w:t>
      </w:r>
    </w:p>
    <w:p w14:paraId="613C15D5">
      <w:pPr>
        <w:spacing w:before="61" w:line="214" w:lineRule="auto"/>
        <w:ind w:left="761"/>
        <w:rPr>
          <w:rFonts w:ascii="宋体" w:hAnsi="宋体" w:eastAsia="宋体" w:cs="宋体"/>
          <w:sz w:val="21"/>
          <w:szCs w:val="21"/>
        </w:rPr>
      </w:pPr>
      <w:r>
        <w:rPr>
          <w:rFonts w:ascii="Times New Roman" w:hAnsi="Times New Roman" w:eastAsia="Times New Roman" w:cs="Times New Roman"/>
          <w:sz w:val="21"/>
          <w:szCs w:val="21"/>
        </w:rPr>
        <w:t xml:space="preserve">5)   </w:t>
      </w:r>
      <w:r>
        <w:rPr>
          <w:rFonts w:ascii="宋体" w:hAnsi="宋体" w:eastAsia="宋体" w:cs="宋体"/>
          <w:sz w:val="21"/>
          <w:szCs w:val="21"/>
        </w:rPr>
        <w:t>数据销毁情况，如数据销毁方式、处置流程、登记归档等情况。</w:t>
      </w:r>
    </w:p>
    <w:p w14:paraId="4DCB9C93">
      <w:pPr>
        <w:spacing w:before="60" w:line="214" w:lineRule="auto"/>
        <w:ind w:left="442"/>
        <w:rPr>
          <w:rFonts w:hint="eastAsia" w:ascii="Times New Roman" w:hAnsi="Times New Roman" w:eastAsia="宋体" w:cs="Times New Roman"/>
          <w:spacing w:val="15"/>
          <w:sz w:val="21"/>
          <w:szCs w:val="21"/>
          <w:lang w:val="en-US" w:eastAsia="zh-CN"/>
        </w:rPr>
      </w:pPr>
      <w:r>
        <w:rPr>
          <w:rFonts w:ascii="Times New Roman" w:hAnsi="Times New Roman" w:eastAsia="Times New Roman" w:cs="Times New Roman"/>
          <w:spacing w:val="-2"/>
          <w:sz w:val="21"/>
          <w:szCs w:val="21"/>
        </w:rPr>
        <w:t>e)</w:t>
      </w:r>
      <w:r>
        <w:rPr>
          <w:rFonts w:ascii="Times New Roman" w:hAnsi="Times New Roman" w:eastAsia="Times New Roman" w:cs="Times New Roman"/>
          <w:spacing w:val="15"/>
          <w:sz w:val="21"/>
          <w:szCs w:val="21"/>
        </w:rPr>
        <w:t xml:space="preserve">  </w:t>
      </w:r>
      <w:r>
        <w:rPr>
          <w:rFonts w:hint="eastAsia" w:ascii="Times New Roman" w:hAnsi="Times New Roman" w:eastAsia="宋体" w:cs="Times New Roman"/>
          <w:spacing w:val="15"/>
          <w:sz w:val="21"/>
          <w:szCs w:val="21"/>
          <w:lang w:val="en-US" w:eastAsia="zh-CN"/>
        </w:rPr>
        <w:t>安全防护措施调研</w:t>
      </w:r>
    </w:p>
    <w:p w14:paraId="3DA2C9EA">
      <w:pPr>
        <w:spacing w:before="60" w:line="214" w:lineRule="auto"/>
        <w:ind w:left="442"/>
        <w:rPr>
          <w:rFonts w:hint="eastAsia" w:ascii="Times New Roman" w:hAnsi="Times New Roman" w:eastAsia="宋体" w:cs="Times New Roman"/>
          <w:spacing w:val="15"/>
          <w:sz w:val="21"/>
          <w:szCs w:val="21"/>
          <w:lang w:val="en-US" w:eastAsia="zh-CN"/>
        </w:rPr>
      </w:pPr>
      <w:r>
        <w:rPr>
          <w:rFonts w:hint="eastAsia" w:ascii="Times New Roman" w:hAnsi="Times New Roman" w:eastAsia="宋体" w:cs="Times New Roman"/>
          <w:spacing w:val="15"/>
          <w:sz w:val="21"/>
          <w:szCs w:val="21"/>
          <w:lang w:val="en-US" w:eastAsia="zh-CN"/>
        </w:rPr>
        <w:t>1)按国家、行业监管部门要求开展等级保护测评、商用密码测评、风险评估等情况。</w:t>
      </w:r>
    </w:p>
    <w:p w14:paraId="45EFF77C">
      <w:pPr>
        <w:spacing w:before="60" w:line="214" w:lineRule="auto"/>
        <w:ind w:left="442"/>
        <w:rPr>
          <w:rFonts w:hint="eastAsia" w:ascii="Times New Roman" w:hAnsi="Times New Roman" w:eastAsia="宋体" w:cs="Times New Roman"/>
          <w:spacing w:val="15"/>
          <w:sz w:val="21"/>
          <w:szCs w:val="21"/>
          <w:lang w:val="en-US" w:eastAsia="zh-CN"/>
        </w:rPr>
      </w:pPr>
      <w:r>
        <w:rPr>
          <w:rFonts w:hint="eastAsia" w:ascii="Times New Roman" w:hAnsi="Times New Roman" w:eastAsia="宋体" w:cs="Times New Roman"/>
          <w:spacing w:val="15"/>
          <w:sz w:val="21"/>
          <w:szCs w:val="21"/>
          <w:lang w:val="en-US" w:eastAsia="zh-CN"/>
        </w:rPr>
        <w:t>2)网络安全防护情况。</w:t>
      </w:r>
    </w:p>
    <w:p w14:paraId="1EECDE93">
      <w:pPr>
        <w:spacing w:before="60" w:line="214" w:lineRule="auto"/>
        <w:ind w:left="442"/>
        <w:rPr>
          <w:rFonts w:hint="eastAsia" w:ascii="Times New Roman" w:hAnsi="Times New Roman" w:eastAsia="宋体" w:cs="Times New Roman"/>
          <w:spacing w:val="15"/>
          <w:sz w:val="21"/>
          <w:szCs w:val="21"/>
          <w:lang w:val="en-US" w:eastAsia="zh-CN"/>
        </w:rPr>
      </w:pPr>
      <w:r>
        <w:rPr>
          <w:rFonts w:hint="eastAsia" w:ascii="Times New Roman" w:hAnsi="Times New Roman" w:eastAsia="宋体" w:cs="Times New Roman"/>
          <w:spacing w:val="15"/>
          <w:sz w:val="21"/>
          <w:szCs w:val="21"/>
          <w:lang w:val="en-US" w:eastAsia="zh-CN"/>
        </w:rPr>
        <w:t>3)数据安全防护体系建设情况，敏感数据识别、脱敏、水印等基础能力建设、使用情况。</w:t>
      </w:r>
    </w:p>
    <w:p w14:paraId="40454BBD">
      <w:pPr>
        <w:spacing w:before="60" w:line="214" w:lineRule="auto"/>
        <w:ind w:left="442"/>
        <w:rPr>
          <w:rFonts w:hint="eastAsia" w:ascii="Times New Roman" w:hAnsi="Times New Roman" w:eastAsia="宋体" w:cs="Times New Roman"/>
          <w:spacing w:val="15"/>
          <w:sz w:val="21"/>
          <w:szCs w:val="21"/>
          <w:lang w:val="en-US" w:eastAsia="zh-CN"/>
        </w:rPr>
      </w:pPr>
      <w:r>
        <w:rPr>
          <w:rFonts w:hint="eastAsia" w:ascii="Times New Roman" w:hAnsi="Times New Roman" w:eastAsia="宋体" w:cs="Times New Roman"/>
          <w:spacing w:val="15"/>
          <w:sz w:val="21"/>
          <w:szCs w:val="21"/>
          <w:lang w:val="en-US" w:eastAsia="zh-CN"/>
        </w:rPr>
        <w:t>4)对外数据发布通道、安全防护措施。</w:t>
      </w:r>
    </w:p>
    <w:p w14:paraId="7E8A3FBE">
      <w:pPr>
        <w:spacing w:before="60" w:line="214" w:lineRule="auto"/>
        <w:ind w:left="442"/>
        <w:rPr>
          <w:rFonts w:hint="default" w:ascii="Times New Roman" w:hAnsi="Times New Roman" w:eastAsia="宋体" w:cs="Times New Roman"/>
          <w:spacing w:val="15"/>
          <w:sz w:val="21"/>
          <w:szCs w:val="21"/>
          <w:lang w:val="en-US" w:eastAsia="zh-CN"/>
        </w:rPr>
      </w:pPr>
      <w:r>
        <w:rPr>
          <w:rFonts w:hint="eastAsia" w:ascii="Times New Roman" w:hAnsi="Times New Roman" w:eastAsia="宋体" w:cs="Times New Roman"/>
          <w:spacing w:val="15"/>
          <w:sz w:val="21"/>
          <w:szCs w:val="21"/>
          <w:lang w:val="en-US" w:eastAsia="zh-CN"/>
        </w:rPr>
        <w:t>5)近几年网络和数据安全事件。</w:t>
      </w:r>
    </w:p>
    <w:p w14:paraId="5404E0FE">
      <w:pPr>
        <w:spacing w:before="60" w:line="214" w:lineRule="auto"/>
        <w:ind w:left="442"/>
        <w:rPr>
          <w:rFonts w:ascii="宋体" w:hAnsi="宋体" w:eastAsia="宋体" w:cs="宋体"/>
          <w:sz w:val="21"/>
          <w:szCs w:val="21"/>
        </w:rPr>
      </w:pPr>
      <w:r>
        <w:rPr>
          <w:rFonts w:hint="eastAsia" w:ascii="Times New Roman" w:hAnsi="Times New Roman" w:eastAsia="宋体" w:cs="Times New Roman"/>
          <w:spacing w:val="15"/>
          <w:sz w:val="21"/>
          <w:szCs w:val="21"/>
          <w:lang w:val="en-US" w:eastAsia="zh-CN"/>
        </w:rPr>
        <w:t>f)</w:t>
      </w:r>
      <w:r>
        <w:rPr>
          <w:rFonts w:ascii="Times New Roman" w:hAnsi="Times New Roman" w:eastAsia="Times New Roman" w:cs="Times New Roman"/>
          <w:spacing w:val="15"/>
          <w:sz w:val="21"/>
          <w:szCs w:val="21"/>
        </w:rPr>
        <w:t xml:space="preserve"> </w:t>
      </w:r>
      <w:r>
        <w:rPr>
          <w:rFonts w:ascii="宋体" w:hAnsi="宋体" w:eastAsia="宋体" w:cs="宋体"/>
          <w:spacing w:val="-2"/>
          <w:sz w:val="21"/>
          <w:szCs w:val="21"/>
        </w:rPr>
        <w:t>输出结果</w:t>
      </w:r>
    </w:p>
    <w:p w14:paraId="71EE0574">
      <w:pPr>
        <w:spacing w:before="69" w:line="214" w:lineRule="auto"/>
        <w:ind w:left="775"/>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hint="eastAsia" w:ascii="Times New Roman" w:hAnsi="Times New Roman" w:eastAsia="宋体" w:cs="Times New Roman"/>
          <w:spacing w:val="-1"/>
          <w:sz w:val="21"/>
          <w:szCs w:val="21"/>
          <w:lang w:val="en-US" w:eastAsia="zh-CN"/>
        </w:rPr>
        <w:t>数据处理者基本情况、</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系统或平台数据资产清单、业务数据流图等信</w:t>
      </w:r>
      <w:r>
        <w:rPr>
          <w:rFonts w:ascii="宋体" w:hAnsi="宋体" w:eastAsia="宋体" w:cs="宋体"/>
          <w:spacing w:val="-2"/>
          <w:sz w:val="21"/>
          <w:szCs w:val="21"/>
        </w:rPr>
        <w:t>息材料。</w:t>
      </w:r>
    </w:p>
    <w:p w14:paraId="3FD5383A">
      <w:pPr>
        <w:pStyle w:val="3"/>
        <w:spacing w:before="137" w:line="220" w:lineRule="auto"/>
        <w:ind w:left="21"/>
        <w:outlineLvl w:val="1"/>
        <w:rPr>
          <w:sz w:val="21"/>
          <w:szCs w:val="21"/>
        </w:rPr>
      </w:pPr>
      <w:bookmarkStart w:id="24" w:name="bookmark27"/>
      <w:bookmarkEnd w:id="24"/>
      <w:bookmarkStart w:id="25" w:name="_Toc12378"/>
      <w:r>
        <w:rPr>
          <w:rFonts w:hint="eastAsia"/>
          <w:spacing w:val="-1"/>
          <w:sz w:val="21"/>
          <w:szCs w:val="21"/>
          <w:lang w:val="en-US" w:eastAsia="zh-CN"/>
        </w:rPr>
        <w:t xml:space="preserve">5.3.3 </w:t>
      </w:r>
      <w:r>
        <w:rPr>
          <w:spacing w:val="-1"/>
          <w:sz w:val="21"/>
          <w:szCs w:val="21"/>
        </w:rPr>
        <w:t xml:space="preserve"> 风险识别</w:t>
      </w:r>
      <w:bookmarkEnd w:id="25"/>
    </w:p>
    <w:p w14:paraId="51F7B94D">
      <w:pPr>
        <w:spacing w:before="296" w:line="214" w:lineRule="auto"/>
        <w:ind w:left="442"/>
        <w:rPr>
          <w:rFonts w:ascii="宋体" w:hAnsi="宋体" w:eastAsia="宋体" w:cs="宋体"/>
          <w:sz w:val="21"/>
          <w:szCs w:val="21"/>
        </w:rPr>
      </w:pPr>
      <w:r>
        <w:rPr>
          <w:rFonts w:ascii="Times New Roman" w:hAnsi="Times New Roman" w:eastAsia="Times New Roman" w:cs="Times New Roman"/>
          <w:spacing w:val="-2"/>
          <w:sz w:val="21"/>
          <w:szCs w:val="21"/>
        </w:rPr>
        <w:t>a)</w:t>
      </w:r>
      <w:r>
        <w:rPr>
          <w:rFonts w:ascii="Times New Roman" w:hAnsi="Times New Roman" w:eastAsia="Times New Roman" w:cs="Times New Roman"/>
          <w:spacing w:val="19"/>
          <w:w w:val="101"/>
          <w:sz w:val="21"/>
          <w:szCs w:val="21"/>
        </w:rPr>
        <w:t xml:space="preserve">   </w:t>
      </w:r>
      <w:r>
        <w:rPr>
          <w:rFonts w:ascii="宋体" w:hAnsi="宋体" w:eastAsia="宋体" w:cs="宋体"/>
          <w:spacing w:val="-2"/>
          <w:sz w:val="21"/>
          <w:szCs w:val="21"/>
        </w:rPr>
        <w:t>数据安全管理风险评估</w:t>
      </w:r>
    </w:p>
    <w:p w14:paraId="7C1764BE">
      <w:pPr>
        <w:spacing w:before="69" w:line="247" w:lineRule="auto"/>
        <w:ind w:left="1043" w:right="101" w:hanging="268"/>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采用人员访谈、文档查验等方法，依据</w:t>
      </w:r>
      <w:r>
        <w:rPr>
          <w:rFonts w:ascii="宋体" w:hAnsi="宋体" w:eastAsia="宋体" w:cs="宋体"/>
          <w:spacing w:val="-1"/>
          <w:sz w:val="21"/>
          <w:szCs w:val="21"/>
        </w:rPr>
        <w:t>数据安全管理评估项逐项进行检查、分</w:t>
      </w:r>
      <w:r>
        <w:rPr>
          <w:rFonts w:ascii="宋体" w:hAnsi="宋体" w:eastAsia="宋体" w:cs="宋体"/>
          <w:sz w:val="21"/>
          <w:szCs w:val="21"/>
        </w:rPr>
        <w:t xml:space="preserve"> 析、取证，记录发现的问题，识别数据安全管理</w:t>
      </w:r>
      <w:r>
        <w:rPr>
          <w:rFonts w:ascii="宋体" w:hAnsi="宋体" w:eastAsia="宋体" w:cs="宋体"/>
          <w:spacing w:val="-1"/>
          <w:sz w:val="21"/>
          <w:szCs w:val="21"/>
        </w:rPr>
        <w:t>风险隐患。</w:t>
      </w:r>
    </w:p>
    <w:p w14:paraId="19E964E3">
      <w:pPr>
        <w:spacing w:before="60" w:line="248" w:lineRule="auto"/>
        <w:ind w:left="1042" w:right="101" w:hanging="287"/>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对识别出的数据安全管理风险隐患进行分析评价，形成数据安全管理评估结果</w:t>
      </w:r>
      <w:r>
        <w:rPr>
          <w:rFonts w:ascii="宋体" w:hAnsi="宋体" w:eastAsia="宋体" w:cs="宋体"/>
          <w:spacing w:val="4"/>
          <w:sz w:val="21"/>
          <w:szCs w:val="21"/>
        </w:rPr>
        <w:t xml:space="preserve"> </w:t>
      </w:r>
      <w:r>
        <w:rPr>
          <w:rFonts w:ascii="宋体" w:hAnsi="宋体" w:eastAsia="宋体" w:cs="宋体"/>
          <w:spacing w:val="-8"/>
          <w:sz w:val="21"/>
          <w:szCs w:val="21"/>
        </w:rPr>
        <w:t>清单。</w:t>
      </w:r>
    </w:p>
    <w:p w14:paraId="32B98BAB">
      <w:pPr>
        <w:spacing w:before="60" w:line="214" w:lineRule="auto"/>
        <w:ind w:left="434"/>
        <w:rPr>
          <w:rFonts w:ascii="宋体" w:hAnsi="宋体" w:eastAsia="宋体" w:cs="宋体"/>
          <w:sz w:val="21"/>
          <w:szCs w:val="21"/>
        </w:rPr>
      </w:pPr>
      <w:r>
        <w:rPr>
          <w:rFonts w:ascii="Times New Roman" w:hAnsi="Times New Roman" w:eastAsia="Times New Roman" w:cs="Times New Roman"/>
          <w:spacing w:val="-1"/>
          <w:sz w:val="21"/>
          <w:szCs w:val="21"/>
        </w:rPr>
        <w:t>b)</w:t>
      </w:r>
      <w:r>
        <w:rPr>
          <w:rFonts w:ascii="Times New Roman" w:hAnsi="Times New Roman" w:eastAsia="Times New Roman" w:cs="Times New Roman"/>
          <w:spacing w:val="14"/>
          <w:sz w:val="21"/>
          <w:szCs w:val="21"/>
        </w:rPr>
        <w:t xml:space="preserve">   </w:t>
      </w:r>
      <w:r>
        <w:rPr>
          <w:rFonts w:ascii="宋体" w:hAnsi="宋体" w:eastAsia="宋体" w:cs="宋体"/>
          <w:spacing w:val="-1"/>
          <w:sz w:val="21"/>
          <w:szCs w:val="21"/>
        </w:rPr>
        <w:t>数据处理活动风险评估</w:t>
      </w:r>
    </w:p>
    <w:p w14:paraId="0449DC89">
      <w:pPr>
        <w:spacing w:before="70" w:line="258" w:lineRule="auto"/>
        <w:ind w:left="1041" w:right="101" w:hanging="266"/>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采用人员访谈、文档查验、安全核查、</w:t>
      </w:r>
      <w:r>
        <w:rPr>
          <w:rFonts w:ascii="宋体" w:hAnsi="宋体" w:eastAsia="宋体" w:cs="宋体"/>
          <w:spacing w:val="-1"/>
          <w:sz w:val="21"/>
          <w:szCs w:val="21"/>
        </w:rPr>
        <w:t>技术检验等方法，依据数据处理活动评</w:t>
      </w:r>
      <w:r>
        <w:rPr>
          <w:rFonts w:ascii="宋体" w:hAnsi="宋体" w:eastAsia="宋体" w:cs="宋体"/>
          <w:sz w:val="21"/>
          <w:szCs w:val="21"/>
        </w:rPr>
        <w:t xml:space="preserve"> 估项逐项进行检查、分析、取证，记录发现的问题，识别数据处理活</w:t>
      </w:r>
      <w:r>
        <w:rPr>
          <w:rFonts w:ascii="宋体" w:hAnsi="宋体" w:eastAsia="宋体" w:cs="宋体"/>
          <w:spacing w:val="-1"/>
          <w:sz w:val="21"/>
          <w:szCs w:val="21"/>
        </w:rPr>
        <w:t>动风险隐</w:t>
      </w:r>
      <w:r>
        <w:rPr>
          <w:rFonts w:ascii="宋体" w:hAnsi="宋体" w:eastAsia="宋体" w:cs="宋体"/>
          <w:sz w:val="21"/>
          <w:szCs w:val="21"/>
        </w:rPr>
        <w:t xml:space="preserve"> </w:t>
      </w:r>
      <w:r>
        <w:rPr>
          <w:rFonts w:ascii="宋体" w:hAnsi="宋体" w:eastAsia="宋体" w:cs="宋体"/>
          <w:spacing w:val="-10"/>
          <w:sz w:val="21"/>
          <w:szCs w:val="21"/>
        </w:rPr>
        <w:t>患。</w:t>
      </w:r>
    </w:p>
    <w:p w14:paraId="38FB0A6F">
      <w:pPr>
        <w:spacing w:before="54" w:line="248" w:lineRule="auto"/>
        <w:ind w:left="1042" w:right="101" w:hanging="287"/>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对识别出的数据处理活动风险隐患进行分析评价，形成数据处理活动评估结果</w:t>
      </w:r>
      <w:r>
        <w:rPr>
          <w:rFonts w:ascii="宋体" w:hAnsi="宋体" w:eastAsia="宋体" w:cs="宋体"/>
          <w:spacing w:val="4"/>
          <w:sz w:val="21"/>
          <w:szCs w:val="21"/>
        </w:rPr>
        <w:t xml:space="preserve"> </w:t>
      </w:r>
      <w:r>
        <w:rPr>
          <w:rFonts w:ascii="宋体" w:hAnsi="宋体" w:eastAsia="宋体" w:cs="宋体"/>
          <w:spacing w:val="-8"/>
          <w:sz w:val="21"/>
          <w:szCs w:val="21"/>
        </w:rPr>
        <w:t>清单。</w:t>
      </w:r>
    </w:p>
    <w:p w14:paraId="3BFCFD86">
      <w:pPr>
        <w:spacing w:before="60" w:line="214" w:lineRule="auto"/>
        <w:ind w:left="441"/>
        <w:rPr>
          <w:rFonts w:ascii="宋体" w:hAnsi="宋体" w:eastAsia="宋体" w:cs="宋体"/>
          <w:sz w:val="21"/>
          <w:szCs w:val="21"/>
        </w:rPr>
      </w:pPr>
      <w:r>
        <w:rPr>
          <w:rFonts w:ascii="Times New Roman" w:hAnsi="Times New Roman" w:eastAsia="Times New Roman" w:cs="Times New Roman"/>
          <w:spacing w:val="-2"/>
          <w:sz w:val="21"/>
          <w:szCs w:val="21"/>
        </w:rPr>
        <w:t>c)</w:t>
      </w:r>
      <w:r>
        <w:rPr>
          <w:rFonts w:ascii="Times New Roman" w:hAnsi="Times New Roman" w:eastAsia="Times New Roman" w:cs="Times New Roman"/>
          <w:spacing w:val="18"/>
          <w:sz w:val="21"/>
          <w:szCs w:val="21"/>
        </w:rPr>
        <w:t xml:space="preserve">   </w:t>
      </w:r>
      <w:r>
        <w:rPr>
          <w:rFonts w:hint="eastAsia" w:ascii="Times New Roman" w:hAnsi="Times New Roman" w:eastAsia="宋体" w:cs="Times New Roman"/>
          <w:spacing w:val="18"/>
          <w:sz w:val="21"/>
          <w:szCs w:val="21"/>
          <w:lang w:val="en-US" w:eastAsia="zh-CN"/>
        </w:rPr>
        <w:t>个人信息、重要核心数据</w:t>
      </w:r>
      <w:r>
        <w:rPr>
          <w:rFonts w:ascii="宋体" w:hAnsi="宋体" w:eastAsia="宋体" w:cs="宋体"/>
          <w:spacing w:val="-2"/>
          <w:sz w:val="21"/>
          <w:szCs w:val="21"/>
        </w:rPr>
        <w:t>风险评估</w:t>
      </w:r>
    </w:p>
    <w:p w14:paraId="321FFF9D">
      <w:pPr>
        <w:spacing w:before="70" w:line="247" w:lineRule="auto"/>
        <w:ind w:left="1044" w:right="101" w:hanging="269"/>
        <w:rPr>
          <w:rFonts w:ascii="宋体" w:hAnsi="宋体" w:eastAsia="宋体" w:cs="宋体"/>
          <w:sz w:val="21"/>
          <w:szCs w:val="21"/>
        </w:rPr>
      </w:pPr>
      <w:r>
        <w:rPr>
          <w:rFonts w:ascii="Times New Roman" w:hAnsi="Times New Roman" w:eastAsia="Times New Roman" w:cs="Times New Roman"/>
          <w:sz w:val="21"/>
          <w:szCs w:val="21"/>
        </w:rPr>
        <w:t xml:space="preserve">1)   </w:t>
      </w:r>
      <w:r>
        <w:rPr>
          <w:rFonts w:ascii="宋体" w:hAnsi="宋体" w:eastAsia="宋体" w:cs="宋体"/>
          <w:sz w:val="21"/>
          <w:szCs w:val="21"/>
        </w:rPr>
        <w:t>采用人员访谈、文档查验、安全核查等</w:t>
      </w:r>
      <w:r>
        <w:rPr>
          <w:rFonts w:ascii="宋体" w:hAnsi="宋体" w:eastAsia="宋体" w:cs="宋体"/>
          <w:spacing w:val="-1"/>
          <w:sz w:val="21"/>
          <w:szCs w:val="21"/>
        </w:rPr>
        <w:t>方法，依据</w:t>
      </w:r>
      <w:r>
        <w:rPr>
          <w:rFonts w:hint="eastAsia" w:ascii="宋体" w:hAnsi="宋体" w:eastAsia="宋体" w:cs="宋体"/>
          <w:spacing w:val="-1"/>
          <w:sz w:val="21"/>
          <w:szCs w:val="21"/>
          <w:lang w:val="en-US" w:eastAsia="zh-CN"/>
        </w:rPr>
        <w:t>个人信息、重要核心数据</w:t>
      </w:r>
      <w:r>
        <w:rPr>
          <w:rFonts w:ascii="宋体" w:hAnsi="宋体" w:eastAsia="宋体" w:cs="宋体"/>
          <w:spacing w:val="-1"/>
          <w:sz w:val="21"/>
          <w:szCs w:val="21"/>
        </w:rPr>
        <w:t>评估项逐项进行检</w:t>
      </w:r>
      <w:r>
        <w:rPr>
          <w:rFonts w:ascii="宋体" w:hAnsi="宋体" w:eastAsia="宋体" w:cs="宋体"/>
          <w:sz w:val="21"/>
          <w:szCs w:val="21"/>
        </w:rPr>
        <w:t xml:space="preserve"> </w:t>
      </w:r>
      <w:r>
        <w:rPr>
          <w:rFonts w:ascii="宋体" w:hAnsi="宋体" w:eastAsia="宋体" w:cs="宋体"/>
          <w:spacing w:val="-1"/>
          <w:sz w:val="21"/>
          <w:szCs w:val="21"/>
        </w:rPr>
        <w:t>查、分析、取证，记录发现的问题，识别</w:t>
      </w:r>
      <w:r>
        <w:rPr>
          <w:rFonts w:hint="eastAsia" w:ascii="宋体" w:hAnsi="宋体" w:eastAsia="宋体" w:cs="宋体"/>
          <w:spacing w:val="-1"/>
          <w:sz w:val="21"/>
          <w:szCs w:val="21"/>
          <w:lang w:val="en-US" w:eastAsia="zh-CN"/>
        </w:rPr>
        <w:t>个人信息、重要核心数据</w:t>
      </w:r>
      <w:r>
        <w:rPr>
          <w:rFonts w:ascii="宋体" w:hAnsi="宋体" w:eastAsia="宋体" w:cs="宋体"/>
          <w:spacing w:val="-1"/>
          <w:sz w:val="21"/>
          <w:szCs w:val="21"/>
        </w:rPr>
        <w:t>风险隐患。</w:t>
      </w:r>
    </w:p>
    <w:p w14:paraId="78019924">
      <w:pPr>
        <w:spacing w:before="61" w:line="214" w:lineRule="auto"/>
        <w:ind w:left="755"/>
        <w:rPr>
          <w:rFonts w:ascii="宋体" w:hAnsi="宋体" w:eastAsia="宋体" w:cs="宋体"/>
          <w:sz w:val="21"/>
          <w:szCs w:val="21"/>
        </w:rPr>
      </w:pPr>
      <w:r>
        <w:rPr>
          <w:rFonts w:ascii="Times New Roman" w:hAnsi="Times New Roman" w:eastAsia="Times New Roman" w:cs="Times New Roman"/>
          <w:sz w:val="21"/>
          <w:szCs w:val="21"/>
        </w:rPr>
        <w:t xml:space="preserve">2)   </w:t>
      </w:r>
      <w:r>
        <w:rPr>
          <w:rFonts w:ascii="宋体" w:hAnsi="宋体" w:eastAsia="宋体" w:cs="宋体"/>
          <w:sz w:val="21"/>
          <w:szCs w:val="21"/>
        </w:rPr>
        <w:t>对识别出的</w:t>
      </w:r>
      <w:r>
        <w:rPr>
          <w:rFonts w:hint="eastAsia" w:ascii="宋体" w:hAnsi="宋体" w:eastAsia="宋体" w:cs="宋体"/>
          <w:sz w:val="21"/>
          <w:szCs w:val="21"/>
          <w:lang w:val="en-US" w:eastAsia="zh-CN"/>
        </w:rPr>
        <w:t>个人信息</w:t>
      </w:r>
      <w:r>
        <w:rPr>
          <w:rFonts w:ascii="宋体" w:hAnsi="宋体" w:eastAsia="宋体" w:cs="宋体"/>
          <w:sz w:val="21"/>
          <w:szCs w:val="21"/>
        </w:rPr>
        <w:t>风险隐患进行分析评价，形成</w:t>
      </w:r>
      <w:r>
        <w:rPr>
          <w:rFonts w:hint="eastAsia" w:ascii="宋体" w:hAnsi="宋体" w:eastAsia="宋体" w:cs="宋体"/>
          <w:spacing w:val="-1"/>
          <w:sz w:val="21"/>
          <w:szCs w:val="21"/>
          <w:lang w:val="en-US" w:eastAsia="zh-CN"/>
        </w:rPr>
        <w:t>个人信息、重要核心数据</w:t>
      </w:r>
      <w:r>
        <w:rPr>
          <w:rFonts w:ascii="宋体" w:hAnsi="宋体" w:eastAsia="宋体" w:cs="宋体"/>
          <w:spacing w:val="-1"/>
          <w:sz w:val="21"/>
          <w:szCs w:val="21"/>
        </w:rPr>
        <w:t>评估结果清单。</w:t>
      </w:r>
    </w:p>
    <w:p w14:paraId="3F6D5D2B">
      <w:pPr>
        <w:spacing w:before="69" w:line="214" w:lineRule="auto"/>
        <w:ind w:left="441"/>
        <w:rPr>
          <w:rFonts w:ascii="宋体" w:hAnsi="宋体" w:eastAsia="宋体" w:cs="宋体"/>
          <w:sz w:val="21"/>
          <w:szCs w:val="21"/>
        </w:rPr>
      </w:pPr>
      <w:r>
        <w:rPr>
          <w:rFonts w:ascii="Times New Roman" w:hAnsi="Times New Roman" w:eastAsia="Times New Roman" w:cs="Times New Roman"/>
          <w:spacing w:val="-2"/>
          <w:sz w:val="21"/>
          <w:szCs w:val="21"/>
        </w:rPr>
        <w:t>d)</w:t>
      </w:r>
      <w:r>
        <w:rPr>
          <w:rFonts w:ascii="Times New Roman" w:hAnsi="Times New Roman" w:eastAsia="Times New Roman" w:cs="Times New Roman"/>
          <w:spacing w:val="11"/>
          <w:sz w:val="21"/>
          <w:szCs w:val="21"/>
        </w:rPr>
        <w:t xml:space="preserve">  </w:t>
      </w:r>
      <w:r>
        <w:rPr>
          <w:rFonts w:hint="eastAsia" w:ascii="Times New Roman" w:hAnsi="Times New Roman" w:eastAsia="宋体" w:cs="Times New Roman"/>
          <w:spacing w:val="15"/>
          <w:sz w:val="21"/>
          <w:szCs w:val="21"/>
          <w:lang w:val="en-US" w:eastAsia="zh-CN"/>
        </w:rPr>
        <w:t xml:space="preserve"> </w:t>
      </w:r>
      <w:r>
        <w:rPr>
          <w:rFonts w:ascii="宋体" w:hAnsi="宋体" w:eastAsia="宋体" w:cs="宋体"/>
          <w:spacing w:val="-2"/>
          <w:sz w:val="21"/>
          <w:szCs w:val="21"/>
        </w:rPr>
        <w:t>输出结果</w:t>
      </w:r>
    </w:p>
    <w:p w14:paraId="56CE83B2">
      <w:pPr>
        <w:spacing w:before="68" w:line="214" w:lineRule="auto"/>
        <w:ind w:left="775"/>
        <w:rPr>
          <w:rFonts w:ascii="宋体" w:hAnsi="宋体" w:eastAsia="宋体" w:cs="宋体"/>
          <w:sz w:val="21"/>
          <w:szCs w:val="21"/>
        </w:rPr>
      </w:pP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数据安全管理评估结果清单。</w:t>
      </w:r>
    </w:p>
    <w:p w14:paraId="50D60B66">
      <w:pPr>
        <w:spacing w:before="69" w:line="214" w:lineRule="auto"/>
        <w:ind w:left="755"/>
        <w:rPr>
          <w:rFonts w:ascii="宋体" w:hAnsi="宋体" w:eastAsia="宋体" w:cs="宋体"/>
          <w:sz w:val="21"/>
          <w:szCs w:val="21"/>
        </w:rPr>
      </w:pP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数据处理活动评估结果清单。</w:t>
      </w:r>
    </w:p>
    <w:p w14:paraId="629BE9C1">
      <w:pPr>
        <w:pStyle w:val="3"/>
        <w:spacing w:before="302" w:line="220" w:lineRule="auto"/>
        <w:ind w:left="21"/>
        <w:outlineLvl w:val="1"/>
        <w:rPr>
          <w:sz w:val="21"/>
          <w:szCs w:val="21"/>
        </w:rPr>
      </w:pPr>
      <w:bookmarkStart w:id="26" w:name="bookmark29"/>
      <w:bookmarkEnd w:id="26"/>
      <w:bookmarkStart w:id="27" w:name="_Toc11259"/>
      <w:r>
        <w:rPr>
          <w:rFonts w:hint="eastAsia"/>
          <w:spacing w:val="-1"/>
          <w:sz w:val="21"/>
          <w:szCs w:val="21"/>
          <w:lang w:val="en-US" w:eastAsia="zh-CN"/>
        </w:rPr>
        <w:t xml:space="preserve">5.3.4  </w:t>
      </w:r>
      <w:r>
        <w:rPr>
          <w:spacing w:val="-1"/>
          <w:sz w:val="21"/>
          <w:szCs w:val="21"/>
        </w:rPr>
        <w:t>评估总结</w:t>
      </w:r>
      <w:bookmarkEnd w:id="27"/>
    </w:p>
    <w:p w14:paraId="767D19DC">
      <w:pPr>
        <w:spacing w:before="297" w:line="214" w:lineRule="auto"/>
        <w:ind w:left="442"/>
        <w:rPr>
          <w:rFonts w:ascii="宋体" w:hAnsi="宋体" w:eastAsia="宋体" w:cs="宋体"/>
          <w:sz w:val="21"/>
          <w:szCs w:val="21"/>
        </w:rPr>
      </w:pPr>
      <w:r>
        <w:rPr>
          <w:rFonts w:ascii="Times New Roman" w:hAnsi="Times New Roman" w:eastAsia="Times New Roman" w:cs="Times New Roman"/>
          <w:spacing w:val="-2"/>
          <w:sz w:val="21"/>
          <w:szCs w:val="21"/>
        </w:rPr>
        <w:t>a)</w:t>
      </w:r>
      <w:r>
        <w:rPr>
          <w:rFonts w:ascii="Times New Roman" w:hAnsi="Times New Roman" w:eastAsia="Times New Roman" w:cs="Times New Roman"/>
          <w:spacing w:val="16"/>
          <w:w w:val="101"/>
          <w:sz w:val="21"/>
          <w:szCs w:val="21"/>
        </w:rPr>
        <w:t xml:space="preserve">   </w:t>
      </w:r>
      <w:r>
        <w:rPr>
          <w:rFonts w:ascii="宋体" w:hAnsi="宋体" w:eastAsia="宋体" w:cs="宋体"/>
          <w:spacing w:val="-2"/>
          <w:sz w:val="21"/>
          <w:szCs w:val="21"/>
        </w:rPr>
        <w:t>风险分析评价</w:t>
      </w:r>
    </w:p>
    <w:p w14:paraId="01ABA466">
      <w:pPr>
        <w:spacing w:before="69" w:line="260" w:lineRule="auto"/>
        <w:ind w:left="24" w:right="7" w:firstLine="420"/>
        <w:rPr>
          <w:rFonts w:ascii="宋体" w:hAnsi="宋体" w:eastAsia="宋体" w:cs="宋体"/>
          <w:sz w:val="21"/>
          <w:szCs w:val="21"/>
        </w:rPr>
      </w:pPr>
      <w:r>
        <w:rPr>
          <w:rFonts w:ascii="宋体" w:hAnsi="宋体" w:eastAsia="宋体" w:cs="宋体"/>
          <w:spacing w:val="-3"/>
          <w:sz w:val="21"/>
          <w:szCs w:val="21"/>
        </w:rPr>
        <w:t>充分衡量评估项符合程度、对应风险等级，量化分析系统或平台与组织数据安全风险情</w:t>
      </w:r>
      <w:r>
        <w:rPr>
          <w:rFonts w:ascii="宋体" w:hAnsi="宋体" w:eastAsia="宋体" w:cs="宋体"/>
          <w:spacing w:val="14"/>
          <w:sz w:val="21"/>
          <w:szCs w:val="21"/>
        </w:rPr>
        <w:t xml:space="preserve"> </w:t>
      </w:r>
      <w:r>
        <w:rPr>
          <w:rFonts w:ascii="宋体" w:hAnsi="宋体" w:eastAsia="宋体" w:cs="宋体"/>
          <w:spacing w:val="-1"/>
          <w:sz w:val="21"/>
          <w:szCs w:val="21"/>
        </w:rPr>
        <w:t>况，进行评估总结，并将数据安全风险评估结果备案。</w:t>
      </w:r>
    </w:p>
    <w:p w14:paraId="04147351">
      <w:pPr>
        <w:spacing w:before="32" w:line="214" w:lineRule="auto"/>
        <w:ind w:left="434"/>
        <w:rPr>
          <w:rFonts w:ascii="宋体" w:hAnsi="宋体" w:eastAsia="宋体" w:cs="宋体"/>
          <w:sz w:val="21"/>
          <w:szCs w:val="21"/>
        </w:rPr>
      </w:pPr>
      <w:r>
        <w:rPr>
          <w:rFonts w:ascii="Times New Roman" w:hAnsi="Times New Roman" w:eastAsia="Times New Roman" w:cs="Times New Roman"/>
          <w:spacing w:val="-2"/>
          <w:sz w:val="21"/>
          <w:szCs w:val="21"/>
        </w:rPr>
        <w:t xml:space="preserve">b)    </w:t>
      </w:r>
      <w:r>
        <w:rPr>
          <w:rFonts w:ascii="宋体" w:hAnsi="宋体" w:eastAsia="宋体" w:cs="宋体"/>
          <w:spacing w:val="-2"/>
          <w:sz w:val="21"/>
          <w:szCs w:val="21"/>
        </w:rPr>
        <w:t>问题整改措施</w:t>
      </w:r>
    </w:p>
    <w:p w14:paraId="0F5CE48A">
      <w:pPr>
        <w:spacing w:before="69" w:line="221" w:lineRule="auto"/>
        <w:ind w:left="445"/>
        <w:rPr>
          <w:rFonts w:ascii="宋体" w:hAnsi="宋体" w:eastAsia="宋体" w:cs="宋体"/>
          <w:sz w:val="21"/>
          <w:szCs w:val="21"/>
        </w:rPr>
      </w:pPr>
      <w:r>
        <w:rPr>
          <w:rFonts w:ascii="宋体" w:hAnsi="宋体" w:eastAsia="宋体" w:cs="宋体"/>
          <w:spacing w:val="-1"/>
          <w:sz w:val="21"/>
          <w:szCs w:val="21"/>
        </w:rPr>
        <w:t>综合分析数据安全风险问题，逐项提出问题整改措施。</w:t>
      </w:r>
    </w:p>
    <w:p w14:paraId="33EE3E7D">
      <w:pPr>
        <w:spacing w:before="60" w:line="214" w:lineRule="auto"/>
        <w:ind w:left="441"/>
        <w:rPr>
          <w:rFonts w:ascii="宋体" w:hAnsi="宋体" w:eastAsia="宋体" w:cs="宋体"/>
          <w:sz w:val="21"/>
          <w:szCs w:val="21"/>
        </w:rPr>
      </w:pPr>
      <w:r>
        <w:rPr>
          <w:rFonts w:ascii="Times New Roman" w:hAnsi="Times New Roman" w:eastAsia="Times New Roman" w:cs="Times New Roman"/>
          <w:spacing w:val="-2"/>
          <w:sz w:val="21"/>
          <w:szCs w:val="21"/>
        </w:rPr>
        <w:t>c)</w:t>
      </w:r>
      <w:r>
        <w:rPr>
          <w:rFonts w:ascii="Times New Roman" w:hAnsi="Times New Roman" w:eastAsia="Times New Roman" w:cs="Times New Roman"/>
          <w:spacing w:val="15"/>
          <w:w w:val="101"/>
          <w:sz w:val="21"/>
          <w:szCs w:val="21"/>
        </w:rPr>
        <w:t xml:space="preserve">   </w:t>
      </w:r>
      <w:r>
        <w:rPr>
          <w:rFonts w:ascii="宋体" w:hAnsi="宋体" w:eastAsia="宋体" w:cs="宋体"/>
          <w:spacing w:val="-2"/>
          <w:sz w:val="21"/>
          <w:szCs w:val="21"/>
        </w:rPr>
        <w:t>输出结果</w:t>
      </w:r>
    </w:p>
    <w:p w14:paraId="02ADFD17">
      <w:pPr>
        <w:spacing w:before="69" w:line="214" w:lineRule="auto"/>
        <w:ind w:left="775"/>
        <w:rPr>
          <w:rFonts w:ascii="宋体" w:hAnsi="宋体" w:eastAsia="宋体" w:cs="宋体"/>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7"/>
          <w:sz w:val="21"/>
          <w:szCs w:val="21"/>
        </w:rPr>
        <w:t xml:space="preserve"> </w:t>
      </w:r>
      <w:r>
        <w:rPr>
          <w:rFonts w:ascii="宋体" w:hAnsi="宋体" w:eastAsia="宋体" w:cs="宋体"/>
          <w:spacing w:val="-3"/>
          <w:sz w:val="21"/>
          <w:szCs w:val="21"/>
        </w:rPr>
        <w:t>数据安全风险隐患问题清单。</w:t>
      </w:r>
    </w:p>
    <w:p w14:paraId="5A88A422">
      <w:pPr>
        <w:spacing w:before="69" w:line="214" w:lineRule="auto"/>
        <w:ind w:left="755"/>
        <w:rPr>
          <w:rFonts w:ascii="宋体" w:hAnsi="宋体" w:eastAsia="宋体" w:cs="宋体"/>
          <w:sz w:val="21"/>
          <w:szCs w:val="21"/>
        </w:rPr>
      </w:pP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每个系统或平台数据安全风险评估报告。</w:t>
      </w:r>
    </w:p>
    <w:p w14:paraId="214FF435">
      <w:pPr>
        <w:spacing w:before="68" w:line="214" w:lineRule="auto"/>
        <w:ind w:left="759"/>
        <w:rPr>
          <w:rFonts w:ascii="宋体" w:hAnsi="宋体" w:eastAsia="宋体" w:cs="宋体"/>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pacing w:val="14"/>
          <w:sz w:val="21"/>
          <w:szCs w:val="21"/>
        </w:rPr>
        <w:t xml:space="preserve"> </w:t>
      </w:r>
      <w:r>
        <w:rPr>
          <w:rFonts w:ascii="宋体" w:hAnsi="宋体" w:eastAsia="宋体" w:cs="宋体"/>
          <w:spacing w:val="-1"/>
          <w:sz w:val="21"/>
          <w:szCs w:val="21"/>
        </w:rPr>
        <w:t>数据安全风险评估总结报告。</w:t>
      </w:r>
    </w:p>
    <w:p w14:paraId="551835C7">
      <w:pPr>
        <w:pStyle w:val="3"/>
        <w:spacing w:before="69" w:line="220" w:lineRule="auto"/>
        <w:ind w:left="23"/>
        <w:outlineLvl w:val="0"/>
        <w:rPr>
          <w:spacing w:val="-1"/>
          <w:sz w:val="21"/>
          <w:szCs w:val="21"/>
        </w:rPr>
      </w:pPr>
      <w:bookmarkStart w:id="28" w:name="_Toc8313"/>
      <w:r>
        <w:rPr>
          <w:rFonts w:hint="eastAsia"/>
          <w:spacing w:val="-1"/>
          <w:sz w:val="21"/>
          <w:szCs w:val="21"/>
          <w:lang w:val="en-US" w:eastAsia="zh-CN"/>
        </w:rPr>
        <w:t>6</w:t>
      </w:r>
      <w:r>
        <w:rPr>
          <w:spacing w:val="-1"/>
          <w:sz w:val="21"/>
          <w:szCs w:val="21"/>
        </w:rPr>
        <w:t xml:space="preserve">   评估方法</w:t>
      </w:r>
      <w:bookmarkEnd w:id="28"/>
    </w:p>
    <w:p w14:paraId="20C3FD69">
      <w:pPr>
        <w:spacing w:before="299" w:line="219" w:lineRule="auto"/>
        <w:ind w:left="443"/>
        <w:rPr>
          <w:rFonts w:ascii="宋体" w:hAnsi="宋体" w:eastAsia="宋体" w:cs="宋体"/>
          <w:sz w:val="21"/>
          <w:szCs w:val="21"/>
        </w:rPr>
      </w:pPr>
      <w:r>
        <w:rPr>
          <w:rFonts w:ascii="宋体" w:hAnsi="宋体" w:eastAsia="宋体" w:cs="宋体"/>
          <w:spacing w:val="-2"/>
          <w:sz w:val="21"/>
          <w:szCs w:val="21"/>
        </w:rPr>
        <w:t>开展数据安全风险评估时，综合采取下列方法进行评估：</w:t>
      </w:r>
    </w:p>
    <w:p w14:paraId="0827C445">
      <w:pPr>
        <w:spacing w:before="62" w:line="261" w:lineRule="auto"/>
        <w:ind w:left="801" w:right="249" w:hanging="359"/>
        <w:rPr>
          <w:rFonts w:ascii="宋体" w:hAnsi="宋体" w:eastAsia="宋体" w:cs="宋体"/>
          <w:sz w:val="21"/>
          <w:szCs w:val="21"/>
        </w:rPr>
      </w:pPr>
      <w:r>
        <w:rPr>
          <w:rFonts w:ascii="Times New Roman" w:hAnsi="Times New Roman" w:eastAsia="Times New Roman" w:cs="Times New Roman"/>
          <w:sz w:val="21"/>
          <w:szCs w:val="21"/>
        </w:rPr>
        <w:t>a)</w:t>
      </w:r>
      <w:r>
        <w:rPr>
          <w:rFonts w:ascii="Times New Roman" w:hAnsi="Times New Roman" w:eastAsia="Times New Roman" w:cs="Times New Roman"/>
          <w:spacing w:val="16"/>
          <w:sz w:val="21"/>
          <w:szCs w:val="21"/>
        </w:rPr>
        <w:t xml:space="preserve">   </w:t>
      </w:r>
      <w:r>
        <w:rPr>
          <w:rFonts w:ascii="宋体" w:hAnsi="宋体" w:eastAsia="宋体" w:cs="宋体"/>
          <w:sz w:val="21"/>
          <w:szCs w:val="21"/>
        </w:rPr>
        <w:t>人员访谈：通过与被评估单位相关人员进行交流、讨论</w:t>
      </w:r>
      <w:r>
        <w:rPr>
          <w:rFonts w:ascii="宋体" w:hAnsi="宋体" w:eastAsia="宋体" w:cs="宋体"/>
          <w:spacing w:val="-1"/>
          <w:sz w:val="21"/>
          <w:szCs w:val="21"/>
        </w:rPr>
        <w:t>、询问等活动，对数据的</w:t>
      </w:r>
      <w:r>
        <w:rPr>
          <w:rFonts w:ascii="宋体" w:hAnsi="宋体" w:eastAsia="宋体" w:cs="宋体"/>
          <w:sz w:val="21"/>
          <w:szCs w:val="21"/>
        </w:rPr>
        <w:t xml:space="preserve"> 处理、保障措施设计和实施情况进行了解、分析和取证，以评估数据安全保</w:t>
      </w:r>
      <w:r>
        <w:rPr>
          <w:rFonts w:ascii="宋体" w:hAnsi="宋体" w:eastAsia="宋体" w:cs="宋体"/>
          <w:spacing w:val="-1"/>
          <w:sz w:val="21"/>
          <w:szCs w:val="21"/>
        </w:rPr>
        <w:t>障措</w:t>
      </w:r>
      <w:r>
        <w:rPr>
          <w:rFonts w:ascii="宋体" w:hAnsi="宋体" w:eastAsia="宋体" w:cs="宋体"/>
          <w:sz w:val="21"/>
          <w:szCs w:val="21"/>
        </w:rPr>
        <w:t xml:space="preserve"> 施有效性。被评估单位应安排熟悉数据流转过程以及应用、系统、网络情况</w:t>
      </w:r>
      <w:r>
        <w:rPr>
          <w:rFonts w:ascii="宋体" w:hAnsi="宋体" w:eastAsia="宋体" w:cs="宋体"/>
          <w:spacing w:val="-1"/>
          <w:sz w:val="21"/>
          <w:szCs w:val="21"/>
        </w:rPr>
        <w:t>的人</w:t>
      </w:r>
      <w:r>
        <w:rPr>
          <w:rFonts w:ascii="宋体" w:hAnsi="宋体" w:eastAsia="宋体" w:cs="宋体"/>
          <w:sz w:val="21"/>
          <w:szCs w:val="21"/>
        </w:rPr>
        <w:t xml:space="preserve"> </w:t>
      </w:r>
      <w:r>
        <w:rPr>
          <w:rFonts w:ascii="宋体" w:hAnsi="宋体" w:eastAsia="宋体" w:cs="宋体"/>
          <w:spacing w:val="-1"/>
          <w:sz w:val="21"/>
          <w:szCs w:val="21"/>
        </w:rPr>
        <w:t>员参加访谈。</w:t>
      </w:r>
    </w:p>
    <w:p w14:paraId="03018AE1">
      <w:pPr>
        <w:spacing w:before="61" w:line="256" w:lineRule="auto"/>
        <w:ind w:left="804" w:right="249" w:hanging="370"/>
        <w:rPr>
          <w:rFonts w:ascii="宋体" w:hAnsi="宋体" w:eastAsia="宋体" w:cs="宋体"/>
          <w:sz w:val="21"/>
          <w:szCs w:val="21"/>
        </w:rPr>
      </w:pPr>
      <w:r>
        <w:rPr>
          <w:rFonts w:ascii="Times New Roman" w:hAnsi="Times New Roman" w:eastAsia="Times New Roman" w:cs="Times New Roman"/>
          <w:spacing w:val="1"/>
          <w:sz w:val="21"/>
          <w:szCs w:val="21"/>
        </w:rPr>
        <w:t xml:space="preserve">b)   </w:t>
      </w:r>
      <w:r>
        <w:rPr>
          <w:rFonts w:ascii="宋体" w:hAnsi="宋体" w:eastAsia="宋体" w:cs="宋体"/>
          <w:spacing w:val="1"/>
          <w:sz w:val="21"/>
          <w:szCs w:val="21"/>
        </w:rPr>
        <w:t>文档查验：查阅数据安全相关资料，如数据</w:t>
      </w:r>
      <w:r>
        <w:rPr>
          <w:rFonts w:ascii="宋体" w:hAnsi="宋体" w:eastAsia="宋体" w:cs="宋体"/>
          <w:sz w:val="21"/>
          <w:szCs w:val="21"/>
        </w:rPr>
        <w:t>安全管理制度、安全策略和机制、合 同协议、安全配置和设计文档、系统运行记录等相关文件，用以评估</w:t>
      </w:r>
      <w:r>
        <w:rPr>
          <w:rFonts w:ascii="宋体" w:hAnsi="宋体" w:eastAsia="宋体" w:cs="宋体"/>
          <w:spacing w:val="-1"/>
          <w:sz w:val="21"/>
          <w:szCs w:val="21"/>
        </w:rPr>
        <w:t>数据安全管</w:t>
      </w:r>
      <w:r>
        <w:rPr>
          <w:rFonts w:ascii="宋体" w:hAnsi="宋体" w:eastAsia="宋体" w:cs="宋体"/>
          <w:sz w:val="21"/>
          <w:szCs w:val="21"/>
        </w:rPr>
        <w:t xml:space="preserve"> </w:t>
      </w:r>
      <w:r>
        <w:rPr>
          <w:rFonts w:ascii="宋体" w:hAnsi="宋体" w:eastAsia="宋体" w:cs="宋体"/>
          <w:spacing w:val="-1"/>
          <w:sz w:val="21"/>
          <w:szCs w:val="21"/>
        </w:rPr>
        <w:t>理相关制度文件是否符合要求。被评估单位应配合准备上述文档以供查阅。</w:t>
      </w:r>
    </w:p>
    <w:p w14:paraId="70459EEF">
      <w:pPr>
        <w:spacing w:before="65" w:line="260" w:lineRule="auto"/>
        <w:ind w:left="803" w:right="249" w:hanging="362"/>
        <w:rPr>
          <w:rFonts w:ascii="宋体" w:hAnsi="宋体" w:eastAsia="宋体" w:cs="宋体"/>
          <w:sz w:val="21"/>
          <w:szCs w:val="21"/>
        </w:rPr>
      </w:pPr>
      <w:r>
        <w:rPr>
          <w:rFonts w:ascii="Times New Roman" w:hAnsi="Times New Roman" w:eastAsia="Times New Roman" w:cs="Times New Roman"/>
          <w:sz w:val="21"/>
          <w:szCs w:val="21"/>
        </w:rPr>
        <w:t>c)</w:t>
      </w:r>
      <w:r>
        <w:rPr>
          <w:rFonts w:ascii="Times New Roman" w:hAnsi="Times New Roman" w:eastAsia="Times New Roman" w:cs="Times New Roman"/>
          <w:spacing w:val="17"/>
          <w:sz w:val="21"/>
          <w:szCs w:val="21"/>
        </w:rPr>
        <w:t xml:space="preserve">   </w:t>
      </w:r>
      <w:r>
        <w:rPr>
          <w:rFonts w:ascii="宋体" w:hAnsi="宋体" w:eastAsia="宋体" w:cs="宋体"/>
          <w:sz w:val="21"/>
          <w:szCs w:val="21"/>
        </w:rPr>
        <w:t>安全核查：被评估单位相关人员展示、演示，评估</w:t>
      </w:r>
      <w:r>
        <w:rPr>
          <w:rFonts w:ascii="宋体" w:hAnsi="宋体" w:eastAsia="宋体" w:cs="宋体"/>
          <w:spacing w:val="-1"/>
          <w:sz w:val="21"/>
          <w:szCs w:val="21"/>
        </w:rPr>
        <w:t>人员核查、验证承载数据的应</w:t>
      </w:r>
      <w:r>
        <w:rPr>
          <w:rFonts w:ascii="宋体" w:hAnsi="宋体" w:eastAsia="宋体" w:cs="宋体"/>
          <w:sz w:val="21"/>
          <w:szCs w:val="21"/>
        </w:rPr>
        <w:t xml:space="preserve"> 用、系统、网络，包括数据采集界面、数据展示界面、数据存储界面、</w:t>
      </w:r>
      <w:r>
        <w:rPr>
          <w:rFonts w:ascii="宋体" w:hAnsi="宋体" w:eastAsia="宋体" w:cs="宋体"/>
          <w:spacing w:val="-1"/>
          <w:sz w:val="21"/>
          <w:szCs w:val="21"/>
        </w:rPr>
        <w:t>数据操作</w:t>
      </w:r>
      <w:r>
        <w:rPr>
          <w:rFonts w:ascii="宋体" w:hAnsi="宋体" w:eastAsia="宋体" w:cs="宋体"/>
          <w:sz w:val="21"/>
          <w:szCs w:val="21"/>
        </w:rPr>
        <w:t xml:space="preserve"> </w:t>
      </w:r>
      <w:r>
        <w:rPr>
          <w:rFonts w:ascii="宋体" w:hAnsi="宋体" w:eastAsia="宋体" w:cs="宋体"/>
          <w:spacing w:val="-1"/>
          <w:sz w:val="21"/>
          <w:szCs w:val="21"/>
        </w:rPr>
        <w:t>日志记录等，以评估数据安全保障措施有效性。如系统或平台存在高度保密性、</w:t>
      </w:r>
      <w:r>
        <w:rPr>
          <w:rFonts w:ascii="宋体" w:hAnsi="宋体" w:eastAsia="宋体" w:cs="宋体"/>
          <w:sz w:val="21"/>
          <w:szCs w:val="21"/>
        </w:rPr>
        <w:t xml:space="preserve"> </w:t>
      </w:r>
      <w:r>
        <w:rPr>
          <w:rFonts w:ascii="宋体" w:hAnsi="宋体" w:eastAsia="宋体" w:cs="宋体"/>
          <w:spacing w:val="-1"/>
          <w:sz w:val="21"/>
          <w:szCs w:val="21"/>
        </w:rPr>
        <w:t>可用性的要求，评估可通过事后提供日志列表或测试环境等方式进行。</w:t>
      </w:r>
    </w:p>
    <w:p w14:paraId="038045CC">
      <w:pPr>
        <w:spacing w:before="62" w:line="214" w:lineRule="auto"/>
        <w:ind w:left="441"/>
        <w:rPr>
          <w:rFonts w:ascii="宋体" w:hAnsi="宋体" w:eastAsia="宋体" w:cs="宋体"/>
          <w:sz w:val="21"/>
          <w:szCs w:val="21"/>
        </w:rPr>
      </w:pPr>
      <w:r>
        <w:rPr>
          <w:rFonts w:ascii="Times New Roman" w:hAnsi="Times New Roman" w:eastAsia="Times New Roman" w:cs="Times New Roman"/>
          <w:spacing w:val="1"/>
          <w:sz w:val="21"/>
          <w:szCs w:val="21"/>
        </w:rPr>
        <w:t xml:space="preserve">d)   </w:t>
      </w:r>
      <w:r>
        <w:rPr>
          <w:rFonts w:ascii="宋体" w:hAnsi="宋体" w:eastAsia="宋体" w:cs="宋体"/>
          <w:spacing w:val="1"/>
          <w:sz w:val="21"/>
          <w:szCs w:val="21"/>
        </w:rPr>
        <w:t>技术测试：通过使用适当的数据安全评估工具或</w:t>
      </w:r>
      <w:r>
        <w:rPr>
          <w:rFonts w:ascii="宋体" w:hAnsi="宋体" w:eastAsia="宋体" w:cs="宋体"/>
          <w:sz w:val="21"/>
          <w:szCs w:val="21"/>
        </w:rPr>
        <w:t>通过技术手段实际测试数据载</w:t>
      </w:r>
    </w:p>
    <w:p w14:paraId="0A58E978">
      <w:pPr>
        <w:spacing w:before="69" w:line="256" w:lineRule="auto"/>
        <w:ind w:left="802" w:right="249"/>
        <w:rPr>
          <w:rFonts w:ascii="宋体" w:hAnsi="宋体" w:eastAsia="宋体" w:cs="宋体"/>
          <w:sz w:val="21"/>
          <w:szCs w:val="21"/>
        </w:rPr>
      </w:pPr>
      <w:r>
        <w:rPr>
          <w:rFonts w:ascii="宋体" w:hAnsi="宋体" w:eastAsia="宋体" w:cs="宋体"/>
          <w:sz w:val="21"/>
          <w:szCs w:val="21"/>
        </w:rPr>
        <w:t>体，查看、分析被测试响应输出结果，以评估数据安全保障措施有效性。</w:t>
      </w:r>
      <w:r>
        <w:rPr>
          <w:rFonts w:ascii="宋体" w:hAnsi="宋体" w:eastAsia="宋体" w:cs="宋体"/>
          <w:spacing w:val="-1"/>
          <w:sz w:val="21"/>
          <w:szCs w:val="21"/>
        </w:rPr>
        <w:t>被评估</w:t>
      </w:r>
      <w:r>
        <w:rPr>
          <w:rFonts w:ascii="宋体" w:hAnsi="宋体" w:eastAsia="宋体" w:cs="宋体"/>
          <w:sz w:val="21"/>
          <w:szCs w:val="21"/>
        </w:rPr>
        <w:t xml:space="preserve"> 单位应提前准备相关测试环境以保障工具的顺利接入与使用。工具检测前</w:t>
      </w:r>
      <w:r>
        <w:rPr>
          <w:rFonts w:ascii="宋体" w:hAnsi="宋体" w:eastAsia="宋体" w:cs="宋体"/>
          <w:spacing w:val="-1"/>
          <w:sz w:val="21"/>
          <w:szCs w:val="21"/>
        </w:rPr>
        <w:t>充分评</w:t>
      </w:r>
      <w:r>
        <w:rPr>
          <w:rFonts w:ascii="宋体" w:hAnsi="宋体" w:eastAsia="宋体" w:cs="宋体"/>
          <w:sz w:val="21"/>
          <w:szCs w:val="21"/>
        </w:rPr>
        <w:t xml:space="preserve"> 估检测过程对数据载体等造成的影响，对于业务不可中断的系统、平</w:t>
      </w:r>
      <w:r>
        <w:rPr>
          <w:rFonts w:ascii="宋体" w:hAnsi="宋体" w:eastAsia="宋体" w:cs="宋体"/>
          <w:spacing w:val="-1"/>
          <w:sz w:val="21"/>
          <w:szCs w:val="21"/>
        </w:rPr>
        <w:t>台、应用</w:t>
      </w:r>
    </w:p>
    <w:p w14:paraId="79A1024A">
      <w:pPr>
        <w:spacing w:before="62" w:line="220" w:lineRule="auto"/>
        <w:ind w:left="804"/>
        <w:rPr>
          <w:rFonts w:ascii="宋体" w:hAnsi="宋体" w:eastAsia="宋体" w:cs="宋体"/>
          <w:spacing w:val="-1"/>
          <w:sz w:val="21"/>
          <w:szCs w:val="21"/>
        </w:rPr>
      </w:pPr>
      <w:r>
        <w:rPr>
          <w:rFonts w:ascii="宋体" w:hAnsi="宋体" w:eastAsia="宋体" w:cs="宋体"/>
          <w:spacing w:val="-1"/>
          <w:sz w:val="21"/>
          <w:szCs w:val="21"/>
        </w:rPr>
        <w:t>等，可考虑采用模拟系统验证、离线环境验证等方式。</w:t>
      </w:r>
    </w:p>
    <w:p w14:paraId="66A72244">
      <w:pPr>
        <w:spacing w:line="310" w:lineRule="auto"/>
        <w:rPr>
          <w:rFonts w:ascii="Arial"/>
          <w:sz w:val="21"/>
        </w:rPr>
      </w:pPr>
    </w:p>
    <w:p w14:paraId="6325C57A">
      <w:pPr>
        <w:pStyle w:val="3"/>
        <w:spacing w:before="69" w:line="220" w:lineRule="auto"/>
        <w:ind w:left="23"/>
        <w:outlineLvl w:val="0"/>
        <w:rPr>
          <w:spacing w:val="-1"/>
          <w:sz w:val="21"/>
          <w:szCs w:val="21"/>
        </w:rPr>
      </w:pPr>
      <w:bookmarkStart w:id="29" w:name="bookmark31"/>
      <w:bookmarkEnd w:id="29"/>
      <w:bookmarkStart w:id="30" w:name="_Toc1295"/>
      <w:r>
        <w:rPr>
          <w:spacing w:val="-1"/>
          <w:sz w:val="21"/>
          <w:szCs w:val="21"/>
        </w:rPr>
        <w:t>7  评估要点</w:t>
      </w:r>
      <w:bookmarkEnd w:id="30"/>
    </w:p>
    <w:p w14:paraId="4EB35614">
      <w:pPr>
        <w:pStyle w:val="3"/>
        <w:spacing w:before="69" w:line="220" w:lineRule="auto"/>
        <w:ind w:left="23"/>
        <w:outlineLvl w:val="0"/>
        <w:rPr>
          <w:spacing w:val="-1"/>
          <w:sz w:val="21"/>
          <w:szCs w:val="21"/>
        </w:rPr>
      </w:pPr>
    </w:p>
    <w:p w14:paraId="3C858D46">
      <w:pPr>
        <w:pStyle w:val="3"/>
        <w:spacing w:before="69" w:line="220" w:lineRule="auto"/>
        <w:outlineLvl w:val="1"/>
        <w:rPr>
          <w:rFonts w:hint="eastAsia"/>
          <w:spacing w:val="-1"/>
          <w:sz w:val="21"/>
          <w:szCs w:val="21"/>
        </w:rPr>
      </w:pPr>
      <w:bookmarkStart w:id="31" w:name="_Toc14321"/>
      <w:bookmarkStart w:id="32" w:name="_Toc13711"/>
      <w:bookmarkStart w:id="33" w:name="_Toc13429"/>
      <w:bookmarkStart w:id="34" w:name="_Toc18678"/>
      <w:bookmarkStart w:id="35" w:name="_Toc26767"/>
      <w:r>
        <w:rPr>
          <w:rFonts w:hint="eastAsia"/>
          <w:spacing w:val="-1"/>
          <w:sz w:val="21"/>
          <w:szCs w:val="21"/>
          <w:lang w:val="en-US" w:eastAsia="zh-CN"/>
        </w:rPr>
        <w:t xml:space="preserve">7.1 </w:t>
      </w:r>
      <w:r>
        <w:rPr>
          <w:rFonts w:hint="eastAsia"/>
          <w:spacing w:val="-1"/>
          <w:sz w:val="21"/>
          <w:szCs w:val="21"/>
        </w:rPr>
        <w:t>评估内容</w:t>
      </w:r>
      <w:bookmarkEnd w:id="31"/>
      <w:bookmarkEnd w:id="32"/>
      <w:bookmarkEnd w:id="33"/>
      <w:bookmarkEnd w:id="34"/>
      <w:bookmarkEnd w:id="35"/>
    </w:p>
    <w:p w14:paraId="21C7EDC3">
      <w:pPr>
        <w:pStyle w:val="3"/>
        <w:spacing w:before="69" w:line="220" w:lineRule="auto"/>
        <w:ind w:left="440"/>
        <w:outlineLvl w:val="1"/>
        <w:rPr>
          <w:rFonts w:hint="eastAsia"/>
          <w:spacing w:val="-1"/>
          <w:sz w:val="21"/>
          <w:szCs w:val="21"/>
        </w:rPr>
      </w:pPr>
    </w:p>
    <w:p w14:paraId="360D5D22">
      <w:pPr>
        <w:keepNext w:val="0"/>
        <w:keepLines w:val="0"/>
        <w:pageBreakBefore w:val="0"/>
        <w:widowControl/>
        <w:numPr>
          <w:ilvl w:val="0"/>
          <w:numId w:val="0"/>
        </w:numPr>
        <w:wordWrap/>
        <w:overflowPunct/>
        <w:topLinePunct w:val="0"/>
        <w:bidi w:val="0"/>
        <w:rPr>
          <w:rFonts w:hint="eastAsia" w:ascii="黑体" w:hAnsi="黑体" w:eastAsia="黑体" w:cs="黑体"/>
        </w:rPr>
      </w:pPr>
      <w:r>
        <w:rPr>
          <w:rFonts w:hint="eastAsia" w:ascii="黑体" w:hAnsi="黑体" w:eastAsia="黑体" w:cs="黑体"/>
          <w:lang w:val="en-US" w:eastAsia="zh-CN"/>
        </w:rPr>
        <w:t xml:space="preserve">7.11 </w:t>
      </w:r>
      <w:r>
        <w:rPr>
          <w:rFonts w:hint="eastAsia" w:ascii="黑体" w:hAnsi="黑体" w:eastAsia="黑体" w:cs="黑体"/>
        </w:rPr>
        <w:t>数据安全管理体系（一般数据）</w:t>
      </w:r>
    </w:p>
    <w:p w14:paraId="00C7937D">
      <w:pPr>
        <w:keepNext w:val="0"/>
        <w:keepLines w:val="0"/>
        <w:pageBreakBefore w:val="0"/>
        <w:widowControl/>
        <w:numPr>
          <w:ilvl w:val="0"/>
          <w:numId w:val="0"/>
        </w:numPr>
        <w:wordWrap/>
        <w:overflowPunct/>
        <w:topLinePunct w:val="0"/>
        <w:bidi w:val="0"/>
        <w:ind w:leftChars="0" w:firstLine="420" w:firstLineChars="200"/>
        <w:rPr>
          <w:rFonts w:hint="eastAsia" w:ascii="黑体" w:hAnsi="黑体" w:eastAsia="黑体" w:cs="黑体"/>
        </w:rPr>
      </w:pPr>
    </w:p>
    <w:p w14:paraId="2E899189">
      <w:pPr>
        <w:keepNext w:val="0"/>
        <w:keepLines w:val="0"/>
        <w:pageBreakBefore w:val="0"/>
        <w:widowControl/>
        <w:wordWrap/>
        <w:overflowPunct/>
        <w:topLinePunct w:val="0"/>
        <w:bidi w:val="0"/>
        <w:ind w:firstLine="448" w:firstLineChars="200"/>
        <w:rPr>
          <w:rFonts w:ascii="宋体" w:hAnsi="宋体" w:cs="宋体"/>
          <w:spacing w:val="8"/>
          <w:szCs w:val="21"/>
        </w:rPr>
      </w:pPr>
      <w:r>
        <w:rPr>
          <w:rFonts w:ascii="宋体" w:hAnsi="宋体" w:cs="宋体"/>
          <w:spacing w:val="7"/>
          <w:szCs w:val="21"/>
        </w:rPr>
        <w:t>主要包括</w:t>
      </w:r>
      <w:r>
        <w:rPr>
          <w:rFonts w:hint="eastAsia" w:ascii="宋体" w:hAnsi="宋体" w:cs="宋体"/>
          <w:spacing w:val="7"/>
          <w:szCs w:val="21"/>
          <w:lang w:val="en-US" w:eastAsia="zh-CN"/>
        </w:rPr>
        <w:t>4</w:t>
      </w:r>
      <w:r>
        <w:rPr>
          <w:rFonts w:ascii="宋体" w:hAnsi="宋体" w:cs="宋体"/>
          <w:spacing w:val="7"/>
          <w:szCs w:val="21"/>
        </w:rPr>
        <w:t>个二级指标，分别是</w:t>
      </w:r>
      <w:r>
        <w:rPr>
          <w:rFonts w:hint="eastAsia" w:ascii="宋体" w:hAnsi="宋体" w:cs="宋体"/>
          <w:spacing w:val="7"/>
          <w:szCs w:val="21"/>
        </w:rPr>
        <w:t>基础安全管理</w:t>
      </w:r>
      <w:r>
        <w:rPr>
          <w:rFonts w:ascii="宋体" w:hAnsi="宋体" w:cs="宋体"/>
          <w:spacing w:val="6"/>
          <w:szCs w:val="21"/>
        </w:rPr>
        <w:t>、</w:t>
      </w:r>
      <w:r>
        <w:rPr>
          <w:rFonts w:hint="eastAsia" w:ascii="宋体" w:hAnsi="宋体" w:cs="宋体"/>
          <w:spacing w:val="6"/>
          <w:szCs w:val="21"/>
        </w:rPr>
        <w:t>应急安全管理、数据安全审查与投诉</w:t>
      </w:r>
      <w:r>
        <w:rPr>
          <w:rFonts w:hint="eastAsia" w:ascii="宋体" w:hAnsi="宋体" w:cs="宋体"/>
          <w:spacing w:val="6"/>
          <w:szCs w:val="21"/>
          <w:lang w:eastAsia="zh-CN"/>
        </w:rPr>
        <w:t>、</w:t>
      </w:r>
      <w:r>
        <w:rPr>
          <w:rFonts w:hint="eastAsia" w:ascii="宋体" w:hAnsi="宋体" w:cs="宋体"/>
          <w:spacing w:val="6"/>
          <w:szCs w:val="21"/>
        </w:rPr>
        <w:t>数据安全事件处置，</w:t>
      </w:r>
      <w:r>
        <w:rPr>
          <w:rFonts w:ascii="宋体" w:hAnsi="宋体" w:cs="宋体"/>
          <w:spacing w:val="8"/>
          <w:szCs w:val="21"/>
        </w:rPr>
        <w:t>检查要点见表</w:t>
      </w:r>
      <w:r>
        <w:rPr>
          <w:rFonts w:hint="eastAsia" w:ascii="宋体" w:hAnsi="宋体" w:eastAsia="宋体" w:cs="宋体"/>
          <w:spacing w:val="8"/>
          <w:szCs w:val="21"/>
          <w:lang w:val="en-US" w:eastAsia="zh-CN"/>
        </w:rPr>
        <w:t>B</w:t>
      </w:r>
      <w:r>
        <w:rPr>
          <w:rFonts w:ascii="宋体" w:hAnsi="宋体" w:cs="宋体"/>
          <w:spacing w:val="8"/>
          <w:szCs w:val="21"/>
        </w:rPr>
        <w:t>1。</w:t>
      </w:r>
    </w:p>
    <w:p w14:paraId="216F82C8">
      <w:pPr>
        <w:keepNext w:val="0"/>
        <w:keepLines w:val="0"/>
        <w:pageBreakBefore w:val="0"/>
        <w:widowControl/>
        <w:wordWrap/>
        <w:overflowPunct/>
        <w:topLinePunct w:val="0"/>
        <w:bidi w:val="0"/>
        <w:ind w:firstLine="452" w:firstLineChars="200"/>
        <w:rPr>
          <w:rFonts w:hint="eastAsia" w:ascii="宋体" w:hAnsi="宋体" w:cs="宋体"/>
          <w:spacing w:val="8"/>
          <w:szCs w:val="21"/>
        </w:rPr>
      </w:pPr>
    </w:p>
    <w:p w14:paraId="1CD6AE89">
      <w:pPr>
        <w:keepNext w:val="0"/>
        <w:keepLines w:val="0"/>
        <w:pageBreakBefore w:val="0"/>
        <w:widowControl/>
        <w:numPr>
          <w:ilvl w:val="0"/>
          <w:numId w:val="0"/>
        </w:numPr>
        <w:wordWrap/>
        <w:overflowPunct/>
        <w:topLinePunct w:val="0"/>
        <w:bidi w:val="0"/>
        <w:rPr>
          <w:rFonts w:hint="eastAsia" w:ascii="黑体" w:hAnsi="黑体" w:eastAsia="黑体" w:cs="黑体"/>
        </w:rPr>
      </w:pPr>
      <w:r>
        <w:rPr>
          <w:rFonts w:hint="eastAsia" w:ascii="黑体" w:hAnsi="黑体" w:eastAsia="黑体" w:cs="黑体"/>
          <w:lang w:val="en-US" w:eastAsia="zh-CN"/>
        </w:rPr>
        <w:t xml:space="preserve">7.12 </w:t>
      </w:r>
      <w:r>
        <w:rPr>
          <w:rFonts w:hint="eastAsia" w:ascii="黑体" w:hAnsi="黑体" w:eastAsia="黑体" w:cs="黑体"/>
        </w:rPr>
        <w:t>数据处理活动安全（一般数据）</w:t>
      </w:r>
    </w:p>
    <w:p w14:paraId="314B429F">
      <w:pPr>
        <w:keepNext w:val="0"/>
        <w:keepLines w:val="0"/>
        <w:pageBreakBefore w:val="0"/>
        <w:widowControl/>
        <w:numPr>
          <w:ilvl w:val="0"/>
          <w:numId w:val="0"/>
        </w:numPr>
        <w:wordWrap/>
        <w:overflowPunct/>
        <w:topLinePunct w:val="0"/>
        <w:bidi w:val="0"/>
        <w:ind w:leftChars="0" w:firstLine="420" w:firstLineChars="200"/>
        <w:rPr>
          <w:rFonts w:hint="eastAsia" w:ascii="黑体" w:hAnsi="黑体" w:eastAsia="黑体" w:cs="黑体"/>
        </w:rPr>
      </w:pPr>
    </w:p>
    <w:p w14:paraId="73C48BD0">
      <w:pPr>
        <w:keepNext w:val="0"/>
        <w:keepLines w:val="0"/>
        <w:pageBreakBefore w:val="0"/>
        <w:widowControl/>
        <w:wordWrap/>
        <w:overflowPunct/>
        <w:topLinePunct w:val="0"/>
        <w:bidi w:val="0"/>
        <w:ind w:firstLine="448" w:firstLineChars="200"/>
        <w:rPr>
          <w:rFonts w:hint="eastAsia" w:ascii="宋体" w:hAnsi="宋体" w:cs="宋体"/>
          <w:spacing w:val="7"/>
          <w:szCs w:val="21"/>
        </w:rPr>
      </w:pPr>
      <w:r>
        <w:rPr>
          <w:rFonts w:ascii="宋体" w:hAnsi="宋体" w:cs="宋体"/>
          <w:spacing w:val="7"/>
          <w:szCs w:val="21"/>
        </w:rPr>
        <w:t>主要包括</w:t>
      </w:r>
      <w:r>
        <w:rPr>
          <w:rFonts w:hint="eastAsia" w:ascii="宋体" w:hAnsi="宋体" w:cs="宋体"/>
          <w:spacing w:val="7"/>
          <w:szCs w:val="21"/>
        </w:rPr>
        <w:t>9</w:t>
      </w:r>
      <w:r>
        <w:rPr>
          <w:rFonts w:ascii="宋体" w:hAnsi="宋体" w:cs="宋体"/>
          <w:spacing w:val="7"/>
          <w:szCs w:val="21"/>
        </w:rPr>
        <w:t>个二级指标，分别是</w:t>
      </w:r>
      <w:r>
        <w:rPr>
          <w:rFonts w:hint="eastAsia" w:ascii="宋体" w:hAnsi="宋体" w:cs="宋体"/>
          <w:spacing w:val="7"/>
          <w:szCs w:val="21"/>
        </w:rPr>
        <w:t>数据采集安全、数据传输安全、数据存储安全、数据使用安全、数据销毁安全、重要环境安全、风险监测、风险处置、安全审计，</w:t>
      </w:r>
      <w:r>
        <w:rPr>
          <w:rFonts w:ascii="宋体" w:hAnsi="宋体" w:cs="宋体"/>
          <w:spacing w:val="7"/>
          <w:szCs w:val="21"/>
        </w:rPr>
        <w:t>检查要点见表</w:t>
      </w:r>
      <w:r>
        <w:rPr>
          <w:rFonts w:hint="eastAsia" w:ascii="宋体" w:hAnsi="宋体" w:eastAsia="宋体" w:cs="宋体"/>
          <w:spacing w:val="7"/>
          <w:szCs w:val="21"/>
          <w:lang w:val="en-US" w:eastAsia="zh-CN"/>
        </w:rPr>
        <w:t>B</w:t>
      </w:r>
      <w:r>
        <w:rPr>
          <w:rFonts w:ascii="宋体" w:hAnsi="宋体" w:cs="宋体"/>
          <w:spacing w:val="7"/>
          <w:szCs w:val="21"/>
        </w:rPr>
        <w:t>2。</w:t>
      </w:r>
    </w:p>
    <w:p w14:paraId="15D23B31">
      <w:pPr>
        <w:keepNext w:val="0"/>
        <w:keepLines w:val="0"/>
        <w:pageBreakBefore w:val="0"/>
        <w:widowControl/>
        <w:numPr>
          <w:ilvl w:val="0"/>
          <w:numId w:val="0"/>
        </w:numPr>
        <w:wordWrap/>
        <w:overflowPunct/>
        <w:topLinePunct w:val="0"/>
        <w:bidi w:val="0"/>
        <w:rPr>
          <w:rFonts w:hint="eastAsia" w:ascii="黑体" w:hAnsi="黑体" w:eastAsia="黑体" w:cs="黑体"/>
        </w:rPr>
      </w:pPr>
      <w:r>
        <w:rPr>
          <w:rFonts w:hint="eastAsia" w:ascii="黑体" w:hAnsi="黑体" w:eastAsia="黑体" w:cs="黑体"/>
          <w:lang w:val="en-US" w:eastAsia="zh-CN"/>
        </w:rPr>
        <w:t xml:space="preserve">7.13 </w:t>
      </w:r>
      <w:r>
        <w:rPr>
          <w:rFonts w:hint="eastAsia" w:ascii="黑体" w:hAnsi="黑体" w:eastAsia="黑体" w:cs="黑体"/>
        </w:rPr>
        <w:t>核心数据、重要数据安全</w:t>
      </w:r>
    </w:p>
    <w:p w14:paraId="75F1187C">
      <w:pPr>
        <w:keepNext w:val="0"/>
        <w:keepLines w:val="0"/>
        <w:pageBreakBefore w:val="0"/>
        <w:widowControl/>
        <w:numPr>
          <w:ilvl w:val="0"/>
          <w:numId w:val="0"/>
        </w:numPr>
        <w:wordWrap/>
        <w:overflowPunct/>
        <w:topLinePunct w:val="0"/>
        <w:bidi w:val="0"/>
        <w:ind w:leftChars="0" w:firstLine="420" w:firstLineChars="200"/>
        <w:rPr>
          <w:rFonts w:hint="eastAsia" w:ascii="黑体" w:hAnsi="黑体" w:eastAsia="黑体" w:cs="黑体"/>
        </w:rPr>
      </w:pPr>
    </w:p>
    <w:p w14:paraId="7D8D1AA7">
      <w:pPr>
        <w:keepNext w:val="0"/>
        <w:keepLines w:val="0"/>
        <w:pageBreakBefore w:val="0"/>
        <w:widowControl/>
        <w:wordWrap/>
        <w:overflowPunct/>
        <w:topLinePunct w:val="0"/>
        <w:bidi w:val="0"/>
        <w:ind w:firstLine="448" w:firstLineChars="200"/>
        <w:rPr>
          <w:rFonts w:hint="eastAsia" w:ascii="宋体" w:hAnsi="宋体" w:cs="宋体"/>
          <w:spacing w:val="7"/>
          <w:szCs w:val="21"/>
        </w:rPr>
      </w:pPr>
      <w:r>
        <w:rPr>
          <w:rFonts w:ascii="宋体" w:hAnsi="宋体" w:cs="宋体"/>
          <w:spacing w:val="7"/>
          <w:szCs w:val="21"/>
        </w:rPr>
        <w:t>主要包括</w:t>
      </w:r>
      <w:r>
        <w:rPr>
          <w:rFonts w:hint="eastAsia" w:ascii="宋体" w:hAnsi="宋体" w:cs="宋体"/>
          <w:spacing w:val="7"/>
          <w:szCs w:val="21"/>
        </w:rPr>
        <w:t>3</w:t>
      </w:r>
      <w:r>
        <w:rPr>
          <w:rFonts w:ascii="宋体" w:hAnsi="宋体" w:cs="宋体"/>
          <w:spacing w:val="7"/>
          <w:szCs w:val="21"/>
        </w:rPr>
        <w:t>个二级指标，分别是</w:t>
      </w:r>
      <w:r>
        <w:rPr>
          <w:rFonts w:hint="eastAsia" w:ascii="宋体" w:hAnsi="宋体" w:cs="宋体"/>
          <w:spacing w:val="7"/>
          <w:szCs w:val="21"/>
        </w:rPr>
        <w:t>安全管理、风险评估、技术防护，</w:t>
      </w:r>
      <w:r>
        <w:rPr>
          <w:rFonts w:ascii="宋体" w:hAnsi="宋体" w:cs="宋体"/>
          <w:spacing w:val="7"/>
          <w:szCs w:val="21"/>
        </w:rPr>
        <w:t>检查要点见表</w:t>
      </w:r>
      <w:r>
        <w:rPr>
          <w:rFonts w:hint="eastAsia" w:ascii="宋体" w:hAnsi="宋体" w:eastAsia="宋体" w:cs="宋体"/>
          <w:spacing w:val="7"/>
          <w:szCs w:val="21"/>
          <w:lang w:val="en-US" w:eastAsia="zh-CN"/>
        </w:rPr>
        <w:t>B</w:t>
      </w:r>
      <w:r>
        <w:rPr>
          <w:rFonts w:hint="eastAsia" w:ascii="宋体" w:hAnsi="宋体" w:cs="宋体"/>
          <w:spacing w:val="7"/>
          <w:szCs w:val="21"/>
        </w:rPr>
        <w:t>3</w:t>
      </w:r>
      <w:r>
        <w:rPr>
          <w:rFonts w:ascii="宋体" w:hAnsi="宋体" w:cs="宋体"/>
          <w:spacing w:val="7"/>
          <w:szCs w:val="21"/>
        </w:rPr>
        <w:t>。</w:t>
      </w:r>
    </w:p>
    <w:p w14:paraId="621B4900">
      <w:pPr>
        <w:ind w:firstLine="448" w:firstLineChars="200"/>
        <w:rPr>
          <w:rFonts w:hint="eastAsia" w:ascii="宋体" w:hAnsi="宋体" w:cs="宋体"/>
          <w:spacing w:val="7"/>
          <w:szCs w:val="21"/>
        </w:rPr>
      </w:pPr>
      <w:r>
        <w:rPr>
          <w:rFonts w:ascii="宋体" w:hAnsi="宋体" w:cs="宋体"/>
          <w:spacing w:val="7"/>
          <w:szCs w:val="21"/>
        </w:rPr>
        <w:t>具体指标体系如表1所示。</w:t>
      </w:r>
    </w:p>
    <w:p w14:paraId="013C3749">
      <w:pPr>
        <w:pStyle w:val="3"/>
        <w:spacing w:before="201"/>
        <w:jc w:val="center"/>
        <w:rPr>
          <w:rFonts w:hint="eastAsia"/>
          <w:spacing w:val="6"/>
          <w:sz w:val="21"/>
          <w:szCs w:val="21"/>
          <w:lang w:eastAsia="zh-CN"/>
        </w:rPr>
      </w:pPr>
      <w:r>
        <w:rPr>
          <w:spacing w:val="6"/>
          <w:sz w:val="21"/>
          <w:szCs w:val="21"/>
          <w:lang w:eastAsia="zh-CN"/>
        </w:rPr>
        <w:t>表1</w:t>
      </w:r>
      <w:r>
        <w:rPr>
          <w:rFonts w:hint="eastAsia"/>
          <w:spacing w:val="6"/>
          <w:sz w:val="21"/>
          <w:szCs w:val="21"/>
          <w:lang w:eastAsia="zh-CN"/>
        </w:rPr>
        <w:t>数据</w:t>
      </w:r>
      <w:r>
        <w:rPr>
          <w:spacing w:val="6"/>
          <w:sz w:val="21"/>
          <w:szCs w:val="21"/>
          <w:lang w:eastAsia="zh-CN"/>
        </w:rPr>
        <w:t>安全</w:t>
      </w:r>
      <w:r>
        <w:rPr>
          <w:rFonts w:hint="eastAsia"/>
          <w:spacing w:val="6"/>
          <w:sz w:val="21"/>
          <w:szCs w:val="21"/>
          <w:lang w:eastAsia="zh-CN"/>
        </w:rPr>
        <w:t>评估</w:t>
      </w:r>
      <w:r>
        <w:rPr>
          <w:spacing w:val="6"/>
          <w:sz w:val="21"/>
          <w:szCs w:val="21"/>
          <w:lang w:eastAsia="zh-CN"/>
        </w:rPr>
        <w:t>指标体系</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3379"/>
        <w:gridCol w:w="2712"/>
      </w:tblGrid>
      <w:tr w14:paraId="36C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5" w:type="pct"/>
            <w:vAlign w:val="center"/>
          </w:tcPr>
          <w:p w14:paraId="07BDD8FB">
            <w:pPr>
              <w:jc w:val="center"/>
              <w:rPr>
                <w:rFonts w:hint="eastAsia" w:ascii="宋体" w:hAnsi="宋体" w:eastAsia="宋体" w:cs="宋体"/>
                <w:sz w:val="18"/>
                <w:szCs w:val="18"/>
              </w:rPr>
            </w:pPr>
            <w:r>
              <w:rPr>
                <w:rFonts w:hint="eastAsia" w:ascii="宋体" w:hAnsi="宋体" w:eastAsia="宋体" w:cs="宋体"/>
                <w:sz w:val="18"/>
                <w:szCs w:val="18"/>
              </w:rPr>
              <w:t>一级指标</w:t>
            </w:r>
          </w:p>
        </w:tc>
        <w:tc>
          <w:tcPr>
            <w:tcW w:w="1983" w:type="pct"/>
            <w:vAlign w:val="center"/>
          </w:tcPr>
          <w:p w14:paraId="020AC96C">
            <w:pPr>
              <w:jc w:val="center"/>
              <w:rPr>
                <w:rFonts w:hint="eastAsia" w:ascii="宋体" w:hAnsi="宋体" w:eastAsia="宋体" w:cs="宋体"/>
                <w:sz w:val="18"/>
                <w:szCs w:val="18"/>
              </w:rPr>
            </w:pPr>
            <w:r>
              <w:rPr>
                <w:rFonts w:hint="eastAsia" w:ascii="宋体" w:hAnsi="宋体" w:eastAsia="宋体" w:cs="宋体"/>
                <w:sz w:val="18"/>
                <w:szCs w:val="18"/>
              </w:rPr>
              <w:t>二级指标</w:t>
            </w:r>
          </w:p>
        </w:tc>
        <w:tc>
          <w:tcPr>
            <w:tcW w:w="1591" w:type="pct"/>
            <w:vAlign w:val="center"/>
          </w:tcPr>
          <w:p w14:paraId="3BABD622">
            <w:pPr>
              <w:jc w:val="center"/>
              <w:rPr>
                <w:rFonts w:hint="eastAsia" w:ascii="宋体" w:hAnsi="宋体" w:eastAsia="宋体" w:cs="宋体"/>
                <w:sz w:val="18"/>
                <w:szCs w:val="18"/>
              </w:rPr>
            </w:pPr>
            <w:r>
              <w:rPr>
                <w:rFonts w:hint="eastAsia" w:ascii="宋体" w:hAnsi="宋体" w:eastAsia="宋体" w:cs="宋体"/>
                <w:sz w:val="18"/>
                <w:szCs w:val="18"/>
              </w:rPr>
              <w:t>三级指标</w:t>
            </w:r>
          </w:p>
        </w:tc>
      </w:tr>
      <w:tr w14:paraId="0685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restart"/>
            <w:vAlign w:val="center"/>
          </w:tcPr>
          <w:p w14:paraId="43D55B85">
            <w:pPr>
              <w:jc w:val="center"/>
              <w:rPr>
                <w:rFonts w:hint="eastAsia" w:ascii="宋体" w:hAnsi="宋体" w:cs="宋体"/>
                <w:sz w:val="18"/>
                <w:szCs w:val="18"/>
              </w:rPr>
            </w:pPr>
            <w:r>
              <w:rPr>
                <w:rFonts w:hint="eastAsia" w:ascii="宋体" w:hAnsi="宋体" w:cs="宋体"/>
                <w:sz w:val="18"/>
                <w:szCs w:val="18"/>
              </w:rPr>
              <w:t>数据安全管理体系（一般数据）</w:t>
            </w:r>
          </w:p>
        </w:tc>
        <w:tc>
          <w:tcPr>
            <w:tcW w:w="1983" w:type="pct"/>
            <w:vAlign w:val="center"/>
          </w:tcPr>
          <w:p w14:paraId="22802E57">
            <w:pPr>
              <w:jc w:val="center"/>
              <w:rPr>
                <w:rFonts w:hint="eastAsia" w:ascii="宋体" w:hAnsi="宋体" w:cs="宋体"/>
                <w:sz w:val="18"/>
                <w:szCs w:val="18"/>
              </w:rPr>
            </w:pPr>
            <w:r>
              <w:rPr>
                <w:rFonts w:hint="eastAsia" w:ascii="宋体" w:hAnsi="宋体" w:cs="宋体"/>
                <w:sz w:val="18"/>
                <w:szCs w:val="18"/>
              </w:rPr>
              <w:t>基础安全管理</w:t>
            </w:r>
          </w:p>
        </w:tc>
        <w:tc>
          <w:tcPr>
            <w:tcW w:w="1591" w:type="pct"/>
            <w:vAlign w:val="center"/>
          </w:tcPr>
          <w:p w14:paraId="22B2041F">
            <w:pPr>
              <w:jc w:val="center"/>
              <w:rPr>
                <w:rFonts w:hint="eastAsia" w:ascii="宋体" w:hAnsi="宋体" w:cs="宋体"/>
                <w:sz w:val="18"/>
                <w:szCs w:val="18"/>
              </w:rPr>
            </w:pPr>
            <w:r>
              <w:rPr>
                <w:rFonts w:hint="eastAsia" w:ascii="宋体" w:hAnsi="宋体" w:cs="宋体"/>
                <w:sz w:val="18"/>
                <w:szCs w:val="18"/>
              </w:rPr>
              <w:t>3</w:t>
            </w:r>
          </w:p>
        </w:tc>
      </w:tr>
      <w:tr w14:paraId="4AFA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5" w:type="pct"/>
            <w:vMerge w:val="continue"/>
            <w:vAlign w:val="center"/>
          </w:tcPr>
          <w:p w14:paraId="3F80CA62">
            <w:pPr>
              <w:jc w:val="center"/>
              <w:rPr>
                <w:rFonts w:hint="eastAsia" w:ascii="宋体" w:hAnsi="宋体" w:cs="宋体"/>
                <w:sz w:val="18"/>
                <w:szCs w:val="18"/>
              </w:rPr>
            </w:pPr>
          </w:p>
        </w:tc>
        <w:tc>
          <w:tcPr>
            <w:tcW w:w="1983" w:type="pct"/>
            <w:vAlign w:val="center"/>
          </w:tcPr>
          <w:p w14:paraId="384414C9">
            <w:pPr>
              <w:jc w:val="center"/>
              <w:rPr>
                <w:rFonts w:hint="eastAsia" w:ascii="宋体" w:hAnsi="宋体" w:cs="宋体"/>
                <w:sz w:val="18"/>
                <w:szCs w:val="18"/>
              </w:rPr>
            </w:pPr>
            <w:r>
              <w:rPr>
                <w:rFonts w:hint="eastAsia" w:ascii="宋体" w:hAnsi="宋体" w:cs="宋体"/>
                <w:sz w:val="18"/>
                <w:szCs w:val="18"/>
              </w:rPr>
              <w:t>应急安全管理</w:t>
            </w:r>
          </w:p>
        </w:tc>
        <w:tc>
          <w:tcPr>
            <w:tcW w:w="1591" w:type="pct"/>
            <w:vAlign w:val="center"/>
          </w:tcPr>
          <w:p w14:paraId="40D2E913">
            <w:pPr>
              <w:jc w:val="center"/>
              <w:rPr>
                <w:rFonts w:hint="eastAsia" w:ascii="宋体" w:hAnsi="宋体" w:cs="宋体"/>
                <w:sz w:val="18"/>
                <w:szCs w:val="18"/>
              </w:rPr>
            </w:pPr>
            <w:r>
              <w:rPr>
                <w:rFonts w:hint="eastAsia" w:ascii="宋体" w:hAnsi="宋体" w:cs="宋体"/>
                <w:sz w:val="18"/>
                <w:szCs w:val="18"/>
              </w:rPr>
              <w:t>5</w:t>
            </w:r>
          </w:p>
        </w:tc>
      </w:tr>
      <w:tr w14:paraId="38D6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5" w:type="pct"/>
            <w:vMerge w:val="continue"/>
            <w:vAlign w:val="center"/>
          </w:tcPr>
          <w:p w14:paraId="203E376A">
            <w:pPr>
              <w:jc w:val="center"/>
              <w:rPr>
                <w:rFonts w:hint="eastAsia" w:ascii="宋体" w:hAnsi="宋体" w:cs="宋体"/>
                <w:sz w:val="18"/>
                <w:szCs w:val="18"/>
              </w:rPr>
            </w:pPr>
          </w:p>
        </w:tc>
        <w:tc>
          <w:tcPr>
            <w:tcW w:w="1983" w:type="pct"/>
            <w:vAlign w:val="center"/>
          </w:tcPr>
          <w:p w14:paraId="0C8479E9">
            <w:pPr>
              <w:jc w:val="center"/>
              <w:rPr>
                <w:rFonts w:hint="eastAsia" w:ascii="宋体" w:hAnsi="宋体" w:cs="宋体"/>
                <w:sz w:val="18"/>
                <w:szCs w:val="18"/>
              </w:rPr>
            </w:pPr>
            <w:r>
              <w:rPr>
                <w:rFonts w:hint="eastAsia" w:ascii="宋体" w:hAnsi="宋体" w:cs="宋体"/>
                <w:sz w:val="18"/>
                <w:szCs w:val="18"/>
              </w:rPr>
              <w:t>数据安全审查与投诉</w:t>
            </w:r>
          </w:p>
        </w:tc>
        <w:tc>
          <w:tcPr>
            <w:tcW w:w="1591" w:type="pct"/>
            <w:vAlign w:val="center"/>
          </w:tcPr>
          <w:p w14:paraId="52FF5CB7">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r>
      <w:tr w14:paraId="5EE0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5" w:type="pct"/>
            <w:vMerge w:val="continue"/>
            <w:vAlign w:val="center"/>
          </w:tcPr>
          <w:p w14:paraId="1F321305">
            <w:pPr>
              <w:jc w:val="center"/>
              <w:rPr>
                <w:rFonts w:hint="eastAsia" w:ascii="宋体" w:hAnsi="宋体" w:cs="宋体"/>
                <w:sz w:val="18"/>
                <w:szCs w:val="18"/>
              </w:rPr>
            </w:pPr>
          </w:p>
        </w:tc>
        <w:tc>
          <w:tcPr>
            <w:tcW w:w="1983" w:type="pct"/>
            <w:vAlign w:val="center"/>
          </w:tcPr>
          <w:p w14:paraId="36618EDF">
            <w:pPr>
              <w:jc w:val="center"/>
              <w:rPr>
                <w:rFonts w:hint="eastAsia" w:ascii="宋体" w:hAnsi="宋体" w:cs="宋体"/>
                <w:sz w:val="18"/>
                <w:szCs w:val="18"/>
              </w:rPr>
            </w:pPr>
            <w:r>
              <w:rPr>
                <w:rFonts w:hint="eastAsia" w:ascii="宋体" w:hAnsi="宋体" w:cs="宋体"/>
                <w:sz w:val="18"/>
                <w:szCs w:val="18"/>
                <w:lang w:val="en-US" w:eastAsia="zh-CN"/>
              </w:rPr>
              <w:t>数据安全事件处置</w:t>
            </w:r>
          </w:p>
        </w:tc>
        <w:tc>
          <w:tcPr>
            <w:tcW w:w="1591" w:type="pct"/>
            <w:vAlign w:val="center"/>
          </w:tcPr>
          <w:p w14:paraId="416FA122">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r>
      <w:tr w14:paraId="449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5" w:type="pct"/>
            <w:vMerge w:val="restart"/>
            <w:shd w:val="clear" w:color="auto" w:fill="auto"/>
            <w:vAlign w:val="center"/>
          </w:tcPr>
          <w:p w14:paraId="6252BDDB">
            <w:pPr>
              <w:jc w:val="center"/>
              <w:rPr>
                <w:rFonts w:hint="eastAsia" w:ascii="宋体" w:hAnsi="宋体" w:cs="宋体"/>
                <w:sz w:val="18"/>
                <w:szCs w:val="18"/>
              </w:rPr>
            </w:pPr>
            <w:r>
              <w:rPr>
                <w:rFonts w:hint="eastAsia" w:ascii="宋体" w:hAnsi="宋体" w:cs="宋体"/>
                <w:sz w:val="18"/>
                <w:szCs w:val="18"/>
              </w:rPr>
              <w:t>数据处理活动安全（一般数据）</w:t>
            </w:r>
          </w:p>
        </w:tc>
        <w:tc>
          <w:tcPr>
            <w:tcW w:w="1983" w:type="pct"/>
            <w:shd w:val="clear" w:color="auto" w:fill="auto"/>
            <w:vAlign w:val="center"/>
          </w:tcPr>
          <w:p w14:paraId="6CCB8068">
            <w:pPr>
              <w:jc w:val="center"/>
              <w:rPr>
                <w:rFonts w:hint="eastAsia" w:ascii="宋体" w:hAnsi="宋体" w:cs="宋体"/>
                <w:sz w:val="18"/>
                <w:szCs w:val="18"/>
              </w:rPr>
            </w:pPr>
            <w:r>
              <w:rPr>
                <w:rFonts w:hint="eastAsia" w:ascii="宋体" w:hAnsi="宋体" w:cs="宋体"/>
                <w:sz w:val="18"/>
                <w:szCs w:val="18"/>
              </w:rPr>
              <w:t>数据采集安全</w:t>
            </w:r>
          </w:p>
        </w:tc>
        <w:tc>
          <w:tcPr>
            <w:tcW w:w="1591" w:type="pct"/>
            <w:vAlign w:val="center"/>
          </w:tcPr>
          <w:p w14:paraId="7FBFEAD3">
            <w:pPr>
              <w:jc w:val="center"/>
              <w:rPr>
                <w:rFonts w:hint="eastAsia" w:ascii="宋体" w:hAnsi="宋体" w:cs="宋体"/>
                <w:sz w:val="18"/>
                <w:szCs w:val="18"/>
              </w:rPr>
            </w:pPr>
            <w:r>
              <w:rPr>
                <w:rFonts w:hint="eastAsia" w:ascii="宋体" w:hAnsi="宋体" w:cs="宋体"/>
                <w:sz w:val="18"/>
                <w:szCs w:val="18"/>
              </w:rPr>
              <w:t>3</w:t>
            </w:r>
          </w:p>
        </w:tc>
      </w:tr>
      <w:tr w14:paraId="0A5B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shd w:val="clear" w:color="auto" w:fill="auto"/>
            <w:vAlign w:val="center"/>
          </w:tcPr>
          <w:p w14:paraId="45B5B9C6">
            <w:pPr>
              <w:jc w:val="center"/>
              <w:rPr>
                <w:rFonts w:hint="eastAsia" w:ascii="宋体" w:hAnsi="宋体" w:cs="宋体"/>
                <w:sz w:val="18"/>
                <w:szCs w:val="18"/>
              </w:rPr>
            </w:pPr>
          </w:p>
        </w:tc>
        <w:tc>
          <w:tcPr>
            <w:tcW w:w="1983" w:type="pct"/>
            <w:shd w:val="clear" w:color="auto" w:fill="auto"/>
            <w:vAlign w:val="center"/>
          </w:tcPr>
          <w:p w14:paraId="735AA633">
            <w:pPr>
              <w:jc w:val="center"/>
              <w:rPr>
                <w:rFonts w:hint="eastAsia" w:ascii="宋体" w:hAnsi="宋体" w:cs="宋体"/>
                <w:sz w:val="18"/>
                <w:szCs w:val="18"/>
              </w:rPr>
            </w:pPr>
            <w:r>
              <w:rPr>
                <w:rFonts w:hint="eastAsia" w:ascii="宋体" w:hAnsi="宋体" w:cs="宋体"/>
                <w:sz w:val="18"/>
                <w:szCs w:val="18"/>
              </w:rPr>
              <w:t>数据传输安全</w:t>
            </w:r>
          </w:p>
        </w:tc>
        <w:tc>
          <w:tcPr>
            <w:tcW w:w="1591" w:type="pct"/>
            <w:vAlign w:val="center"/>
          </w:tcPr>
          <w:p w14:paraId="408943D6">
            <w:pPr>
              <w:jc w:val="center"/>
              <w:rPr>
                <w:rFonts w:hint="eastAsia" w:ascii="宋体" w:hAnsi="宋体" w:cs="宋体"/>
                <w:sz w:val="18"/>
                <w:szCs w:val="18"/>
              </w:rPr>
            </w:pPr>
            <w:r>
              <w:rPr>
                <w:rFonts w:hint="eastAsia" w:ascii="宋体" w:hAnsi="宋体" w:cs="宋体"/>
                <w:sz w:val="18"/>
                <w:szCs w:val="18"/>
              </w:rPr>
              <w:t>3</w:t>
            </w:r>
          </w:p>
        </w:tc>
      </w:tr>
      <w:tr w14:paraId="5AE6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shd w:val="clear" w:color="auto" w:fill="auto"/>
            <w:vAlign w:val="center"/>
          </w:tcPr>
          <w:p w14:paraId="5E7B5D8A">
            <w:pPr>
              <w:jc w:val="center"/>
              <w:rPr>
                <w:rFonts w:hint="eastAsia" w:ascii="宋体" w:hAnsi="宋体" w:cs="宋体"/>
                <w:sz w:val="18"/>
                <w:szCs w:val="18"/>
              </w:rPr>
            </w:pPr>
          </w:p>
        </w:tc>
        <w:tc>
          <w:tcPr>
            <w:tcW w:w="1983" w:type="pct"/>
            <w:shd w:val="clear" w:color="auto" w:fill="auto"/>
            <w:vAlign w:val="center"/>
          </w:tcPr>
          <w:p w14:paraId="76C671B1">
            <w:pPr>
              <w:jc w:val="center"/>
              <w:rPr>
                <w:rFonts w:hint="eastAsia" w:ascii="宋体" w:hAnsi="宋体" w:cs="宋体"/>
                <w:sz w:val="18"/>
                <w:szCs w:val="18"/>
              </w:rPr>
            </w:pPr>
            <w:r>
              <w:rPr>
                <w:rFonts w:hint="eastAsia" w:ascii="宋体" w:hAnsi="宋体" w:cs="宋体"/>
                <w:sz w:val="18"/>
                <w:szCs w:val="18"/>
              </w:rPr>
              <w:t>数据存储安全</w:t>
            </w:r>
          </w:p>
        </w:tc>
        <w:tc>
          <w:tcPr>
            <w:tcW w:w="1591" w:type="pct"/>
            <w:vAlign w:val="center"/>
          </w:tcPr>
          <w:p w14:paraId="520F9315">
            <w:pPr>
              <w:jc w:val="center"/>
              <w:rPr>
                <w:rFonts w:hint="eastAsia" w:ascii="宋体" w:hAnsi="宋体" w:cs="宋体"/>
                <w:sz w:val="18"/>
                <w:szCs w:val="18"/>
              </w:rPr>
            </w:pPr>
            <w:r>
              <w:rPr>
                <w:rFonts w:hint="eastAsia" w:ascii="宋体" w:hAnsi="宋体" w:cs="宋体"/>
                <w:sz w:val="18"/>
                <w:szCs w:val="18"/>
              </w:rPr>
              <w:t>3</w:t>
            </w:r>
          </w:p>
        </w:tc>
      </w:tr>
      <w:tr w14:paraId="2F40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shd w:val="clear" w:color="auto" w:fill="auto"/>
            <w:vAlign w:val="center"/>
          </w:tcPr>
          <w:p w14:paraId="47DFCF36">
            <w:pPr>
              <w:jc w:val="center"/>
              <w:rPr>
                <w:rFonts w:hint="eastAsia" w:ascii="宋体" w:hAnsi="宋体" w:cs="宋体"/>
                <w:sz w:val="18"/>
                <w:szCs w:val="18"/>
              </w:rPr>
            </w:pPr>
          </w:p>
        </w:tc>
        <w:tc>
          <w:tcPr>
            <w:tcW w:w="1983" w:type="pct"/>
            <w:shd w:val="clear" w:color="auto" w:fill="auto"/>
            <w:vAlign w:val="center"/>
          </w:tcPr>
          <w:p w14:paraId="3BC7E3EC">
            <w:pPr>
              <w:jc w:val="center"/>
              <w:rPr>
                <w:rFonts w:hint="eastAsia" w:ascii="宋体" w:hAnsi="宋体" w:cs="宋体"/>
                <w:sz w:val="18"/>
                <w:szCs w:val="18"/>
              </w:rPr>
            </w:pPr>
            <w:r>
              <w:rPr>
                <w:rFonts w:hint="eastAsia" w:ascii="宋体" w:hAnsi="宋体" w:cs="宋体"/>
                <w:sz w:val="18"/>
                <w:szCs w:val="18"/>
              </w:rPr>
              <w:t>数据使用安全</w:t>
            </w:r>
          </w:p>
        </w:tc>
        <w:tc>
          <w:tcPr>
            <w:tcW w:w="1591" w:type="pct"/>
            <w:vAlign w:val="center"/>
          </w:tcPr>
          <w:p w14:paraId="4659B7DB">
            <w:pPr>
              <w:jc w:val="center"/>
              <w:rPr>
                <w:rFonts w:hint="eastAsia" w:ascii="宋体" w:hAnsi="宋体" w:cs="宋体"/>
                <w:sz w:val="18"/>
                <w:szCs w:val="18"/>
              </w:rPr>
            </w:pPr>
            <w:r>
              <w:rPr>
                <w:rFonts w:hint="eastAsia" w:ascii="宋体" w:hAnsi="宋体" w:cs="宋体"/>
                <w:sz w:val="18"/>
                <w:szCs w:val="18"/>
              </w:rPr>
              <w:t>6</w:t>
            </w:r>
          </w:p>
        </w:tc>
      </w:tr>
      <w:tr w14:paraId="0799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shd w:val="clear" w:color="auto" w:fill="auto"/>
            <w:vAlign w:val="center"/>
          </w:tcPr>
          <w:p w14:paraId="56BCE871">
            <w:pPr>
              <w:jc w:val="center"/>
              <w:rPr>
                <w:rFonts w:hint="eastAsia" w:ascii="宋体" w:hAnsi="宋体" w:cs="宋体"/>
                <w:sz w:val="18"/>
                <w:szCs w:val="18"/>
              </w:rPr>
            </w:pPr>
          </w:p>
        </w:tc>
        <w:tc>
          <w:tcPr>
            <w:tcW w:w="1983" w:type="pct"/>
            <w:shd w:val="clear" w:color="auto" w:fill="auto"/>
            <w:vAlign w:val="center"/>
          </w:tcPr>
          <w:p w14:paraId="4AD904F5">
            <w:pPr>
              <w:jc w:val="center"/>
              <w:rPr>
                <w:rFonts w:hint="eastAsia" w:ascii="宋体" w:hAnsi="宋体" w:cs="宋体"/>
                <w:sz w:val="18"/>
                <w:szCs w:val="18"/>
              </w:rPr>
            </w:pPr>
            <w:r>
              <w:rPr>
                <w:rFonts w:hint="eastAsia" w:ascii="宋体" w:hAnsi="宋体" w:cs="宋体"/>
                <w:sz w:val="18"/>
                <w:szCs w:val="18"/>
              </w:rPr>
              <w:t>数据销毁安全</w:t>
            </w:r>
          </w:p>
        </w:tc>
        <w:tc>
          <w:tcPr>
            <w:tcW w:w="1591" w:type="pct"/>
            <w:vAlign w:val="center"/>
          </w:tcPr>
          <w:p w14:paraId="5CE1F23F">
            <w:pPr>
              <w:jc w:val="center"/>
              <w:rPr>
                <w:rFonts w:hint="eastAsia" w:ascii="宋体" w:hAnsi="宋体" w:cs="宋体"/>
                <w:sz w:val="18"/>
                <w:szCs w:val="18"/>
              </w:rPr>
            </w:pPr>
            <w:r>
              <w:rPr>
                <w:rFonts w:hint="eastAsia" w:ascii="宋体" w:hAnsi="宋体" w:cs="宋体"/>
                <w:sz w:val="18"/>
                <w:szCs w:val="18"/>
              </w:rPr>
              <w:t>2</w:t>
            </w:r>
          </w:p>
        </w:tc>
      </w:tr>
      <w:tr w14:paraId="2263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shd w:val="clear" w:color="auto" w:fill="auto"/>
            <w:vAlign w:val="center"/>
          </w:tcPr>
          <w:p w14:paraId="1EB89DF9">
            <w:pPr>
              <w:jc w:val="center"/>
              <w:rPr>
                <w:rFonts w:hint="eastAsia" w:ascii="宋体" w:hAnsi="宋体" w:cs="宋体"/>
                <w:sz w:val="18"/>
                <w:szCs w:val="18"/>
              </w:rPr>
            </w:pPr>
          </w:p>
        </w:tc>
        <w:tc>
          <w:tcPr>
            <w:tcW w:w="1983" w:type="pct"/>
            <w:shd w:val="clear" w:color="auto" w:fill="auto"/>
            <w:vAlign w:val="center"/>
          </w:tcPr>
          <w:p w14:paraId="7484C880">
            <w:pPr>
              <w:jc w:val="center"/>
              <w:rPr>
                <w:rFonts w:hint="eastAsia" w:ascii="宋体" w:hAnsi="宋体" w:cs="宋体"/>
                <w:sz w:val="18"/>
                <w:szCs w:val="18"/>
              </w:rPr>
            </w:pPr>
            <w:r>
              <w:rPr>
                <w:rFonts w:hint="eastAsia" w:ascii="宋体" w:hAnsi="宋体" w:cs="宋体"/>
                <w:sz w:val="18"/>
                <w:szCs w:val="18"/>
              </w:rPr>
              <w:t>重要环境安全</w:t>
            </w:r>
          </w:p>
        </w:tc>
        <w:tc>
          <w:tcPr>
            <w:tcW w:w="1591" w:type="pct"/>
            <w:vAlign w:val="center"/>
          </w:tcPr>
          <w:p w14:paraId="3FFF608C">
            <w:pPr>
              <w:jc w:val="center"/>
              <w:rPr>
                <w:rFonts w:hint="eastAsia" w:ascii="宋体" w:hAnsi="宋体" w:cs="宋体"/>
                <w:sz w:val="18"/>
                <w:szCs w:val="18"/>
              </w:rPr>
            </w:pPr>
            <w:r>
              <w:rPr>
                <w:rFonts w:hint="eastAsia" w:ascii="宋体" w:hAnsi="宋体" w:cs="宋体"/>
                <w:sz w:val="18"/>
                <w:szCs w:val="18"/>
              </w:rPr>
              <w:t>3</w:t>
            </w:r>
          </w:p>
        </w:tc>
      </w:tr>
      <w:tr w14:paraId="018C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vAlign w:val="center"/>
          </w:tcPr>
          <w:p w14:paraId="11A17A0A">
            <w:pPr>
              <w:jc w:val="center"/>
              <w:rPr>
                <w:rFonts w:hint="eastAsia" w:ascii="宋体" w:hAnsi="宋体" w:cs="宋体"/>
                <w:sz w:val="18"/>
                <w:szCs w:val="18"/>
              </w:rPr>
            </w:pPr>
          </w:p>
        </w:tc>
        <w:tc>
          <w:tcPr>
            <w:tcW w:w="1983" w:type="pct"/>
            <w:vAlign w:val="center"/>
          </w:tcPr>
          <w:p w14:paraId="46FB3600">
            <w:pPr>
              <w:jc w:val="center"/>
              <w:rPr>
                <w:rFonts w:hint="eastAsia" w:ascii="宋体" w:hAnsi="宋体" w:cs="宋体"/>
                <w:sz w:val="18"/>
                <w:szCs w:val="18"/>
              </w:rPr>
            </w:pPr>
            <w:r>
              <w:rPr>
                <w:rFonts w:hint="eastAsia" w:ascii="宋体" w:hAnsi="宋体" w:cs="宋体"/>
                <w:sz w:val="18"/>
                <w:szCs w:val="18"/>
              </w:rPr>
              <w:t>风险监测</w:t>
            </w:r>
          </w:p>
        </w:tc>
        <w:tc>
          <w:tcPr>
            <w:tcW w:w="1591" w:type="pct"/>
            <w:vAlign w:val="center"/>
          </w:tcPr>
          <w:p w14:paraId="40200069">
            <w:pPr>
              <w:jc w:val="center"/>
              <w:rPr>
                <w:rFonts w:hint="eastAsia" w:ascii="宋体" w:hAnsi="宋体" w:cs="宋体"/>
                <w:sz w:val="18"/>
                <w:szCs w:val="18"/>
              </w:rPr>
            </w:pPr>
            <w:r>
              <w:rPr>
                <w:rFonts w:hint="eastAsia" w:ascii="宋体" w:hAnsi="宋体" w:cs="宋体"/>
                <w:sz w:val="18"/>
                <w:szCs w:val="18"/>
              </w:rPr>
              <w:t>3</w:t>
            </w:r>
          </w:p>
        </w:tc>
      </w:tr>
      <w:tr w14:paraId="7702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vAlign w:val="center"/>
          </w:tcPr>
          <w:p w14:paraId="1CD265E5">
            <w:pPr>
              <w:jc w:val="center"/>
              <w:rPr>
                <w:rFonts w:hint="eastAsia" w:ascii="宋体" w:hAnsi="宋体" w:cs="宋体"/>
                <w:sz w:val="18"/>
                <w:szCs w:val="18"/>
              </w:rPr>
            </w:pPr>
          </w:p>
        </w:tc>
        <w:tc>
          <w:tcPr>
            <w:tcW w:w="1983" w:type="pct"/>
            <w:vAlign w:val="center"/>
          </w:tcPr>
          <w:p w14:paraId="3FACF8FA">
            <w:pPr>
              <w:jc w:val="center"/>
              <w:rPr>
                <w:rFonts w:hint="eastAsia" w:ascii="宋体" w:hAnsi="宋体" w:cs="宋体"/>
                <w:sz w:val="18"/>
                <w:szCs w:val="18"/>
              </w:rPr>
            </w:pPr>
            <w:r>
              <w:rPr>
                <w:rFonts w:hint="eastAsia" w:ascii="宋体" w:hAnsi="宋体" w:cs="宋体"/>
                <w:sz w:val="18"/>
                <w:szCs w:val="18"/>
              </w:rPr>
              <w:t>风险处置</w:t>
            </w:r>
          </w:p>
        </w:tc>
        <w:tc>
          <w:tcPr>
            <w:tcW w:w="1591" w:type="pct"/>
            <w:vAlign w:val="center"/>
          </w:tcPr>
          <w:p w14:paraId="0C227C1B">
            <w:pPr>
              <w:jc w:val="center"/>
              <w:rPr>
                <w:rFonts w:hint="eastAsia" w:ascii="宋体" w:hAnsi="宋体" w:cs="宋体"/>
                <w:sz w:val="18"/>
                <w:szCs w:val="18"/>
              </w:rPr>
            </w:pPr>
            <w:r>
              <w:rPr>
                <w:rFonts w:hint="eastAsia" w:ascii="宋体" w:hAnsi="宋体" w:cs="宋体"/>
                <w:sz w:val="18"/>
                <w:szCs w:val="18"/>
              </w:rPr>
              <w:t>2</w:t>
            </w:r>
          </w:p>
        </w:tc>
      </w:tr>
      <w:tr w14:paraId="1D9E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vAlign w:val="center"/>
          </w:tcPr>
          <w:p w14:paraId="32A68138">
            <w:pPr>
              <w:jc w:val="center"/>
              <w:rPr>
                <w:rFonts w:hint="eastAsia" w:ascii="宋体" w:hAnsi="宋体" w:cs="宋体"/>
                <w:sz w:val="18"/>
                <w:szCs w:val="18"/>
              </w:rPr>
            </w:pPr>
          </w:p>
        </w:tc>
        <w:tc>
          <w:tcPr>
            <w:tcW w:w="1983" w:type="pct"/>
            <w:vAlign w:val="center"/>
          </w:tcPr>
          <w:p w14:paraId="2C0CE649">
            <w:pPr>
              <w:jc w:val="center"/>
              <w:rPr>
                <w:rFonts w:hint="eastAsia" w:ascii="宋体" w:hAnsi="宋体" w:cs="宋体"/>
                <w:sz w:val="18"/>
                <w:szCs w:val="18"/>
              </w:rPr>
            </w:pPr>
            <w:r>
              <w:rPr>
                <w:rFonts w:hint="eastAsia" w:ascii="宋体" w:hAnsi="宋体" w:cs="宋体"/>
                <w:sz w:val="18"/>
                <w:szCs w:val="18"/>
              </w:rPr>
              <w:t>安全审计</w:t>
            </w:r>
          </w:p>
        </w:tc>
        <w:tc>
          <w:tcPr>
            <w:tcW w:w="1591" w:type="pct"/>
            <w:vAlign w:val="center"/>
          </w:tcPr>
          <w:p w14:paraId="06A1CC57">
            <w:pPr>
              <w:jc w:val="center"/>
              <w:rPr>
                <w:rFonts w:hint="eastAsia" w:ascii="宋体" w:hAnsi="宋体" w:cs="宋体"/>
                <w:sz w:val="18"/>
                <w:szCs w:val="18"/>
              </w:rPr>
            </w:pPr>
            <w:r>
              <w:rPr>
                <w:rFonts w:hint="eastAsia" w:ascii="宋体" w:hAnsi="宋体" w:cs="宋体"/>
                <w:sz w:val="18"/>
                <w:szCs w:val="18"/>
              </w:rPr>
              <w:t>2</w:t>
            </w:r>
          </w:p>
        </w:tc>
      </w:tr>
      <w:tr w14:paraId="7708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restart"/>
            <w:vAlign w:val="center"/>
          </w:tcPr>
          <w:p w14:paraId="1E28991D">
            <w:pPr>
              <w:jc w:val="center"/>
              <w:rPr>
                <w:rFonts w:hint="eastAsia" w:ascii="宋体" w:hAnsi="宋体" w:cs="宋体"/>
                <w:sz w:val="18"/>
                <w:szCs w:val="18"/>
              </w:rPr>
            </w:pPr>
            <w:r>
              <w:rPr>
                <w:rFonts w:hint="eastAsia" w:ascii="宋体" w:hAnsi="宋体" w:cs="宋体"/>
                <w:sz w:val="18"/>
                <w:szCs w:val="18"/>
              </w:rPr>
              <w:t>核心数据、重要数据安全</w:t>
            </w:r>
          </w:p>
        </w:tc>
        <w:tc>
          <w:tcPr>
            <w:tcW w:w="1983" w:type="pct"/>
            <w:vAlign w:val="center"/>
          </w:tcPr>
          <w:p w14:paraId="7BAE6EB9">
            <w:pPr>
              <w:jc w:val="center"/>
              <w:rPr>
                <w:rFonts w:hint="eastAsia" w:ascii="宋体" w:hAnsi="宋体" w:cs="宋体"/>
                <w:sz w:val="18"/>
                <w:szCs w:val="18"/>
              </w:rPr>
            </w:pPr>
            <w:r>
              <w:rPr>
                <w:rFonts w:hint="eastAsia" w:ascii="宋体" w:hAnsi="宋体" w:cs="宋体"/>
                <w:sz w:val="18"/>
                <w:szCs w:val="18"/>
              </w:rPr>
              <w:t>安全管理</w:t>
            </w:r>
          </w:p>
        </w:tc>
        <w:tc>
          <w:tcPr>
            <w:tcW w:w="1591" w:type="pct"/>
            <w:vAlign w:val="center"/>
          </w:tcPr>
          <w:p w14:paraId="1D35E172">
            <w:pPr>
              <w:jc w:val="center"/>
              <w:rPr>
                <w:rFonts w:hint="eastAsia" w:ascii="宋体" w:hAnsi="宋体" w:cs="宋体"/>
                <w:sz w:val="18"/>
                <w:szCs w:val="18"/>
              </w:rPr>
            </w:pPr>
            <w:r>
              <w:rPr>
                <w:rFonts w:hint="eastAsia" w:ascii="宋体" w:hAnsi="宋体" w:cs="宋体"/>
                <w:sz w:val="18"/>
                <w:szCs w:val="18"/>
              </w:rPr>
              <w:t>3</w:t>
            </w:r>
          </w:p>
        </w:tc>
      </w:tr>
      <w:tr w14:paraId="11EE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vAlign w:val="center"/>
          </w:tcPr>
          <w:p w14:paraId="5FCDD90C">
            <w:pPr>
              <w:jc w:val="center"/>
              <w:rPr>
                <w:rFonts w:hint="eastAsia" w:ascii="宋体" w:hAnsi="宋体" w:cs="宋体"/>
                <w:sz w:val="18"/>
                <w:szCs w:val="18"/>
              </w:rPr>
            </w:pPr>
          </w:p>
        </w:tc>
        <w:tc>
          <w:tcPr>
            <w:tcW w:w="1983" w:type="pct"/>
          </w:tcPr>
          <w:p w14:paraId="58A3BEE5">
            <w:pPr>
              <w:jc w:val="center"/>
              <w:rPr>
                <w:rFonts w:hint="eastAsia" w:ascii="宋体" w:hAnsi="宋体" w:cs="宋体"/>
                <w:sz w:val="18"/>
                <w:szCs w:val="18"/>
              </w:rPr>
            </w:pPr>
            <w:r>
              <w:rPr>
                <w:rFonts w:hint="eastAsia" w:ascii="宋体" w:hAnsi="宋体" w:cs="宋体"/>
                <w:sz w:val="18"/>
                <w:szCs w:val="18"/>
              </w:rPr>
              <w:t>风险评估</w:t>
            </w:r>
          </w:p>
        </w:tc>
        <w:tc>
          <w:tcPr>
            <w:tcW w:w="1591" w:type="pct"/>
            <w:vAlign w:val="center"/>
          </w:tcPr>
          <w:p w14:paraId="7199644B">
            <w:pPr>
              <w:jc w:val="center"/>
              <w:rPr>
                <w:rFonts w:hint="eastAsia" w:ascii="宋体" w:hAnsi="宋体" w:cs="宋体"/>
                <w:sz w:val="18"/>
                <w:szCs w:val="18"/>
              </w:rPr>
            </w:pPr>
            <w:r>
              <w:rPr>
                <w:rFonts w:hint="eastAsia" w:ascii="宋体" w:hAnsi="宋体" w:cs="宋体"/>
                <w:sz w:val="18"/>
                <w:szCs w:val="18"/>
              </w:rPr>
              <w:t>4</w:t>
            </w:r>
          </w:p>
        </w:tc>
      </w:tr>
      <w:tr w14:paraId="3196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pct"/>
            <w:vMerge w:val="continue"/>
            <w:vAlign w:val="center"/>
          </w:tcPr>
          <w:p w14:paraId="61837749">
            <w:pPr>
              <w:jc w:val="center"/>
              <w:rPr>
                <w:rFonts w:hint="eastAsia" w:ascii="宋体" w:hAnsi="宋体" w:cs="宋体"/>
                <w:sz w:val="18"/>
                <w:szCs w:val="18"/>
              </w:rPr>
            </w:pPr>
          </w:p>
        </w:tc>
        <w:tc>
          <w:tcPr>
            <w:tcW w:w="1983" w:type="pct"/>
            <w:vAlign w:val="center"/>
          </w:tcPr>
          <w:p w14:paraId="0055457A">
            <w:pPr>
              <w:jc w:val="center"/>
              <w:rPr>
                <w:rFonts w:hint="eastAsia" w:ascii="宋体" w:hAnsi="宋体" w:cs="宋体"/>
                <w:sz w:val="18"/>
                <w:szCs w:val="18"/>
              </w:rPr>
            </w:pPr>
            <w:r>
              <w:rPr>
                <w:rFonts w:hint="eastAsia" w:ascii="宋体" w:hAnsi="宋体" w:cs="宋体"/>
                <w:sz w:val="18"/>
                <w:szCs w:val="18"/>
              </w:rPr>
              <w:t>技术防护</w:t>
            </w:r>
          </w:p>
        </w:tc>
        <w:tc>
          <w:tcPr>
            <w:tcW w:w="1591" w:type="pct"/>
            <w:vAlign w:val="center"/>
          </w:tcPr>
          <w:p w14:paraId="2D75FE45">
            <w:pPr>
              <w:jc w:val="center"/>
              <w:rPr>
                <w:rFonts w:hint="eastAsia" w:ascii="宋体" w:hAnsi="宋体" w:cs="宋体"/>
                <w:sz w:val="18"/>
                <w:szCs w:val="18"/>
              </w:rPr>
            </w:pPr>
            <w:r>
              <w:rPr>
                <w:rFonts w:hint="eastAsia" w:ascii="宋体" w:hAnsi="宋体" w:cs="宋体"/>
                <w:sz w:val="18"/>
                <w:szCs w:val="18"/>
              </w:rPr>
              <w:t>5</w:t>
            </w:r>
          </w:p>
        </w:tc>
      </w:tr>
      <w:tr w14:paraId="1C4B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5A0DAF4">
            <w:pPr>
              <w:rPr>
                <w:rFonts w:hint="eastAsia" w:ascii="宋体" w:hAnsi="宋体" w:cs="宋体"/>
                <w:sz w:val="18"/>
                <w:szCs w:val="18"/>
              </w:rPr>
            </w:pPr>
            <w:r>
              <w:rPr>
                <w:rFonts w:hint="eastAsia" w:ascii="宋体" w:hAnsi="宋体" w:cs="宋体"/>
                <w:sz w:val="18"/>
                <w:szCs w:val="18"/>
              </w:rPr>
              <w:t>注：本文件共设一级评价指标</w:t>
            </w:r>
            <w:r>
              <w:rPr>
                <w:rFonts w:hint="eastAsia" w:ascii="宋体" w:hAnsi="宋体" w:cs="宋体"/>
                <w:kern w:val="0"/>
                <w:sz w:val="18"/>
                <w:szCs w:val="18"/>
              </w:rPr>
              <w:t>3</w:t>
            </w:r>
            <w:r>
              <w:rPr>
                <w:rFonts w:hint="eastAsia" w:ascii="宋体" w:hAnsi="宋体" w:cs="宋体"/>
                <w:sz w:val="18"/>
                <w:szCs w:val="18"/>
              </w:rPr>
              <w:t>个，二级评价指标</w:t>
            </w: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sz w:val="18"/>
                <w:szCs w:val="18"/>
              </w:rPr>
              <w:t>个，三级评价指标</w:t>
            </w:r>
            <w:r>
              <w:rPr>
                <w:rFonts w:hint="eastAsia" w:ascii="宋体" w:hAnsi="宋体" w:cs="宋体"/>
                <w:kern w:val="0"/>
                <w:sz w:val="18"/>
                <w:szCs w:val="18"/>
              </w:rPr>
              <w:t>5</w:t>
            </w:r>
            <w:r>
              <w:rPr>
                <w:rFonts w:hint="eastAsia" w:ascii="宋体" w:hAnsi="宋体" w:cs="宋体"/>
                <w:kern w:val="0"/>
                <w:sz w:val="18"/>
                <w:szCs w:val="18"/>
                <w:lang w:val="en-US" w:eastAsia="zh-CN"/>
              </w:rPr>
              <w:t>3</w:t>
            </w:r>
            <w:r>
              <w:rPr>
                <w:rFonts w:hint="eastAsia" w:ascii="宋体" w:hAnsi="宋体" w:cs="宋体"/>
                <w:sz w:val="18"/>
                <w:szCs w:val="18"/>
              </w:rPr>
              <w:t>个。</w:t>
            </w:r>
          </w:p>
        </w:tc>
      </w:tr>
    </w:tbl>
    <w:p w14:paraId="3C5A6F1B">
      <w:pPr>
        <w:pStyle w:val="31"/>
        <w:numPr>
          <w:ilvl w:val="0"/>
          <w:numId w:val="0"/>
        </w:numPr>
        <w:spacing w:line="360" w:lineRule="auto"/>
        <w:ind w:leftChars="0"/>
        <w:outlineLvl w:val="1"/>
        <w:rPr>
          <w:rFonts w:hint="eastAsia" w:hAnsi="黑体" w:cs="黑体"/>
          <w:szCs w:val="20"/>
          <w:lang w:val="zh-CN"/>
        </w:rPr>
      </w:pPr>
      <w:bookmarkStart w:id="36" w:name="_Toc25400"/>
      <w:bookmarkStart w:id="37" w:name="_Toc272"/>
      <w:bookmarkStart w:id="38" w:name="_Toc16025"/>
      <w:bookmarkStart w:id="39" w:name="_Toc3705"/>
      <w:bookmarkStart w:id="40" w:name="_Toc17399"/>
      <w:r>
        <w:rPr>
          <w:rFonts w:hint="eastAsia" w:hAnsi="黑体" w:cs="黑体"/>
          <w:szCs w:val="20"/>
          <w:lang w:val="en-US" w:eastAsia="zh-CN"/>
        </w:rPr>
        <w:t xml:space="preserve">7.2 </w:t>
      </w:r>
      <w:r>
        <w:rPr>
          <w:rFonts w:hint="eastAsia" w:hAnsi="黑体" w:cs="黑体"/>
          <w:szCs w:val="20"/>
        </w:rPr>
        <w:t>评估标准</w:t>
      </w:r>
      <w:bookmarkEnd w:id="36"/>
      <w:bookmarkEnd w:id="37"/>
      <w:bookmarkEnd w:id="38"/>
      <w:bookmarkEnd w:id="39"/>
      <w:bookmarkEnd w:id="40"/>
    </w:p>
    <w:p w14:paraId="347F932B">
      <w:pPr>
        <w:ind w:firstLine="448" w:firstLineChars="200"/>
        <w:rPr>
          <w:rFonts w:hint="eastAsia" w:ascii="宋体" w:hAnsi="宋体" w:cs="宋体"/>
          <w:spacing w:val="7"/>
          <w:szCs w:val="21"/>
          <w:highlight w:val="none"/>
          <w:lang w:val="zh-CN"/>
        </w:rPr>
      </w:pPr>
      <w:r>
        <w:rPr>
          <w:rFonts w:hint="eastAsia" w:ascii="宋体" w:hAnsi="宋体" w:cs="宋体"/>
          <w:spacing w:val="7"/>
          <w:szCs w:val="21"/>
        </w:rPr>
        <w:t>数据</w:t>
      </w:r>
      <w:r>
        <w:rPr>
          <w:rFonts w:ascii="宋体" w:hAnsi="宋体" w:cs="宋体"/>
          <w:spacing w:val="7"/>
          <w:szCs w:val="21"/>
        </w:rPr>
        <w:t>安全</w:t>
      </w:r>
      <w:r>
        <w:rPr>
          <w:rFonts w:hint="eastAsia" w:ascii="宋体" w:hAnsi="宋体" w:cs="宋体"/>
          <w:spacing w:val="7"/>
          <w:szCs w:val="21"/>
        </w:rPr>
        <w:t>评估标准</w:t>
      </w:r>
      <w:r>
        <w:rPr>
          <w:rFonts w:ascii="宋体" w:hAnsi="宋体" w:cs="宋体"/>
          <w:spacing w:val="7"/>
          <w:szCs w:val="21"/>
        </w:rPr>
        <w:t>见附录</w:t>
      </w:r>
      <w:r>
        <w:rPr>
          <w:rFonts w:hint="eastAsia" w:ascii="宋体" w:hAnsi="宋体" w:eastAsia="宋体" w:cs="宋体"/>
          <w:spacing w:val="7"/>
          <w:szCs w:val="21"/>
          <w:lang w:val="en-US" w:eastAsia="zh-CN"/>
        </w:rPr>
        <w:t>B</w:t>
      </w:r>
      <w:r>
        <w:rPr>
          <w:rFonts w:ascii="宋体" w:hAnsi="宋体" w:cs="宋体"/>
          <w:spacing w:val="7"/>
          <w:szCs w:val="21"/>
        </w:rPr>
        <w:t>。各单位在</w:t>
      </w:r>
      <w:r>
        <w:rPr>
          <w:rFonts w:hint="eastAsia" w:ascii="宋体" w:hAnsi="宋体" w:cs="宋体"/>
          <w:spacing w:val="7"/>
          <w:szCs w:val="21"/>
        </w:rPr>
        <w:t>评估</w:t>
      </w:r>
      <w:r>
        <w:rPr>
          <w:rFonts w:ascii="宋体" w:hAnsi="宋体" w:cs="宋体"/>
          <w:spacing w:val="7"/>
          <w:szCs w:val="21"/>
        </w:rPr>
        <w:t>过程中可结合实际对标准</w:t>
      </w:r>
      <w:r>
        <w:rPr>
          <w:rFonts w:hint="eastAsia" w:ascii="宋体" w:hAnsi="宋体" w:cs="宋体"/>
          <w:spacing w:val="7"/>
          <w:szCs w:val="21"/>
        </w:rPr>
        <w:t>评估</w:t>
      </w:r>
      <w:r>
        <w:rPr>
          <w:rFonts w:ascii="宋体" w:hAnsi="宋体" w:cs="宋体"/>
          <w:spacing w:val="7"/>
          <w:szCs w:val="21"/>
        </w:rPr>
        <w:t>项目进行调整，不具备</w:t>
      </w:r>
      <w:r>
        <w:rPr>
          <w:rFonts w:hint="eastAsia" w:ascii="宋体" w:hAnsi="宋体" w:cs="宋体"/>
          <w:spacing w:val="7"/>
          <w:szCs w:val="21"/>
        </w:rPr>
        <w:t>评估</w:t>
      </w:r>
      <w:r>
        <w:rPr>
          <w:rFonts w:ascii="宋体" w:hAnsi="宋体" w:cs="宋体"/>
          <w:spacing w:val="7"/>
          <w:szCs w:val="21"/>
        </w:rPr>
        <w:t>条件或无相应内容的项目可不参评。</w:t>
      </w:r>
      <w:r>
        <w:rPr>
          <w:rFonts w:ascii="宋体" w:hAnsi="宋体" w:cs="宋体"/>
          <w:spacing w:val="7"/>
          <w:szCs w:val="21"/>
          <w:highlight w:val="none"/>
        </w:rPr>
        <w:t>对不参评项目，应说明不参评理由，该项不得分，且在</w:t>
      </w:r>
      <w:r>
        <w:rPr>
          <w:rFonts w:hint="eastAsia" w:ascii="宋体" w:hAnsi="宋体" w:cs="宋体"/>
          <w:spacing w:val="7"/>
          <w:szCs w:val="21"/>
          <w:highlight w:val="none"/>
        </w:rPr>
        <w:t>评估</w:t>
      </w:r>
      <w:r>
        <w:rPr>
          <w:rFonts w:ascii="宋体" w:hAnsi="宋体" w:cs="宋体"/>
          <w:spacing w:val="7"/>
          <w:szCs w:val="21"/>
          <w:highlight w:val="none"/>
        </w:rPr>
        <w:t>总分中扣除。</w:t>
      </w:r>
    </w:p>
    <w:p w14:paraId="768D8BBF">
      <w:pPr>
        <w:pStyle w:val="3"/>
        <w:spacing w:before="69" w:line="220" w:lineRule="auto"/>
        <w:ind w:left="23"/>
        <w:outlineLvl w:val="0"/>
        <w:rPr>
          <w:spacing w:val="-1"/>
          <w:sz w:val="21"/>
          <w:szCs w:val="21"/>
        </w:rPr>
      </w:pPr>
    </w:p>
    <w:p w14:paraId="30440E69">
      <w:pPr>
        <w:pStyle w:val="3"/>
        <w:spacing w:before="69" w:line="220" w:lineRule="auto"/>
        <w:ind w:left="20"/>
        <w:outlineLvl w:val="0"/>
        <w:rPr>
          <w:sz w:val="21"/>
          <w:szCs w:val="21"/>
        </w:rPr>
      </w:pPr>
      <w:bookmarkStart w:id="41" w:name="_Toc13047"/>
      <w:bookmarkStart w:id="42" w:name="_Toc28535"/>
      <w:bookmarkStart w:id="43" w:name="_Toc8242"/>
      <w:bookmarkStart w:id="44" w:name="_Toc26270"/>
      <w:bookmarkStart w:id="45" w:name="_Toc9206"/>
      <w:r>
        <w:rPr>
          <w:rFonts w:hint="eastAsia"/>
          <w:spacing w:val="-3"/>
          <w:sz w:val="21"/>
          <w:szCs w:val="21"/>
          <w:lang w:val="en-US" w:eastAsia="zh-CN"/>
        </w:rPr>
        <w:t xml:space="preserve">8  </w:t>
      </w:r>
      <w:r>
        <w:rPr>
          <w:spacing w:val="-3"/>
          <w:sz w:val="21"/>
          <w:szCs w:val="21"/>
        </w:rPr>
        <w:t>分析评价</w:t>
      </w:r>
      <w:bookmarkEnd w:id="41"/>
    </w:p>
    <w:p w14:paraId="3D820074">
      <w:pPr>
        <w:spacing w:line="379" w:lineRule="auto"/>
        <w:rPr>
          <w:rFonts w:ascii="Arial"/>
          <w:sz w:val="21"/>
        </w:rPr>
      </w:pPr>
    </w:p>
    <w:p w14:paraId="7B3A42E6">
      <w:pPr>
        <w:pStyle w:val="3"/>
        <w:spacing w:before="69" w:line="220" w:lineRule="auto"/>
        <w:outlineLvl w:val="1"/>
        <w:rPr>
          <w:sz w:val="21"/>
          <w:szCs w:val="21"/>
        </w:rPr>
      </w:pPr>
      <w:bookmarkStart w:id="46" w:name="_Toc27006"/>
      <w:r>
        <w:rPr>
          <w:spacing w:val="-1"/>
          <w:sz w:val="21"/>
          <w:szCs w:val="21"/>
        </w:rPr>
        <w:t>8.1  评估项及对应风险</w:t>
      </w:r>
      <w:bookmarkEnd w:id="46"/>
    </w:p>
    <w:p w14:paraId="7D5C026B">
      <w:pPr>
        <w:spacing w:before="295" w:line="270" w:lineRule="auto"/>
        <w:ind w:left="24" w:right="7" w:firstLine="420"/>
        <w:jc w:val="both"/>
        <w:rPr>
          <w:rFonts w:ascii="宋体" w:hAnsi="宋体" w:eastAsia="宋体" w:cs="宋体"/>
          <w:sz w:val="21"/>
          <w:szCs w:val="21"/>
        </w:rPr>
      </w:pPr>
      <w:r>
        <w:rPr>
          <w:rFonts w:ascii="宋体" w:hAnsi="宋体" w:eastAsia="宋体" w:cs="宋体"/>
          <w:spacing w:val="-3"/>
          <w:sz w:val="21"/>
          <w:szCs w:val="21"/>
        </w:rPr>
        <w:t>为充分衡量评估结果对</w:t>
      </w:r>
      <w:r>
        <w:rPr>
          <w:rFonts w:hint="eastAsia" w:ascii="宋体" w:hAnsi="宋体" w:eastAsia="宋体" w:cs="宋体"/>
          <w:spacing w:val="-3"/>
          <w:sz w:val="21"/>
          <w:szCs w:val="21"/>
          <w:lang w:val="en-US" w:eastAsia="zh-CN"/>
        </w:rPr>
        <w:t>本单位</w:t>
      </w:r>
      <w:r>
        <w:rPr>
          <w:rFonts w:ascii="宋体" w:hAnsi="宋体" w:eastAsia="宋体" w:cs="宋体"/>
          <w:spacing w:val="-3"/>
          <w:sz w:val="21"/>
          <w:szCs w:val="21"/>
        </w:rPr>
        <w:t>数据安全风险的影响，将各评估项与风险等级进行关联，用</w:t>
      </w:r>
      <w:r>
        <w:rPr>
          <w:rFonts w:ascii="宋体" w:hAnsi="宋体" w:eastAsia="宋体" w:cs="宋体"/>
          <w:spacing w:val="-2"/>
          <w:sz w:val="21"/>
          <w:szCs w:val="21"/>
        </w:rPr>
        <w:t>于量化评估结果并研判风险。其中，管理类风险</w:t>
      </w:r>
      <w:r>
        <w:rPr>
          <w:rFonts w:ascii="宋体" w:hAnsi="宋体" w:eastAsia="宋体" w:cs="宋体"/>
          <w:spacing w:val="-3"/>
          <w:sz w:val="21"/>
          <w:szCs w:val="21"/>
        </w:rPr>
        <w:t>指由于落实国家法律法规、企业规章制度不</w:t>
      </w:r>
      <w:r>
        <w:rPr>
          <w:rFonts w:ascii="宋体" w:hAnsi="宋体" w:eastAsia="宋体" w:cs="宋体"/>
          <w:sz w:val="21"/>
          <w:szCs w:val="21"/>
        </w:rPr>
        <w:t xml:space="preserve"> </w:t>
      </w:r>
      <w:r>
        <w:rPr>
          <w:rFonts w:ascii="宋体" w:hAnsi="宋体" w:eastAsia="宋体" w:cs="宋体"/>
          <w:spacing w:val="-2"/>
          <w:sz w:val="21"/>
          <w:szCs w:val="21"/>
        </w:rPr>
        <w:t>到位引发的政策风险，主要影响组织权益；数据</w:t>
      </w:r>
      <w:r>
        <w:rPr>
          <w:rFonts w:ascii="宋体" w:hAnsi="宋体" w:eastAsia="宋体" w:cs="宋体"/>
          <w:spacing w:val="-3"/>
          <w:sz w:val="21"/>
          <w:szCs w:val="21"/>
        </w:rPr>
        <w:t>处理活动类风险指由于在数据全生命周期未</w:t>
      </w:r>
      <w:r>
        <w:rPr>
          <w:rFonts w:ascii="宋体" w:hAnsi="宋体" w:eastAsia="宋体" w:cs="宋体"/>
          <w:sz w:val="21"/>
          <w:szCs w:val="21"/>
        </w:rPr>
        <w:t xml:space="preserve"> </w:t>
      </w:r>
      <w:r>
        <w:rPr>
          <w:rFonts w:ascii="宋体" w:hAnsi="宋体" w:eastAsia="宋体" w:cs="宋体"/>
          <w:spacing w:val="-2"/>
          <w:sz w:val="21"/>
          <w:szCs w:val="21"/>
        </w:rPr>
        <w:t>实施足够的安全管控和技防措施引发的数据泄露</w:t>
      </w:r>
      <w:r>
        <w:rPr>
          <w:rFonts w:ascii="宋体" w:hAnsi="宋体" w:eastAsia="宋体" w:cs="宋体"/>
          <w:spacing w:val="-3"/>
          <w:sz w:val="21"/>
          <w:szCs w:val="21"/>
        </w:rPr>
        <w:t>、篡改等风险，主要影响公共利益、组织权</w:t>
      </w:r>
      <w:r>
        <w:rPr>
          <w:rFonts w:ascii="宋体" w:hAnsi="宋体" w:eastAsia="宋体" w:cs="宋体"/>
          <w:spacing w:val="-2"/>
          <w:sz w:val="21"/>
          <w:szCs w:val="21"/>
        </w:rPr>
        <w:t>益；运营支撑类风险指数据安全运营保障措施不</w:t>
      </w:r>
      <w:r>
        <w:rPr>
          <w:rFonts w:ascii="宋体" w:hAnsi="宋体" w:eastAsia="宋体" w:cs="宋体"/>
          <w:spacing w:val="-3"/>
          <w:sz w:val="21"/>
          <w:szCs w:val="21"/>
        </w:rPr>
        <w:t>到位引发的政策违规、数据泄露、数据篡改</w:t>
      </w:r>
      <w:r>
        <w:rPr>
          <w:rFonts w:ascii="宋体" w:hAnsi="宋体" w:eastAsia="宋体" w:cs="宋体"/>
          <w:sz w:val="21"/>
          <w:szCs w:val="21"/>
        </w:rPr>
        <w:t>等风险，主要影响组织权益。评估项对应风险等</w:t>
      </w:r>
      <w:r>
        <w:rPr>
          <w:rFonts w:ascii="宋体" w:hAnsi="宋体" w:eastAsia="宋体" w:cs="宋体"/>
          <w:spacing w:val="-1"/>
          <w:sz w:val="21"/>
          <w:szCs w:val="21"/>
        </w:rPr>
        <w:t>级详见附录</w:t>
      </w:r>
      <w:r>
        <w:rPr>
          <w:rFonts w:ascii="Times New Roman" w:hAnsi="Times New Roman" w:eastAsia="Times New Roman" w:cs="Times New Roman"/>
          <w:spacing w:val="-1"/>
          <w:sz w:val="21"/>
          <w:szCs w:val="21"/>
        </w:rPr>
        <w:t>B</w:t>
      </w:r>
      <w:r>
        <w:rPr>
          <w:rFonts w:ascii="宋体" w:hAnsi="宋体" w:eastAsia="宋体" w:cs="宋体"/>
          <w:spacing w:val="-1"/>
          <w:sz w:val="21"/>
          <w:szCs w:val="21"/>
        </w:rPr>
        <w:t>。</w:t>
      </w:r>
    </w:p>
    <w:p w14:paraId="7CC67978">
      <w:pPr>
        <w:pStyle w:val="3"/>
        <w:spacing w:before="265" w:line="219" w:lineRule="auto"/>
        <w:outlineLvl w:val="1"/>
        <w:rPr>
          <w:sz w:val="21"/>
          <w:szCs w:val="21"/>
        </w:rPr>
      </w:pPr>
      <w:bookmarkStart w:id="47" w:name="_Toc26049"/>
      <w:r>
        <w:rPr>
          <w:spacing w:val="-1"/>
          <w:sz w:val="21"/>
          <w:szCs w:val="21"/>
        </w:rPr>
        <w:t>8.2  风险评估量化方法</w:t>
      </w:r>
      <w:bookmarkEnd w:id="47"/>
    </w:p>
    <w:p w14:paraId="40B7A5B5">
      <w:pPr>
        <w:spacing w:before="298" w:line="260" w:lineRule="auto"/>
        <w:ind w:left="26" w:right="7" w:firstLine="417"/>
        <w:rPr>
          <w:rFonts w:ascii="宋体" w:hAnsi="宋体" w:eastAsia="宋体" w:cs="宋体"/>
          <w:sz w:val="21"/>
          <w:szCs w:val="21"/>
        </w:rPr>
      </w:pPr>
      <w:r>
        <w:rPr>
          <w:rFonts w:ascii="宋体" w:hAnsi="宋体" w:eastAsia="宋体" w:cs="宋体"/>
          <w:spacing w:val="-3"/>
          <w:sz w:val="21"/>
          <w:szCs w:val="21"/>
        </w:rPr>
        <w:t>风险量化基于评估项判定结果及其风险等级，采用量化积分方式进行计算，与评估对象</w:t>
      </w:r>
      <w:r>
        <w:rPr>
          <w:rFonts w:ascii="宋体" w:hAnsi="宋体" w:eastAsia="宋体" w:cs="宋体"/>
          <w:spacing w:val="16"/>
          <w:sz w:val="21"/>
          <w:szCs w:val="21"/>
        </w:rPr>
        <w:t xml:space="preserve"> </w:t>
      </w:r>
      <w:r>
        <w:rPr>
          <w:rFonts w:ascii="宋体" w:hAnsi="宋体" w:eastAsia="宋体" w:cs="宋体"/>
          <w:spacing w:val="-2"/>
          <w:sz w:val="21"/>
          <w:szCs w:val="21"/>
        </w:rPr>
        <w:t>不相关的评估项不参与评分。</w:t>
      </w:r>
    </w:p>
    <w:p w14:paraId="51EE736E">
      <w:pPr>
        <w:spacing w:before="34" w:line="265" w:lineRule="auto"/>
        <w:ind w:left="21" w:right="7" w:firstLine="420"/>
        <w:jc w:val="both"/>
        <w:rPr>
          <w:rFonts w:ascii="宋体" w:hAnsi="宋体" w:eastAsia="宋体" w:cs="宋体"/>
          <w:sz w:val="21"/>
          <w:szCs w:val="21"/>
        </w:rPr>
      </w:pPr>
      <w:r>
        <w:rPr>
          <w:rFonts w:ascii="宋体" w:hAnsi="宋体" w:eastAsia="宋体" w:cs="宋体"/>
          <w:spacing w:val="-3"/>
          <w:sz w:val="21"/>
          <w:szCs w:val="21"/>
        </w:rPr>
        <w:t>根据评估项判定结果符合程度，将</w:t>
      </w:r>
      <w:r>
        <w:rPr>
          <w:rFonts w:hint="eastAsia" w:ascii="宋体" w:hAnsi="宋体" w:eastAsia="宋体" w:cs="宋体"/>
          <w:spacing w:val="-3"/>
          <w:sz w:val="21"/>
          <w:szCs w:val="21"/>
          <w:lang w:val="en-US" w:eastAsia="zh-CN"/>
        </w:rPr>
        <w:t>完全</w:t>
      </w:r>
      <w:r>
        <w:rPr>
          <w:rFonts w:ascii="宋体" w:hAnsi="宋体" w:eastAsia="宋体" w:cs="宋体"/>
          <w:spacing w:val="-3"/>
          <w:sz w:val="21"/>
          <w:szCs w:val="21"/>
        </w:rPr>
        <w:t>符合、</w:t>
      </w:r>
      <w:r>
        <w:rPr>
          <w:rFonts w:hint="eastAsia" w:ascii="宋体" w:hAnsi="宋体" w:eastAsia="宋体" w:cs="宋体"/>
          <w:spacing w:val="-3"/>
          <w:sz w:val="21"/>
          <w:szCs w:val="21"/>
          <w:lang w:val="en-US" w:eastAsia="zh-CN"/>
        </w:rPr>
        <w:t>符合、基本</w:t>
      </w:r>
      <w:r>
        <w:rPr>
          <w:rFonts w:ascii="宋体" w:hAnsi="宋体" w:eastAsia="宋体" w:cs="宋体"/>
          <w:spacing w:val="-3"/>
          <w:sz w:val="21"/>
          <w:szCs w:val="21"/>
        </w:rPr>
        <w:t>符合、不符合</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完全不符合五</w:t>
      </w:r>
      <w:r>
        <w:rPr>
          <w:rFonts w:ascii="宋体" w:hAnsi="宋体" w:eastAsia="宋体" w:cs="宋体"/>
          <w:spacing w:val="-3"/>
          <w:sz w:val="21"/>
          <w:szCs w:val="21"/>
        </w:rPr>
        <w:t>种评估项判定结果分别进</w:t>
      </w:r>
      <w:r>
        <w:rPr>
          <w:rFonts w:ascii="宋体" w:hAnsi="宋体" w:eastAsia="宋体" w:cs="宋体"/>
          <w:spacing w:val="3"/>
          <w:sz w:val="21"/>
          <w:szCs w:val="21"/>
        </w:rPr>
        <w:t>行量化，形成评估项判定结果量化因子α,分别</w:t>
      </w:r>
      <w:r>
        <w:rPr>
          <w:rFonts w:hint="eastAsia" w:ascii="宋体" w:hAnsi="宋体" w:eastAsia="宋体" w:cs="宋体"/>
          <w:spacing w:val="3"/>
          <w:sz w:val="21"/>
          <w:szCs w:val="21"/>
          <w:lang w:val="en-US" w:eastAsia="zh-CN"/>
        </w:rPr>
        <w:t>赋值</w:t>
      </w:r>
      <w:r>
        <w:rPr>
          <w:rFonts w:ascii="宋体" w:hAnsi="宋体" w:eastAsia="宋体" w:cs="宋体"/>
          <w:spacing w:val="3"/>
          <w:sz w:val="21"/>
          <w:szCs w:val="21"/>
        </w:rPr>
        <w:t>为1、0.</w:t>
      </w:r>
      <w:r>
        <w:rPr>
          <w:rFonts w:hint="eastAsia" w:ascii="宋体" w:hAnsi="宋体" w:eastAsia="宋体" w:cs="宋体"/>
          <w:spacing w:val="3"/>
          <w:sz w:val="21"/>
          <w:szCs w:val="21"/>
          <w:lang w:val="en-US" w:eastAsia="zh-CN"/>
        </w:rPr>
        <w:t>7</w:t>
      </w:r>
      <w:r>
        <w:rPr>
          <w:rFonts w:ascii="宋体" w:hAnsi="宋体" w:eastAsia="宋体" w:cs="宋体"/>
          <w:spacing w:val="3"/>
          <w:sz w:val="21"/>
          <w:szCs w:val="21"/>
        </w:rPr>
        <w:t>5</w:t>
      </w:r>
      <w:r>
        <w:rPr>
          <w:rFonts w:ascii="宋体" w:hAnsi="宋体" w:eastAsia="宋体" w:cs="宋体"/>
          <w:spacing w:val="2"/>
          <w:sz w:val="21"/>
          <w:szCs w:val="21"/>
        </w:rPr>
        <w:t>、0</w:t>
      </w:r>
      <w:r>
        <w:rPr>
          <w:rFonts w:hint="eastAsia" w:ascii="宋体" w:hAnsi="宋体" w:eastAsia="宋体" w:cs="宋体"/>
          <w:spacing w:val="2"/>
          <w:sz w:val="21"/>
          <w:szCs w:val="21"/>
          <w:lang w:val="en-US" w:eastAsia="zh-CN"/>
        </w:rPr>
        <w:t>.5、0.25、0</w:t>
      </w:r>
      <w:r>
        <w:rPr>
          <w:rFonts w:ascii="宋体" w:hAnsi="宋体" w:eastAsia="宋体" w:cs="宋体"/>
          <w:spacing w:val="2"/>
          <w:sz w:val="21"/>
          <w:szCs w:val="21"/>
        </w:rPr>
        <w:t>，得分越高代表符合程度</w:t>
      </w:r>
      <w:r>
        <w:rPr>
          <w:rFonts w:ascii="宋体" w:hAnsi="宋体" w:eastAsia="宋体" w:cs="宋体"/>
          <w:spacing w:val="-1"/>
          <w:sz w:val="21"/>
          <w:szCs w:val="21"/>
        </w:rPr>
        <w:t>越高。见表2。</w:t>
      </w:r>
    </w:p>
    <w:p w14:paraId="077C4792">
      <w:pPr>
        <w:spacing w:before="30" w:line="219" w:lineRule="auto"/>
        <w:ind w:left="2909"/>
        <w:rPr>
          <w:rFonts w:ascii="宋体" w:hAnsi="宋体" w:eastAsia="宋体" w:cs="宋体"/>
          <w:sz w:val="21"/>
          <w:szCs w:val="21"/>
        </w:rPr>
      </w:pPr>
      <w:r>
        <w:rPr>
          <w:rFonts w:ascii="宋体" w:hAnsi="宋体" w:eastAsia="宋体" w:cs="宋体"/>
          <w:b/>
          <w:bCs/>
          <w:spacing w:val="-2"/>
          <w:sz w:val="21"/>
          <w:szCs w:val="21"/>
        </w:rPr>
        <w:t>表</w:t>
      </w:r>
      <w:r>
        <w:rPr>
          <w:rFonts w:ascii="Times New Roman" w:hAnsi="Times New Roman" w:eastAsia="Times New Roman" w:cs="Times New Roman"/>
          <w:b/>
          <w:bCs/>
          <w:spacing w:val="-2"/>
          <w:sz w:val="21"/>
          <w:szCs w:val="21"/>
        </w:rPr>
        <w:t xml:space="preserve">2  </w:t>
      </w:r>
      <w:r>
        <w:rPr>
          <w:rFonts w:ascii="宋体" w:hAnsi="宋体" w:eastAsia="宋体" w:cs="宋体"/>
          <w:b/>
          <w:bCs/>
          <w:spacing w:val="-2"/>
          <w:sz w:val="21"/>
          <w:szCs w:val="21"/>
        </w:rPr>
        <w:t>评估项判定结果量化因子表</w:t>
      </w:r>
    </w:p>
    <w:p w14:paraId="1262CB6E">
      <w:pPr>
        <w:spacing w:line="91" w:lineRule="auto"/>
        <w:rPr>
          <w:rFonts w:ascii="Arial"/>
          <w:sz w:val="2"/>
        </w:rPr>
      </w:pPr>
    </w:p>
    <w:tbl>
      <w:tblPr>
        <w:tblStyle w:val="12"/>
        <w:tblW w:w="830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0"/>
        <w:gridCol w:w="4152"/>
      </w:tblGrid>
      <w:tr w14:paraId="08EF3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150" w:type="dxa"/>
            <w:vAlign w:val="top"/>
          </w:tcPr>
          <w:p w14:paraId="0EB2638C">
            <w:pPr>
              <w:pStyle w:val="13"/>
              <w:spacing w:before="56" w:line="219" w:lineRule="auto"/>
              <w:ind w:left="1341"/>
            </w:pPr>
            <w:r>
              <w:rPr>
                <w:b/>
                <w:bCs/>
                <w:spacing w:val="-3"/>
              </w:rPr>
              <w:t>评估项判定结果</w:t>
            </w:r>
          </w:p>
        </w:tc>
        <w:tc>
          <w:tcPr>
            <w:tcW w:w="4152" w:type="dxa"/>
            <w:vAlign w:val="top"/>
          </w:tcPr>
          <w:p w14:paraId="3DDE92BA">
            <w:pPr>
              <w:pStyle w:val="13"/>
              <w:spacing w:before="56" w:line="219" w:lineRule="auto"/>
              <w:ind w:left="814"/>
            </w:pPr>
            <w:r>
              <w:rPr>
                <w:b/>
                <w:bCs/>
                <w:spacing w:val="-2"/>
              </w:rPr>
              <w:t>评估项判定结果量化因子α</w:t>
            </w:r>
          </w:p>
        </w:tc>
      </w:tr>
      <w:tr w14:paraId="07E43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150" w:type="dxa"/>
            <w:vAlign w:val="top"/>
          </w:tcPr>
          <w:p w14:paraId="1264070B">
            <w:pPr>
              <w:pStyle w:val="13"/>
              <w:spacing w:before="51" w:line="221" w:lineRule="auto"/>
              <w:jc w:val="center"/>
            </w:pPr>
            <w:r>
              <w:rPr>
                <w:rFonts w:hint="eastAsia"/>
                <w:spacing w:val="-2"/>
                <w:lang w:val="en-US" w:eastAsia="zh-CN"/>
              </w:rPr>
              <w:t>完全</w:t>
            </w:r>
            <w:r>
              <w:rPr>
                <w:spacing w:val="-2"/>
              </w:rPr>
              <w:t>符合</w:t>
            </w:r>
          </w:p>
        </w:tc>
        <w:tc>
          <w:tcPr>
            <w:tcW w:w="4152" w:type="dxa"/>
            <w:vAlign w:val="top"/>
          </w:tcPr>
          <w:p w14:paraId="06B754DE">
            <w:pPr>
              <w:spacing w:before="9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12E7D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150" w:type="dxa"/>
            <w:vAlign w:val="top"/>
          </w:tcPr>
          <w:p w14:paraId="340D8E9F">
            <w:pPr>
              <w:pStyle w:val="13"/>
              <w:spacing w:before="53" w:line="221" w:lineRule="auto"/>
              <w:jc w:val="center"/>
            </w:pPr>
            <w:r>
              <w:rPr>
                <w:spacing w:val="-2"/>
              </w:rPr>
              <w:t>符合</w:t>
            </w:r>
          </w:p>
        </w:tc>
        <w:tc>
          <w:tcPr>
            <w:tcW w:w="4152" w:type="dxa"/>
            <w:vAlign w:val="top"/>
          </w:tcPr>
          <w:p w14:paraId="6758B44E">
            <w:pPr>
              <w:spacing w:before="92"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3"/>
                <w:sz w:val="21"/>
                <w:szCs w:val="21"/>
                <w:lang w:val="en-US" w:eastAsia="zh-CN"/>
              </w:rPr>
              <w:t>0.75</w:t>
            </w:r>
          </w:p>
        </w:tc>
      </w:tr>
      <w:tr w14:paraId="41846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150" w:type="dxa"/>
            <w:vAlign w:val="top"/>
          </w:tcPr>
          <w:p w14:paraId="43652245">
            <w:pPr>
              <w:pStyle w:val="13"/>
              <w:spacing w:before="53" w:line="221" w:lineRule="auto"/>
              <w:jc w:val="center"/>
              <w:rPr>
                <w:rFonts w:hint="eastAsia" w:eastAsia="宋体"/>
                <w:spacing w:val="-2"/>
                <w:lang w:val="en-US" w:eastAsia="zh-CN"/>
              </w:rPr>
            </w:pPr>
            <w:r>
              <w:rPr>
                <w:rFonts w:hint="eastAsia"/>
                <w:spacing w:val="-2"/>
                <w:lang w:val="en-US" w:eastAsia="zh-CN"/>
              </w:rPr>
              <w:t>基本符合</w:t>
            </w:r>
          </w:p>
        </w:tc>
        <w:tc>
          <w:tcPr>
            <w:tcW w:w="4152" w:type="dxa"/>
            <w:vAlign w:val="top"/>
          </w:tcPr>
          <w:p w14:paraId="72FC4282">
            <w:pPr>
              <w:spacing w:before="92" w:line="187" w:lineRule="auto"/>
              <w:jc w:val="center"/>
              <w:rPr>
                <w:rFonts w:hint="default" w:ascii="Times New Roman" w:hAnsi="Times New Roman" w:eastAsia="宋体" w:cs="Times New Roman"/>
                <w:spacing w:val="-3"/>
                <w:sz w:val="21"/>
                <w:szCs w:val="21"/>
                <w:lang w:val="en-US" w:eastAsia="zh-CN"/>
              </w:rPr>
            </w:pPr>
            <w:r>
              <w:rPr>
                <w:rFonts w:hint="eastAsia" w:ascii="Times New Roman" w:hAnsi="Times New Roman" w:eastAsia="宋体" w:cs="Times New Roman"/>
                <w:spacing w:val="-3"/>
                <w:sz w:val="21"/>
                <w:szCs w:val="21"/>
                <w:lang w:val="en-US" w:eastAsia="zh-CN"/>
              </w:rPr>
              <w:t>0.5</w:t>
            </w:r>
          </w:p>
        </w:tc>
      </w:tr>
      <w:tr w14:paraId="390C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150" w:type="dxa"/>
            <w:vAlign w:val="top"/>
          </w:tcPr>
          <w:p w14:paraId="01E063E9">
            <w:pPr>
              <w:pStyle w:val="13"/>
              <w:spacing w:before="57" w:line="221" w:lineRule="auto"/>
              <w:jc w:val="center"/>
            </w:pPr>
            <w:r>
              <w:rPr>
                <w:spacing w:val="-2"/>
              </w:rPr>
              <w:t>不符合</w:t>
            </w:r>
          </w:p>
        </w:tc>
        <w:tc>
          <w:tcPr>
            <w:tcW w:w="4152" w:type="dxa"/>
            <w:vAlign w:val="top"/>
          </w:tcPr>
          <w:p w14:paraId="7D3D4BBA">
            <w:pPr>
              <w:spacing w:before="9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0.25</w:t>
            </w:r>
          </w:p>
        </w:tc>
      </w:tr>
      <w:tr w14:paraId="7BA34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150" w:type="dxa"/>
            <w:vAlign w:val="top"/>
          </w:tcPr>
          <w:p w14:paraId="0988CD35">
            <w:pPr>
              <w:pStyle w:val="13"/>
              <w:spacing w:before="57" w:line="221" w:lineRule="auto"/>
              <w:jc w:val="center"/>
              <w:rPr>
                <w:rFonts w:hint="eastAsia" w:eastAsia="宋体"/>
                <w:spacing w:val="-2"/>
                <w:lang w:val="en-US" w:eastAsia="zh-CN"/>
              </w:rPr>
            </w:pPr>
            <w:r>
              <w:rPr>
                <w:rFonts w:hint="eastAsia"/>
                <w:spacing w:val="-2"/>
                <w:lang w:val="en-US" w:eastAsia="zh-CN"/>
              </w:rPr>
              <w:t>完全不符合</w:t>
            </w:r>
          </w:p>
        </w:tc>
        <w:tc>
          <w:tcPr>
            <w:tcW w:w="4152" w:type="dxa"/>
            <w:vAlign w:val="top"/>
          </w:tcPr>
          <w:p w14:paraId="79913082">
            <w:pPr>
              <w:spacing w:before="9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bl>
    <w:p w14:paraId="2EE9DD37">
      <w:pPr>
        <w:spacing w:before="52" w:line="259" w:lineRule="auto"/>
        <w:ind w:left="23" w:right="7" w:firstLine="419"/>
        <w:rPr>
          <w:rFonts w:ascii="宋体" w:hAnsi="宋体" w:eastAsia="宋体" w:cs="宋体"/>
          <w:sz w:val="21"/>
          <w:szCs w:val="21"/>
        </w:rPr>
      </w:pPr>
      <w:r>
        <w:rPr>
          <w:rFonts w:ascii="宋体" w:hAnsi="宋体" w:eastAsia="宋体" w:cs="宋体"/>
          <w:spacing w:val="-3"/>
          <w:sz w:val="21"/>
          <w:szCs w:val="21"/>
        </w:rPr>
        <w:t>根据评估项对应风险影响程度，将高、中、低三种风险等级分别进行量化，形成风险量</w:t>
      </w:r>
      <w:r>
        <w:rPr>
          <w:rFonts w:ascii="宋体" w:hAnsi="宋体" w:eastAsia="宋体" w:cs="宋体"/>
          <w:spacing w:val="-2"/>
          <w:sz w:val="21"/>
          <w:szCs w:val="21"/>
        </w:rPr>
        <w:t>化因子β,</w:t>
      </w:r>
      <w:r>
        <w:rPr>
          <w:rFonts w:ascii="宋体" w:hAnsi="宋体" w:eastAsia="宋体" w:cs="宋体"/>
          <w:spacing w:val="63"/>
          <w:sz w:val="21"/>
          <w:szCs w:val="21"/>
        </w:rPr>
        <w:t xml:space="preserve"> </w:t>
      </w:r>
      <w:r>
        <w:rPr>
          <w:rFonts w:ascii="宋体" w:hAnsi="宋体" w:eastAsia="宋体" w:cs="宋体"/>
          <w:spacing w:val="-2"/>
          <w:sz w:val="21"/>
          <w:szCs w:val="21"/>
        </w:rPr>
        <w:t>分别设定为</w:t>
      </w:r>
      <w:r>
        <w:rPr>
          <w:rFonts w:hint="eastAsia" w:ascii="宋体" w:hAnsi="宋体" w:eastAsia="宋体" w:cs="宋体"/>
          <w:spacing w:val="-2"/>
          <w:sz w:val="21"/>
          <w:szCs w:val="21"/>
          <w:lang w:val="en-US" w:eastAsia="zh-CN"/>
        </w:rPr>
        <w:t>1.2</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1</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0.8</w:t>
      </w:r>
      <w:r>
        <w:rPr>
          <w:rFonts w:ascii="宋体" w:hAnsi="宋体" w:eastAsia="宋体" w:cs="宋体"/>
          <w:spacing w:val="-2"/>
          <w:sz w:val="21"/>
          <w:szCs w:val="21"/>
        </w:rPr>
        <w:t>，分值越高代表风险越高。见表3。</w:t>
      </w:r>
    </w:p>
    <w:p w14:paraId="2C9F1A5F">
      <w:pPr>
        <w:spacing w:before="33" w:line="221" w:lineRule="auto"/>
        <w:ind w:left="3226"/>
        <w:rPr>
          <w:rFonts w:ascii="宋体" w:hAnsi="宋体" w:eastAsia="宋体" w:cs="宋体"/>
          <w:sz w:val="21"/>
          <w:szCs w:val="21"/>
        </w:rPr>
      </w:pPr>
      <w:r>
        <w:rPr>
          <w:rFonts w:ascii="宋体" w:hAnsi="宋体" w:eastAsia="宋体" w:cs="宋体"/>
          <w:b/>
          <w:bCs/>
          <w:spacing w:val="-2"/>
          <w:sz w:val="21"/>
          <w:szCs w:val="21"/>
        </w:rPr>
        <w:t>表</w:t>
      </w:r>
      <w:r>
        <w:rPr>
          <w:rFonts w:ascii="Times New Roman" w:hAnsi="Times New Roman" w:eastAsia="Times New Roman" w:cs="Times New Roman"/>
          <w:b/>
          <w:bCs/>
          <w:spacing w:val="-2"/>
          <w:sz w:val="21"/>
          <w:szCs w:val="21"/>
        </w:rPr>
        <w:t xml:space="preserve">3  </w:t>
      </w:r>
      <w:r>
        <w:rPr>
          <w:rFonts w:ascii="宋体" w:hAnsi="宋体" w:eastAsia="宋体" w:cs="宋体"/>
          <w:b/>
          <w:bCs/>
          <w:spacing w:val="-2"/>
          <w:sz w:val="21"/>
          <w:szCs w:val="21"/>
        </w:rPr>
        <w:t>风险等级量化因子表</w:t>
      </w:r>
    </w:p>
    <w:p w14:paraId="4E99F143">
      <w:pPr>
        <w:spacing w:line="101" w:lineRule="auto"/>
        <w:rPr>
          <w:rFonts w:ascii="Arial"/>
          <w:sz w:val="2"/>
        </w:rPr>
      </w:pPr>
    </w:p>
    <w:tbl>
      <w:tblPr>
        <w:tblStyle w:val="12"/>
        <w:tblW w:w="830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0"/>
        <w:gridCol w:w="4152"/>
      </w:tblGrid>
      <w:tr w14:paraId="1E817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150" w:type="dxa"/>
            <w:vAlign w:val="top"/>
          </w:tcPr>
          <w:p w14:paraId="6A01CAAF">
            <w:pPr>
              <w:pStyle w:val="13"/>
              <w:spacing w:before="56" w:line="219" w:lineRule="auto"/>
              <w:ind w:left="1130"/>
            </w:pPr>
            <w:r>
              <w:rPr>
                <w:b/>
                <w:bCs/>
                <w:spacing w:val="-2"/>
              </w:rPr>
              <w:t>评估项对应风险等级</w:t>
            </w:r>
          </w:p>
        </w:tc>
        <w:tc>
          <w:tcPr>
            <w:tcW w:w="4152" w:type="dxa"/>
            <w:vAlign w:val="top"/>
          </w:tcPr>
          <w:p w14:paraId="0B3538AB">
            <w:pPr>
              <w:pStyle w:val="13"/>
              <w:spacing w:before="56" w:line="221" w:lineRule="auto"/>
              <w:ind w:left="1341"/>
            </w:pPr>
            <w:r>
              <w:rPr>
                <w:b/>
                <w:bCs/>
                <w:spacing w:val="-3"/>
              </w:rPr>
              <w:t>风险量化因子β</w:t>
            </w:r>
          </w:p>
        </w:tc>
      </w:tr>
      <w:tr w14:paraId="327B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150" w:type="dxa"/>
            <w:vAlign w:val="top"/>
          </w:tcPr>
          <w:p w14:paraId="44EA4F81">
            <w:pPr>
              <w:pStyle w:val="13"/>
              <w:spacing w:before="52" w:line="221" w:lineRule="auto"/>
              <w:ind w:left="1982"/>
            </w:pPr>
            <w:r>
              <w:t>高</w:t>
            </w:r>
          </w:p>
        </w:tc>
        <w:tc>
          <w:tcPr>
            <w:tcW w:w="4152" w:type="dxa"/>
            <w:vAlign w:val="top"/>
          </w:tcPr>
          <w:p w14:paraId="7BC0CD99">
            <w:pPr>
              <w:spacing w:before="91" w:line="187" w:lineRule="auto"/>
              <w:ind w:firstLine="1890" w:firstLineChars="9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w:t>
            </w:r>
          </w:p>
        </w:tc>
      </w:tr>
      <w:tr w14:paraId="446B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150" w:type="dxa"/>
            <w:vAlign w:val="top"/>
          </w:tcPr>
          <w:p w14:paraId="3673FA7C">
            <w:pPr>
              <w:pStyle w:val="13"/>
              <w:spacing w:before="53" w:line="221" w:lineRule="auto"/>
              <w:ind w:left="1996"/>
            </w:pPr>
            <w:r>
              <w:t>中</w:t>
            </w:r>
          </w:p>
        </w:tc>
        <w:tc>
          <w:tcPr>
            <w:tcW w:w="4152" w:type="dxa"/>
            <w:vAlign w:val="top"/>
          </w:tcPr>
          <w:p w14:paraId="0266598E">
            <w:pPr>
              <w:spacing w:before="92" w:line="187" w:lineRule="auto"/>
              <w:ind w:left="1947"/>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2"/>
                <w:sz w:val="21"/>
                <w:szCs w:val="21"/>
                <w:lang w:val="en-US" w:eastAsia="zh-CN"/>
              </w:rPr>
              <w:t>1</w:t>
            </w:r>
          </w:p>
        </w:tc>
      </w:tr>
      <w:tr w14:paraId="589A1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150" w:type="dxa"/>
            <w:vAlign w:val="top"/>
          </w:tcPr>
          <w:p w14:paraId="4C111477">
            <w:pPr>
              <w:pStyle w:val="13"/>
              <w:spacing w:before="55" w:line="222" w:lineRule="auto"/>
              <w:ind w:left="1975"/>
            </w:pPr>
            <w:r>
              <w:t>低</w:t>
            </w:r>
          </w:p>
        </w:tc>
        <w:tc>
          <w:tcPr>
            <w:tcW w:w="4152" w:type="dxa"/>
            <w:vAlign w:val="top"/>
          </w:tcPr>
          <w:p w14:paraId="490237D5">
            <w:pPr>
              <w:spacing w:before="94" w:line="187" w:lineRule="auto"/>
              <w:ind w:left="1947"/>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2"/>
                <w:sz w:val="21"/>
                <w:szCs w:val="21"/>
                <w:lang w:val="en-US" w:eastAsia="zh-CN"/>
              </w:rPr>
              <w:t>0.8</w:t>
            </w:r>
          </w:p>
        </w:tc>
      </w:tr>
    </w:tbl>
    <w:p w14:paraId="5053099B">
      <w:pPr>
        <w:spacing w:before="52" w:line="272" w:lineRule="auto"/>
        <w:ind w:left="3463" w:right="1205" w:hanging="3021"/>
        <w:rPr>
          <w:rFonts w:ascii="Cambria Math" w:hAnsi="Cambria Math" w:eastAsia="Cambria Math" w:cs="Cambria Math"/>
          <w:sz w:val="21"/>
          <w:szCs w:val="21"/>
        </w:rPr>
      </w:pPr>
      <w:r>
        <w:rPr>
          <w:rFonts w:ascii="宋体" w:hAnsi="宋体" w:eastAsia="宋体" w:cs="宋体"/>
          <w:spacing w:val="-1"/>
          <w:sz w:val="21"/>
          <w:szCs w:val="21"/>
        </w:rPr>
        <w:t>每个评估项的风险量化结果通过单项风险量化值γ表示，计算方式</w:t>
      </w:r>
      <w:r>
        <w:rPr>
          <w:rFonts w:ascii="宋体" w:hAnsi="宋体" w:eastAsia="宋体" w:cs="宋体"/>
          <w:spacing w:val="-2"/>
          <w:sz w:val="21"/>
          <w:szCs w:val="21"/>
        </w:rPr>
        <w:t>如下</w:t>
      </w:r>
      <w:r>
        <w:rPr>
          <w:rFonts w:ascii="宋体" w:hAnsi="宋体" w:eastAsia="宋体" w:cs="宋体"/>
          <w:sz w:val="21"/>
          <w:szCs w:val="21"/>
        </w:rPr>
        <w:t xml:space="preserve"> </w:t>
      </w:r>
      <w:r>
        <w:rPr>
          <w:rFonts w:ascii="Cambria Math" w:hAnsi="Cambria Math" w:eastAsia="Cambria Math" w:cs="Cambria Math"/>
          <w:spacing w:val="-8"/>
          <w:sz w:val="21"/>
          <w:szCs w:val="21"/>
        </w:rPr>
        <w:t>γ</w:t>
      </w:r>
      <w:r>
        <w:rPr>
          <w:rFonts w:ascii="Cambria Math" w:hAnsi="Cambria Math" w:eastAsia="Cambria Math" w:cs="Cambria Math"/>
          <w:spacing w:val="30"/>
          <w:sz w:val="21"/>
          <w:szCs w:val="21"/>
        </w:rPr>
        <w:t xml:space="preserve"> </w:t>
      </w:r>
      <w:r>
        <w:rPr>
          <w:rFonts w:ascii="Cambria Math" w:hAnsi="Cambria Math" w:eastAsia="Cambria Math" w:cs="Cambria Math"/>
          <w:spacing w:val="-8"/>
          <w:sz w:val="21"/>
          <w:szCs w:val="21"/>
        </w:rPr>
        <w:t>=</w:t>
      </w:r>
      <w:r>
        <w:rPr>
          <w:rFonts w:ascii="Cambria Math" w:hAnsi="Cambria Math" w:eastAsia="Cambria Math" w:cs="Cambria Math"/>
          <w:spacing w:val="30"/>
          <w:w w:val="101"/>
          <w:sz w:val="21"/>
          <w:szCs w:val="21"/>
        </w:rPr>
        <w:t xml:space="preserve"> </w:t>
      </w:r>
      <w:r>
        <w:rPr>
          <w:rFonts w:ascii="Cambria Math" w:hAnsi="Cambria Math" w:eastAsia="Cambria Math" w:cs="Cambria Math"/>
          <w:spacing w:val="-8"/>
          <w:sz w:val="21"/>
          <w:szCs w:val="21"/>
        </w:rPr>
        <w:t>(1</w:t>
      </w:r>
      <w:r>
        <w:rPr>
          <w:rFonts w:ascii="Cambria Math" w:hAnsi="Cambria Math" w:eastAsia="Cambria Math" w:cs="Cambria Math"/>
          <w:spacing w:val="13"/>
          <w:sz w:val="21"/>
          <w:szCs w:val="21"/>
        </w:rPr>
        <w:t xml:space="preserve"> </w:t>
      </w:r>
      <w:r>
        <w:rPr>
          <w:rFonts w:ascii="Cambria Math" w:hAnsi="Cambria Math" w:eastAsia="Cambria Math" w:cs="Cambria Math"/>
          <w:spacing w:val="-8"/>
          <w:sz w:val="21"/>
          <w:szCs w:val="21"/>
        </w:rPr>
        <w:t>−</w:t>
      </w:r>
      <w:r>
        <w:rPr>
          <w:rFonts w:ascii="Cambria Math" w:hAnsi="Cambria Math" w:eastAsia="Cambria Math" w:cs="Cambria Math"/>
          <w:spacing w:val="11"/>
          <w:sz w:val="21"/>
          <w:szCs w:val="21"/>
        </w:rPr>
        <w:t xml:space="preserve"> </w:t>
      </w:r>
      <w:r>
        <w:rPr>
          <w:rFonts w:ascii="Cambria Math" w:hAnsi="Cambria Math" w:eastAsia="Cambria Math" w:cs="Cambria Math"/>
          <w:spacing w:val="-8"/>
          <w:sz w:val="21"/>
          <w:szCs w:val="21"/>
        </w:rPr>
        <w:t>α)</w:t>
      </w:r>
      <w:r>
        <w:rPr>
          <w:rFonts w:ascii="Cambria Math" w:hAnsi="Cambria Math" w:eastAsia="Cambria Math" w:cs="Cambria Math"/>
          <w:spacing w:val="17"/>
          <w:sz w:val="21"/>
          <w:szCs w:val="21"/>
        </w:rPr>
        <w:t xml:space="preserve"> </w:t>
      </w:r>
      <w:r>
        <w:rPr>
          <w:rFonts w:ascii="Cambria Math" w:hAnsi="Cambria Math" w:eastAsia="Cambria Math" w:cs="Cambria Math"/>
          <w:spacing w:val="-8"/>
          <w:sz w:val="21"/>
          <w:szCs w:val="21"/>
        </w:rPr>
        <w:t>×</w:t>
      </w:r>
      <w:r>
        <w:rPr>
          <w:rFonts w:ascii="Cambria Math" w:hAnsi="Cambria Math" w:eastAsia="Cambria Math" w:cs="Cambria Math"/>
          <w:spacing w:val="17"/>
          <w:w w:val="102"/>
          <w:sz w:val="21"/>
          <w:szCs w:val="21"/>
        </w:rPr>
        <w:t xml:space="preserve"> </w:t>
      </w:r>
      <w:r>
        <w:rPr>
          <w:rFonts w:ascii="Cambria Math" w:hAnsi="Cambria Math" w:eastAsia="Cambria Math" w:cs="Cambria Math"/>
          <w:spacing w:val="-8"/>
          <w:sz w:val="21"/>
          <w:szCs w:val="21"/>
        </w:rPr>
        <w:t>β</w:t>
      </w:r>
    </w:p>
    <w:p w14:paraId="2BCB8268">
      <w:pPr>
        <w:pStyle w:val="3"/>
        <w:spacing w:before="267" w:line="220" w:lineRule="auto"/>
        <w:outlineLvl w:val="1"/>
        <w:rPr>
          <w:spacing w:val="-1"/>
          <w:sz w:val="21"/>
          <w:szCs w:val="21"/>
        </w:rPr>
      </w:pPr>
      <w:bookmarkStart w:id="48" w:name="_Toc21025"/>
      <w:r>
        <w:rPr>
          <w:spacing w:val="-1"/>
          <w:sz w:val="21"/>
          <w:szCs w:val="21"/>
        </w:rPr>
        <w:t>8.3  风险评估总体评价</w:t>
      </w:r>
      <w:bookmarkEnd w:id="48"/>
    </w:p>
    <w:p w14:paraId="24F0377B">
      <w:pPr>
        <w:pStyle w:val="3"/>
        <w:spacing w:before="267" w:line="220" w:lineRule="auto"/>
        <w:ind w:left="440"/>
        <w:outlineLvl w:val="1"/>
        <w:rPr>
          <w:spacing w:val="-1"/>
          <w:sz w:val="21"/>
          <w:szCs w:val="21"/>
        </w:rPr>
      </w:pPr>
    </w:p>
    <w:p w14:paraId="7D1E17D5">
      <w:pPr>
        <w:snapToGrid w:val="0"/>
        <w:ind w:firstLine="420"/>
      </w:pPr>
      <w:r>
        <w:t>根据附录</w:t>
      </w:r>
      <w:r>
        <w:rPr>
          <w:rFonts w:hint="eastAsia"/>
        </w:rPr>
        <w:t>选择的相关的评估项对评估对象进行整体评价。整体评价结果可分为优、良、中、差。整体评价</w:t>
      </w:r>
      <w:r>
        <w:t>详见表</w:t>
      </w:r>
      <w:r>
        <w:rPr>
          <w:rFonts w:hint="eastAsia" w:eastAsia="宋体"/>
          <w:lang w:val="en-US" w:eastAsia="zh-CN"/>
        </w:rPr>
        <w:t>4</w:t>
      </w:r>
      <w:r>
        <w:t>。</w:t>
      </w:r>
    </w:p>
    <w:p w14:paraId="4F7744C6">
      <w:pPr>
        <w:spacing w:before="33" w:line="221" w:lineRule="auto"/>
        <w:ind w:left="3226"/>
        <w:rPr>
          <w:rFonts w:hint="default" w:ascii="宋体" w:hAnsi="宋体" w:eastAsia="宋体" w:cs="宋体"/>
          <w:sz w:val="21"/>
          <w:szCs w:val="21"/>
          <w:lang w:val="en-US" w:eastAsia="zh-CN"/>
        </w:rPr>
      </w:pPr>
      <w:r>
        <w:rPr>
          <w:rFonts w:ascii="宋体" w:hAnsi="宋体" w:eastAsia="宋体" w:cs="宋体"/>
          <w:b/>
          <w:bCs/>
          <w:spacing w:val="-2"/>
          <w:sz w:val="21"/>
          <w:szCs w:val="21"/>
        </w:rPr>
        <w:t>表</w:t>
      </w:r>
      <w:r>
        <w:rPr>
          <w:rFonts w:hint="eastAsia" w:ascii="Times New Roman" w:hAnsi="Times New Roman" w:eastAsia="宋体" w:cs="Times New Roman"/>
          <w:b/>
          <w:bCs/>
          <w:spacing w:val="-2"/>
          <w:sz w:val="21"/>
          <w:szCs w:val="21"/>
          <w:lang w:val="en-US" w:eastAsia="zh-CN"/>
        </w:rPr>
        <w:t>4</w:t>
      </w:r>
      <w:r>
        <w:rPr>
          <w:rFonts w:ascii="Times New Roman" w:hAnsi="Times New Roman" w:eastAsia="Times New Roman" w:cs="Times New Roman"/>
          <w:b/>
          <w:bCs/>
          <w:spacing w:val="-2"/>
          <w:sz w:val="21"/>
          <w:szCs w:val="21"/>
        </w:rPr>
        <w:t xml:space="preserve">  </w:t>
      </w:r>
      <w:r>
        <w:rPr>
          <w:rFonts w:ascii="宋体" w:hAnsi="宋体" w:eastAsia="宋体" w:cs="宋体"/>
          <w:b/>
          <w:bCs/>
          <w:spacing w:val="-2"/>
          <w:sz w:val="21"/>
          <w:szCs w:val="21"/>
        </w:rPr>
        <w:t>风险</w:t>
      </w:r>
      <w:r>
        <w:rPr>
          <w:rFonts w:hint="eastAsia" w:ascii="宋体" w:hAnsi="宋体" w:eastAsia="宋体" w:cs="宋体"/>
          <w:b/>
          <w:bCs/>
          <w:spacing w:val="-2"/>
          <w:sz w:val="21"/>
          <w:szCs w:val="21"/>
          <w:lang w:val="en-US" w:eastAsia="zh-CN"/>
        </w:rPr>
        <w:t>评估评价结果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711"/>
        <w:gridCol w:w="1710"/>
      </w:tblGrid>
      <w:tr w14:paraId="7125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01" w:type="dxa"/>
            <w:noWrap w:val="0"/>
            <w:vAlign w:val="top"/>
          </w:tcPr>
          <w:p w14:paraId="6ABFBE81">
            <w:pPr>
              <w:pStyle w:val="29"/>
              <w:tabs>
                <w:tab w:val="center" w:pos="4201"/>
                <w:tab w:val="right" w:leader="dot" w:pos="9298"/>
              </w:tabs>
              <w:spacing w:before="156" w:beforeLines="50" w:after="156" w:afterLines="50" w:line="360" w:lineRule="auto"/>
              <w:ind w:firstLine="0" w:firstLineChars="0"/>
              <w:jc w:val="center"/>
              <w:rPr>
                <w:rFonts w:hint="eastAsia" w:eastAsia="宋体"/>
                <w:b/>
                <w:sz w:val="22"/>
                <w:lang w:eastAsia="zh-CN"/>
              </w:rPr>
            </w:pPr>
            <w:r>
              <w:rPr>
                <w:rFonts w:hint="eastAsia"/>
                <w:b/>
                <w:sz w:val="22"/>
              </w:rPr>
              <w:t>评价</w:t>
            </w:r>
            <w:r>
              <w:rPr>
                <w:rFonts w:hint="eastAsia"/>
                <w:b/>
                <w:sz w:val="22"/>
                <w:lang w:val="en-US" w:eastAsia="zh-CN"/>
              </w:rPr>
              <w:t>结论</w:t>
            </w:r>
          </w:p>
        </w:tc>
        <w:tc>
          <w:tcPr>
            <w:tcW w:w="5711" w:type="dxa"/>
            <w:noWrap w:val="0"/>
            <w:vAlign w:val="top"/>
          </w:tcPr>
          <w:p w14:paraId="10EF65BE">
            <w:pPr>
              <w:pStyle w:val="29"/>
              <w:tabs>
                <w:tab w:val="center" w:pos="4201"/>
                <w:tab w:val="right" w:leader="dot" w:pos="9298"/>
              </w:tabs>
              <w:spacing w:before="156" w:beforeLines="50" w:after="156" w:afterLines="50" w:line="360" w:lineRule="auto"/>
              <w:ind w:firstLine="0" w:firstLineChars="0"/>
              <w:jc w:val="center"/>
              <w:rPr>
                <w:rFonts w:hint="default" w:eastAsia="宋体"/>
                <w:b/>
                <w:sz w:val="22"/>
                <w:lang w:val="en-US" w:eastAsia="zh-CN"/>
              </w:rPr>
            </w:pPr>
            <w:r>
              <w:rPr>
                <w:rFonts w:hint="eastAsia"/>
                <w:b/>
                <w:sz w:val="22"/>
                <w:lang w:val="en-US" w:eastAsia="zh-CN"/>
              </w:rPr>
              <w:t>判别依据</w:t>
            </w:r>
          </w:p>
        </w:tc>
        <w:tc>
          <w:tcPr>
            <w:tcW w:w="1710" w:type="dxa"/>
            <w:noWrap w:val="0"/>
            <w:vAlign w:val="top"/>
          </w:tcPr>
          <w:p w14:paraId="520FDD15">
            <w:pPr>
              <w:pStyle w:val="29"/>
              <w:tabs>
                <w:tab w:val="center" w:pos="4201"/>
                <w:tab w:val="right" w:leader="dot" w:pos="9298"/>
              </w:tabs>
              <w:spacing w:before="156" w:beforeLines="50" w:after="156" w:afterLines="50" w:line="360" w:lineRule="auto"/>
              <w:ind w:firstLine="0" w:firstLineChars="0"/>
              <w:jc w:val="center"/>
              <w:rPr>
                <w:rFonts w:hint="default" w:eastAsia="宋体"/>
                <w:b/>
                <w:sz w:val="22"/>
                <w:lang w:val="en-US" w:eastAsia="zh-CN"/>
              </w:rPr>
            </w:pPr>
            <w:r>
              <w:rPr>
                <w:rFonts w:hint="eastAsia"/>
                <w:b/>
                <w:sz w:val="22"/>
                <w:lang w:val="en-US" w:eastAsia="zh-CN"/>
              </w:rPr>
              <w:t>综合得分</w:t>
            </w:r>
          </w:p>
        </w:tc>
      </w:tr>
      <w:tr w14:paraId="42B8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01" w:type="dxa"/>
            <w:noWrap w:val="0"/>
            <w:vAlign w:val="center"/>
          </w:tcPr>
          <w:p w14:paraId="31BF47B7">
            <w:pPr>
              <w:pStyle w:val="29"/>
              <w:tabs>
                <w:tab w:val="center" w:pos="4201"/>
                <w:tab w:val="right" w:leader="dot" w:pos="9298"/>
              </w:tabs>
              <w:spacing w:before="156" w:beforeLines="50" w:after="156" w:afterLines="50" w:line="360" w:lineRule="auto"/>
              <w:ind w:firstLine="0" w:firstLineChars="0"/>
              <w:jc w:val="center"/>
              <w:rPr>
                <w:rFonts w:hint="eastAsia"/>
                <w:sz w:val="22"/>
              </w:rPr>
            </w:pPr>
            <w:r>
              <w:rPr>
                <w:sz w:val="22"/>
              </w:rPr>
              <w:t>优</w:t>
            </w:r>
          </w:p>
        </w:tc>
        <w:tc>
          <w:tcPr>
            <w:tcW w:w="5711" w:type="dxa"/>
            <w:noWrap w:val="0"/>
            <w:vAlign w:val="top"/>
          </w:tcPr>
          <w:p w14:paraId="28CA4FF6">
            <w:pPr>
              <w:pStyle w:val="29"/>
              <w:tabs>
                <w:tab w:val="center" w:pos="4201"/>
                <w:tab w:val="right" w:leader="dot" w:pos="9298"/>
              </w:tabs>
              <w:spacing w:before="156" w:beforeLines="50" w:after="156" w:afterLines="50" w:line="360" w:lineRule="auto"/>
              <w:ind w:firstLine="0" w:firstLineChars="0"/>
              <w:jc w:val="left"/>
              <w:rPr>
                <w:sz w:val="22"/>
              </w:rPr>
            </w:pPr>
            <w:r>
              <w:rPr>
                <w:rFonts w:hint="eastAsia"/>
                <w:sz w:val="22"/>
              </w:rPr>
              <w:t>评估对象</w:t>
            </w:r>
            <w:r>
              <w:rPr>
                <w:rFonts w:hint="eastAsia"/>
                <w:sz w:val="22"/>
                <w:lang w:val="en-US" w:eastAsia="zh-CN"/>
              </w:rPr>
              <w:t>无</w:t>
            </w:r>
            <w:r>
              <w:rPr>
                <w:rFonts w:hint="eastAsia"/>
                <w:sz w:val="22"/>
              </w:rPr>
              <w:t>无不符合的高风险项，</w:t>
            </w:r>
            <w:r>
              <w:rPr>
                <w:rFonts w:hint="eastAsia"/>
                <w:sz w:val="22"/>
                <w:lang w:val="en-US" w:eastAsia="zh-CN"/>
              </w:rPr>
              <w:t>综合评价总分90分以上（含90分）。</w:t>
            </w:r>
          </w:p>
        </w:tc>
        <w:tc>
          <w:tcPr>
            <w:tcW w:w="1710" w:type="dxa"/>
            <w:vMerge w:val="restart"/>
            <w:noWrap w:val="0"/>
            <w:vAlign w:val="center"/>
          </w:tcPr>
          <w:p w14:paraId="4F64855D">
            <w:pPr>
              <w:pStyle w:val="29"/>
              <w:tabs>
                <w:tab w:val="center" w:pos="4201"/>
                <w:tab w:val="right" w:leader="dot" w:pos="9298"/>
              </w:tabs>
              <w:spacing w:before="156" w:beforeLines="50" w:after="156" w:afterLines="50" w:line="360" w:lineRule="auto"/>
              <w:ind w:firstLine="0" w:firstLineChars="0"/>
              <w:jc w:val="left"/>
              <w:rPr>
                <w:rFonts w:hint="default" w:eastAsia="宋体"/>
                <w:sz w:val="22"/>
                <w:lang w:val="en-US" w:eastAsia="zh-CN"/>
              </w:rPr>
            </w:pPr>
            <w:r>
              <w:rPr>
                <w:rFonts w:hint="eastAsia"/>
                <w:sz w:val="22"/>
                <w:lang w:val="en-US" w:eastAsia="zh-CN"/>
              </w:rPr>
              <w:t>重要、核心数据评估项均为高风险项。</w:t>
            </w:r>
          </w:p>
        </w:tc>
      </w:tr>
      <w:tr w14:paraId="4D07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14:paraId="25A3A962">
            <w:pPr>
              <w:pStyle w:val="29"/>
              <w:tabs>
                <w:tab w:val="center" w:pos="4201"/>
                <w:tab w:val="right" w:leader="dot" w:pos="9298"/>
              </w:tabs>
              <w:spacing w:before="156" w:beforeLines="50" w:after="156" w:afterLines="50" w:line="360" w:lineRule="auto"/>
              <w:ind w:firstLine="0" w:firstLineChars="0"/>
              <w:jc w:val="center"/>
              <w:rPr>
                <w:sz w:val="22"/>
              </w:rPr>
            </w:pPr>
            <w:r>
              <w:rPr>
                <w:sz w:val="22"/>
              </w:rPr>
              <w:t>良</w:t>
            </w:r>
          </w:p>
        </w:tc>
        <w:tc>
          <w:tcPr>
            <w:tcW w:w="5711" w:type="dxa"/>
            <w:noWrap w:val="0"/>
            <w:vAlign w:val="top"/>
          </w:tcPr>
          <w:p w14:paraId="5B50FA97">
            <w:pPr>
              <w:pStyle w:val="29"/>
              <w:tabs>
                <w:tab w:val="center" w:pos="4201"/>
                <w:tab w:val="right" w:leader="dot" w:pos="9298"/>
              </w:tabs>
              <w:spacing w:before="156" w:beforeLines="50" w:after="156" w:afterLines="50" w:line="360" w:lineRule="auto"/>
              <w:ind w:firstLine="0" w:firstLineChars="0"/>
              <w:jc w:val="left"/>
              <w:rPr>
                <w:sz w:val="22"/>
              </w:rPr>
            </w:pPr>
            <w:r>
              <w:rPr>
                <w:rFonts w:hint="eastAsia"/>
                <w:sz w:val="22"/>
              </w:rPr>
              <w:t>评估对象</w:t>
            </w:r>
            <w:r>
              <w:rPr>
                <w:rFonts w:hint="eastAsia"/>
                <w:sz w:val="22"/>
                <w:lang w:val="en-US" w:eastAsia="zh-CN"/>
              </w:rPr>
              <w:t>存在一定数据安全风险，但不会导致被评方面临高等级的数据安全风险，无</w:t>
            </w:r>
            <w:r>
              <w:rPr>
                <w:rFonts w:hint="eastAsia"/>
                <w:sz w:val="22"/>
              </w:rPr>
              <w:t>不符合的高风险项，</w:t>
            </w:r>
            <w:r>
              <w:rPr>
                <w:rFonts w:hint="eastAsia"/>
                <w:sz w:val="22"/>
                <w:lang w:val="en-US" w:eastAsia="zh-CN"/>
              </w:rPr>
              <w:t>综合评价总分80分以上（含80分）</w:t>
            </w:r>
            <w:r>
              <w:rPr>
                <w:rFonts w:hint="eastAsia"/>
                <w:sz w:val="22"/>
              </w:rPr>
              <w:t>。</w:t>
            </w:r>
          </w:p>
        </w:tc>
        <w:tc>
          <w:tcPr>
            <w:tcW w:w="1710" w:type="dxa"/>
            <w:vMerge w:val="continue"/>
            <w:noWrap w:val="0"/>
            <w:vAlign w:val="center"/>
          </w:tcPr>
          <w:p w14:paraId="2CEED60E">
            <w:pPr>
              <w:pStyle w:val="29"/>
              <w:tabs>
                <w:tab w:val="center" w:pos="4201"/>
                <w:tab w:val="right" w:leader="dot" w:pos="9298"/>
              </w:tabs>
              <w:spacing w:before="156" w:beforeLines="50" w:after="156" w:afterLines="50" w:line="360" w:lineRule="auto"/>
              <w:ind w:firstLine="0" w:firstLineChars="0"/>
              <w:jc w:val="left"/>
              <w:rPr>
                <w:rFonts w:hint="eastAsia"/>
                <w:sz w:val="22"/>
              </w:rPr>
            </w:pPr>
          </w:p>
        </w:tc>
      </w:tr>
      <w:tr w14:paraId="0392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101" w:type="dxa"/>
            <w:noWrap w:val="0"/>
            <w:vAlign w:val="center"/>
          </w:tcPr>
          <w:p w14:paraId="09ED9AF0">
            <w:pPr>
              <w:pStyle w:val="29"/>
              <w:tabs>
                <w:tab w:val="center" w:pos="4201"/>
                <w:tab w:val="right" w:leader="dot" w:pos="9298"/>
              </w:tabs>
              <w:spacing w:before="156" w:beforeLines="50" w:after="156" w:afterLines="50" w:line="360" w:lineRule="auto"/>
              <w:ind w:firstLine="0" w:firstLineChars="0"/>
              <w:jc w:val="center"/>
              <w:rPr>
                <w:sz w:val="22"/>
              </w:rPr>
            </w:pPr>
            <w:r>
              <w:rPr>
                <w:sz w:val="22"/>
              </w:rPr>
              <w:t>中</w:t>
            </w:r>
          </w:p>
        </w:tc>
        <w:tc>
          <w:tcPr>
            <w:tcW w:w="5711" w:type="dxa"/>
            <w:noWrap w:val="0"/>
            <w:vAlign w:val="top"/>
          </w:tcPr>
          <w:p w14:paraId="59528920">
            <w:pPr>
              <w:pStyle w:val="29"/>
              <w:tabs>
                <w:tab w:val="center" w:pos="4201"/>
                <w:tab w:val="right" w:leader="dot" w:pos="9298"/>
              </w:tabs>
              <w:spacing w:before="156" w:beforeLines="50" w:after="156" w:afterLines="50" w:line="360" w:lineRule="auto"/>
              <w:ind w:firstLine="0" w:firstLineChars="0"/>
              <w:jc w:val="left"/>
              <w:rPr>
                <w:sz w:val="22"/>
              </w:rPr>
            </w:pPr>
            <w:r>
              <w:rPr>
                <w:rFonts w:hint="eastAsia"/>
                <w:sz w:val="22"/>
              </w:rPr>
              <w:t>评估对象</w:t>
            </w:r>
            <w:r>
              <w:rPr>
                <w:rFonts w:hint="eastAsia"/>
                <w:sz w:val="22"/>
                <w:lang w:val="en-US" w:eastAsia="zh-CN"/>
              </w:rPr>
              <w:t>存在较大数据安全风险，但不会导致被评方面临高等级的数据安全风险，有可能发生数据泄露，无</w:t>
            </w:r>
            <w:r>
              <w:rPr>
                <w:rFonts w:hint="eastAsia"/>
                <w:sz w:val="22"/>
              </w:rPr>
              <w:t>不符合的高风险项，</w:t>
            </w:r>
            <w:r>
              <w:rPr>
                <w:rFonts w:hint="eastAsia"/>
                <w:sz w:val="22"/>
                <w:lang w:val="en-US" w:eastAsia="zh-CN"/>
              </w:rPr>
              <w:t>综合评价总分70分以上（含70分）</w:t>
            </w:r>
            <w:r>
              <w:rPr>
                <w:rFonts w:hint="eastAsia"/>
                <w:sz w:val="22"/>
              </w:rPr>
              <w:t>。</w:t>
            </w:r>
          </w:p>
        </w:tc>
        <w:tc>
          <w:tcPr>
            <w:tcW w:w="1710" w:type="dxa"/>
            <w:vMerge w:val="continue"/>
            <w:noWrap w:val="0"/>
            <w:vAlign w:val="center"/>
          </w:tcPr>
          <w:p w14:paraId="640FC9F1">
            <w:pPr>
              <w:pStyle w:val="29"/>
              <w:tabs>
                <w:tab w:val="center" w:pos="4201"/>
                <w:tab w:val="right" w:leader="dot" w:pos="9298"/>
              </w:tabs>
              <w:spacing w:before="156" w:beforeLines="50" w:after="156" w:afterLines="50" w:line="360" w:lineRule="auto"/>
              <w:ind w:firstLine="0" w:firstLineChars="0"/>
              <w:jc w:val="left"/>
              <w:rPr>
                <w:rFonts w:hint="eastAsia"/>
                <w:sz w:val="22"/>
              </w:rPr>
            </w:pPr>
          </w:p>
        </w:tc>
      </w:tr>
      <w:tr w14:paraId="16D3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14:paraId="6FF0E78F">
            <w:pPr>
              <w:pStyle w:val="29"/>
              <w:tabs>
                <w:tab w:val="center" w:pos="4201"/>
                <w:tab w:val="right" w:leader="dot" w:pos="9298"/>
              </w:tabs>
              <w:spacing w:before="156" w:beforeLines="50" w:after="156" w:afterLines="50" w:line="360" w:lineRule="auto"/>
              <w:ind w:firstLine="0" w:firstLineChars="0"/>
              <w:jc w:val="center"/>
              <w:rPr>
                <w:sz w:val="22"/>
              </w:rPr>
            </w:pPr>
            <w:r>
              <w:rPr>
                <w:sz w:val="22"/>
              </w:rPr>
              <w:t>差</w:t>
            </w:r>
          </w:p>
        </w:tc>
        <w:tc>
          <w:tcPr>
            <w:tcW w:w="5711" w:type="dxa"/>
            <w:noWrap w:val="0"/>
            <w:vAlign w:val="top"/>
          </w:tcPr>
          <w:p w14:paraId="486F265F">
            <w:pPr>
              <w:pStyle w:val="29"/>
              <w:tabs>
                <w:tab w:val="center" w:pos="4201"/>
                <w:tab w:val="right" w:leader="dot" w:pos="9298"/>
              </w:tabs>
              <w:spacing w:before="156" w:beforeLines="50" w:after="156" w:afterLines="50" w:line="360" w:lineRule="auto"/>
              <w:ind w:firstLine="0" w:firstLineChars="0"/>
              <w:jc w:val="left"/>
              <w:rPr>
                <w:rFonts w:hint="eastAsia"/>
                <w:sz w:val="22"/>
              </w:rPr>
            </w:pPr>
            <w:r>
              <w:rPr>
                <w:rFonts w:hint="eastAsia"/>
                <w:sz w:val="22"/>
                <w:lang w:val="en-US" w:eastAsia="zh-CN"/>
              </w:rPr>
              <w:t>被评估方存在严重的数据安全问题，而且会导致被评估方面临较大数据安全风险，造成数据批量泄露，或总分低于70分。</w:t>
            </w:r>
          </w:p>
        </w:tc>
        <w:tc>
          <w:tcPr>
            <w:tcW w:w="1710" w:type="dxa"/>
            <w:vMerge w:val="continue"/>
            <w:noWrap w:val="0"/>
            <w:vAlign w:val="top"/>
          </w:tcPr>
          <w:p w14:paraId="289B10FB">
            <w:pPr>
              <w:pStyle w:val="29"/>
              <w:tabs>
                <w:tab w:val="center" w:pos="4201"/>
                <w:tab w:val="right" w:leader="dot" w:pos="9298"/>
              </w:tabs>
              <w:spacing w:before="156" w:beforeLines="50" w:after="156" w:afterLines="50" w:line="360" w:lineRule="auto"/>
              <w:ind w:firstLine="0" w:firstLineChars="0"/>
              <w:jc w:val="left"/>
              <w:rPr>
                <w:rFonts w:hint="eastAsia"/>
                <w:sz w:val="22"/>
              </w:rPr>
            </w:pPr>
          </w:p>
        </w:tc>
      </w:tr>
    </w:tbl>
    <w:p w14:paraId="3BA29FF5">
      <w:pPr>
        <w:pStyle w:val="3"/>
        <w:spacing w:before="267" w:line="220" w:lineRule="auto"/>
        <w:outlineLvl w:val="1"/>
        <w:rPr>
          <w:spacing w:val="-1"/>
          <w:sz w:val="21"/>
          <w:szCs w:val="21"/>
        </w:rPr>
      </w:pPr>
    </w:p>
    <w:p w14:paraId="4AADE3B0">
      <w:pPr>
        <w:pStyle w:val="3"/>
        <w:spacing w:before="297" w:line="219" w:lineRule="auto"/>
        <w:ind w:left="20"/>
        <w:rPr>
          <w:sz w:val="21"/>
          <w:szCs w:val="21"/>
        </w:rPr>
      </w:pPr>
      <w:r>
        <w:rPr>
          <w:spacing w:val="-1"/>
          <w:sz w:val="21"/>
          <w:szCs w:val="21"/>
        </w:rPr>
        <w:t>8.3.1  风险评价</w:t>
      </w:r>
    </w:p>
    <w:p w14:paraId="1A3AAEBF">
      <w:pPr>
        <w:spacing w:line="258" w:lineRule="auto"/>
        <w:rPr>
          <w:rFonts w:ascii="Arial"/>
          <w:sz w:val="21"/>
        </w:rPr>
      </w:pPr>
    </w:p>
    <w:p w14:paraId="3679CE5F">
      <w:pPr>
        <w:pStyle w:val="29"/>
        <w:tabs>
          <w:tab w:val="center" w:pos="4201"/>
          <w:tab w:val="right" w:leader="dot" w:pos="9298"/>
        </w:tabs>
        <w:spacing w:before="312" w:after="312"/>
        <w:ind w:firstLine="360"/>
        <w:rPr>
          <w:szCs w:val="21"/>
        </w:rPr>
      </w:pPr>
      <w:r>
        <w:rPr>
          <w:rFonts w:hint="eastAsia" w:hAnsi="宋体" w:cs="宋体"/>
          <w:color w:val="000000"/>
          <w:sz w:val="18"/>
          <w:szCs w:val="21"/>
          <w:lang w:bidi="ar"/>
        </w:rPr>
        <w:t>综合得分计算公式如下</w:t>
      </w:r>
      <w:r>
        <w:rPr>
          <w:rFonts w:hAnsi="宋体" w:cs="宋体"/>
          <w:color w:val="000000"/>
          <w:sz w:val="18"/>
          <w:szCs w:val="21"/>
          <w:lang w:bidi="ar"/>
        </w:rPr>
        <w:t>。</w:t>
      </w:r>
    </w:p>
    <w:p w14:paraId="2D0348EC">
      <w:pPr>
        <w:pStyle w:val="33"/>
        <w:spacing w:before="312" w:after="312"/>
        <w:ind w:firstLine="420"/>
        <w:jc w:val="center"/>
        <w:rPr>
          <w:rFonts w:hint="eastAsia" w:eastAsia="宋体"/>
          <w:b/>
          <w:color w:val="000000"/>
          <w:lang w:eastAsia="zh-CN"/>
        </w:rPr>
      </w:pPr>
      <w:r>
        <w:rPr>
          <w:rFonts w:hint="eastAsia" w:ascii="宋体" w:hAnsi="宋体" w:eastAsia="宋体" w:cs="宋体"/>
          <w:b w:val="0"/>
          <w:bCs w:val="0"/>
          <w:color w:val="000000"/>
          <w:position w:val="-38"/>
          <w:sz w:val="44"/>
          <w:szCs w:val="44"/>
          <w:highlight w:val="none"/>
          <w:lang w:val="en-US" w:eastAsia="zh-CN"/>
        </w:rPr>
        <w:object>
          <v:shape id="_x0000_i1025" o:spt="75" type="#_x0000_t75" style="height:39.8pt;width:194.25pt;" o:ole="t" filled="f" o:preferrelative="t" stroked="f" coordsize="21600,21600">
            <v:path/>
            <v:fill on="f" focussize="0,0"/>
            <v:stroke on="f"/>
            <v:imagedata r:id="rId24" o:title=""/>
            <o:lock v:ext="edit" aspectratio="t"/>
            <w10:wrap type="none"/>
            <w10:anchorlock/>
          </v:shape>
          <o:OLEObject Type="Embed" ProgID="Equation.KSEE3" ShapeID="_x0000_i1025" DrawAspect="Content" ObjectID="_1468075725" r:id="rId23">
            <o:LockedField>false</o:LockedField>
          </o:OLEObject>
        </w:object>
      </w:r>
    </w:p>
    <w:p w14:paraId="14C52F48">
      <w:pPr>
        <w:pStyle w:val="33"/>
        <w:spacing w:before="312" w:after="312"/>
        <w:ind w:firstLine="420"/>
        <w:rPr>
          <w:color w:val="000000"/>
          <w:szCs w:val="21"/>
        </w:rPr>
      </w:pPr>
      <w:r>
        <w:rPr>
          <w:rFonts w:hint="eastAsia"/>
          <w:color w:val="000000"/>
          <w:szCs w:val="21"/>
        </w:rPr>
        <w:t>式中：</w:t>
      </w:r>
    </w:p>
    <w:p w14:paraId="2BEFA956">
      <w:pPr>
        <w:pStyle w:val="33"/>
        <w:keepNext w:val="0"/>
        <w:keepLines w:val="0"/>
        <w:pageBreakBefore w:val="0"/>
        <w:widowControl/>
        <w:kinsoku/>
        <w:wordWrap/>
        <w:overflowPunct/>
        <w:topLinePunct w:val="0"/>
        <w:autoSpaceDE w:val="0"/>
        <w:autoSpaceDN w:val="0"/>
        <w:bidi w:val="0"/>
        <w:adjustRightInd/>
        <w:snapToGrid/>
        <w:ind w:firstLine="420"/>
        <w:textAlignment w:val="auto"/>
        <w:rPr>
          <w:color w:val="000000"/>
          <w:szCs w:val="21"/>
        </w:rPr>
      </w:pPr>
      <w:r>
        <w:rPr>
          <w:color w:val="000000"/>
        </w:rPr>
        <w:t>M</w:t>
      </w:r>
      <w:r>
        <w:rPr>
          <w:rFonts w:hint="eastAsia"/>
          <w:color w:val="000000"/>
        </w:rPr>
        <w:t>——被评估方的综合得分；</w:t>
      </w:r>
    </w:p>
    <w:p w14:paraId="4338FDF6">
      <w:pPr>
        <w:pStyle w:val="33"/>
        <w:keepNext w:val="0"/>
        <w:keepLines w:val="0"/>
        <w:pageBreakBefore w:val="0"/>
        <w:widowControl/>
        <w:kinsoku/>
        <w:wordWrap/>
        <w:overflowPunct/>
        <w:topLinePunct w:val="0"/>
        <w:autoSpaceDE w:val="0"/>
        <w:autoSpaceDN w:val="0"/>
        <w:bidi w:val="0"/>
        <w:adjustRightInd/>
        <w:snapToGrid/>
        <w:ind w:firstLine="420"/>
        <w:textAlignment w:val="auto"/>
        <w:rPr>
          <w:color w:val="000000"/>
          <w:szCs w:val="21"/>
        </w:rPr>
      </w:pPr>
      <w:r>
        <w:rPr>
          <w:color w:val="000000"/>
          <w:szCs w:val="21"/>
        </w:rPr>
        <w:t>t</w:t>
      </w:r>
      <w:r>
        <w:rPr>
          <w:rFonts w:hint="eastAsia"/>
          <w:color w:val="000000"/>
          <w:szCs w:val="21"/>
        </w:rPr>
        <w:t>——总体评估项数，</w:t>
      </w:r>
    </w:p>
    <w:p w14:paraId="217E5B4E">
      <w:pPr>
        <w:pStyle w:val="33"/>
        <w:keepNext w:val="0"/>
        <w:keepLines w:val="0"/>
        <w:pageBreakBefore w:val="0"/>
        <w:widowControl/>
        <w:kinsoku/>
        <w:wordWrap/>
        <w:overflowPunct/>
        <w:topLinePunct w:val="0"/>
        <w:autoSpaceDE w:val="0"/>
        <w:autoSpaceDN w:val="0"/>
        <w:bidi w:val="0"/>
        <w:adjustRightInd/>
        <w:snapToGrid/>
        <w:ind w:firstLine="420"/>
        <w:textAlignment w:val="auto"/>
        <w:rPr>
          <w:rFonts w:hint="eastAsia"/>
          <w:color w:val="000000"/>
          <w:szCs w:val="21"/>
        </w:rPr>
      </w:pPr>
      <w:r>
        <w:rPr>
          <w:color w:val="000000"/>
        </w:rPr>
        <w:drawing>
          <wp:inline distT="0" distB="0" distL="0" distR="0">
            <wp:extent cx="189230" cy="135255"/>
            <wp:effectExtent l="0" t="0" r="1270" b="444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b="15475"/>
                    <a:stretch>
                      <a:fillRect/>
                    </a:stretch>
                  </pic:blipFill>
                  <pic:spPr>
                    <a:xfrm>
                      <a:off x="0" y="0"/>
                      <a:ext cx="189230" cy="135255"/>
                    </a:xfrm>
                    <a:prstGeom prst="rect">
                      <a:avLst/>
                    </a:prstGeom>
                    <a:noFill/>
                    <a:ln>
                      <a:noFill/>
                    </a:ln>
                  </pic:spPr>
                </pic:pic>
              </a:graphicData>
            </a:graphic>
          </wp:inline>
        </w:drawing>
      </w:r>
      <w:r>
        <w:rPr>
          <w:rFonts w:hint="eastAsia"/>
          <w:color w:val="000000"/>
        </w:rPr>
        <w:t>——为</w:t>
      </w:r>
      <w:r>
        <w:rPr>
          <w:rFonts w:hint="eastAsia"/>
          <w:color w:val="000000"/>
          <w:szCs w:val="21"/>
        </w:rPr>
        <w:t>单项评估符合系数。</w:t>
      </w:r>
    </w:p>
    <w:p w14:paraId="6E00B576">
      <w:pPr>
        <w:pStyle w:val="33"/>
        <w:keepNext w:val="0"/>
        <w:keepLines w:val="0"/>
        <w:pageBreakBefore w:val="0"/>
        <w:widowControl/>
        <w:kinsoku/>
        <w:wordWrap/>
        <w:overflowPunct/>
        <w:topLinePunct w:val="0"/>
        <w:autoSpaceDE w:val="0"/>
        <w:autoSpaceDN w:val="0"/>
        <w:bidi w:val="0"/>
        <w:adjustRightInd/>
        <w:snapToGrid/>
        <w:ind w:firstLine="420"/>
        <w:textAlignment w:val="auto"/>
        <w:rPr>
          <w:rFonts w:hint="eastAsia" w:eastAsia="宋体"/>
          <w:color w:val="000000"/>
          <w:szCs w:val="21"/>
          <w:lang w:val="en-US" w:eastAsia="zh-CN"/>
        </w:rPr>
      </w:pPr>
      <w:r>
        <w:drawing>
          <wp:inline distT="0" distB="0" distL="114300" distR="114300">
            <wp:extent cx="171450" cy="228600"/>
            <wp:effectExtent l="0" t="0" r="6350"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6"/>
                    <a:stretch>
                      <a:fillRect/>
                    </a:stretch>
                  </pic:blipFill>
                  <pic:spPr>
                    <a:xfrm>
                      <a:off x="0" y="0"/>
                      <a:ext cx="171450" cy="228600"/>
                    </a:xfrm>
                    <a:prstGeom prst="rect">
                      <a:avLst/>
                    </a:prstGeom>
                    <a:noFill/>
                    <a:ln>
                      <a:noFill/>
                    </a:ln>
                  </pic:spPr>
                </pic:pic>
              </a:graphicData>
            </a:graphic>
          </wp:inline>
        </w:drawing>
      </w:r>
      <w:r>
        <w:rPr>
          <w:rFonts w:hint="eastAsia"/>
          <w:color w:val="000000"/>
        </w:rPr>
        <w:t>——为</w:t>
      </w:r>
      <w:r>
        <w:rPr>
          <w:rFonts w:hint="eastAsia"/>
          <w:color w:val="000000"/>
          <w:lang w:val="en-US" w:eastAsia="zh-CN"/>
        </w:rPr>
        <w:t>评估项的风险等级，根据风险高、中、低，分别赋值为1.2、1、0.8</w:t>
      </w:r>
      <w:r>
        <w:rPr>
          <w:rFonts w:hint="eastAsia"/>
          <w:color w:val="000000"/>
          <w:szCs w:val="21"/>
        </w:rPr>
        <w:t>。</w:t>
      </w:r>
    </w:p>
    <w:p w14:paraId="6CE2E3A3">
      <w:pPr>
        <w:pStyle w:val="3"/>
        <w:spacing w:before="69" w:line="220" w:lineRule="auto"/>
        <w:ind w:left="20"/>
        <w:outlineLvl w:val="0"/>
        <w:rPr>
          <w:rFonts w:hint="eastAsia"/>
          <w:spacing w:val="-3"/>
          <w:sz w:val="21"/>
          <w:szCs w:val="21"/>
        </w:rPr>
      </w:pPr>
      <w:bookmarkStart w:id="49" w:name="_Toc26493"/>
      <w:r>
        <w:rPr>
          <w:rFonts w:hint="eastAsia"/>
          <w:spacing w:val="-3"/>
          <w:sz w:val="21"/>
          <w:szCs w:val="21"/>
          <w:lang w:val="en-US" w:eastAsia="zh-CN"/>
        </w:rPr>
        <w:t xml:space="preserve">9  </w:t>
      </w:r>
      <w:r>
        <w:rPr>
          <w:spacing w:val="-3"/>
          <w:sz w:val="21"/>
          <w:szCs w:val="21"/>
        </w:rPr>
        <w:t>评估</w:t>
      </w:r>
      <w:r>
        <w:rPr>
          <w:rFonts w:hint="eastAsia"/>
          <w:spacing w:val="-3"/>
          <w:sz w:val="21"/>
          <w:szCs w:val="21"/>
        </w:rPr>
        <w:t>报告</w:t>
      </w:r>
      <w:bookmarkEnd w:id="42"/>
      <w:bookmarkEnd w:id="43"/>
      <w:bookmarkEnd w:id="44"/>
      <w:bookmarkEnd w:id="45"/>
      <w:bookmarkEnd w:id="49"/>
    </w:p>
    <w:p w14:paraId="74F96F6A">
      <w:pPr>
        <w:pStyle w:val="3"/>
        <w:spacing w:before="267" w:line="220" w:lineRule="auto"/>
        <w:outlineLvl w:val="1"/>
        <w:rPr>
          <w:rFonts w:hint="eastAsia"/>
          <w:spacing w:val="-1"/>
          <w:sz w:val="21"/>
          <w:szCs w:val="21"/>
        </w:rPr>
      </w:pPr>
      <w:bookmarkStart w:id="50" w:name="_Toc24101"/>
      <w:bookmarkStart w:id="51" w:name="_Toc1172"/>
      <w:bookmarkStart w:id="52" w:name="_Toc16905"/>
      <w:bookmarkStart w:id="53" w:name="_Toc19567"/>
      <w:bookmarkStart w:id="54" w:name="_Toc23073"/>
      <w:r>
        <w:rPr>
          <w:rFonts w:hint="eastAsia"/>
          <w:spacing w:val="-1"/>
          <w:sz w:val="21"/>
          <w:szCs w:val="21"/>
          <w:lang w:val="en-US" w:eastAsia="zh-CN"/>
        </w:rPr>
        <w:t xml:space="preserve">9.1 </w:t>
      </w:r>
      <w:r>
        <w:rPr>
          <w:rFonts w:hint="eastAsia"/>
          <w:spacing w:val="-1"/>
          <w:sz w:val="21"/>
          <w:szCs w:val="21"/>
        </w:rPr>
        <w:t>报告要求</w:t>
      </w:r>
      <w:bookmarkEnd w:id="50"/>
      <w:bookmarkEnd w:id="51"/>
      <w:bookmarkEnd w:id="52"/>
      <w:bookmarkEnd w:id="53"/>
      <w:bookmarkEnd w:id="54"/>
    </w:p>
    <w:p w14:paraId="5212EAEF">
      <w:pPr>
        <w:keepNext w:val="0"/>
        <w:keepLines w:val="0"/>
        <w:pageBreakBefore w:val="0"/>
        <w:widowControl/>
        <w:numPr>
          <w:ilvl w:val="0"/>
          <w:numId w:val="0"/>
        </w:numPr>
        <w:wordWrap/>
        <w:overflowPunct/>
        <w:topLinePunct w:val="0"/>
        <w:bidi w:val="0"/>
        <w:rPr>
          <w:rFonts w:hint="eastAsia" w:ascii="黑体" w:hAnsi="黑体" w:eastAsia="黑体" w:cs="黑体"/>
        </w:rPr>
      </w:pPr>
    </w:p>
    <w:p w14:paraId="182059E8">
      <w:pPr>
        <w:ind w:firstLine="448" w:firstLineChars="200"/>
        <w:rPr>
          <w:rFonts w:ascii="宋体" w:hAnsi="宋体" w:cs="宋体"/>
          <w:spacing w:val="7"/>
          <w:szCs w:val="21"/>
        </w:rPr>
      </w:pPr>
      <w:r>
        <w:rPr>
          <w:rFonts w:hint="eastAsia" w:ascii="宋体" w:hAnsi="宋体" w:cs="宋体"/>
          <w:spacing w:val="7"/>
          <w:szCs w:val="21"/>
        </w:rPr>
        <w:t>评估</w:t>
      </w:r>
      <w:r>
        <w:rPr>
          <w:rFonts w:ascii="宋体" w:hAnsi="宋体" w:cs="宋体"/>
          <w:spacing w:val="7"/>
          <w:szCs w:val="21"/>
        </w:rPr>
        <w:t>组根据安全</w:t>
      </w:r>
      <w:r>
        <w:rPr>
          <w:rFonts w:hint="eastAsia" w:ascii="宋体" w:hAnsi="宋体" w:cs="宋体"/>
          <w:spacing w:val="7"/>
          <w:szCs w:val="21"/>
        </w:rPr>
        <w:t>评估</w:t>
      </w:r>
      <w:r>
        <w:rPr>
          <w:rFonts w:ascii="宋体" w:hAnsi="宋体" w:cs="宋体"/>
          <w:spacing w:val="7"/>
          <w:szCs w:val="21"/>
        </w:rPr>
        <w:t>情况撰写报告</w:t>
      </w:r>
      <w:r>
        <w:rPr>
          <w:rFonts w:hint="eastAsia" w:ascii="宋体" w:hAnsi="宋体" w:cs="宋体"/>
          <w:spacing w:val="7"/>
          <w:szCs w:val="21"/>
        </w:rPr>
        <w:t>。评估</w:t>
      </w:r>
      <w:r>
        <w:rPr>
          <w:rFonts w:ascii="宋体" w:hAnsi="宋体" w:cs="宋体"/>
          <w:spacing w:val="7"/>
          <w:szCs w:val="21"/>
        </w:rPr>
        <w:t>报告采用规范性（见附录A）的工具表对总体情况、分项指标以及问题与整改建议进行具体说明。其中，</w:t>
      </w:r>
      <w:r>
        <w:rPr>
          <w:rFonts w:hint="eastAsia" w:ascii="宋体" w:hAnsi="宋体" w:cs="宋体"/>
          <w:spacing w:val="7"/>
          <w:szCs w:val="21"/>
        </w:rPr>
        <w:t>评估</w:t>
      </w:r>
      <w:r>
        <w:rPr>
          <w:rFonts w:ascii="宋体" w:hAnsi="宋体" w:cs="宋体"/>
          <w:spacing w:val="7"/>
          <w:szCs w:val="21"/>
        </w:rPr>
        <w:t>结果汇总表及明细表（见附录</w:t>
      </w:r>
      <w:r>
        <w:rPr>
          <w:rFonts w:hint="eastAsia" w:ascii="宋体" w:hAnsi="宋体" w:eastAsia="宋体" w:cs="宋体"/>
          <w:spacing w:val="7"/>
          <w:szCs w:val="21"/>
          <w:lang w:val="en-US" w:eastAsia="zh-CN"/>
        </w:rPr>
        <w:t>A</w:t>
      </w:r>
      <w:r>
        <w:rPr>
          <w:rFonts w:ascii="宋体" w:hAnsi="宋体" w:cs="宋体"/>
          <w:spacing w:val="7"/>
          <w:szCs w:val="21"/>
        </w:rPr>
        <w:t>.2），主要问题、整改建议及分项评分表</w:t>
      </w:r>
      <w:r>
        <w:rPr>
          <w:rFonts w:hint="eastAsia" w:ascii="宋体" w:hAnsi="宋体" w:eastAsia="宋体" w:cs="宋体"/>
          <w:spacing w:val="7"/>
          <w:szCs w:val="21"/>
          <w:lang w:eastAsia="zh-CN"/>
        </w:rPr>
        <w:t>（</w:t>
      </w:r>
      <w:r>
        <w:rPr>
          <w:rFonts w:hint="eastAsia" w:ascii="宋体" w:hAnsi="宋体" w:eastAsia="宋体" w:cs="宋体"/>
          <w:spacing w:val="7"/>
          <w:szCs w:val="21"/>
          <w:lang w:val="en-US" w:eastAsia="zh-CN"/>
        </w:rPr>
        <w:t>A.3</w:t>
      </w:r>
      <w:r>
        <w:rPr>
          <w:rFonts w:hint="eastAsia" w:ascii="宋体" w:hAnsi="宋体" w:eastAsia="宋体" w:cs="宋体"/>
          <w:spacing w:val="7"/>
          <w:szCs w:val="21"/>
          <w:lang w:eastAsia="zh-CN"/>
        </w:rPr>
        <w:t>）</w:t>
      </w:r>
      <w:r>
        <w:rPr>
          <w:rFonts w:ascii="宋体" w:hAnsi="宋体" w:cs="宋体"/>
          <w:spacing w:val="7"/>
          <w:szCs w:val="21"/>
        </w:rPr>
        <w:t>。</w:t>
      </w:r>
    </w:p>
    <w:p w14:paraId="096FD29A">
      <w:pPr>
        <w:pStyle w:val="3"/>
        <w:spacing w:before="267" w:line="220" w:lineRule="auto"/>
        <w:outlineLvl w:val="1"/>
        <w:rPr>
          <w:rFonts w:hint="eastAsia"/>
          <w:spacing w:val="-1"/>
          <w:sz w:val="21"/>
          <w:szCs w:val="21"/>
          <w:lang w:val="en-US" w:eastAsia="zh-CN"/>
        </w:rPr>
      </w:pPr>
      <w:bookmarkStart w:id="55" w:name="_Toc3950"/>
      <w:bookmarkStart w:id="56" w:name="_Toc11310"/>
      <w:bookmarkStart w:id="57" w:name="_Toc17253"/>
      <w:bookmarkStart w:id="58" w:name="_Toc17039"/>
      <w:bookmarkStart w:id="59" w:name="_Toc29837"/>
      <w:r>
        <w:rPr>
          <w:rFonts w:hint="eastAsia"/>
          <w:spacing w:val="-1"/>
          <w:sz w:val="21"/>
          <w:szCs w:val="21"/>
          <w:lang w:val="en-US" w:eastAsia="zh-CN"/>
        </w:rPr>
        <w:t>9.2主要内容</w:t>
      </w:r>
      <w:bookmarkEnd w:id="55"/>
      <w:bookmarkEnd w:id="56"/>
      <w:bookmarkEnd w:id="57"/>
      <w:bookmarkEnd w:id="58"/>
      <w:bookmarkEnd w:id="59"/>
    </w:p>
    <w:p w14:paraId="40824F11">
      <w:pPr>
        <w:keepNext w:val="0"/>
        <w:keepLines w:val="0"/>
        <w:pageBreakBefore w:val="0"/>
        <w:widowControl/>
        <w:numPr>
          <w:ilvl w:val="0"/>
          <w:numId w:val="0"/>
        </w:numPr>
        <w:wordWrap/>
        <w:overflowPunct/>
        <w:topLinePunct w:val="0"/>
        <w:bidi w:val="0"/>
        <w:rPr>
          <w:rFonts w:hint="eastAsia" w:ascii="黑体" w:hAnsi="黑体" w:eastAsia="黑体" w:cs="黑体"/>
          <w:lang w:val="zh-CN"/>
        </w:rPr>
      </w:pPr>
    </w:p>
    <w:p w14:paraId="6BBCDFFC">
      <w:pPr>
        <w:ind w:firstLine="448" w:firstLineChars="200"/>
        <w:rPr>
          <w:rFonts w:hint="eastAsia" w:asciiTheme="minorEastAsia" w:hAnsiTheme="minorEastAsia" w:eastAsiaTheme="minorEastAsia" w:cstheme="minorEastAsia"/>
          <w:kern w:val="0"/>
          <w:szCs w:val="21"/>
        </w:rPr>
        <w:sectPr>
          <w:footerReference r:id="rId8" w:type="default"/>
          <w:footerReference r:id="rId9" w:type="even"/>
          <w:pgSz w:w="11906" w:h="16838"/>
          <w:pgMar w:top="1440" w:right="1800" w:bottom="1440" w:left="1800" w:header="851" w:footer="992" w:gutter="0"/>
          <w:pgNumType w:start="1"/>
          <w:cols w:space="0" w:num="1"/>
          <w:docGrid w:type="lines" w:linePitch="312" w:charSpace="0"/>
        </w:sectPr>
      </w:pPr>
      <w:r>
        <w:rPr>
          <w:rFonts w:hint="eastAsia" w:ascii="宋体" w:hAnsi="宋体" w:cs="宋体"/>
          <w:spacing w:val="7"/>
          <w:szCs w:val="21"/>
        </w:rPr>
        <w:t>评估</w:t>
      </w:r>
      <w:r>
        <w:rPr>
          <w:rFonts w:ascii="宋体" w:hAnsi="宋体" w:cs="宋体"/>
          <w:spacing w:val="7"/>
          <w:szCs w:val="21"/>
        </w:rPr>
        <w:t>报告应客观、真实、准确地反映被</w:t>
      </w:r>
      <w:r>
        <w:rPr>
          <w:rFonts w:hint="eastAsia" w:ascii="宋体" w:hAnsi="宋体" w:cs="宋体"/>
          <w:spacing w:val="7"/>
          <w:szCs w:val="21"/>
        </w:rPr>
        <w:t>评估</w:t>
      </w:r>
      <w:r>
        <w:rPr>
          <w:rFonts w:ascii="宋体" w:hAnsi="宋体" w:cs="宋体"/>
          <w:spacing w:val="7"/>
          <w:szCs w:val="21"/>
        </w:rPr>
        <w:t>单位</w:t>
      </w:r>
      <w:r>
        <w:rPr>
          <w:rFonts w:hint="eastAsia" w:ascii="宋体" w:hAnsi="宋体" w:cs="宋体"/>
          <w:spacing w:val="7"/>
          <w:szCs w:val="21"/>
        </w:rPr>
        <w:t>数据</w:t>
      </w:r>
      <w:r>
        <w:rPr>
          <w:rFonts w:ascii="宋体" w:hAnsi="宋体" w:cs="宋体"/>
          <w:spacing w:val="7"/>
          <w:szCs w:val="21"/>
        </w:rPr>
        <w:t>安全现状，文字应简洁准确。内容应包括对被</w:t>
      </w:r>
      <w:r>
        <w:rPr>
          <w:rFonts w:hint="eastAsia" w:ascii="宋体" w:hAnsi="宋体" w:cs="宋体"/>
          <w:spacing w:val="7"/>
          <w:szCs w:val="21"/>
        </w:rPr>
        <w:t>评估</w:t>
      </w:r>
      <w:r>
        <w:rPr>
          <w:rFonts w:ascii="宋体" w:hAnsi="宋体" w:cs="宋体"/>
          <w:spacing w:val="7"/>
          <w:szCs w:val="21"/>
        </w:rPr>
        <w:t>单位</w:t>
      </w:r>
      <w:r>
        <w:rPr>
          <w:rFonts w:hint="eastAsia" w:ascii="宋体" w:hAnsi="宋体" w:cs="宋体"/>
          <w:spacing w:val="7"/>
          <w:szCs w:val="21"/>
        </w:rPr>
        <w:t>数据</w:t>
      </w:r>
      <w:r>
        <w:rPr>
          <w:rFonts w:ascii="宋体" w:hAnsi="宋体" w:cs="宋体"/>
          <w:spacing w:val="7"/>
          <w:szCs w:val="21"/>
        </w:rPr>
        <w:t>安全</w:t>
      </w:r>
      <w:r>
        <w:rPr>
          <w:rFonts w:hint="eastAsia" w:ascii="宋体" w:hAnsi="宋体" w:cs="宋体"/>
          <w:spacing w:val="7"/>
          <w:szCs w:val="21"/>
        </w:rPr>
        <w:t>风险</w:t>
      </w:r>
      <w:r>
        <w:rPr>
          <w:rFonts w:ascii="宋体" w:hAnsi="宋体" w:cs="宋体"/>
          <w:spacing w:val="7"/>
          <w:szCs w:val="21"/>
        </w:rPr>
        <w:t>情况给出判定结果，阐述</w:t>
      </w:r>
      <w:r>
        <w:rPr>
          <w:rFonts w:hint="eastAsia" w:ascii="宋体" w:hAnsi="宋体" w:cs="宋体"/>
          <w:spacing w:val="7"/>
          <w:szCs w:val="21"/>
        </w:rPr>
        <w:t>评估</w:t>
      </w:r>
      <w:r>
        <w:rPr>
          <w:rFonts w:ascii="宋体" w:hAnsi="宋体" w:cs="宋体"/>
          <w:spacing w:val="7"/>
          <w:szCs w:val="21"/>
        </w:rPr>
        <w:t>工作中发现的问题和不足，针对主要问题提出整改建议和意见</w:t>
      </w:r>
      <w:r>
        <w:rPr>
          <w:rFonts w:hint="eastAsia" w:ascii="宋体" w:hAnsi="宋体" w:cs="宋体"/>
          <w:spacing w:val="7"/>
          <w:szCs w:val="21"/>
          <w:lang w:eastAsia="zh-CN"/>
        </w:rPr>
        <w:t>，</w:t>
      </w:r>
      <w:r>
        <w:rPr>
          <w:rFonts w:hint="eastAsia" w:ascii="宋体" w:hAnsi="宋体" w:cs="宋体"/>
          <w:spacing w:val="7"/>
          <w:szCs w:val="21"/>
          <w:lang w:val="en-US" w:eastAsia="zh-CN"/>
        </w:rPr>
        <w:t>自评估时提供</w:t>
      </w:r>
      <w:r>
        <w:rPr>
          <w:rFonts w:hint="eastAsia" w:ascii="宋体" w:hAnsi="宋体" w:cs="宋体"/>
          <w:spacing w:val="7"/>
          <w:szCs w:val="21"/>
        </w:rPr>
        <w:t>评估过程文档</w:t>
      </w:r>
      <w:r>
        <w:rPr>
          <w:rFonts w:ascii="宋体" w:hAnsi="宋体" w:cs="宋体"/>
          <w:spacing w:val="7"/>
          <w:szCs w:val="21"/>
        </w:rPr>
        <w:t>。（见附录</w:t>
      </w:r>
      <w:r>
        <w:rPr>
          <w:rFonts w:hint="eastAsia" w:ascii="宋体" w:hAnsi="宋体" w:eastAsia="宋体" w:cs="宋体"/>
          <w:spacing w:val="7"/>
          <w:szCs w:val="21"/>
          <w:lang w:val="en-US" w:eastAsia="zh-CN"/>
        </w:rPr>
        <w:t>A</w:t>
      </w:r>
      <w:r>
        <w:rPr>
          <w:rFonts w:ascii="宋体" w:hAnsi="宋体" w:cs="宋体"/>
          <w:spacing w:val="7"/>
          <w:szCs w:val="21"/>
        </w:rPr>
        <w:t>.1）</w:t>
      </w:r>
      <w:r>
        <w:rPr>
          <w:rFonts w:hint="eastAsia" w:ascii="宋体" w:hAnsi="宋体" w:cs="宋体"/>
          <w:spacing w:val="7"/>
          <w:szCs w:val="21"/>
        </w:rPr>
        <w:t>。</w:t>
      </w:r>
    </w:p>
    <w:p w14:paraId="19601B95">
      <w:pPr>
        <w:pStyle w:val="3"/>
        <w:spacing w:before="133" w:line="219" w:lineRule="auto"/>
        <w:ind w:left="35"/>
        <w:outlineLvl w:val="0"/>
        <w:rPr>
          <w:sz w:val="22"/>
          <w:szCs w:val="22"/>
        </w:rPr>
      </w:pPr>
      <w:bookmarkStart w:id="60" w:name="bookmark45"/>
      <w:bookmarkEnd w:id="60"/>
      <w:bookmarkStart w:id="61" w:name="_Toc12199"/>
      <w:r>
        <w:rPr>
          <w:spacing w:val="-2"/>
          <w:sz w:val="22"/>
          <w:szCs w:val="22"/>
        </w:rPr>
        <w:t>附录</w:t>
      </w:r>
      <w:r>
        <w:rPr>
          <w:spacing w:val="-41"/>
          <w:sz w:val="22"/>
          <w:szCs w:val="22"/>
        </w:rPr>
        <w:t xml:space="preserve"> </w:t>
      </w:r>
      <w:r>
        <w:rPr>
          <w:spacing w:val="-2"/>
          <w:sz w:val="22"/>
          <w:szCs w:val="22"/>
        </w:rPr>
        <w:t>A 数据安全风险评估报告模板</w:t>
      </w:r>
      <w:bookmarkEnd w:id="61"/>
    </w:p>
    <w:p w14:paraId="50125925">
      <w:pPr>
        <w:spacing w:line="252" w:lineRule="auto"/>
        <w:rPr>
          <w:rFonts w:ascii="Arial"/>
          <w:sz w:val="21"/>
        </w:rPr>
      </w:pPr>
    </w:p>
    <w:p w14:paraId="63BEC710">
      <w:pPr>
        <w:spacing w:line="253" w:lineRule="auto"/>
        <w:rPr>
          <w:rFonts w:ascii="Arial"/>
          <w:sz w:val="21"/>
        </w:rPr>
      </w:pPr>
    </w:p>
    <w:p w14:paraId="28FE4B41">
      <w:pPr>
        <w:spacing w:line="253" w:lineRule="auto"/>
        <w:rPr>
          <w:rFonts w:ascii="Arial"/>
          <w:sz w:val="21"/>
        </w:rPr>
      </w:pPr>
    </w:p>
    <w:p w14:paraId="023D0B6E">
      <w:pPr>
        <w:widowControl/>
        <w:jc w:val="center"/>
        <w:rPr>
          <w:rFonts w:hint="eastAsia"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数据安全风险评估报告模板</w:t>
      </w:r>
    </w:p>
    <w:p w14:paraId="2228486C">
      <w:pPr>
        <w:widowControl/>
        <w:jc w:val="center"/>
        <w:rPr>
          <w:rFonts w:hint="eastAsia" w:ascii="黑体" w:hAnsi="宋体" w:eastAsia="黑体" w:cs="黑体"/>
          <w:color w:val="000000"/>
          <w:kern w:val="0"/>
          <w:sz w:val="20"/>
          <w:szCs w:val="20"/>
          <w:lang w:bidi="ar"/>
        </w:rPr>
      </w:pPr>
    </w:p>
    <w:p w14:paraId="29898E84">
      <w:pPr>
        <w:ind w:firstLine="448" w:firstLineChars="200"/>
        <w:rPr>
          <w:rFonts w:hint="eastAsia" w:ascii="宋体" w:hAnsi="宋体" w:cs="宋体"/>
          <w:spacing w:val="7"/>
          <w:szCs w:val="21"/>
        </w:rPr>
      </w:pPr>
      <w:r>
        <w:rPr>
          <w:rFonts w:hint="eastAsia" w:ascii="宋体" w:hAnsi="宋体" w:cs="宋体"/>
          <w:spacing w:val="7"/>
          <w:szCs w:val="21"/>
        </w:rPr>
        <w:t>数据</w:t>
      </w:r>
      <w:r>
        <w:rPr>
          <w:rFonts w:ascii="宋体" w:hAnsi="宋体" w:cs="宋体"/>
          <w:spacing w:val="7"/>
          <w:szCs w:val="21"/>
        </w:rPr>
        <w:t>安全</w:t>
      </w:r>
      <w:r>
        <w:rPr>
          <w:rFonts w:hint="eastAsia" w:ascii="宋体" w:hAnsi="宋体" w:cs="宋体"/>
          <w:spacing w:val="7"/>
          <w:szCs w:val="21"/>
        </w:rPr>
        <w:t>风险自查评</w:t>
      </w:r>
      <w:r>
        <w:rPr>
          <w:rFonts w:ascii="宋体" w:hAnsi="宋体" w:cs="宋体"/>
          <w:spacing w:val="7"/>
          <w:szCs w:val="21"/>
        </w:rPr>
        <w:t>/专家查评报告模板详见表</w:t>
      </w:r>
      <w:r>
        <w:rPr>
          <w:rFonts w:hint="eastAsia" w:ascii="宋体" w:hAnsi="宋体" w:eastAsia="宋体" w:cs="宋体"/>
          <w:spacing w:val="7"/>
          <w:szCs w:val="21"/>
          <w:lang w:val="en-US" w:eastAsia="zh-CN"/>
        </w:rPr>
        <w:t>A</w:t>
      </w:r>
      <w:r>
        <w:rPr>
          <w:rFonts w:hint="eastAsia" w:ascii="宋体" w:hAnsi="宋体" w:cs="宋体"/>
          <w:spacing w:val="7"/>
          <w:szCs w:val="21"/>
        </w:rPr>
        <w:t>.1。</w:t>
      </w:r>
    </w:p>
    <w:p w14:paraId="263E745F">
      <w:pPr>
        <w:jc w:val="center"/>
        <w:rPr>
          <w:rFonts w:hint="eastAsia" w:ascii="黑体" w:hAnsi="黑体" w:eastAsia="黑体" w:cs="黑体"/>
          <w:spacing w:val="7"/>
          <w:szCs w:val="21"/>
        </w:rPr>
      </w:pPr>
      <w:r>
        <w:rPr>
          <w:rFonts w:hint="eastAsia" w:ascii="黑体" w:hAnsi="黑体" w:eastAsia="黑体" w:cs="黑体"/>
          <w:spacing w:val="7"/>
          <w:szCs w:val="21"/>
        </w:rPr>
        <w:t>表</w:t>
      </w:r>
      <w:r>
        <w:rPr>
          <w:rFonts w:hint="eastAsia" w:ascii="黑体" w:hAnsi="黑体" w:eastAsia="黑体" w:cs="黑体"/>
          <w:spacing w:val="7"/>
          <w:szCs w:val="21"/>
          <w:lang w:val="en-US" w:eastAsia="zh-CN"/>
        </w:rPr>
        <w:t>A</w:t>
      </w:r>
      <w:r>
        <w:rPr>
          <w:rFonts w:hint="eastAsia" w:ascii="黑体" w:hAnsi="黑体" w:eastAsia="黑体" w:cs="黑体"/>
          <w:spacing w:val="7"/>
          <w:szCs w:val="21"/>
        </w:rPr>
        <w:t>.1 数据安全风险自查评/专家查评报告</w:t>
      </w:r>
    </w:p>
    <w:tbl>
      <w:tblPr>
        <w:tblStyle w:val="12"/>
        <w:tblW w:w="5000" w:type="pct"/>
        <w:tblInd w:w="0"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autofit"/>
        <w:tblCellMar>
          <w:top w:w="0" w:type="dxa"/>
          <w:left w:w="0" w:type="dxa"/>
          <w:bottom w:w="0" w:type="dxa"/>
          <w:right w:w="0" w:type="dxa"/>
        </w:tblCellMar>
      </w:tblPr>
      <w:tblGrid>
        <w:gridCol w:w="8332"/>
      </w:tblGrid>
      <w:tr w14:paraId="7A4486C8">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0408" w:hRule="atLeast"/>
        </w:trPr>
        <w:tc>
          <w:tcPr>
            <w:tcW w:w="5000" w:type="pct"/>
          </w:tcPr>
          <w:p w14:paraId="365B579F">
            <w:pPr>
              <w:jc w:val="center"/>
              <w:rPr>
                <w:szCs w:val="30"/>
              </w:rPr>
            </w:pPr>
            <w:bookmarkStart w:id="62" w:name="_Toc21061"/>
            <w:bookmarkStart w:id="63" w:name="_Toc14795"/>
            <w:r>
              <w:rPr>
                <w:rFonts w:hint="eastAsia"/>
                <w:b/>
                <w:bCs/>
                <w:sz w:val="30"/>
                <w:szCs w:val="30"/>
              </w:rPr>
              <w:t>数据安全风险评估</w:t>
            </w:r>
            <w:r>
              <w:rPr>
                <w:b/>
                <w:bCs/>
                <w:sz w:val="30"/>
                <w:szCs w:val="30"/>
              </w:rPr>
              <w:t>报告</w:t>
            </w:r>
            <w:bookmarkEnd w:id="62"/>
            <w:bookmarkEnd w:id="63"/>
          </w:p>
          <w:p w14:paraId="62E44FE9">
            <w:pPr>
              <w:pStyle w:val="13"/>
              <w:spacing w:before="123" w:line="229" w:lineRule="auto"/>
              <w:jc w:val="center"/>
              <w:rPr>
                <w:rFonts w:hint="eastAsia"/>
                <w:sz w:val="21"/>
                <w:szCs w:val="21"/>
                <w:lang w:eastAsia="zh-CN"/>
              </w:rPr>
            </w:pPr>
            <w:r>
              <w:rPr>
                <w:spacing w:val="7"/>
                <w:sz w:val="21"/>
                <w:szCs w:val="21"/>
                <w:lang w:eastAsia="zh-CN"/>
              </w:rPr>
              <w:t>（自</w:t>
            </w:r>
            <w:r>
              <w:rPr>
                <w:rFonts w:hint="eastAsia"/>
                <w:spacing w:val="7"/>
                <w:sz w:val="21"/>
                <w:szCs w:val="21"/>
                <w:lang w:eastAsia="zh-CN"/>
              </w:rPr>
              <w:t>查评□</w:t>
            </w:r>
            <w:r>
              <w:rPr>
                <w:spacing w:val="7"/>
                <w:sz w:val="21"/>
                <w:szCs w:val="21"/>
                <w:lang w:eastAsia="zh-CN"/>
              </w:rPr>
              <w:t xml:space="preserve"> 专家查评□</w:t>
            </w:r>
            <w:r>
              <w:rPr>
                <w:rFonts w:hint="eastAsia"/>
                <w:spacing w:val="7"/>
                <w:sz w:val="21"/>
                <w:szCs w:val="21"/>
                <w:lang w:eastAsia="zh-CN"/>
              </w:rPr>
              <w:t>）</w:t>
            </w:r>
          </w:p>
          <w:p w14:paraId="64FFE43B">
            <w:pPr>
              <w:pStyle w:val="13"/>
              <w:spacing w:before="65" w:line="228" w:lineRule="auto"/>
              <w:ind w:left="107"/>
              <w:rPr>
                <w:rFonts w:hint="eastAsia" w:asciiTheme="minorEastAsia" w:hAnsiTheme="minorEastAsia" w:eastAsiaTheme="minorEastAsia" w:cstheme="minorEastAsia"/>
                <w:spacing w:val="8"/>
                <w:sz w:val="21"/>
                <w:szCs w:val="21"/>
                <w:lang w:eastAsia="zh-CN"/>
              </w:rPr>
            </w:pPr>
          </w:p>
          <w:p w14:paraId="38BC88ED">
            <w:pPr>
              <w:pStyle w:val="13"/>
              <w:spacing w:before="65" w:line="228" w:lineRule="auto"/>
              <w:ind w:left="107"/>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8"/>
                <w:sz w:val="21"/>
                <w:szCs w:val="21"/>
                <w:lang w:eastAsia="zh-CN"/>
              </w:rPr>
              <w:t>一、企业基本概况</w:t>
            </w:r>
          </w:p>
          <w:p w14:paraId="4937CC21">
            <w:pPr>
              <w:pStyle w:val="13"/>
              <w:spacing w:before="150" w:line="228" w:lineRule="auto"/>
              <w:ind w:left="106"/>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说明评估目的、评估对象、投入资源、参与部门、投入时间。其中，评估对象包括组织的数据安全管理，系统/平台的数据处理活动安全以及核心数据、重要数据安全，系统/平台应该明确说明统建与自建、等级保护定级等）</w:t>
            </w:r>
          </w:p>
          <w:p w14:paraId="2EF61335">
            <w:pPr>
              <w:pStyle w:val="13"/>
              <w:spacing w:before="153" w:line="229" w:lineRule="auto"/>
              <w:ind w:left="119"/>
              <w:rPr>
                <w:rFonts w:hint="eastAsia" w:asciiTheme="minorEastAsia" w:hAnsiTheme="minorEastAsia" w:eastAsiaTheme="minorEastAsia" w:cstheme="minorEastAsia"/>
                <w:spacing w:val="8"/>
                <w:sz w:val="21"/>
                <w:szCs w:val="21"/>
                <w:lang w:eastAsia="zh-CN"/>
              </w:rPr>
            </w:pPr>
          </w:p>
          <w:p w14:paraId="4997D0EA">
            <w:pPr>
              <w:pStyle w:val="13"/>
              <w:spacing w:before="66" w:line="229" w:lineRule="auto"/>
              <w:ind w:left="107"/>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eastAsia="zh-CN"/>
              </w:rPr>
              <w:t>二、（自查评、专家查评）总体情况</w:t>
            </w:r>
          </w:p>
          <w:p w14:paraId="74160B9F">
            <w:pPr>
              <w:pStyle w:val="13"/>
              <w:spacing w:before="153" w:line="229" w:lineRule="auto"/>
              <w:ind w:left="1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8"/>
                <w:sz w:val="21"/>
                <w:szCs w:val="21"/>
                <w:lang w:eastAsia="zh-CN"/>
              </w:rPr>
              <w:t>1、（自查评、专家查评）工作开展情况</w:t>
            </w:r>
          </w:p>
          <w:p w14:paraId="532EA13F">
            <w:pPr>
              <w:pStyle w:val="13"/>
              <w:spacing w:before="150" w:line="228" w:lineRule="auto"/>
              <w:ind w:left="10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8"/>
                <w:sz w:val="21"/>
                <w:szCs w:val="21"/>
                <w:lang w:eastAsia="zh-CN"/>
              </w:rPr>
              <w:t>2、总评分。（未参评项应说明）</w:t>
            </w:r>
          </w:p>
          <w:p w14:paraId="6ECAE2A0">
            <w:pPr>
              <w:pStyle w:val="13"/>
              <w:spacing w:before="150" w:line="228" w:lineRule="auto"/>
              <w:ind w:left="106"/>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lang w:eastAsia="zh-CN"/>
              </w:rPr>
              <w:t>3、XX专业部分</w:t>
            </w:r>
            <w:r>
              <w:rPr>
                <w:rFonts w:hint="eastAsia" w:asciiTheme="minorEastAsia" w:hAnsiTheme="minorEastAsia" w:eastAsiaTheme="minorEastAsia" w:cstheme="minorEastAsia"/>
                <w:spacing w:val="8"/>
                <w:sz w:val="21"/>
                <w:szCs w:val="21"/>
                <w:lang w:val="en-US" w:eastAsia="zh-CN"/>
              </w:rPr>
              <w:t>评价</w:t>
            </w:r>
            <w:r>
              <w:rPr>
                <w:rFonts w:hint="eastAsia" w:asciiTheme="minorEastAsia" w:hAnsiTheme="minorEastAsia" w:eastAsiaTheme="minorEastAsia" w:cstheme="minorEastAsia"/>
                <w:spacing w:val="8"/>
                <w:sz w:val="21"/>
                <w:szCs w:val="21"/>
                <w:lang w:eastAsia="zh-CN"/>
              </w:rPr>
              <w:t>。</w:t>
            </w:r>
          </w:p>
          <w:p w14:paraId="2CDBBB2B">
            <w:pPr>
              <w:pStyle w:val="13"/>
              <w:spacing w:before="150" w:line="228" w:lineRule="auto"/>
              <w:ind w:left="106"/>
              <w:rPr>
                <w:rFonts w:hint="eastAsia" w:asciiTheme="minorEastAsia" w:hAnsiTheme="minorEastAsia" w:eastAsiaTheme="minorEastAsia" w:cstheme="minorEastAsia"/>
                <w:spacing w:val="8"/>
                <w:sz w:val="21"/>
                <w:szCs w:val="21"/>
                <w:lang w:eastAsia="zh-CN"/>
              </w:rPr>
            </w:pPr>
          </w:p>
          <w:p w14:paraId="65902060">
            <w:pPr>
              <w:pStyle w:val="13"/>
              <w:spacing w:before="75" w:line="228" w:lineRule="auto"/>
              <w:ind w:left="104"/>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9"/>
                <w:sz w:val="21"/>
                <w:szCs w:val="21"/>
                <w:lang w:eastAsia="zh-CN"/>
              </w:rPr>
              <w:t>三、存在的主要问题和整改情况</w:t>
            </w:r>
          </w:p>
          <w:p w14:paraId="650DEAD0">
            <w:pPr>
              <w:spacing w:line="242" w:lineRule="auto"/>
              <w:rPr>
                <w:rFonts w:hint="eastAsia" w:asciiTheme="minorEastAsia" w:hAnsiTheme="minorEastAsia" w:eastAsiaTheme="minorEastAsia" w:cstheme="minorEastAsia"/>
                <w:szCs w:val="21"/>
              </w:rPr>
            </w:pPr>
          </w:p>
          <w:p w14:paraId="6A891BD2">
            <w:pPr>
              <w:pStyle w:val="13"/>
              <w:spacing w:before="65" w:line="359" w:lineRule="auto"/>
              <w:ind w:left="105" w:right="45" w:firstLine="9"/>
              <w:rPr>
                <w:rFonts w:hint="eastAsia"/>
                <w:sz w:val="20"/>
                <w:szCs w:val="20"/>
              </w:rPr>
            </w:pPr>
            <w:r>
              <w:rPr>
                <w:rFonts w:hint="eastAsia" w:asciiTheme="minorEastAsia" w:hAnsiTheme="minorEastAsia" w:eastAsiaTheme="minorEastAsia" w:cstheme="minorEastAsia"/>
                <w:spacing w:val="4"/>
                <w:sz w:val="21"/>
                <w:szCs w:val="21"/>
                <w:lang w:eastAsia="zh-CN"/>
              </w:rPr>
              <w:t>（数据安全风险评估结果汇总表，见附录</w:t>
            </w:r>
            <w:r>
              <w:rPr>
                <w:rFonts w:hint="eastAsia" w:asciiTheme="minorEastAsia" w:hAnsiTheme="minorEastAsia" w:eastAsiaTheme="minorEastAsia" w:cstheme="minorEastAsia"/>
                <w:spacing w:val="4"/>
                <w:sz w:val="21"/>
                <w:szCs w:val="21"/>
                <w:lang w:val="en-US" w:eastAsia="zh-CN"/>
              </w:rPr>
              <w:t>A</w:t>
            </w:r>
            <w:r>
              <w:rPr>
                <w:rFonts w:hint="eastAsia" w:asciiTheme="minorEastAsia" w:hAnsiTheme="minorEastAsia" w:eastAsiaTheme="minorEastAsia" w:cstheme="minorEastAsia"/>
                <w:spacing w:val="4"/>
                <w:sz w:val="21"/>
                <w:szCs w:val="21"/>
                <w:lang w:eastAsia="zh-CN"/>
              </w:rPr>
              <w:t>.2；数据安全风险评估</w:t>
            </w:r>
            <w:r>
              <w:rPr>
                <w:rFonts w:hint="eastAsia" w:asciiTheme="minorEastAsia" w:hAnsiTheme="minorEastAsia" w:eastAsiaTheme="minorEastAsia" w:cstheme="minorEastAsia"/>
                <w:spacing w:val="3"/>
                <w:sz w:val="21"/>
                <w:szCs w:val="21"/>
                <w:lang w:eastAsia="zh-CN"/>
              </w:rPr>
              <w:t>发现问题及整改情况表（自查评</w:t>
            </w:r>
            <w:r>
              <w:rPr>
                <w:rFonts w:hint="eastAsia" w:asciiTheme="minorEastAsia" w:hAnsiTheme="minorEastAsia" w:eastAsiaTheme="minorEastAsia" w:cstheme="minorEastAsia"/>
                <w:spacing w:val="-46"/>
                <w:sz w:val="21"/>
                <w:szCs w:val="21"/>
                <w:lang w:eastAsia="zh-CN"/>
              </w:rPr>
              <w:t>），</w:t>
            </w:r>
            <w:r>
              <w:rPr>
                <w:rFonts w:hint="eastAsia" w:asciiTheme="minorEastAsia" w:hAnsiTheme="minorEastAsia" w:eastAsiaTheme="minorEastAsia" w:cstheme="minorEastAsia"/>
                <w:spacing w:val="3"/>
                <w:sz w:val="21"/>
                <w:szCs w:val="21"/>
                <w:lang w:eastAsia="zh-CN"/>
              </w:rPr>
              <w:t>见附录</w:t>
            </w:r>
            <w:r>
              <w:rPr>
                <w:rFonts w:hint="eastAsia" w:asciiTheme="minorEastAsia" w:hAnsiTheme="minorEastAsia" w:eastAsiaTheme="minorEastAsia" w:cstheme="minorEastAsia"/>
                <w:spacing w:val="3"/>
                <w:sz w:val="21"/>
                <w:szCs w:val="21"/>
                <w:lang w:val="en-US" w:eastAsia="zh-CN"/>
              </w:rPr>
              <w:t>A</w:t>
            </w:r>
            <w:r>
              <w:rPr>
                <w:rFonts w:hint="eastAsia" w:asciiTheme="minorEastAsia" w:hAnsiTheme="minorEastAsia" w:eastAsiaTheme="minorEastAsia" w:cstheme="minorEastAsia"/>
                <w:spacing w:val="3"/>
                <w:sz w:val="21"/>
                <w:szCs w:val="21"/>
                <w:lang w:eastAsia="zh-CN"/>
              </w:rPr>
              <w:t>.3；</w:t>
            </w:r>
            <w:r>
              <w:rPr>
                <w:rFonts w:hint="eastAsia" w:asciiTheme="minorEastAsia" w:hAnsiTheme="minorEastAsia" w:eastAsiaTheme="minorEastAsia" w:cstheme="minorEastAsia"/>
                <w:spacing w:val="4"/>
                <w:sz w:val="21"/>
                <w:szCs w:val="21"/>
                <w:lang w:eastAsia="zh-CN"/>
              </w:rPr>
              <w:t>数据安全风险评估</w:t>
            </w:r>
            <w:r>
              <w:rPr>
                <w:rFonts w:hint="eastAsia" w:asciiTheme="minorEastAsia" w:hAnsiTheme="minorEastAsia" w:eastAsiaTheme="minorEastAsia" w:cstheme="minorEastAsia"/>
                <w:spacing w:val="12"/>
                <w:sz w:val="21"/>
                <w:szCs w:val="21"/>
                <w:lang w:eastAsia="zh-CN"/>
              </w:rPr>
              <w:t>结果明细表，见附录</w:t>
            </w:r>
            <w:r>
              <w:rPr>
                <w:rFonts w:hint="eastAsia" w:asciiTheme="minorEastAsia" w:hAnsiTheme="minorEastAsia" w:eastAsiaTheme="minorEastAsia" w:cstheme="minorEastAsia"/>
                <w:spacing w:val="12"/>
                <w:sz w:val="21"/>
                <w:szCs w:val="21"/>
                <w:lang w:val="en-US" w:eastAsia="zh-CN"/>
              </w:rPr>
              <w:t>B。</w:t>
            </w:r>
            <w:r>
              <w:rPr>
                <w:rFonts w:hint="eastAsia" w:asciiTheme="minorEastAsia" w:hAnsiTheme="minorEastAsia" w:eastAsiaTheme="minorEastAsia" w:cstheme="minorEastAsia"/>
                <w:spacing w:val="8"/>
                <w:sz w:val="21"/>
                <w:szCs w:val="21"/>
                <w:lang w:eastAsia="zh-CN"/>
              </w:rPr>
              <w:t>专家查评报告包含签字表、佐证照片等资料</w:t>
            </w:r>
            <w:r>
              <w:rPr>
                <w:rFonts w:hint="eastAsia" w:asciiTheme="minorEastAsia" w:hAnsiTheme="minorEastAsia" w:eastAsiaTheme="minorEastAsia" w:cstheme="minorEastAsia"/>
                <w:spacing w:val="8"/>
                <w:sz w:val="21"/>
                <w:szCs w:val="21"/>
              </w:rPr>
              <w:t>）</w:t>
            </w:r>
          </w:p>
        </w:tc>
      </w:tr>
    </w:tbl>
    <w:p w14:paraId="36D65CFF">
      <w:pPr>
        <w:ind w:firstLine="0" w:firstLineChars="0"/>
        <w:rPr>
          <w:rFonts w:hint="eastAsia" w:ascii="宋体" w:hAnsi="宋体" w:cs="宋体"/>
          <w:spacing w:val="7"/>
          <w:szCs w:val="21"/>
        </w:rPr>
      </w:pPr>
      <w:r>
        <w:rPr>
          <w:rFonts w:hint="eastAsia" w:ascii="宋体" w:hAnsi="宋体" w:cs="宋体"/>
          <w:spacing w:val="7"/>
          <w:szCs w:val="21"/>
        </w:rPr>
        <w:t>本文件中3个一级指标评价的项目数、扣分项、实得分及得分率等内容，见表B.2。</w:t>
      </w:r>
    </w:p>
    <w:p w14:paraId="41B0B951">
      <w:pPr>
        <w:pStyle w:val="3"/>
        <w:jc w:val="center"/>
        <w:rPr>
          <w:rFonts w:hint="eastAsia"/>
          <w:spacing w:val="7"/>
          <w:sz w:val="21"/>
          <w:szCs w:val="21"/>
          <w:lang w:eastAsia="zh-CN"/>
        </w:rPr>
        <w:sectPr>
          <w:footerReference r:id="rId10" w:type="default"/>
          <w:footerReference r:id="rId11" w:type="even"/>
          <w:pgSz w:w="11906" w:h="16838"/>
          <w:pgMar w:top="1440" w:right="1800" w:bottom="1440" w:left="1800" w:header="851" w:footer="992" w:gutter="0"/>
          <w:cols w:space="425" w:num="1"/>
          <w:docGrid w:type="lines" w:linePitch="312" w:charSpace="0"/>
        </w:sectPr>
      </w:pPr>
    </w:p>
    <w:p w14:paraId="0C6568D6">
      <w:pPr>
        <w:pStyle w:val="3"/>
        <w:jc w:val="center"/>
        <w:rPr>
          <w:rFonts w:hint="eastAsia"/>
          <w:lang w:eastAsia="zh-CN"/>
        </w:rPr>
      </w:pPr>
      <w:r>
        <w:rPr>
          <w:spacing w:val="7"/>
          <w:sz w:val="21"/>
          <w:szCs w:val="21"/>
          <w:lang w:eastAsia="zh-CN"/>
        </w:rPr>
        <w:t>表</w:t>
      </w:r>
      <w:r>
        <w:rPr>
          <w:spacing w:val="-30"/>
          <w:sz w:val="21"/>
          <w:szCs w:val="21"/>
          <w:lang w:eastAsia="zh-CN"/>
        </w:rPr>
        <w:t xml:space="preserve"> </w:t>
      </w:r>
      <w:r>
        <w:rPr>
          <w:rFonts w:hint="eastAsia"/>
          <w:spacing w:val="7"/>
          <w:sz w:val="21"/>
          <w:szCs w:val="21"/>
          <w:lang w:val="en-US" w:eastAsia="zh-CN"/>
        </w:rPr>
        <w:t>A</w:t>
      </w:r>
      <w:r>
        <w:rPr>
          <w:spacing w:val="7"/>
          <w:sz w:val="21"/>
          <w:szCs w:val="21"/>
          <w:lang w:eastAsia="zh-CN"/>
        </w:rPr>
        <w:t xml:space="preserve">.2 </w:t>
      </w:r>
      <w:r>
        <w:rPr>
          <w:rFonts w:hint="eastAsia"/>
          <w:spacing w:val="7"/>
          <w:sz w:val="21"/>
          <w:szCs w:val="21"/>
          <w:lang w:eastAsia="zh-CN"/>
        </w:rPr>
        <w:t>数据安全风险评估</w:t>
      </w:r>
      <w:r>
        <w:rPr>
          <w:spacing w:val="7"/>
          <w:sz w:val="21"/>
          <w:szCs w:val="21"/>
          <w:lang w:eastAsia="zh-CN"/>
        </w:rPr>
        <w:t>结果汇总表</w:t>
      </w:r>
    </w:p>
    <w:tbl>
      <w:tblPr>
        <w:tblStyle w:val="12"/>
        <w:tblW w:w="570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2"/>
        <w:gridCol w:w="2322"/>
        <w:gridCol w:w="1316"/>
        <w:gridCol w:w="1008"/>
        <w:gridCol w:w="1057"/>
        <w:gridCol w:w="919"/>
        <w:gridCol w:w="1126"/>
        <w:gridCol w:w="1126"/>
      </w:tblGrid>
      <w:tr w14:paraId="6EC1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323" w:type="pct"/>
            <w:vAlign w:val="center"/>
          </w:tcPr>
          <w:p w14:paraId="08552811">
            <w:pPr>
              <w:pStyle w:val="13"/>
              <w:spacing w:before="72" w:line="222" w:lineRule="auto"/>
              <w:jc w:val="center"/>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rPr>
              <w:t>序号</w:t>
            </w:r>
          </w:p>
        </w:tc>
        <w:tc>
          <w:tcPr>
            <w:tcW w:w="1223" w:type="pct"/>
            <w:vAlign w:val="center"/>
          </w:tcPr>
          <w:p w14:paraId="558AF131">
            <w:pPr>
              <w:pStyle w:val="13"/>
              <w:spacing w:before="72" w:line="222" w:lineRule="auto"/>
              <w:jc w:val="center"/>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rPr>
              <w:t>主要项目</w:t>
            </w:r>
          </w:p>
        </w:tc>
        <w:tc>
          <w:tcPr>
            <w:tcW w:w="693" w:type="pct"/>
            <w:vAlign w:val="center"/>
          </w:tcPr>
          <w:p w14:paraId="72820B80">
            <w:pPr>
              <w:pStyle w:val="13"/>
              <w:spacing w:before="72" w:line="222" w:lineRule="auto"/>
              <w:jc w:val="center"/>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rPr>
              <w:t>评价项目数</w:t>
            </w:r>
          </w:p>
        </w:tc>
        <w:tc>
          <w:tcPr>
            <w:tcW w:w="531" w:type="pct"/>
            <w:vAlign w:val="center"/>
          </w:tcPr>
          <w:p w14:paraId="144003DE">
            <w:pPr>
              <w:pStyle w:val="13"/>
              <w:spacing w:before="72" w:line="222" w:lineRule="auto"/>
              <w:jc w:val="center"/>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lang w:val="en-US" w:eastAsia="zh-CN"/>
              </w:rPr>
              <w:t>完全符合</w:t>
            </w:r>
          </w:p>
        </w:tc>
        <w:tc>
          <w:tcPr>
            <w:tcW w:w="557" w:type="pct"/>
            <w:vAlign w:val="center"/>
          </w:tcPr>
          <w:p w14:paraId="1A7F6F65">
            <w:pPr>
              <w:pStyle w:val="13"/>
              <w:spacing w:before="72" w:line="222" w:lineRule="auto"/>
              <w:jc w:val="center"/>
              <w:rPr>
                <w:rFonts w:hint="eastAsia" w:asciiTheme="minorEastAsia" w:hAnsiTheme="minorEastAsia" w:eastAsiaTheme="minorEastAsia" w:cstheme="minorEastAsia"/>
                <w:spacing w:val="-6"/>
                <w:lang w:val="en-US" w:eastAsia="zh-CN"/>
              </w:rPr>
            </w:pPr>
            <w:r>
              <w:rPr>
                <w:rFonts w:hint="eastAsia" w:asciiTheme="minorEastAsia" w:hAnsiTheme="minorEastAsia" w:eastAsiaTheme="minorEastAsia" w:cstheme="minorEastAsia"/>
                <w:spacing w:val="-6"/>
                <w:lang w:val="en-US" w:eastAsia="zh-CN"/>
              </w:rPr>
              <w:t>符合</w:t>
            </w:r>
          </w:p>
        </w:tc>
        <w:tc>
          <w:tcPr>
            <w:tcW w:w="484" w:type="pct"/>
            <w:vAlign w:val="center"/>
          </w:tcPr>
          <w:p w14:paraId="5A64BFB2">
            <w:pPr>
              <w:pStyle w:val="13"/>
              <w:spacing w:before="72" w:line="222" w:lineRule="auto"/>
              <w:jc w:val="center"/>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lang w:val="en-US" w:eastAsia="zh-CN"/>
              </w:rPr>
              <w:t>基本符合</w:t>
            </w:r>
          </w:p>
        </w:tc>
        <w:tc>
          <w:tcPr>
            <w:tcW w:w="593" w:type="pct"/>
            <w:vAlign w:val="center"/>
          </w:tcPr>
          <w:p w14:paraId="506D296A">
            <w:pPr>
              <w:pStyle w:val="13"/>
              <w:spacing w:before="72" w:line="222" w:lineRule="auto"/>
              <w:jc w:val="center"/>
              <w:rPr>
                <w:rFonts w:hint="eastAsia" w:asciiTheme="minorEastAsia" w:hAnsiTheme="minorEastAsia" w:eastAsiaTheme="minorEastAsia" w:cstheme="minorEastAsia"/>
                <w:spacing w:val="-6"/>
              </w:rPr>
            </w:pPr>
            <w:r>
              <w:rPr>
                <w:rFonts w:hint="eastAsia" w:asciiTheme="minorEastAsia" w:hAnsiTheme="minorEastAsia" w:eastAsiaTheme="minorEastAsia" w:cstheme="minorEastAsia"/>
                <w:spacing w:val="-6"/>
                <w:lang w:val="en-US" w:eastAsia="zh-CN"/>
              </w:rPr>
              <w:t>不符合</w:t>
            </w:r>
          </w:p>
        </w:tc>
        <w:tc>
          <w:tcPr>
            <w:tcW w:w="593" w:type="pct"/>
            <w:vAlign w:val="center"/>
          </w:tcPr>
          <w:p w14:paraId="2D009454">
            <w:pPr>
              <w:pStyle w:val="13"/>
              <w:spacing w:before="72" w:line="222" w:lineRule="auto"/>
              <w:jc w:val="center"/>
              <w:rPr>
                <w:rFonts w:hint="default" w:asciiTheme="minorEastAsia" w:hAnsiTheme="minorEastAsia" w:eastAsiaTheme="minorEastAsia" w:cstheme="minorEastAsia"/>
                <w:spacing w:val="-6"/>
                <w:lang w:val="en-US" w:eastAsia="zh-CN"/>
              </w:rPr>
            </w:pPr>
            <w:r>
              <w:rPr>
                <w:rFonts w:hint="eastAsia" w:asciiTheme="minorEastAsia" w:hAnsiTheme="minorEastAsia" w:eastAsiaTheme="minorEastAsia" w:cstheme="minorEastAsia"/>
                <w:spacing w:val="-6"/>
                <w:lang w:val="en-US" w:eastAsia="zh-CN"/>
              </w:rPr>
              <w:t>完全不符合</w:t>
            </w:r>
          </w:p>
        </w:tc>
      </w:tr>
      <w:tr w14:paraId="6004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323" w:type="pct"/>
            <w:vAlign w:val="center"/>
          </w:tcPr>
          <w:p w14:paraId="0DB83255">
            <w:pPr>
              <w:pStyle w:val="13"/>
              <w:spacing w:before="95" w:line="184"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223" w:type="pct"/>
            <w:vAlign w:val="center"/>
          </w:tcPr>
          <w:p w14:paraId="3D871C52">
            <w:pPr>
              <w:pStyle w:val="13"/>
              <w:spacing w:before="95" w:line="184" w:lineRule="auto"/>
              <w:ind w:left="12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数据安全管理体系</w:t>
            </w:r>
          </w:p>
        </w:tc>
        <w:tc>
          <w:tcPr>
            <w:tcW w:w="693" w:type="pct"/>
            <w:vAlign w:val="center"/>
          </w:tcPr>
          <w:p w14:paraId="2142DB24">
            <w:pPr>
              <w:pStyle w:val="13"/>
              <w:spacing w:before="95" w:line="184" w:lineRule="auto"/>
              <w:ind w:left="129"/>
              <w:rPr>
                <w:rFonts w:hint="eastAsia" w:asciiTheme="minorEastAsia" w:hAnsiTheme="minorEastAsia" w:eastAsiaTheme="minorEastAsia" w:cstheme="minorEastAsia"/>
              </w:rPr>
            </w:pPr>
          </w:p>
        </w:tc>
        <w:tc>
          <w:tcPr>
            <w:tcW w:w="531" w:type="pct"/>
            <w:vAlign w:val="center"/>
          </w:tcPr>
          <w:p w14:paraId="20A54848">
            <w:pPr>
              <w:pStyle w:val="13"/>
              <w:spacing w:before="95" w:line="184" w:lineRule="auto"/>
              <w:ind w:left="129"/>
              <w:rPr>
                <w:rFonts w:hint="eastAsia" w:asciiTheme="minorEastAsia" w:hAnsiTheme="minorEastAsia" w:eastAsiaTheme="minorEastAsia" w:cstheme="minorEastAsia"/>
              </w:rPr>
            </w:pPr>
          </w:p>
        </w:tc>
        <w:tc>
          <w:tcPr>
            <w:tcW w:w="557" w:type="pct"/>
            <w:vAlign w:val="center"/>
          </w:tcPr>
          <w:p w14:paraId="39A0466F">
            <w:pPr>
              <w:pStyle w:val="13"/>
              <w:spacing w:before="95" w:line="184" w:lineRule="auto"/>
              <w:ind w:left="129"/>
              <w:rPr>
                <w:rFonts w:hint="eastAsia" w:asciiTheme="minorEastAsia" w:hAnsiTheme="minorEastAsia" w:eastAsiaTheme="minorEastAsia" w:cstheme="minorEastAsia"/>
              </w:rPr>
            </w:pPr>
          </w:p>
        </w:tc>
        <w:tc>
          <w:tcPr>
            <w:tcW w:w="484" w:type="pct"/>
            <w:vAlign w:val="center"/>
          </w:tcPr>
          <w:p w14:paraId="6B3D23BB">
            <w:pPr>
              <w:pStyle w:val="13"/>
              <w:spacing w:before="95" w:line="184" w:lineRule="auto"/>
              <w:ind w:left="129"/>
              <w:rPr>
                <w:rFonts w:hint="eastAsia" w:asciiTheme="minorEastAsia" w:hAnsiTheme="minorEastAsia" w:eastAsiaTheme="minorEastAsia" w:cstheme="minorEastAsia"/>
              </w:rPr>
            </w:pPr>
          </w:p>
        </w:tc>
        <w:tc>
          <w:tcPr>
            <w:tcW w:w="593" w:type="pct"/>
            <w:vAlign w:val="center"/>
          </w:tcPr>
          <w:p w14:paraId="3071A470">
            <w:pPr>
              <w:pStyle w:val="13"/>
              <w:spacing w:before="95" w:line="184" w:lineRule="auto"/>
              <w:ind w:left="129"/>
              <w:rPr>
                <w:rFonts w:hint="eastAsia" w:asciiTheme="minorEastAsia" w:hAnsiTheme="minorEastAsia" w:eastAsiaTheme="minorEastAsia" w:cstheme="minorEastAsia"/>
              </w:rPr>
            </w:pPr>
          </w:p>
        </w:tc>
        <w:tc>
          <w:tcPr>
            <w:tcW w:w="593" w:type="pct"/>
            <w:vAlign w:val="center"/>
          </w:tcPr>
          <w:p w14:paraId="4A753062">
            <w:pPr>
              <w:pStyle w:val="13"/>
              <w:spacing w:before="95" w:line="184" w:lineRule="auto"/>
              <w:ind w:left="129"/>
              <w:rPr>
                <w:rFonts w:hint="eastAsia" w:asciiTheme="minorEastAsia" w:hAnsiTheme="minorEastAsia" w:eastAsiaTheme="minorEastAsia" w:cstheme="minorEastAsia"/>
              </w:rPr>
            </w:pPr>
          </w:p>
        </w:tc>
      </w:tr>
      <w:tr w14:paraId="3A83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323" w:type="pct"/>
            <w:vAlign w:val="center"/>
          </w:tcPr>
          <w:p w14:paraId="29A74D6D">
            <w:pPr>
              <w:pStyle w:val="13"/>
              <w:spacing w:before="95" w:line="184"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223" w:type="pct"/>
            <w:vAlign w:val="center"/>
          </w:tcPr>
          <w:p w14:paraId="70D37F08">
            <w:pPr>
              <w:pStyle w:val="13"/>
              <w:spacing w:before="95" w:line="184" w:lineRule="auto"/>
              <w:ind w:left="12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数据处理活动安全</w:t>
            </w:r>
          </w:p>
        </w:tc>
        <w:tc>
          <w:tcPr>
            <w:tcW w:w="693" w:type="pct"/>
            <w:vAlign w:val="center"/>
          </w:tcPr>
          <w:p w14:paraId="242A6CE6">
            <w:pPr>
              <w:pStyle w:val="13"/>
              <w:spacing w:before="95" w:line="184" w:lineRule="auto"/>
              <w:ind w:left="129"/>
              <w:rPr>
                <w:rFonts w:hint="eastAsia" w:asciiTheme="minorEastAsia" w:hAnsiTheme="minorEastAsia" w:eastAsiaTheme="minorEastAsia" w:cstheme="minorEastAsia"/>
              </w:rPr>
            </w:pPr>
          </w:p>
        </w:tc>
        <w:tc>
          <w:tcPr>
            <w:tcW w:w="531" w:type="pct"/>
            <w:vAlign w:val="center"/>
          </w:tcPr>
          <w:p w14:paraId="39E235BC">
            <w:pPr>
              <w:pStyle w:val="13"/>
              <w:spacing w:before="95" w:line="184" w:lineRule="auto"/>
              <w:ind w:left="129"/>
              <w:rPr>
                <w:rFonts w:hint="eastAsia" w:asciiTheme="minorEastAsia" w:hAnsiTheme="minorEastAsia" w:eastAsiaTheme="minorEastAsia" w:cstheme="minorEastAsia"/>
              </w:rPr>
            </w:pPr>
          </w:p>
        </w:tc>
        <w:tc>
          <w:tcPr>
            <w:tcW w:w="557" w:type="pct"/>
            <w:vAlign w:val="center"/>
          </w:tcPr>
          <w:p w14:paraId="197A31EB">
            <w:pPr>
              <w:pStyle w:val="13"/>
              <w:spacing w:before="95" w:line="184" w:lineRule="auto"/>
              <w:ind w:left="129"/>
              <w:rPr>
                <w:rFonts w:hint="eastAsia" w:asciiTheme="minorEastAsia" w:hAnsiTheme="minorEastAsia" w:eastAsiaTheme="minorEastAsia" w:cstheme="minorEastAsia"/>
              </w:rPr>
            </w:pPr>
          </w:p>
        </w:tc>
        <w:tc>
          <w:tcPr>
            <w:tcW w:w="484" w:type="pct"/>
            <w:vAlign w:val="center"/>
          </w:tcPr>
          <w:p w14:paraId="00592FB6">
            <w:pPr>
              <w:pStyle w:val="13"/>
              <w:spacing w:before="95" w:line="184" w:lineRule="auto"/>
              <w:ind w:left="129"/>
              <w:rPr>
                <w:rFonts w:hint="eastAsia" w:asciiTheme="minorEastAsia" w:hAnsiTheme="minorEastAsia" w:eastAsiaTheme="minorEastAsia" w:cstheme="minorEastAsia"/>
              </w:rPr>
            </w:pPr>
          </w:p>
        </w:tc>
        <w:tc>
          <w:tcPr>
            <w:tcW w:w="593" w:type="pct"/>
            <w:vAlign w:val="center"/>
          </w:tcPr>
          <w:p w14:paraId="3235B57C">
            <w:pPr>
              <w:pStyle w:val="13"/>
              <w:spacing w:before="95" w:line="184" w:lineRule="auto"/>
              <w:ind w:left="129"/>
              <w:rPr>
                <w:rFonts w:hint="eastAsia" w:asciiTheme="minorEastAsia" w:hAnsiTheme="minorEastAsia" w:eastAsiaTheme="minorEastAsia" w:cstheme="minorEastAsia"/>
              </w:rPr>
            </w:pPr>
          </w:p>
        </w:tc>
        <w:tc>
          <w:tcPr>
            <w:tcW w:w="593" w:type="pct"/>
            <w:vAlign w:val="center"/>
          </w:tcPr>
          <w:p w14:paraId="34853D40">
            <w:pPr>
              <w:pStyle w:val="13"/>
              <w:spacing w:before="95" w:line="184" w:lineRule="auto"/>
              <w:ind w:left="129"/>
              <w:rPr>
                <w:rFonts w:hint="eastAsia" w:asciiTheme="minorEastAsia" w:hAnsiTheme="minorEastAsia" w:eastAsiaTheme="minorEastAsia" w:cstheme="minorEastAsia"/>
              </w:rPr>
            </w:pPr>
          </w:p>
        </w:tc>
      </w:tr>
      <w:tr w14:paraId="7C68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323" w:type="pct"/>
            <w:vAlign w:val="center"/>
          </w:tcPr>
          <w:p w14:paraId="5EB230EA">
            <w:pPr>
              <w:pStyle w:val="13"/>
              <w:spacing w:before="95" w:line="184"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223" w:type="pct"/>
            <w:vAlign w:val="center"/>
          </w:tcPr>
          <w:p w14:paraId="46500199">
            <w:pPr>
              <w:pStyle w:val="13"/>
              <w:spacing w:before="95" w:line="184" w:lineRule="auto"/>
              <w:ind w:left="12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核心数据、重要数据安全</w:t>
            </w:r>
          </w:p>
        </w:tc>
        <w:tc>
          <w:tcPr>
            <w:tcW w:w="693" w:type="pct"/>
            <w:vAlign w:val="center"/>
          </w:tcPr>
          <w:p w14:paraId="3D81F29D">
            <w:pPr>
              <w:pStyle w:val="13"/>
              <w:spacing w:before="95" w:line="184" w:lineRule="auto"/>
              <w:ind w:left="129"/>
              <w:rPr>
                <w:rFonts w:hint="eastAsia" w:asciiTheme="minorEastAsia" w:hAnsiTheme="minorEastAsia" w:eastAsiaTheme="minorEastAsia" w:cstheme="minorEastAsia"/>
                <w:lang w:eastAsia="zh-CN"/>
              </w:rPr>
            </w:pPr>
          </w:p>
        </w:tc>
        <w:tc>
          <w:tcPr>
            <w:tcW w:w="531" w:type="pct"/>
            <w:vAlign w:val="center"/>
          </w:tcPr>
          <w:p w14:paraId="0306ACC9">
            <w:pPr>
              <w:pStyle w:val="13"/>
              <w:spacing w:before="95" w:line="184" w:lineRule="auto"/>
              <w:ind w:left="129"/>
              <w:rPr>
                <w:rFonts w:hint="eastAsia" w:asciiTheme="minorEastAsia" w:hAnsiTheme="minorEastAsia" w:eastAsiaTheme="minorEastAsia" w:cstheme="minorEastAsia"/>
                <w:lang w:eastAsia="zh-CN"/>
              </w:rPr>
            </w:pPr>
          </w:p>
        </w:tc>
        <w:tc>
          <w:tcPr>
            <w:tcW w:w="557" w:type="pct"/>
            <w:vAlign w:val="center"/>
          </w:tcPr>
          <w:p w14:paraId="4704EBA1">
            <w:pPr>
              <w:pStyle w:val="13"/>
              <w:spacing w:before="95" w:line="184" w:lineRule="auto"/>
              <w:ind w:left="129"/>
              <w:rPr>
                <w:rFonts w:hint="eastAsia" w:asciiTheme="minorEastAsia" w:hAnsiTheme="minorEastAsia" w:eastAsiaTheme="minorEastAsia" w:cstheme="minorEastAsia"/>
                <w:lang w:eastAsia="zh-CN"/>
              </w:rPr>
            </w:pPr>
          </w:p>
        </w:tc>
        <w:tc>
          <w:tcPr>
            <w:tcW w:w="484" w:type="pct"/>
            <w:vAlign w:val="center"/>
          </w:tcPr>
          <w:p w14:paraId="2857262C">
            <w:pPr>
              <w:pStyle w:val="13"/>
              <w:spacing w:before="95" w:line="184" w:lineRule="auto"/>
              <w:ind w:left="129"/>
              <w:rPr>
                <w:rFonts w:hint="eastAsia" w:asciiTheme="minorEastAsia" w:hAnsiTheme="minorEastAsia" w:eastAsiaTheme="minorEastAsia" w:cstheme="minorEastAsia"/>
                <w:lang w:eastAsia="zh-CN"/>
              </w:rPr>
            </w:pPr>
          </w:p>
        </w:tc>
        <w:tc>
          <w:tcPr>
            <w:tcW w:w="593" w:type="pct"/>
            <w:vAlign w:val="center"/>
          </w:tcPr>
          <w:p w14:paraId="1E9DDFB2">
            <w:pPr>
              <w:pStyle w:val="13"/>
              <w:spacing w:before="95" w:line="184" w:lineRule="auto"/>
              <w:ind w:left="129"/>
              <w:rPr>
                <w:rFonts w:hint="eastAsia" w:asciiTheme="minorEastAsia" w:hAnsiTheme="minorEastAsia" w:eastAsiaTheme="minorEastAsia" w:cstheme="minorEastAsia"/>
                <w:lang w:eastAsia="zh-CN"/>
              </w:rPr>
            </w:pPr>
          </w:p>
        </w:tc>
        <w:tc>
          <w:tcPr>
            <w:tcW w:w="593" w:type="pct"/>
            <w:vAlign w:val="center"/>
          </w:tcPr>
          <w:p w14:paraId="6444158D">
            <w:pPr>
              <w:pStyle w:val="13"/>
              <w:spacing w:before="95" w:line="184" w:lineRule="auto"/>
              <w:ind w:left="129"/>
              <w:rPr>
                <w:rFonts w:hint="eastAsia" w:asciiTheme="minorEastAsia" w:hAnsiTheme="minorEastAsia" w:eastAsiaTheme="minorEastAsia" w:cstheme="minorEastAsia"/>
                <w:lang w:eastAsia="zh-CN"/>
              </w:rPr>
            </w:pPr>
          </w:p>
        </w:tc>
      </w:tr>
      <w:tr w14:paraId="1F19E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323" w:type="pct"/>
            <w:vAlign w:val="center"/>
          </w:tcPr>
          <w:p w14:paraId="2B1CAC57">
            <w:pPr>
              <w:pStyle w:val="13"/>
              <w:spacing w:before="95" w:line="184" w:lineRule="auto"/>
              <w:ind w:left="129"/>
              <w:jc w:val="center"/>
              <w:rPr>
                <w:rFonts w:hint="eastAsia" w:asciiTheme="minorEastAsia" w:hAnsiTheme="minorEastAsia" w:eastAsiaTheme="minorEastAsia" w:cstheme="minorEastAsia"/>
                <w:lang w:eastAsia="zh-CN"/>
              </w:rPr>
            </w:pPr>
          </w:p>
        </w:tc>
        <w:tc>
          <w:tcPr>
            <w:tcW w:w="1223" w:type="pct"/>
            <w:vAlign w:val="center"/>
          </w:tcPr>
          <w:p w14:paraId="2B992A82">
            <w:pPr>
              <w:pStyle w:val="13"/>
              <w:spacing w:before="95" w:line="184" w:lineRule="auto"/>
              <w:ind w:left="129"/>
              <w:rPr>
                <w:rFonts w:hint="eastAsia" w:asciiTheme="minorEastAsia" w:hAnsiTheme="minorEastAsia" w:eastAsiaTheme="minorEastAsia" w:cstheme="minorEastAsia"/>
              </w:rPr>
            </w:pPr>
            <w:r>
              <w:rPr>
                <w:rFonts w:hint="eastAsia" w:asciiTheme="minorEastAsia" w:hAnsiTheme="minorEastAsia" w:eastAsiaTheme="minorEastAsia" w:cstheme="minorEastAsia"/>
              </w:rPr>
              <w:t>总计</w:t>
            </w:r>
          </w:p>
        </w:tc>
        <w:tc>
          <w:tcPr>
            <w:tcW w:w="693" w:type="pct"/>
            <w:vAlign w:val="center"/>
          </w:tcPr>
          <w:p w14:paraId="56F67F1B">
            <w:pPr>
              <w:pStyle w:val="13"/>
              <w:spacing w:before="95" w:line="184" w:lineRule="auto"/>
              <w:ind w:left="129"/>
              <w:rPr>
                <w:rFonts w:hint="eastAsia" w:asciiTheme="minorEastAsia" w:hAnsiTheme="minorEastAsia" w:eastAsiaTheme="minorEastAsia" w:cstheme="minorEastAsia"/>
              </w:rPr>
            </w:pPr>
          </w:p>
        </w:tc>
        <w:tc>
          <w:tcPr>
            <w:tcW w:w="531" w:type="pct"/>
            <w:vAlign w:val="center"/>
          </w:tcPr>
          <w:p w14:paraId="2FEE63D3">
            <w:pPr>
              <w:pStyle w:val="13"/>
              <w:spacing w:before="95" w:line="184" w:lineRule="auto"/>
              <w:ind w:left="129"/>
              <w:rPr>
                <w:rFonts w:hint="eastAsia" w:asciiTheme="minorEastAsia" w:hAnsiTheme="minorEastAsia" w:eastAsiaTheme="minorEastAsia" w:cstheme="minorEastAsia"/>
              </w:rPr>
            </w:pPr>
          </w:p>
        </w:tc>
        <w:tc>
          <w:tcPr>
            <w:tcW w:w="557" w:type="pct"/>
            <w:vAlign w:val="center"/>
          </w:tcPr>
          <w:p w14:paraId="07971DB7">
            <w:pPr>
              <w:pStyle w:val="13"/>
              <w:spacing w:before="95" w:line="184" w:lineRule="auto"/>
              <w:ind w:left="129"/>
              <w:rPr>
                <w:rFonts w:hint="eastAsia" w:asciiTheme="minorEastAsia" w:hAnsiTheme="minorEastAsia" w:eastAsiaTheme="minorEastAsia" w:cstheme="minorEastAsia"/>
              </w:rPr>
            </w:pPr>
          </w:p>
        </w:tc>
        <w:tc>
          <w:tcPr>
            <w:tcW w:w="484" w:type="pct"/>
            <w:vAlign w:val="center"/>
          </w:tcPr>
          <w:p w14:paraId="022ACE53">
            <w:pPr>
              <w:pStyle w:val="13"/>
              <w:spacing w:before="95" w:line="184" w:lineRule="auto"/>
              <w:ind w:left="129"/>
              <w:rPr>
                <w:rFonts w:hint="eastAsia" w:asciiTheme="minorEastAsia" w:hAnsiTheme="minorEastAsia" w:eastAsiaTheme="minorEastAsia" w:cstheme="minorEastAsia"/>
              </w:rPr>
            </w:pPr>
          </w:p>
        </w:tc>
        <w:tc>
          <w:tcPr>
            <w:tcW w:w="593" w:type="pct"/>
            <w:vAlign w:val="center"/>
          </w:tcPr>
          <w:p w14:paraId="75DA83EB">
            <w:pPr>
              <w:pStyle w:val="13"/>
              <w:spacing w:before="95" w:line="184" w:lineRule="auto"/>
              <w:ind w:left="129"/>
              <w:rPr>
                <w:rFonts w:hint="eastAsia" w:asciiTheme="minorEastAsia" w:hAnsiTheme="minorEastAsia" w:eastAsiaTheme="minorEastAsia" w:cstheme="minorEastAsia"/>
              </w:rPr>
            </w:pPr>
          </w:p>
        </w:tc>
        <w:tc>
          <w:tcPr>
            <w:tcW w:w="593" w:type="pct"/>
            <w:vAlign w:val="center"/>
          </w:tcPr>
          <w:p w14:paraId="18A5DCB5">
            <w:pPr>
              <w:pStyle w:val="13"/>
              <w:spacing w:before="95" w:line="184" w:lineRule="auto"/>
              <w:ind w:left="129"/>
              <w:rPr>
                <w:rFonts w:hint="eastAsia" w:asciiTheme="minorEastAsia" w:hAnsiTheme="minorEastAsia" w:eastAsiaTheme="minorEastAsia" w:cstheme="minorEastAsia"/>
              </w:rPr>
            </w:pPr>
          </w:p>
        </w:tc>
      </w:tr>
    </w:tbl>
    <w:p w14:paraId="539492A0">
      <w:pPr>
        <w:pStyle w:val="3"/>
        <w:jc w:val="center"/>
        <w:rPr>
          <w:spacing w:val="7"/>
          <w:sz w:val="21"/>
          <w:szCs w:val="21"/>
          <w:lang w:eastAsia="zh-CN"/>
        </w:rPr>
      </w:pPr>
    </w:p>
    <w:p w14:paraId="34CEAB56">
      <w:pPr>
        <w:pStyle w:val="3"/>
        <w:jc w:val="center"/>
        <w:rPr>
          <w:spacing w:val="7"/>
          <w:sz w:val="21"/>
          <w:szCs w:val="21"/>
          <w:lang w:eastAsia="zh-CN"/>
        </w:rPr>
      </w:pPr>
    </w:p>
    <w:p w14:paraId="6A553DCE">
      <w:pPr>
        <w:pStyle w:val="3"/>
        <w:jc w:val="center"/>
        <w:rPr>
          <w:rFonts w:hint="eastAsia"/>
          <w:lang w:eastAsia="zh-CN"/>
        </w:rPr>
      </w:pPr>
      <w:r>
        <w:rPr>
          <w:spacing w:val="7"/>
          <w:sz w:val="21"/>
          <w:szCs w:val="21"/>
          <w:lang w:eastAsia="zh-CN"/>
        </w:rPr>
        <w:t>表</w:t>
      </w:r>
      <w:r>
        <w:rPr>
          <w:rFonts w:hint="eastAsia"/>
          <w:spacing w:val="7"/>
          <w:sz w:val="21"/>
          <w:szCs w:val="21"/>
          <w:lang w:val="en-US" w:eastAsia="zh-CN"/>
        </w:rPr>
        <w:t>A</w:t>
      </w:r>
      <w:r>
        <w:rPr>
          <w:spacing w:val="7"/>
          <w:sz w:val="21"/>
          <w:szCs w:val="21"/>
          <w:lang w:eastAsia="zh-CN"/>
        </w:rPr>
        <w:t xml:space="preserve">.3 </w:t>
      </w:r>
      <w:r>
        <w:rPr>
          <w:rFonts w:hint="eastAsia"/>
          <w:spacing w:val="7"/>
          <w:sz w:val="21"/>
          <w:szCs w:val="21"/>
          <w:lang w:eastAsia="zh-CN"/>
        </w:rPr>
        <w:t>数据安全风险评估</w:t>
      </w:r>
      <w:r>
        <w:rPr>
          <w:spacing w:val="7"/>
          <w:sz w:val="21"/>
          <w:szCs w:val="21"/>
          <w:lang w:eastAsia="zh-CN"/>
        </w:rPr>
        <w:t>发现问题及整改情况表（自查单位用）</w:t>
      </w:r>
    </w:p>
    <w:tbl>
      <w:tblPr>
        <w:tblStyle w:val="12"/>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99"/>
        <w:gridCol w:w="1094"/>
        <w:gridCol w:w="1094"/>
        <w:gridCol w:w="1094"/>
        <w:gridCol w:w="885"/>
        <w:gridCol w:w="1518"/>
        <w:gridCol w:w="1521"/>
      </w:tblGrid>
      <w:tr w14:paraId="5F034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61" w:type="pct"/>
          </w:tcPr>
          <w:p w14:paraId="607F3F9B">
            <w:pPr>
              <w:pStyle w:val="13"/>
              <w:spacing w:before="72" w:line="222" w:lineRule="auto"/>
              <w:jc w:val="center"/>
              <w:rPr>
                <w:rFonts w:hint="eastAsia" w:ascii="宋体" w:hAnsi="宋体" w:eastAsia="宋体" w:cs="宋体"/>
                <w:b w:val="0"/>
                <w:bCs w:val="0"/>
                <w:spacing w:val="-6"/>
              </w:rPr>
            </w:pPr>
            <w:r>
              <w:rPr>
                <w:rFonts w:hint="eastAsia" w:ascii="宋体" w:hAnsi="宋体" w:eastAsia="宋体" w:cs="宋体"/>
                <w:b w:val="0"/>
                <w:bCs w:val="0"/>
                <w:spacing w:val="-6"/>
              </w:rPr>
              <w:t>项目序号</w:t>
            </w:r>
          </w:p>
        </w:tc>
        <w:tc>
          <w:tcPr>
            <w:tcW w:w="658" w:type="pct"/>
          </w:tcPr>
          <w:p w14:paraId="1280A0BC">
            <w:pPr>
              <w:pStyle w:val="13"/>
              <w:spacing w:before="72" w:line="222" w:lineRule="auto"/>
              <w:jc w:val="center"/>
              <w:rPr>
                <w:rFonts w:hint="eastAsia" w:ascii="宋体" w:hAnsi="宋体" w:eastAsia="宋体" w:cs="宋体"/>
                <w:b w:val="0"/>
                <w:bCs w:val="0"/>
                <w:spacing w:val="-6"/>
              </w:rPr>
            </w:pPr>
            <w:r>
              <w:rPr>
                <w:rFonts w:hint="eastAsia" w:ascii="宋体" w:hAnsi="宋体" w:eastAsia="宋体" w:cs="宋体"/>
                <w:b w:val="0"/>
                <w:bCs w:val="0"/>
                <w:spacing w:val="-6"/>
              </w:rPr>
              <w:t>发现问题</w:t>
            </w:r>
          </w:p>
        </w:tc>
        <w:tc>
          <w:tcPr>
            <w:tcW w:w="658" w:type="pct"/>
          </w:tcPr>
          <w:p w14:paraId="00DAB331">
            <w:pPr>
              <w:pStyle w:val="13"/>
              <w:spacing w:before="72" w:line="222" w:lineRule="auto"/>
              <w:jc w:val="center"/>
              <w:rPr>
                <w:rFonts w:hint="eastAsia" w:ascii="宋体" w:hAnsi="宋体" w:eastAsia="宋体" w:cs="宋体"/>
                <w:b w:val="0"/>
                <w:bCs w:val="0"/>
                <w:spacing w:val="-6"/>
              </w:rPr>
            </w:pPr>
            <w:r>
              <w:rPr>
                <w:rFonts w:hint="eastAsia" w:ascii="宋体" w:hAnsi="宋体" w:eastAsia="宋体" w:cs="宋体"/>
                <w:b w:val="0"/>
                <w:bCs w:val="0"/>
                <w:spacing w:val="-6"/>
              </w:rPr>
              <w:t>整改计划</w:t>
            </w:r>
          </w:p>
        </w:tc>
        <w:tc>
          <w:tcPr>
            <w:tcW w:w="658" w:type="pct"/>
          </w:tcPr>
          <w:p w14:paraId="71772BC2">
            <w:pPr>
              <w:pStyle w:val="13"/>
              <w:spacing w:before="72" w:line="222" w:lineRule="auto"/>
              <w:jc w:val="center"/>
              <w:rPr>
                <w:rFonts w:hint="eastAsia" w:ascii="宋体" w:hAnsi="宋体" w:eastAsia="宋体" w:cs="宋体"/>
                <w:b w:val="0"/>
                <w:bCs w:val="0"/>
                <w:spacing w:val="-6"/>
              </w:rPr>
            </w:pPr>
            <w:r>
              <w:rPr>
                <w:rFonts w:hint="eastAsia" w:ascii="宋体" w:hAnsi="宋体" w:eastAsia="宋体" w:cs="宋体"/>
                <w:b w:val="0"/>
                <w:bCs w:val="0"/>
                <w:spacing w:val="-6"/>
              </w:rPr>
              <w:t>责任单位</w:t>
            </w:r>
          </w:p>
        </w:tc>
        <w:tc>
          <w:tcPr>
            <w:tcW w:w="532" w:type="pct"/>
          </w:tcPr>
          <w:p w14:paraId="174D0678">
            <w:pPr>
              <w:pStyle w:val="13"/>
              <w:spacing w:before="72" w:line="222" w:lineRule="auto"/>
              <w:jc w:val="center"/>
              <w:rPr>
                <w:rFonts w:hint="eastAsia" w:ascii="宋体" w:hAnsi="宋体" w:eastAsia="宋体" w:cs="宋体"/>
                <w:b w:val="0"/>
                <w:bCs w:val="0"/>
                <w:spacing w:val="-6"/>
              </w:rPr>
            </w:pPr>
            <w:r>
              <w:rPr>
                <w:rFonts w:hint="eastAsia" w:ascii="宋体" w:hAnsi="宋体" w:eastAsia="宋体" w:cs="宋体"/>
                <w:b w:val="0"/>
                <w:bCs w:val="0"/>
                <w:spacing w:val="-6"/>
              </w:rPr>
              <w:t>责任人</w:t>
            </w:r>
          </w:p>
        </w:tc>
        <w:tc>
          <w:tcPr>
            <w:tcW w:w="913" w:type="pct"/>
          </w:tcPr>
          <w:p w14:paraId="59C73F5D">
            <w:pPr>
              <w:pStyle w:val="13"/>
              <w:spacing w:before="72" w:line="222" w:lineRule="auto"/>
              <w:jc w:val="center"/>
              <w:rPr>
                <w:rFonts w:hint="eastAsia" w:ascii="宋体" w:hAnsi="宋体" w:eastAsia="宋体" w:cs="宋体"/>
                <w:b w:val="0"/>
                <w:bCs w:val="0"/>
                <w:spacing w:val="-6"/>
              </w:rPr>
            </w:pPr>
            <w:r>
              <w:rPr>
                <w:rFonts w:hint="eastAsia" w:ascii="宋体" w:hAnsi="宋体" w:eastAsia="宋体" w:cs="宋体"/>
                <w:b w:val="0"/>
                <w:bCs w:val="0"/>
                <w:spacing w:val="-6"/>
              </w:rPr>
              <w:t>整改完成时间</w:t>
            </w:r>
          </w:p>
        </w:tc>
        <w:tc>
          <w:tcPr>
            <w:tcW w:w="914" w:type="pct"/>
          </w:tcPr>
          <w:p w14:paraId="5BD20294">
            <w:pPr>
              <w:pStyle w:val="13"/>
              <w:spacing w:before="72" w:line="222" w:lineRule="auto"/>
              <w:jc w:val="center"/>
              <w:rPr>
                <w:rFonts w:hint="eastAsia" w:ascii="宋体" w:hAnsi="宋体" w:eastAsia="宋体" w:cs="宋体"/>
                <w:b w:val="0"/>
                <w:bCs w:val="0"/>
                <w:spacing w:val="-6"/>
              </w:rPr>
            </w:pPr>
            <w:r>
              <w:rPr>
                <w:rFonts w:hint="eastAsia" w:ascii="宋体" w:hAnsi="宋体" w:eastAsia="宋体" w:cs="宋体"/>
                <w:b w:val="0"/>
                <w:bCs w:val="0"/>
                <w:spacing w:val="-6"/>
              </w:rPr>
              <w:t>整改完成情况</w:t>
            </w:r>
          </w:p>
        </w:tc>
      </w:tr>
      <w:tr w14:paraId="41CD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61" w:type="pct"/>
          </w:tcPr>
          <w:p w14:paraId="68122B44">
            <w:pPr>
              <w:pStyle w:val="13"/>
              <w:spacing w:before="95" w:line="184" w:lineRule="auto"/>
              <w:ind w:left="129"/>
              <w:rPr>
                <w:rFonts w:hint="eastAsia" w:asciiTheme="minorEastAsia" w:hAnsiTheme="minorEastAsia" w:eastAsiaTheme="minorEastAsia" w:cstheme="minorEastAsia"/>
              </w:rPr>
            </w:pPr>
          </w:p>
        </w:tc>
        <w:tc>
          <w:tcPr>
            <w:tcW w:w="658" w:type="pct"/>
          </w:tcPr>
          <w:p w14:paraId="440F13B7">
            <w:pPr>
              <w:pStyle w:val="13"/>
              <w:spacing w:before="95" w:line="184" w:lineRule="auto"/>
              <w:ind w:left="129"/>
              <w:rPr>
                <w:rFonts w:hint="eastAsia" w:asciiTheme="minorEastAsia" w:hAnsiTheme="minorEastAsia" w:eastAsiaTheme="minorEastAsia" w:cstheme="minorEastAsia"/>
              </w:rPr>
            </w:pPr>
          </w:p>
        </w:tc>
        <w:tc>
          <w:tcPr>
            <w:tcW w:w="658" w:type="pct"/>
          </w:tcPr>
          <w:p w14:paraId="27AC09FB">
            <w:pPr>
              <w:pStyle w:val="13"/>
              <w:spacing w:before="95" w:line="184" w:lineRule="auto"/>
              <w:ind w:left="129"/>
              <w:rPr>
                <w:rFonts w:hint="eastAsia" w:asciiTheme="minorEastAsia" w:hAnsiTheme="minorEastAsia" w:eastAsiaTheme="minorEastAsia" w:cstheme="minorEastAsia"/>
              </w:rPr>
            </w:pPr>
          </w:p>
        </w:tc>
        <w:tc>
          <w:tcPr>
            <w:tcW w:w="658" w:type="pct"/>
          </w:tcPr>
          <w:p w14:paraId="4F3FF893">
            <w:pPr>
              <w:pStyle w:val="13"/>
              <w:spacing w:before="95" w:line="184" w:lineRule="auto"/>
              <w:ind w:left="129"/>
              <w:rPr>
                <w:rFonts w:hint="eastAsia" w:asciiTheme="minorEastAsia" w:hAnsiTheme="minorEastAsia" w:eastAsiaTheme="minorEastAsia" w:cstheme="minorEastAsia"/>
              </w:rPr>
            </w:pPr>
          </w:p>
        </w:tc>
        <w:tc>
          <w:tcPr>
            <w:tcW w:w="532" w:type="pct"/>
          </w:tcPr>
          <w:p w14:paraId="07856B18">
            <w:pPr>
              <w:pStyle w:val="13"/>
              <w:spacing w:before="95" w:line="184" w:lineRule="auto"/>
              <w:ind w:left="129"/>
              <w:rPr>
                <w:rFonts w:hint="eastAsia" w:asciiTheme="minorEastAsia" w:hAnsiTheme="minorEastAsia" w:eastAsiaTheme="minorEastAsia" w:cstheme="minorEastAsia"/>
              </w:rPr>
            </w:pPr>
          </w:p>
        </w:tc>
        <w:tc>
          <w:tcPr>
            <w:tcW w:w="913" w:type="pct"/>
          </w:tcPr>
          <w:p w14:paraId="120FF7B8">
            <w:pPr>
              <w:pStyle w:val="13"/>
              <w:spacing w:before="95" w:line="184" w:lineRule="auto"/>
              <w:ind w:left="129"/>
              <w:rPr>
                <w:rFonts w:hint="eastAsia" w:asciiTheme="minorEastAsia" w:hAnsiTheme="minorEastAsia" w:eastAsiaTheme="minorEastAsia" w:cstheme="minorEastAsia"/>
              </w:rPr>
            </w:pPr>
          </w:p>
        </w:tc>
        <w:tc>
          <w:tcPr>
            <w:tcW w:w="914" w:type="pct"/>
          </w:tcPr>
          <w:p w14:paraId="3E9B922E">
            <w:pPr>
              <w:pStyle w:val="13"/>
              <w:spacing w:before="95" w:line="184" w:lineRule="auto"/>
              <w:ind w:left="129"/>
              <w:rPr>
                <w:rFonts w:hint="eastAsia" w:asciiTheme="minorEastAsia" w:hAnsiTheme="minorEastAsia" w:eastAsiaTheme="minorEastAsia" w:cstheme="minorEastAsia"/>
              </w:rPr>
            </w:pPr>
          </w:p>
        </w:tc>
      </w:tr>
      <w:tr w14:paraId="3D90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661" w:type="pct"/>
          </w:tcPr>
          <w:p w14:paraId="27E6E79C">
            <w:pPr>
              <w:pStyle w:val="13"/>
              <w:spacing w:before="95" w:line="184" w:lineRule="auto"/>
              <w:ind w:left="129"/>
              <w:rPr>
                <w:rFonts w:hint="eastAsia" w:asciiTheme="minorEastAsia" w:hAnsiTheme="minorEastAsia" w:eastAsiaTheme="minorEastAsia" w:cstheme="minorEastAsia"/>
              </w:rPr>
            </w:pPr>
          </w:p>
        </w:tc>
        <w:tc>
          <w:tcPr>
            <w:tcW w:w="658" w:type="pct"/>
          </w:tcPr>
          <w:p w14:paraId="05EE20F1">
            <w:pPr>
              <w:pStyle w:val="13"/>
              <w:spacing w:before="95" w:line="184" w:lineRule="auto"/>
              <w:ind w:left="129"/>
              <w:rPr>
                <w:rFonts w:hint="eastAsia" w:asciiTheme="minorEastAsia" w:hAnsiTheme="minorEastAsia" w:eastAsiaTheme="minorEastAsia" w:cstheme="minorEastAsia"/>
              </w:rPr>
            </w:pPr>
          </w:p>
        </w:tc>
        <w:tc>
          <w:tcPr>
            <w:tcW w:w="658" w:type="pct"/>
          </w:tcPr>
          <w:p w14:paraId="731BEB53">
            <w:pPr>
              <w:pStyle w:val="13"/>
              <w:spacing w:before="95" w:line="184" w:lineRule="auto"/>
              <w:ind w:left="129"/>
              <w:rPr>
                <w:rFonts w:hint="eastAsia" w:asciiTheme="minorEastAsia" w:hAnsiTheme="minorEastAsia" w:eastAsiaTheme="minorEastAsia" w:cstheme="minorEastAsia"/>
              </w:rPr>
            </w:pPr>
          </w:p>
        </w:tc>
        <w:tc>
          <w:tcPr>
            <w:tcW w:w="658" w:type="pct"/>
          </w:tcPr>
          <w:p w14:paraId="06A9E0F0">
            <w:pPr>
              <w:pStyle w:val="13"/>
              <w:spacing w:before="95" w:line="184" w:lineRule="auto"/>
              <w:ind w:left="129"/>
              <w:rPr>
                <w:rFonts w:hint="eastAsia" w:asciiTheme="minorEastAsia" w:hAnsiTheme="minorEastAsia" w:eastAsiaTheme="minorEastAsia" w:cstheme="minorEastAsia"/>
              </w:rPr>
            </w:pPr>
          </w:p>
        </w:tc>
        <w:tc>
          <w:tcPr>
            <w:tcW w:w="532" w:type="pct"/>
          </w:tcPr>
          <w:p w14:paraId="788727AB">
            <w:pPr>
              <w:pStyle w:val="13"/>
              <w:spacing w:before="95" w:line="184" w:lineRule="auto"/>
              <w:ind w:left="129"/>
              <w:rPr>
                <w:rFonts w:hint="eastAsia" w:asciiTheme="minorEastAsia" w:hAnsiTheme="minorEastAsia" w:eastAsiaTheme="minorEastAsia" w:cstheme="minorEastAsia"/>
              </w:rPr>
            </w:pPr>
          </w:p>
        </w:tc>
        <w:tc>
          <w:tcPr>
            <w:tcW w:w="913" w:type="pct"/>
          </w:tcPr>
          <w:p w14:paraId="457276E6">
            <w:pPr>
              <w:pStyle w:val="13"/>
              <w:spacing w:before="95" w:line="184" w:lineRule="auto"/>
              <w:ind w:left="129"/>
              <w:rPr>
                <w:rFonts w:hint="eastAsia" w:asciiTheme="minorEastAsia" w:hAnsiTheme="minorEastAsia" w:eastAsiaTheme="minorEastAsia" w:cstheme="minorEastAsia"/>
              </w:rPr>
            </w:pPr>
          </w:p>
        </w:tc>
        <w:tc>
          <w:tcPr>
            <w:tcW w:w="914" w:type="pct"/>
          </w:tcPr>
          <w:p w14:paraId="78BA1E04">
            <w:pPr>
              <w:pStyle w:val="13"/>
              <w:spacing w:before="95" w:line="184" w:lineRule="auto"/>
              <w:ind w:left="129"/>
              <w:rPr>
                <w:rFonts w:hint="eastAsia" w:asciiTheme="minorEastAsia" w:hAnsiTheme="minorEastAsia" w:eastAsiaTheme="minorEastAsia" w:cstheme="minorEastAsia"/>
              </w:rPr>
            </w:pPr>
          </w:p>
        </w:tc>
      </w:tr>
      <w:tr w14:paraId="04554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61" w:type="pct"/>
          </w:tcPr>
          <w:p w14:paraId="0BC52F96">
            <w:pPr>
              <w:pStyle w:val="13"/>
              <w:spacing w:before="95" w:line="184" w:lineRule="auto"/>
              <w:ind w:left="129"/>
              <w:rPr>
                <w:rFonts w:hint="eastAsia" w:asciiTheme="minorEastAsia" w:hAnsiTheme="minorEastAsia" w:eastAsiaTheme="minorEastAsia" w:cstheme="minorEastAsia"/>
              </w:rPr>
            </w:pPr>
          </w:p>
        </w:tc>
        <w:tc>
          <w:tcPr>
            <w:tcW w:w="658" w:type="pct"/>
          </w:tcPr>
          <w:p w14:paraId="760EA7B7">
            <w:pPr>
              <w:pStyle w:val="13"/>
              <w:spacing w:before="95" w:line="184" w:lineRule="auto"/>
              <w:ind w:left="129"/>
              <w:rPr>
                <w:rFonts w:hint="eastAsia" w:asciiTheme="minorEastAsia" w:hAnsiTheme="minorEastAsia" w:eastAsiaTheme="minorEastAsia" w:cstheme="minorEastAsia"/>
              </w:rPr>
            </w:pPr>
          </w:p>
        </w:tc>
        <w:tc>
          <w:tcPr>
            <w:tcW w:w="658" w:type="pct"/>
          </w:tcPr>
          <w:p w14:paraId="7960F42D">
            <w:pPr>
              <w:pStyle w:val="13"/>
              <w:spacing w:before="95" w:line="184" w:lineRule="auto"/>
              <w:ind w:left="129"/>
              <w:rPr>
                <w:rFonts w:hint="eastAsia" w:asciiTheme="minorEastAsia" w:hAnsiTheme="minorEastAsia" w:eastAsiaTheme="minorEastAsia" w:cstheme="minorEastAsia"/>
              </w:rPr>
            </w:pPr>
          </w:p>
        </w:tc>
        <w:tc>
          <w:tcPr>
            <w:tcW w:w="658" w:type="pct"/>
          </w:tcPr>
          <w:p w14:paraId="5B663E2D">
            <w:pPr>
              <w:pStyle w:val="13"/>
              <w:spacing w:before="95" w:line="184" w:lineRule="auto"/>
              <w:ind w:left="129"/>
              <w:rPr>
                <w:rFonts w:hint="eastAsia" w:asciiTheme="minorEastAsia" w:hAnsiTheme="minorEastAsia" w:eastAsiaTheme="minorEastAsia" w:cstheme="minorEastAsia"/>
              </w:rPr>
            </w:pPr>
          </w:p>
        </w:tc>
        <w:tc>
          <w:tcPr>
            <w:tcW w:w="532" w:type="pct"/>
          </w:tcPr>
          <w:p w14:paraId="374033BB">
            <w:pPr>
              <w:pStyle w:val="13"/>
              <w:spacing w:before="95" w:line="184" w:lineRule="auto"/>
              <w:ind w:left="129"/>
              <w:rPr>
                <w:rFonts w:hint="eastAsia" w:asciiTheme="minorEastAsia" w:hAnsiTheme="minorEastAsia" w:eastAsiaTheme="minorEastAsia" w:cstheme="minorEastAsia"/>
              </w:rPr>
            </w:pPr>
          </w:p>
        </w:tc>
        <w:tc>
          <w:tcPr>
            <w:tcW w:w="913" w:type="pct"/>
          </w:tcPr>
          <w:p w14:paraId="0E69D821">
            <w:pPr>
              <w:pStyle w:val="13"/>
              <w:spacing w:before="95" w:line="184" w:lineRule="auto"/>
              <w:ind w:left="129"/>
              <w:rPr>
                <w:rFonts w:hint="eastAsia" w:asciiTheme="minorEastAsia" w:hAnsiTheme="minorEastAsia" w:eastAsiaTheme="minorEastAsia" w:cstheme="minorEastAsia"/>
              </w:rPr>
            </w:pPr>
          </w:p>
        </w:tc>
        <w:tc>
          <w:tcPr>
            <w:tcW w:w="914" w:type="pct"/>
          </w:tcPr>
          <w:p w14:paraId="2B30D05B">
            <w:pPr>
              <w:pStyle w:val="13"/>
              <w:spacing w:before="95" w:line="184" w:lineRule="auto"/>
              <w:ind w:left="129"/>
              <w:rPr>
                <w:rFonts w:hint="eastAsia" w:asciiTheme="minorEastAsia" w:hAnsiTheme="minorEastAsia" w:eastAsiaTheme="minorEastAsia" w:cstheme="minorEastAsia"/>
              </w:rPr>
            </w:pPr>
          </w:p>
        </w:tc>
      </w:tr>
      <w:tr w14:paraId="5B75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61" w:type="pct"/>
          </w:tcPr>
          <w:p w14:paraId="25AAFF63">
            <w:pPr>
              <w:pStyle w:val="13"/>
              <w:spacing w:before="95" w:line="184" w:lineRule="auto"/>
              <w:ind w:left="129"/>
              <w:rPr>
                <w:rFonts w:hint="eastAsia" w:asciiTheme="minorEastAsia" w:hAnsiTheme="minorEastAsia" w:eastAsiaTheme="minorEastAsia" w:cstheme="minorEastAsia"/>
              </w:rPr>
            </w:pPr>
          </w:p>
        </w:tc>
        <w:tc>
          <w:tcPr>
            <w:tcW w:w="658" w:type="pct"/>
          </w:tcPr>
          <w:p w14:paraId="7484BB1B">
            <w:pPr>
              <w:pStyle w:val="13"/>
              <w:spacing w:before="95" w:line="184" w:lineRule="auto"/>
              <w:ind w:left="129"/>
              <w:rPr>
                <w:rFonts w:hint="eastAsia" w:asciiTheme="minorEastAsia" w:hAnsiTheme="minorEastAsia" w:eastAsiaTheme="minorEastAsia" w:cstheme="minorEastAsia"/>
              </w:rPr>
            </w:pPr>
          </w:p>
        </w:tc>
        <w:tc>
          <w:tcPr>
            <w:tcW w:w="658" w:type="pct"/>
          </w:tcPr>
          <w:p w14:paraId="113333D2">
            <w:pPr>
              <w:pStyle w:val="13"/>
              <w:spacing w:before="95" w:line="184" w:lineRule="auto"/>
              <w:ind w:left="129"/>
              <w:rPr>
                <w:rFonts w:hint="eastAsia" w:asciiTheme="minorEastAsia" w:hAnsiTheme="minorEastAsia" w:eastAsiaTheme="minorEastAsia" w:cstheme="minorEastAsia"/>
              </w:rPr>
            </w:pPr>
          </w:p>
        </w:tc>
        <w:tc>
          <w:tcPr>
            <w:tcW w:w="658" w:type="pct"/>
          </w:tcPr>
          <w:p w14:paraId="26FBB172">
            <w:pPr>
              <w:pStyle w:val="13"/>
              <w:spacing w:before="95" w:line="184" w:lineRule="auto"/>
              <w:ind w:left="129"/>
              <w:rPr>
                <w:rFonts w:hint="eastAsia" w:asciiTheme="minorEastAsia" w:hAnsiTheme="minorEastAsia" w:eastAsiaTheme="minorEastAsia" w:cstheme="minorEastAsia"/>
              </w:rPr>
            </w:pPr>
          </w:p>
        </w:tc>
        <w:tc>
          <w:tcPr>
            <w:tcW w:w="532" w:type="pct"/>
          </w:tcPr>
          <w:p w14:paraId="6AEC8BBC">
            <w:pPr>
              <w:pStyle w:val="13"/>
              <w:spacing w:before="95" w:line="184" w:lineRule="auto"/>
              <w:ind w:left="129"/>
              <w:rPr>
                <w:rFonts w:hint="eastAsia" w:asciiTheme="minorEastAsia" w:hAnsiTheme="minorEastAsia" w:eastAsiaTheme="minorEastAsia" w:cstheme="minorEastAsia"/>
              </w:rPr>
            </w:pPr>
          </w:p>
        </w:tc>
        <w:tc>
          <w:tcPr>
            <w:tcW w:w="913" w:type="pct"/>
          </w:tcPr>
          <w:p w14:paraId="44B07FBE">
            <w:pPr>
              <w:pStyle w:val="13"/>
              <w:spacing w:before="95" w:line="184" w:lineRule="auto"/>
              <w:ind w:left="129"/>
              <w:rPr>
                <w:rFonts w:hint="eastAsia" w:asciiTheme="minorEastAsia" w:hAnsiTheme="minorEastAsia" w:eastAsiaTheme="minorEastAsia" w:cstheme="minorEastAsia"/>
              </w:rPr>
            </w:pPr>
          </w:p>
        </w:tc>
        <w:tc>
          <w:tcPr>
            <w:tcW w:w="914" w:type="pct"/>
          </w:tcPr>
          <w:p w14:paraId="0A7BACC1">
            <w:pPr>
              <w:pStyle w:val="13"/>
              <w:spacing w:before="95" w:line="184" w:lineRule="auto"/>
              <w:ind w:left="129"/>
              <w:rPr>
                <w:rFonts w:hint="eastAsia" w:asciiTheme="minorEastAsia" w:hAnsiTheme="minorEastAsia" w:eastAsiaTheme="minorEastAsia" w:cstheme="minorEastAsia"/>
              </w:rPr>
            </w:pPr>
          </w:p>
        </w:tc>
      </w:tr>
      <w:tr w14:paraId="3E5BD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61" w:type="pct"/>
          </w:tcPr>
          <w:p w14:paraId="16144E98">
            <w:pPr>
              <w:pStyle w:val="13"/>
              <w:spacing w:before="95" w:line="184" w:lineRule="auto"/>
              <w:ind w:left="129"/>
              <w:rPr>
                <w:rFonts w:hint="eastAsia" w:asciiTheme="minorEastAsia" w:hAnsiTheme="minorEastAsia" w:eastAsiaTheme="minorEastAsia" w:cstheme="minorEastAsia"/>
              </w:rPr>
            </w:pPr>
          </w:p>
        </w:tc>
        <w:tc>
          <w:tcPr>
            <w:tcW w:w="658" w:type="pct"/>
          </w:tcPr>
          <w:p w14:paraId="77D61B45">
            <w:pPr>
              <w:pStyle w:val="13"/>
              <w:spacing w:before="95" w:line="184" w:lineRule="auto"/>
              <w:ind w:left="129"/>
              <w:rPr>
                <w:rFonts w:hint="eastAsia" w:asciiTheme="minorEastAsia" w:hAnsiTheme="minorEastAsia" w:eastAsiaTheme="minorEastAsia" w:cstheme="minorEastAsia"/>
              </w:rPr>
            </w:pPr>
          </w:p>
        </w:tc>
        <w:tc>
          <w:tcPr>
            <w:tcW w:w="658" w:type="pct"/>
          </w:tcPr>
          <w:p w14:paraId="2C3C6742">
            <w:pPr>
              <w:pStyle w:val="13"/>
              <w:spacing w:before="95" w:line="184" w:lineRule="auto"/>
              <w:ind w:left="129"/>
              <w:rPr>
                <w:rFonts w:hint="eastAsia" w:asciiTheme="minorEastAsia" w:hAnsiTheme="minorEastAsia" w:eastAsiaTheme="minorEastAsia" w:cstheme="minorEastAsia"/>
              </w:rPr>
            </w:pPr>
          </w:p>
        </w:tc>
        <w:tc>
          <w:tcPr>
            <w:tcW w:w="658" w:type="pct"/>
          </w:tcPr>
          <w:p w14:paraId="5D3E6B23">
            <w:pPr>
              <w:pStyle w:val="13"/>
              <w:spacing w:before="95" w:line="184" w:lineRule="auto"/>
              <w:ind w:left="129"/>
              <w:rPr>
                <w:rFonts w:hint="eastAsia" w:asciiTheme="minorEastAsia" w:hAnsiTheme="minorEastAsia" w:eastAsiaTheme="minorEastAsia" w:cstheme="minorEastAsia"/>
              </w:rPr>
            </w:pPr>
          </w:p>
        </w:tc>
        <w:tc>
          <w:tcPr>
            <w:tcW w:w="532" w:type="pct"/>
          </w:tcPr>
          <w:p w14:paraId="79C8C71A">
            <w:pPr>
              <w:pStyle w:val="13"/>
              <w:spacing w:before="95" w:line="184" w:lineRule="auto"/>
              <w:ind w:left="129"/>
              <w:rPr>
                <w:rFonts w:hint="eastAsia" w:asciiTheme="minorEastAsia" w:hAnsiTheme="minorEastAsia" w:eastAsiaTheme="minorEastAsia" w:cstheme="minorEastAsia"/>
              </w:rPr>
            </w:pPr>
          </w:p>
        </w:tc>
        <w:tc>
          <w:tcPr>
            <w:tcW w:w="913" w:type="pct"/>
          </w:tcPr>
          <w:p w14:paraId="37156063">
            <w:pPr>
              <w:pStyle w:val="13"/>
              <w:spacing w:before="95" w:line="184" w:lineRule="auto"/>
              <w:ind w:left="129"/>
              <w:rPr>
                <w:rFonts w:hint="eastAsia" w:asciiTheme="minorEastAsia" w:hAnsiTheme="minorEastAsia" w:eastAsiaTheme="minorEastAsia" w:cstheme="minorEastAsia"/>
              </w:rPr>
            </w:pPr>
          </w:p>
        </w:tc>
        <w:tc>
          <w:tcPr>
            <w:tcW w:w="914" w:type="pct"/>
          </w:tcPr>
          <w:p w14:paraId="697AB3B8">
            <w:pPr>
              <w:pStyle w:val="13"/>
              <w:spacing w:before="95" w:line="184" w:lineRule="auto"/>
              <w:ind w:left="129"/>
              <w:rPr>
                <w:rFonts w:hint="eastAsia" w:asciiTheme="minorEastAsia" w:hAnsiTheme="minorEastAsia" w:eastAsiaTheme="minorEastAsia" w:cstheme="minorEastAsia"/>
              </w:rPr>
            </w:pPr>
          </w:p>
        </w:tc>
      </w:tr>
    </w:tbl>
    <w:p w14:paraId="7C1DAAA7">
      <w:pPr>
        <w:rPr>
          <w:rFonts w:hint="eastAsia" w:asciiTheme="minorEastAsia" w:hAnsiTheme="minorEastAsia" w:eastAsiaTheme="minorEastAsia" w:cstheme="minorEastAsia"/>
          <w:szCs w:val="21"/>
        </w:rPr>
        <w:sectPr>
          <w:pgSz w:w="11906" w:h="16838"/>
          <w:pgMar w:top="1440" w:right="1800" w:bottom="1440" w:left="1800" w:header="851" w:footer="992" w:gutter="0"/>
          <w:cols w:space="425" w:num="1"/>
          <w:docGrid w:type="lines" w:linePitch="312" w:charSpace="0"/>
        </w:sectPr>
      </w:pPr>
    </w:p>
    <w:p w14:paraId="57373509">
      <w:pPr>
        <w:spacing w:line="281" w:lineRule="auto"/>
        <w:rPr>
          <w:rFonts w:ascii="Arial"/>
          <w:sz w:val="21"/>
        </w:rPr>
      </w:pPr>
    </w:p>
    <w:p w14:paraId="7FB61B19">
      <w:pPr>
        <w:spacing w:line="281" w:lineRule="auto"/>
        <w:rPr>
          <w:rFonts w:ascii="Arial"/>
          <w:sz w:val="21"/>
        </w:rPr>
      </w:pPr>
    </w:p>
    <w:p w14:paraId="1246C206">
      <w:pPr>
        <w:spacing w:line="281" w:lineRule="auto"/>
        <w:rPr>
          <w:rFonts w:ascii="Arial"/>
          <w:sz w:val="21"/>
        </w:rPr>
      </w:pPr>
    </w:p>
    <w:p w14:paraId="11A7CB2E">
      <w:pPr>
        <w:pStyle w:val="3"/>
        <w:spacing w:before="68" w:line="219" w:lineRule="auto"/>
        <w:ind w:left="130"/>
        <w:outlineLvl w:val="0"/>
      </w:pPr>
      <w:bookmarkStart w:id="64" w:name="_Toc28620"/>
      <w:r>
        <w:rPr>
          <w:spacing w:val="-1"/>
          <w:sz w:val="21"/>
          <w:szCs w:val="21"/>
        </w:rPr>
        <w:t>附录</w:t>
      </w:r>
      <w:r>
        <w:rPr>
          <w:spacing w:val="-48"/>
          <w:sz w:val="21"/>
          <w:szCs w:val="21"/>
        </w:rPr>
        <w:t xml:space="preserve"> </w:t>
      </w:r>
      <w:r>
        <w:rPr>
          <w:rFonts w:ascii="Times New Roman" w:hAnsi="Times New Roman" w:eastAsia="Times New Roman" w:cs="Times New Roman"/>
          <w:spacing w:val="-1"/>
          <w:sz w:val="21"/>
          <w:szCs w:val="21"/>
        </w:rPr>
        <w:t xml:space="preserve">B  </w:t>
      </w:r>
      <w:r>
        <w:rPr>
          <w:spacing w:val="-1"/>
          <w:sz w:val="21"/>
          <w:szCs w:val="21"/>
        </w:rPr>
        <w:t>数据安全风险评估项及风险等级判定</w:t>
      </w:r>
      <w:bookmarkEnd w:id="64"/>
    </w:p>
    <w:p w14:paraId="193A15DD">
      <w:pPr>
        <w:pStyle w:val="3"/>
        <w:spacing w:before="68" w:line="220" w:lineRule="auto"/>
        <w:ind w:left="113"/>
        <w:outlineLvl w:val="1"/>
        <w:rPr>
          <w:rFonts w:hint="eastAsia"/>
          <w:spacing w:val="6"/>
          <w:sz w:val="21"/>
          <w:szCs w:val="21"/>
          <w:highlight w:val="none"/>
          <w:lang w:eastAsia="zh-CN"/>
        </w:rPr>
      </w:pPr>
      <w:r>
        <w:rPr>
          <w:rFonts w:ascii="Times New Roman" w:hAnsi="Times New Roman" w:eastAsia="Times New Roman" w:cs="Times New Roman"/>
          <w:spacing w:val="-1"/>
          <w:sz w:val="21"/>
          <w:szCs w:val="21"/>
          <w:highlight w:val="none"/>
        </w:rPr>
        <w:t xml:space="preserve">B1  </w:t>
      </w:r>
      <w:r>
        <w:rPr>
          <w:rFonts w:hint="eastAsia"/>
          <w:spacing w:val="16"/>
          <w:sz w:val="21"/>
          <w:szCs w:val="21"/>
          <w:highlight w:val="none"/>
          <w:lang w:eastAsia="zh-CN"/>
        </w:rPr>
        <w:t>数据</w:t>
      </w:r>
      <w:r>
        <w:rPr>
          <w:spacing w:val="6"/>
          <w:sz w:val="21"/>
          <w:szCs w:val="21"/>
          <w:highlight w:val="none"/>
          <w:lang w:eastAsia="zh-CN"/>
        </w:rPr>
        <w:t>安全管理体系</w:t>
      </w:r>
      <w:r>
        <w:rPr>
          <w:rFonts w:hint="eastAsia"/>
          <w:spacing w:val="6"/>
          <w:sz w:val="21"/>
          <w:szCs w:val="21"/>
          <w:highlight w:val="none"/>
          <w:lang w:eastAsia="zh-CN"/>
        </w:rPr>
        <w:t>（一般数据）</w:t>
      </w:r>
    </w:p>
    <w:p w14:paraId="54DDBA2B">
      <w:pPr>
        <w:pStyle w:val="3"/>
        <w:spacing w:before="65"/>
        <w:rPr>
          <w:rFonts w:hint="eastAsia"/>
          <w:spacing w:val="16"/>
          <w:sz w:val="21"/>
          <w:szCs w:val="21"/>
          <w:highlight w:val="none"/>
          <w:lang w:val="en-US" w:eastAsia="zh-CN"/>
        </w:rPr>
      </w:pPr>
      <w:r>
        <w:rPr>
          <w:rFonts w:hint="eastAsia"/>
          <w:spacing w:val="16"/>
          <w:sz w:val="21"/>
          <w:szCs w:val="21"/>
          <w:highlight w:val="none"/>
          <w:lang w:eastAsia="zh-CN"/>
        </w:rPr>
        <w:t>主要包括基础安全管理、应急安全管理、数据安全审查与投诉等三部分内容，检查要点应符合表</w:t>
      </w:r>
      <w:r>
        <w:rPr>
          <w:rFonts w:hint="eastAsia"/>
          <w:spacing w:val="16"/>
          <w:sz w:val="21"/>
          <w:szCs w:val="21"/>
          <w:highlight w:val="none"/>
          <w:lang w:val="en-US" w:eastAsia="zh-CN"/>
        </w:rPr>
        <w:t>B1</w:t>
      </w:r>
    </w:p>
    <w:p w14:paraId="35FFB9DC">
      <w:pPr>
        <w:jc w:val="center"/>
        <w:rPr>
          <w:rFonts w:hint="eastAsia" w:ascii="黑体" w:hAnsi="黑体" w:eastAsia="黑体" w:cs="黑体"/>
          <w:spacing w:val="7"/>
          <w:szCs w:val="21"/>
        </w:rPr>
      </w:pPr>
    </w:p>
    <w:p w14:paraId="3FF5E04B">
      <w:pPr>
        <w:jc w:val="center"/>
        <w:rPr>
          <w:rFonts w:hint="default"/>
          <w:spacing w:val="16"/>
          <w:sz w:val="21"/>
          <w:szCs w:val="21"/>
          <w:highlight w:val="green"/>
          <w:lang w:val="en-US" w:eastAsia="zh-CN"/>
        </w:rPr>
      </w:pPr>
      <w:r>
        <w:rPr>
          <w:rFonts w:hint="eastAsia" w:ascii="黑体" w:hAnsi="黑体" w:eastAsia="黑体" w:cs="黑体"/>
          <w:spacing w:val="7"/>
          <w:szCs w:val="21"/>
        </w:rPr>
        <w:t>表</w:t>
      </w:r>
      <w:r>
        <w:rPr>
          <w:rFonts w:hint="eastAsia" w:ascii="黑体" w:hAnsi="黑体" w:eastAsia="黑体" w:cs="黑体"/>
          <w:spacing w:val="-43"/>
          <w:szCs w:val="21"/>
          <w:lang w:val="en-US" w:eastAsia="zh-CN"/>
        </w:rPr>
        <w:t>B1</w:t>
      </w:r>
      <w:r>
        <w:rPr>
          <w:rFonts w:hint="eastAsia" w:ascii="黑体" w:hAnsi="黑体" w:eastAsia="黑体" w:cs="黑体"/>
          <w:spacing w:val="-29"/>
          <w:szCs w:val="21"/>
        </w:rPr>
        <w:t xml:space="preserve"> </w:t>
      </w:r>
      <w:r>
        <w:rPr>
          <w:rFonts w:hint="eastAsia" w:ascii="黑体" w:hAnsi="黑体" w:eastAsia="黑体" w:cs="黑体"/>
          <w:spacing w:val="7"/>
          <w:szCs w:val="21"/>
        </w:rPr>
        <w:t>数据安全管理体系（一般数据）评估标准表</w:t>
      </w:r>
    </w:p>
    <w:tbl>
      <w:tblPr>
        <w:tblStyle w:val="12"/>
        <w:tblW w:w="143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854"/>
        <w:gridCol w:w="849"/>
        <w:gridCol w:w="4110"/>
        <w:gridCol w:w="1331"/>
        <w:gridCol w:w="2666"/>
        <w:gridCol w:w="2245"/>
        <w:gridCol w:w="1622"/>
      </w:tblGrid>
      <w:tr w14:paraId="01A6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Header/>
        </w:trPr>
        <w:tc>
          <w:tcPr>
            <w:tcW w:w="706" w:type="dxa"/>
            <w:vAlign w:val="center"/>
          </w:tcPr>
          <w:p w14:paraId="78009C22">
            <w:pPr>
              <w:pStyle w:val="13"/>
              <w:spacing w:before="211" w:line="222" w:lineRule="auto"/>
              <w:jc w:val="center"/>
              <w:rPr>
                <w:highlight w:val="none"/>
              </w:rPr>
            </w:pPr>
            <w:r>
              <w:rPr>
                <w:b/>
                <w:bCs/>
                <w:spacing w:val="-4"/>
                <w:highlight w:val="none"/>
              </w:rPr>
              <w:t>序号</w:t>
            </w:r>
          </w:p>
        </w:tc>
        <w:tc>
          <w:tcPr>
            <w:tcW w:w="854" w:type="dxa"/>
            <w:vAlign w:val="center"/>
          </w:tcPr>
          <w:p w14:paraId="1F8D1CAE">
            <w:pPr>
              <w:pStyle w:val="13"/>
              <w:spacing w:before="56" w:line="249" w:lineRule="auto"/>
              <w:ind w:right="110"/>
              <w:jc w:val="center"/>
              <w:rPr>
                <w:highlight w:val="none"/>
              </w:rPr>
            </w:pPr>
            <w:r>
              <w:rPr>
                <w:b/>
                <w:bCs/>
                <w:spacing w:val="-5"/>
                <w:highlight w:val="none"/>
              </w:rPr>
              <w:t>生命周</w:t>
            </w:r>
            <w:r>
              <w:rPr>
                <w:spacing w:val="1"/>
                <w:highlight w:val="none"/>
              </w:rPr>
              <w:t xml:space="preserve"> </w:t>
            </w:r>
            <w:r>
              <w:rPr>
                <w:b/>
                <w:bCs/>
                <w:spacing w:val="-3"/>
                <w:highlight w:val="none"/>
              </w:rPr>
              <w:t>期</w:t>
            </w:r>
          </w:p>
        </w:tc>
        <w:tc>
          <w:tcPr>
            <w:tcW w:w="849" w:type="dxa"/>
            <w:vAlign w:val="center"/>
          </w:tcPr>
          <w:p w14:paraId="30654AC4">
            <w:pPr>
              <w:pStyle w:val="13"/>
              <w:spacing w:before="56" w:line="249" w:lineRule="auto"/>
              <w:ind w:right="106"/>
              <w:jc w:val="center"/>
              <w:rPr>
                <w:highlight w:val="none"/>
              </w:rPr>
            </w:pPr>
            <w:r>
              <w:rPr>
                <w:b/>
                <w:bCs/>
                <w:spacing w:val="-5"/>
                <w:highlight w:val="none"/>
              </w:rPr>
              <w:t>数据活</w:t>
            </w:r>
            <w:r>
              <w:rPr>
                <w:spacing w:val="1"/>
                <w:highlight w:val="none"/>
              </w:rPr>
              <w:t xml:space="preserve"> </w:t>
            </w:r>
            <w:r>
              <w:rPr>
                <w:b/>
                <w:bCs/>
                <w:spacing w:val="-3"/>
                <w:highlight w:val="none"/>
              </w:rPr>
              <w:t>动</w:t>
            </w:r>
          </w:p>
        </w:tc>
        <w:tc>
          <w:tcPr>
            <w:tcW w:w="4110" w:type="dxa"/>
            <w:vAlign w:val="center"/>
          </w:tcPr>
          <w:p w14:paraId="02F16C86">
            <w:pPr>
              <w:pStyle w:val="13"/>
              <w:spacing w:before="212" w:line="219" w:lineRule="auto"/>
              <w:jc w:val="center"/>
              <w:rPr>
                <w:highlight w:val="none"/>
              </w:rPr>
            </w:pPr>
            <w:r>
              <w:rPr>
                <w:b/>
                <w:bCs/>
                <w:spacing w:val="-3"/>
                <w:highlight w:val="none"/>
              </w:rPr>
              <w:t>评估内容</w:t>
            </w:r>
          </w:p>
        </w:tc>
        <w:tc>
          <w:tcPr>
            <w:tcW w:w="1331" w:type="dxa"/>
            <w:vAlign w:val="center"/>
          </w:tcPr>
          <w:p w14:paraId="633A4922">
            <w:pPr>
              <w:pStyle w:val="13"/>
              <w:spacing w:before="56" w:line="249" w:lineRule="auto"/>
              <w:ind w:right="166"/>
              <w:jc w:val="center"/>
              <w:rPr>
                <w:highlight w:val="none"/>
              </w:rPr>
            </w:pPr>
            <w:r>
              <w:rPr>
                <w:b/>
                <w:bCs/>
                <w:spacing w:val="-6"/>
                <w:highlight w:val="none"/>
              </w:rPr>
              <w:t>风险等级</w:t>
            </w:r>
          </w:p>
        </w:tc>
        <w:tc>
          <w:tcPr>
            <w:tcW w:w="2666" w:type="dxa"/>
            <w:vAlign w:val="center"/>
          </w:tcPr>
          <w:p w14:paraId="0BCC0ABB">
            <w:pPr>
              <w:pStyle w:val="13"/>
              <w:spacing w:before="211" w:line="220" w:lineRule="auto"/>
              <w:jc w:val="center"/>
              <w:rPr>
                <w:highlight w:val="none"/>
              </w:rPr>
            </w:pPr>
            <w:r>
              <w:rPr>
                <w:b/>
                <w:bCs/>
                <w:spacing w:val="-3"/>
                <w:highlight w:val="none"/>
              </w:rPr>
              <w:t>判定依据</w:t>
            </w:r>
          </w:p>
        </w:tc>
        <w:tc>
          <w:tcPr>
            <w:tcW w:w="3867" w:type="dxa"/>
            <w:gridSpan w:val="2"/>
            <w:vAlign w:val="center"/>
          </w:tcPr>
          <w:p w14:paraId="72ADC699">
            <w:pPr>
              <w:pStyle w:val="13"/>
              <w:spacing w:before="212" w:line="219" w:lineRule="auto"/>
              <w:jc w:val="center"/>
              <w:rPr>
                <w:rFonts w:ascii="宋体" w:hAnsi="宋体" w:eastAsia="宋体" w:cs="宋体"/>
                <w:snapToGrid w:val="0"/>
                <w:color w:val="000000"/>
                <w:kern w:val="0"/>
                <w:sz w:val="21"/>
                <w:szCs w:val="21"/>
                <w:highlight w:val="none"/>
                <w:lang w:val="en-US" w:eastAsia="en-US" w:bidi="ar-SA"/>
              </w:rPr>
            </w:pPr>
            <w:r>
              <w:rPr>
                <w:b/>
                <w:bCs/>
                <w:spacing w:val="-3"/>
                <w:highlight w:val="none"/>
              </w:rPr>
              <w:t>评估判定</w:t>
            </w:r>
          </w:p>
        </w:tc>
      </w:tr>
      <w:tr w14:paraId="0238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706" w:type="dxa"/>
            <w:vAlign w:val="center"/>
          </w:tcPr>
          <w:p w14:paraId="14C7FEC6">
            <w:pPr>
              <w:spacing w:line="280" w:lineRule="auto"/>
              <w:jc w:val="center"/>
              <w:rPr>
                <w:rFonts w:ascii="Arial"/>
                <w:sz w:val="21"/>
                <w:highlight w:val="none"/>
              </w:rPr>
            </w:pPr>
          </w:p>
          <w:p w14:paraId="316E40E6">
            <w:pPr>
              <w:pStyle w:val="13"/>
              <w:spacing w:before="68" w:line="183" w:lineRule="auto"/>
              <w:ind w:left="323" w:leftChars="0"/>
              <w:jc w:val="both"/>
              <w:rPr>
                <w:rFonts w:ascii="宋体" w:hAnsi="宋体" w:eastAsia="宋体" w:cs="宋体"/>
                <w:snapToGrid w:val="0"/>
                <w:color w:val="000000"/>
                <w:kern w:val="0"/>
                <w:sz w:val="21"/>
                <w:szCs w:val="21"/>
                <w:highlight w:val="none"/>
                <w:lang w:val="en-US" w:eastAsia="en-US" w:bidi="ar-SA"/>
              </w:rPr>
            </w:pPr>
            <w:r>
              <w:rPr>
                <w:highlight w:val="none"/>
              </w:rPr>
              <w:t>1</w:t>
            </w:r>
          </w:p>
        </w:tc>
        <w:tc>
          <w:tcPr>
            <w:tcW w:w="854" w:type="dxa"/>
            <w:vMerge w:val="restart"/>
            <w:vAlign w:val="center"/>
          </w:tcPr>
          <w:p w14:paraId="50BA473D">
            <w:pPr>
              <w:bidi w:val="0"/>
              <w:jc w:val="center"/>
              <w:rPr>
                <w:rFonts w:ascii="Arial" w:hAnsi="Arial" w:eastAsia="Arial" w:cs="Arial"/>
                <w:snapToGrid w:val="0"/>
                <w:color w:val="000000"/>
                <w:kern w:val="0"/>
                <w:sz w:val="21"/>
                <w:szCs w:val="21"/>
                <w:highlight w:val="none"/>
                <w:lang w:val="en-US" w:eastAsia="en-US" w:bidi="ar-SA"/>
              </w:rPr>
            </w:pPr>
            <w:r>
              <w:rPr>
                <w:rFonts w:hint="eastAsia" w:ascii="宋体" w:hAnsi="宋体" w:cs="宋体"/>
                <w:sz w:val="18"/>
                <w:szCs w:val="18"/>
                <w:highlight w:val="none"/>
              </w:rPr>
              <w:t>基础安全管理</w:t>
            </w:r>
          </w:p>
        </w:tc>
        <w:tc>
          <w:tcPr>
            <w:tcW w:w="849" w:type="dxa"/>
            <w:vAlign w:val="center"/>
          </w:tcPr>
          <w:p w14:paraId="36440844">
            <w:pPr>
              <w:pStyle w:val="13"/>
              <w:spacing w:before="68" w:line="260" w:lineRule="auto"/>
              <w:ind w:right="143" w:rightChars="0"/>
              <w:jc w:val="center"/>
              <w:rPr>
                <w:rFonts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机构与职责</w:t>
            </w:r>
          </w:p>
        </w:tc>
        <w:tc>
          <w:tcPr>
            <w:tcW w:w="4110" w:type="dxa"/>
            <w:vAlign w:val="top"/>
          </w:tcPr>
          <w:p w14:paraId="4A055013">
            <w:pPr>
              <w:pStyle w:val="13"/>
              <w:spacing w:before="159" w:line="262" w:lineRule="auto"/>
              <w:ind w:right="225"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1）应将数据安全纳入党委（党组）国家安全责任制。</w:t>
            </w:r>
          </w:p>
        </w:tc>
        <w:tc>
          <w:tcPr>
            <w:tcW w:w="1331" w:type="dxa"/>
            <w:vAlign w:val="center"/>
          </w:tcPr>
          <w:p w14:paraId="12CAAAB4">
            <w:pPr>
              <w:pStyle w:val="13"/>
              <w:spacing w:before="69" w:line="221" w:lineRule="auto"/>
              <w:jc w:val="center"/>
              <w:rPr>
                <w:rFonts w:ascii="宋体" w:hAnsi="宋体" w:eastAsia="宋体" w:cs="宋体"/>
                <w:snapToGrid w:val="0"/>
                <w:color w:val="000000"/>
                <w:kern w:val="0"/>
                <w:sz w:val="21"/>
                <w:szCs w:val="21"/>
                <w:highlight w:val="none"/>
                <w:lang w:val="en-US" w:eastAsia="en-US" w:bidi="ar-SA"/>
              </w:rPr>
            </w:pPr>
            <w:r>
              <w:rPr>
                <w:highlight w:val="none"/>
              </w:rPr>
              <w:t>高</w:t>
            </w:r>
          </w:p>
        </w:tc>
        <w:tc>
          <w:tcPr>
            <w:tcW w:w="2666" w:type="dxa"/>
            <w:vAlign w:val="center"/>
          </w:tcPr>
          <w:p w14:paraId="0337D974">
            <w:pPr>
              <w:pStyle w:val="13"/>
              <w:spacing w:before="310" w:line="220" w:lineRule="auto"/>
              <w:jc w:val="both"/>
              <w:rPr>
                <w:rFonts w:hint="eastAsia" w:ascii="宋体" w:hAnsi="宋体" w:eastAsia="宋体" w:cs="宋体"/>
                <w:snapToGrid w:val="0"/>
                <w:color w:val="000000"/>
                <w:kern w:val="0"/>
                <w:sz w:val="22"/>
                <w:szCs w:val="22"/>
                <w:highlight w:val="none"/>
                <w:lang w:val="en-US" w:eastAsia="en-US" w:bidi="ar-SA"/>
              </w:rPr>
            </w:pPr>
            <w:r>
              <w:rPr>
                <w:rFonts w:hint="eastAsia" w:ascii="宋体" w:hAnsi="宋体" w:cs="宋体"/>
                <w:sz w:val="18"/>
                <w:szCs w:val="18"/>
                <w:highlight w:val="none"/>
              </w:rPr>
              <w:t>查阅数据安全管理相关正式文件。</w:t>
            </w:r>
          </w:p>
        </w:tc>
        <w:tc>
          <w:tcPr>
            <w:tcW w:w="2245" w:type="dxa"/>
            <w:tcBorders>
              <w:right w:val="nil"/>
            </w:tcBorders>
            <w:vAlign w:val="top"/>
          </w:tcPr>
          <w:p w14:paraId="66D14F1F">
            <w:pPr>
              <w:pStyle w:val="13"/>
              <w:spacing w:before="51" w:line="221" w:lineRule="auto"/>
              <w:ind w:left="135"/>
              <w:rPr>
                <w:b w:val="0"/>
                <w:bCs w:val="0"/>
                <w:highlight w:val="none"/>
              </w:rPr>
            </w:pPr>
            <w:r>
              <w:rPr>
                <w:rFonts w:hint="eastAsia"/>
                <w:b w:val="0"/>
                <w:bCs w:val="0"/>
                <w:spacing w:val="-6"/>
                <w:highlight w:val="none"/>
                <w:lang w:eastAsia="zh-CN"/>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48B7B441">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zh-CN"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vAlign w:val="top"/>
          </w:tcPr>
          <w:p w14:paraId="4A2D02EF">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0B68C40A">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7B15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706" w:type="dxa"/>
            <w:vAlign w:val="center"/>
          </w:tcPr>
          <w:p w14:paraId="1E5F106E">
            <w:pPr>
              <w:spacing w:line="281" w:lineRule="auto"/>
              <w:jc w:val="center"/>
              <w:rPr>
                <w:rFonts w:ascii="Arial"/>
                <w:sz w:val="21"/>
                <w:highlight w:val="none"/>
              </w:rPr>
            </w:pPr>
          </w:p>
          <w:p w14:paraId="30341725">
            <w:pPr>
              <w:pStyle w:val="13"/>
              <w:spacing w:before="68" w:line="182" w:lineRule="auto"/>
              <w:ind w:left="310" w:leftChars="0"/>
              <w:jc w:val="both"/>
              <w:rPr>
                <w:rFonts w:ascii="宋体" w:hAnsi="宋体" w:eastAsia="宋体" w:cs="宋体"/>
                <w:snapToGrid w:val="0"/>
                <w:color w:val="000000"/>
                <w:kern w:val="0"/>
                <w:sz w:val="21"/>
                <w:szCs w:val="21"/>
                <w:highlight w:val="none"/>
                <w:lang w:val="en-US" w:eastAsia="en-US" w:bidi="ar-SA"/>
              </w:rPr>
            </w:pPr>
            <w:r>
              <w:rPr>
                <w:highlight w:val="none"/>
              </w:rPr>
              <w:t>2</w:t>
            </w:r>
          </w:p>
        </w:tc>
        <w:tc>
          <w:tcPr>
            <w:tcW w:w="854" w:type="dxa"/>
            <w:vMerge w:val="continue"/>
            <w:vAlign w:val="center"/>
          </w:tcPr>
          <w:p w14:paraId="4E5C9265">
            <w:pPr>
              <w:jc w:val="center"/>
              <w:rPr>
                <w:rFonts w:ascii="Arial"/>
                <w:b w:val="0"/>
                <w:bCs w:val="0"/>
                <w:sz w:val="21"/>
                <w:highlight w:val="none"/>
              </w:rPr>
            </w:pPr>
          </w:p>
        </w:tc>
        <w:tc>
          <w:tcPr>
            <w:tcW w:w="849" w:type="dxa"/>
            <w:vAlign w:val="center"/>
          </w:tcPr>
          <w:p w14:paraId="7D7AD023">
            <w:pPr>
              <w:jc w:val="center"/>
              <w:rPr>
                <w:rFonts w:ascii="Arial" w:hAnsi="Arial" w:eastAsia="Arial" w:cs="Arial"/>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18"/>
                <w:szCs w:val="18"/>
                <w:highlight w:val="none"/>
                <w:lang w:val="en-US" w:eastAsia="en-US" w:bidi="ar-SA"/>
              </w:rPr>
              <w:t>管理制度</w:t>
            </w:r>
          </w:p>
        </w:tc>
        <w:tc>
          <w:tcPr>
            <w:tcW w:w="4110" w:type="dxa"/>
            <w:vAlign w:val="top"/>
          </w:tcPr>
          <w:p w14:paraId="32039B4E">
            <w:pPr>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kern w:val="0"/>
                <w:sz w:val="18"/>
                <w:szCs w:val="18"/>
                <w:highlight w:val="none"/>
                <w:lang w:val="en-US" w:eastAsia="en-US" w:bidi="ar-SA"/>
              </w:rPr>
              <w:t>1）各单位应制定数据安全管理制度；</w:t>
            </w:r>
          </w:p>
          <w:p w14:paraId="6D382215">
            <w:pPr>
              <w:pStyle w:val="13"/>
              <w:spacing w:before="159" w:line="261" w:lineRule="auto"/>
              <w:ind w:right="225" w:rightChars="0"/>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kern w:val="0"/>
                <w:sz w:val="18"/>
                <w:szCs w:val="18"/>
                <w:highlight w:val="none"/>
                <w:lang w:val="en-US" w:eastAsia="en-US" w:bidi="ar-SA"/>
              </w:rPr>
              <w:t>2）管理制度应与国家法律法规、行业监管要求相符合，应包含：数据分类分级、数据安全评估、数据处理活动安全管理、数据安全应急处置，关键岗位的数据安全管理操作规程等内容。</w:t>
            </w:r>
          </w:p>
        </w:tc>
        <w:tc>
          <w:tcPr>
            <w:tcW w:w="1331" w:type="dxa"/>
            <w:vAlign w:val="center"/>
          </w:tcPr>
          <w:p w14:paraId="66314AAA">
            <w:pPr>
              <w:pStyle w:val="13"/>
              <w:spacing w:before="68"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高</w:t>
            </w:r>
          </w:p>
        </w:tc>
        <w:tc>
          <w:tcPr>
            <w:tcW w:w="2666" w:type="dxa"/>
            <w:vAlign w:val="center"/>
          </w:tcPr>
          <w:p w14:paraId="7C8392FA">
            <w:pPr>
              <w:pStyle w:val="13"/>
              <w:spacing w:before="310" w:line="220" w:lineRule="auto"/>
              <w:jc w:val="both"/>
              <w:rPr>
                <w:rFonts w:hint="eastAsia" w:ascii="宋体" w:hAnsi="宋体" w:eastAsia="宋体" w:cs="宋体"/>
                <w:snapToGrid w:val="0"/>
                <w:color w:val="000000"/>
                <w:kern w:val="0"/>
                <w:sz w:val="22"/>
                <w:szCs w:val="22"/>
                <w:highlight w:val="none"/>
                <w:lang w:val="en-US" w:eastAsia="en-US" w:bidi="ar-SA"/>
              </w:rPr>
            </w:pPr>
            <w:r>
              <w:rPr>
                <w:rFonts w:hint="eastAsia" w:ascii="宋体" w:hAnsi="宋体" w:cs="宋体"/>
                <w:sz w:val="18"/>
                <w:szCs w:val="18"/>
                <w:highlight w:val="none"/>
              </w:rPr>
              <w:t>查阅数据安全管理制度相关正式文件。</w:t>
            </w:r>
          </w:p>
        </w:tc>
        <w:tc>
          <w:tcPr>
            <w:tcW w:w="2245" w:type="dxa"/>
            <w:tcBorders>
              <w:right w:val="nil"/>
            </w:tcBorders>
            <w:shd w:val="clear" w:color="auto" w:fill="auto"/>
            <w:vAlign w:val="top"/>
          </w:tcPr>
          <w:p w14:paraId="16BD3CA4">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2BE23A3B">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0BA2696A">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4E4DEF42">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5C5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Merge w:val="restart"/>
            <w:vAlign w:val="center"/>
          </w:tcPr>
          <w:p w14:paraId="79B188C2">
            <w:pPr>
              <w:pStyle w:val="13"/>
              <w:spacing w:before="246" w:line="182" w:lineRule="auto"/>
              <w:ind w:left="312" w:leftChars="0"/>
              <w:jc w:val="both"/>
              <w:rPr>
                <w:rFonts w:hint="default" w:ascii="宋体" w:hAnsi="宋体" w:eastAsia="宋体" w:cs="宋体"/>
                <w:snapToGrid w:val="0"/>
                <w:color w:val="000000"/>
                <w:kern w:val="0"/>
                <w:sz w:val="21"/>
                <w:szCs w:val="21"/>
                <w:highlight w:val="none"/>
                <w:lang w:val="en-US" w:eastAsia="zh-CN" w:bidi="ar-SA"/>
              </w:rPr>
            </w:pPr>
            <w:r>
              <w:rPr>
                <w:highlight w:val="none"/>
              </w:rPr>
              <w:t>3</w:t>
            </w:r>
          </w:p>
        </w:tc>
        <w:tc>
          <w:tcPr>
            <w:tcW w:w="854" w:type="dxa"/>
            <w:vMerge w:val="continue"/>
            <w:vAlign w:val="center"/>
          </w:tcPr>
          <w:p w14:paraId="15858626">
            <w:pPr>
              <w:jc w:val="center"/>
              <w:rPr>
                <w:rFonts w:ascii="Arial"/>
                <w:b w:val="0"/>
                <w:bCs w:val="0"/>
                <w:sz w:val="21"/>
                <w:highlight w:val="none"/>
              </w:rPr>
            </w:pPr>
          </w:p>
        </w:tc>
        <w:tc>
          <w:tcPr>
            <w:tcW w:w="849" w:type="dxa"/>
            <w:vMerge w:val="restart"/>
            <w:vAlign w:val="center"/>
          </w:tcPr>
          <w:p w14:paraId="692BAF2D">
            <w:pPr>
              <w:jc w:val="center"/>
              <w:rPr>
                <w:rFonts w:ascii="Arial" w:hAnsi="Arial" w:eastAsia="Arial" w:cs="Arial"/>
                <w:snapToGrid w:val="0"/>
                <w:color w:val="000000"/>
                <w:kern w:val="0"/>
                <w:sz w:val="21"/>
                <w:szCs w:val="21"/>
                <w:highlight w:val="none"/>
                <w:lang w:val="en-US" w:eastAsia="en-US" w:bidi="ar-SA"/>
              </w:rPr>
            </w:pPr>
            <w:r>
              <w:rPr>
                <w:rFonts w:hint="eastAsia" w:ascii="宋体" w:hAnsi="宋体" w:eastAsia="宋体" w:cs="宋体"/>
                <w:snapToGrid w:val="0"/>
                <w:color w:val="000000"/>
                <w:kern w:val="0"/>
                <w:sz w:val="18"/>
                <w:szCs w:val="18"/>
                <w:highlight w:val="none"/>
                <w:lang w:val="en-US" w:eastAsia="en-US" w:bidi="ar-SA"/>
              </w:rPr>
              <w:t>人员管理</w:t>
            </w:r>
          </w:p>
        </w:tc>
        <w:tc>
          <w:tcPr>
            <w:tcW w:w="4110" w:type="dxa"/>
            <w:vAlign w:val="top"/>
          </w:tcPr>
          <w:p w14:paraId="0DEE73ED">
            <w:pPr>
              <w:pStyle w:val="13"/>
              <w:spacing w:before="159" w:line="262" w:lineRule="auto"/>
              <w:ind w:right="225" w:rightChars="0"/>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z w:val="18"/>
                <w:szCs w:val="18"/>
                <w:highlight w:val="none"/>
              </w:rPr>
              <w:t>1）应与到本单位开展数据分析、数据运维、研发测试的人员签署保密协议，明确检查发现问题和漏洞的知悉范围；严格控制各类研发、敏感材料扩散范围，禁止将带有敏感信息的材料泄露。</w:t>
            </w:r>
          </w:p>
        </w:tc>
        <w:tc>
          <w:tcPr>
            <w:tcW w:w="1331" w:type="dxa"/>
            <w:vAlign w:val="center"/>
          </w:tcPr>
          <w:p w14:paraId="3C4AEDD0">
            <w:pPr>
              <w:pStyle w:val="13"/>
              <w:spacing w:before="211"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中</w:t>
            </w:r>
          </w:p>
        </w:tc>
        <w:tc>
          <w:tcPr>
            <w:tcW w:w="2666" w:type="dxa"/>
            <w:vAlign w:val="center"/>
          </w:tcPr>
          <w:p w14:paraId="11C04200">
            <w:pPr>
              <w:jc w:val="both"/>
              <w:rPr>
                <w:rFonts w:hint="eastAsia" w:ascii="Arial" w:hAnsi="Arial" w:eastAsia="Arial" w:cs="Arial"/>
                <w:snapToGrid w:val="0"/>
                <w:color w:val="000000"/>
                <w:kern w:val="0"/>
                <w:sz w:val="21"/>
                <w:szCs w:val="21"/>
                <w:highlight w:val="none"/>
                <w:lang w:val="en-US" w:eastAsia="en-US" w:bidi="ar-SA"/>
              </w:rPr>
            </w:pPr>
            <w:r>
              <w:rPr>
                <w:rFonts w:hint="eastAsia" w:ascii="宋体" w:hAnsi="宋体" w:cs="宋体"/>
                <w:sz w:val="18"/>
                <w:szCs w:val="18"/>
                <w:highlight w:val="none"/>
              </w:rPr>
              <w:t>未与到本单位开展数据分析、数据运维、研发测试的人员签署保密协议。</w:t>
            </w:r>
          </w:p>
        </w:tc>
        <w:tc>
          <w:tcPr>
            <w:tcW w:w="2245" w:type="dxa"/>
            <w:tcBorders>
              <w:right w:val="nil"/>
            </w:tcBorders>
            <w:shd w:val="clear" w:color="auto" w:fill="auto"/>
            <w:vAlign w:val="top"/>
          </w:tcPr>
          <w:p w14:paraId="3C6991FD">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43704EB3">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41D79A8A">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541A4AEB">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68E6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Merge w:val="continue"/>
            <w:vAlign w:val="center"/>
          </w:tcPr>
          <w:p w14:paraId="2C28D243">
            <w:pPr>
              <w:pStyle w:val="13"/>
              <w:spacing w:before="69" w:line="181" w:lineRule="auto"/>
              <w:ind w:left="310"/>
              <w:jc w:val="center"/>
              <w:rPr>
                <w:rFonts w:hint="default" w:eastAsia="宋体"/>
                <w:b w:val="0"/>
                <w:bCs w:val="0"/>
                <w:highlight w:val="none"/>
                <w:lang w:val="en-US" w:eastAsia="zh-CN"/>
              </w:rPr>
            </w:pPr>
          </w:p>
        </w:tc>
        <w:tc>
          <w:tcPr>
            <w:tcW w:w="854" w:type="dxa"/>
            <w:vMerge w:val="continue"/>
            <w:vAlign w:val="center"/>
          </w:tcPr>
          <w:p w14:paraId="0FCC6A0A">
            <w:pPr>
              <w:jc w:val="center"/>
              <w:rPr>
                <w:rFonts w:ascii="Arial"/>
                <w:b w:val="0"/>
                <w:bCs w:val="0"/>
                <w:sz w:val="21"/>
                <w:highlight w:val="none"/>
              </w:rPr>
            </w:pPr>
          </w:p>
        </w:tc>
        <w:tc>
          <w:tcPr>
            <w:tcW w:w="849" w:type="dxa"/>
            <w:vMerge w:val="continue"/>
            <w:vAlign w:val="center"/>
          </w:tcPr>
          <w:p w14:paraId="20A9387A">
            <w:pPr>
              <w:jc w:val="center"/>
              <w:rPr>
                <w:rFonts w:ascii="Arial"/>
                <w:b w:val="0"/>
                <w:bCs w:val="0"/>
                <w:sz w:val="21"/>
                <w:highlight w:val="none"/>
              </w:rPr>
            </w:pPr>
          </w:p>
        </w:tc>
        <w:tc>
          <w:tcPr>
            <w:tcW w:w="4110" w:type="dxa"/>
            <w:vAlign w:val="top"/>
          </w:tcPr>
          <w:p w14:paraId="30FE9BDD">
            <w:pPr>
              <w:jc w:val="both"/>
              <w:rPr>
                <w:rFonts w:hint="eastAsia" w:ascii="宋体" w:hAnsi="宋体" w:cs="宋体"/>
                <w:sz w:val="18"/>
                <w:szCs w:val="18"/>
                <w:highlight w:val="none"/>
              </w:rPr>
            </w:pPr>
            <w:r>
              <w:rPr>
                <w:rFonts w:hint="eastAsia" w:ascii="宋体" w:hAnsi="宋体" w:cs="宋体"/>
                <w:sz w:val="18"/>
                <w:szCs w:val="18"/>
                <w:highlight w:val="none"/>
              </w:rPr>
              <w:t>1）各单位应对数据安全负责人、关键岗位人员、从事数据安全相关工作人员进行数据安全培训；</w:t>
            </w:r>
          </w:p>
          <w:p w14:paraId="003E7FBF">
            <w:pPr>
              <w:jc w:val="both"/>
              <w:rPr>
                <w:rFonts w:hint="eastAsia" w:ascii="宋体" w:hAnsi="宋体" w:cs="宋体"/>
                <w:sz w:val="18"/>
                <w:szCs w:val="18"/>
                <w:highlight w:val="none"/>
              </w:rPr>
            </w:pPr>
            <w:r>
              <w:rPr>
                <w:rFonts w:hint="eastAsia" w:ascii="宋体" w:hAnsi="宋体" w:cs="宋体"/>
                <w:sz w:val="18"/>
                <w:szCs w:val="18"/>
                <w:highlight w:val="none"/>
              </w:rPr>
              <w:t>2）培训内容应包括数据安全法、个人信息保护法、网络数据安全管理条例等法律法规要求，以及公司数据安全防护政策要求。</w:t>
            </w:r>
          </w:p>
          <w:p w14:paraId="3E655970">
            <w:pPr>
              <w:pStyle w:val="13"/>
              <w:spacing w:before="53" w:line="248" w:lineRule="auto"/>
              <w:ind w:right="225"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3）安全培训档案记录齐全。</w:t>
            </w:r>
          </w:p>
        </w:tc>
        <w:tc>
          <w:tcPr>
            <w:tcW w:w="1331" w:type="dxa"/>
            <w:vAlign w:val="center"/>
          </w:tcPr>
          <w:p w14:paraId="4781FDE5">
            <w:pPr>
              <w:pStyle w:val="13"/>
              <w:spacing w:before="210" w:line="221" w:lineRule="auto"/>
              <w:jc w:val="center"/>
              <w:rPr>
                <w:rFonts w:ascii="宋体" w:hAnsi="宋体" w:eastAsia="宋体" w:cs="宋体"/>
                <w:snapToGrid w:val="0"/>
                <w:color w:val="000000"/>
                <w:kern w:val="0"/>
                <w:sz w:val="21"/>
                <w:szCs w:val="21"/>
                <w:highlight w:val="none"/>
                <w:lang w:val="en-US" w:eastAsia="en-US" w:bidi="ar-SA"/>
              </w:rPr>
            </w:pPr>
            <w:r>
              <w:rPr>
                <w:highlight w:val="none"/>
              </w:rPr>
              <w:t>中</w:t>
            </w:r>
          </w:p>
        </w:tc>
        <w:tc>
          <w:tcPr>
            <w:tcW w:w="2666" w:type="dxa"/>
            <w:vAlign w:val="center"/>
          </w:tcPr>
          <w:p w14:paraId="6B7343BA">
            <w:pPr>
              <w:pStyle w:val="13"/>
              <w:spacing w:before="53" w:line="248" w:lineRule="auto"/>
              <w:ind w:right="105"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查阅培训通知，签名记录、培训课程内容。</w:t>
            </w:r>
          </w:p>
        </w:tc>
        <w:tc>
          <w:tcPr>
            <w:tcW w:w="2245" w:type="dxa"/>
            <w:tcBorders>
              <w:right w:val="nil"/>
            </w:tcBorders>
            <w:shd w:val="clear" w:color="auto" w:fill="auto"/>
            <w:vAlign w:val="top"/>
          </w:tcPr>
          <w:p w14:paraId="089706FA">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26E8A9BB">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0449C40D">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4FE090ED">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5964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Align w:val="center"/>
          </w:tcPr>
          <w:p w14:paraId="03227F6F">
            <w:pPr>
              <w:pStyle w:val="13"/>
              <w:spacing w:before="246" w:line="181" w:lineRule="auto"/>
              <w:jc w:val="center"/>
              <w:rPr>
                <w:rFonts w:hint="eastAsia" w:ascii="宋体" w:hAnsi="宋体" w:eastAsia="宋体" w:cs="宋体"/>
                <w:snapToGrid w:val="0"/>
                <w:color w:val="000000"/>
                <w:kern w:val="0"/>
                <w:sz w:val="21"/>
                <w:szCs w:val="21"/>
                <w:highlight w:val="none"/>
                <w:lang w:val="en-US" w:eastAsia="zh-CN" w:bidi="ar-SA"/>
              </w:rPr>
            </w:pPr>
            <w:r>
              <w:rPr>
                <w:rFonts w:hint="eastAsia"/>
                <w:highlight w:val="none"/>
                <w:lang w:val="en-US" w:eastAsia="zh-CN"/>
              </w:rPr>
              <w:t>4</w:t>
            </w:r>
          </w:p>
        </w:tc>
        <w:tc>
          <w:tcPr>
            <w:tcW w:w="854" w:type="dxa"/>
            <w:vMerge w:val="restart"/>
            <w:vAlign w:val="center"/>
          </w:tcPr>
          <w:p w14:paraId="57E393CC">
            <w:pPr>
              <w:pStyle w:val="13"/>
              <w:spacing w:before="68" w:line="261" w:lineRule="auto"/>
              <w:ind w:left="146" w:leftChars="0" w:right="143" w:rightChars="0" w:firstLine="4" w:firstLineChars="0"/>
              <w:jc w:val="center"/>
              <w:rPr>
                <w:rFonts w:ascii="宋体" w:hAnsi="宋体" w:eastAsia="宋体" w:cs="宋体"/>
                <w:snapToGrid w:val="0"/>
                <w:color w:val="000000"/>
                <w:spacing w:val="-6"/>
                <w:kern w:val="0"/>
                <w:sz w:val="21"/>
                <w:szCs w:val="21"/>
                <w:highlight w:val="none"/>
                <w:lang w:val="en-US" w:eastAsia="en-US" w:bidi="ar-SA"/>
              </w:rPr>
            </w:pPr>
            <w:r>
              <w:rPr>
                <w:rFonts w:hint="eastAsia" w:ascii="宋体" w:hAnsi="宋体" w:cs="宋体"/>
                <w:sz w:val="18"/>
                <w:szCs w:val="18"/>
                <w:highlight w:val="none"/>
              </w:rPr>
              <w:t>应急安全管理</w:t>
            </w:r>
          </w:p>
        </w:tc>
        <w:tc>
          <w:tcPr>
            <w:tcW w:w="849" w:type="dxa"/>
            <w:vAlign w:val="center"/>
          </w:tcPr>
          <w:p w14:paraId="2E1FCC3A">
            <w:pPr>
              <w:jc w:val="center"/>
              <w:rPr>
                <w:rFonts w:ascii="Arial" w:hAnsi="Arial" w:eastAsia="Arial" w:cs="Arial"/>
                <w:snapToGrid w:val="0"/>
                <w:color w:val="000000"/>
                <w:kern w:val="0"/>
                <w:sz w:val="21"/>
                <w:szCs w:val="21"/>
                <w:highlight w:val="none"/>
                <w:lang w:val="en-US" w:eastAsia="en-US" w:bidi="ar-SA"/>
              </w:rPr>
            </w:pPr>
            <w:r>
              <w:rPr>
                <w:rFonts w:hint="eastAsia" w:ascii="宋体" w:hAnsi="宋体" w:cs="宋体"/>
                <w:sz w:val="18"/>
                <w:szCs w:val="18"/>
                <w:highlight w:val="none"/>
              </w:rPr>
              <w:t>应急组织机构</w:t>
            </w:r>
          </w:p>
        </w:tc>
        <w:tc>
          <w:tcPr>
            <w:tcW w:w="4110" w:type="dxa"/>
            <w:vAlign w:val="top"/>
          </w:tcPr>
          <w:p w14:paraId="6764B809">
            <w:pPr>
              <w:jc w:val="both"/>
              <w:rPr>
                <w:rFonts w:hint="eastAsia" w:ascii="宋体" w:hAnsi="宋体" w:cs="宋体"/>
                <w:sz w:val="18"/>
                <w:szCs w:val="18"/>
                <w:highlight w:val="none"/>
              </w:rPr>
            </w:pPr>
            <w:r>
              <w:rPr>
                <w:rFonts w:hint="eastAsia" w:ascii="宋体" w:hAnsi="宋体" w:cs="宋体"/>
                <w:sz w:val="18"/>
                <w:szCs w:val="18"/>
                <w:highlight w:val="none"/>
              </w:rPr>
              <w:t>1）各单位应明确数据安全专项事件应急处置领导小组，由本单位分管负责人担任，领导小组下设办公室；</w:t>
            </w:r>
          </w:p>
          <w:p w14:paraId="43E6A2F2">
            <w:pPr>
              <w:pStyle w:val="13"/>
              <w:spacing w:before="53" w:line="248" w:lineRule="auto"/>
              <w:ind w:right="225"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2）明确数据安全事件应急处置领导小组、办公室、成员相关责任。</w:t>
            </w:r>
          </w:p>
        </w:tc>
        <w:tc>
          <w:tcPr>
            <w:tcW w:w="1331" w:type="dxa"/>
            <w:vAlign w:val="center"/>
          </w:tcPr>
          <w:p w14:paraId="663A789C">
            <w:pPr>
              <w:pStyle w:val="13"/>
              <w:spacing w:before="210"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中</w:t>
            </w:r>
          </w:p>
        </w:tc>
        <w:tc>
          <w:tcPr>
            <w:tcW w:w="2666" w:type="dxa"/>
            <w:vAlign w:val="center"/>
          </w:tcPr>
          <w:p w14:paraId="02694D26">
            <w:pPr>
              <w:pStyle w:val="13"/>
              <w:spacing w:before="53" w:line="248" w:lineRule="auto"/>
              <w:ind w:right="105"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查阅相关资料和文件。</w:t>
            </w:r>
          </w:p>
        </w:tc>
        <w:tc>
          <w:tcPr>
            <w:tcW w:w="2245" w:type="dxa"/>
            <w:tcBorders>
              <w:right w:val="nil"/>
            </w:tcBorders>
            <w:shd w:val="clear" w:color="auto" w:fill="auto"/>
            <w:vAlign w:val="top"/>
          </w:tcPr>
          <w:p w14:paraId="1E9F6D73">
            <w:pPr>
              <w:pStyle w:val="13"/>
              <w:spacing w:before="51" w:line="221" w:lineRule="auto"/>
              <w:ind w:left="135"/>
              <w:rPr>
                <w:b w:val="0"/>
                <w:bCs w:val="0"/>
                <w:highlight w:val="none"/>
              </w:rPr>
            </w:pPr>
            <w:r>
              <w:rPr>
                <w:rFonts w:hint="eastAsia"/>
                <w:b w:val="0"/>
                <w:bCs w:val="0"/>
                <w:spacing w:val="-6"/>
                <w:highlight w:val="none"/>
                <w:lang w:eastAsia="zh-CN"/>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507F0D3D">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677C0568">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0CA0A938">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5253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Merge w:val="restart"/>
            <w:vAlign w:val="center"/>
          </w:tcPr>
          <w:p w14:paraId="2373E88F">
            <w:pPr>
              <w:pStyle w:val="13"/>
              <w:spacing w:before="246" w:line="182"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5</w:t>
            </w:r>
          </w:p>
        </w:tc>
        <w:tc>
          <w:tcPr>
            <w:tcW w:w="854" w:type="dxa"/>
            <w:vMerge w:val="continue"/>
            <w:vAlign w:val="center"/>
          </w:tcPr>
          <w:p w14:paraId="514774CF">
            <w:pPr>
              <w:jc w:val="center"/>
              <w:rPr>
                <w:rFonts w:ascii="Arial" w:hAnsi="Arial" w:eastAsia="Arial" w:cs="Arial"/>
                <w:snapToGrid w:val="0"/>
                <w:color w:val="000000"/>
                <w:kern w:val="0"/>
                <w:sz w:val="21"/>
                <w:szCs w:val="21"/>
                <w:highlight w:val="none"/>
                <w:lang w:val="en-US" w:eastAsia="en-US" w:bidi="ar-SA"/>
              </w:rPr>
            </w:pPr>
          </w:p>
        </w:tc>
        <w:tc>
          <w:tcPr>
            <w:tcW w:w="849" w:type="dxa"/>
            <w:vMerge w:val="restart"/>
            <w:vAlign w:val="center"/>
          </w:tcPr>
          <w:p w14:paraId="446C3B9F">
            <w:pPr>
              <w:jc w:val="center"/>
              <w:rPr>
                <w:rFonts w:ascii="Arial" w:hAnsi="Arial" w:eastAsia="Arial" w:cs="Arial"/>
                <w:snapToGrid w:val="0"/>
                <w:color w:val="000000"/>
                <w:kern w:val="0"/>
                <w:sz w:val="21"/>
                <w:szCs w:val="21"/>
                <w:highlight w:val="none"/>
                <w:lang w:val="en-US" w:eastAsia="en-US" w:bidi="ar-SA"/>
              </w:rPr>
            </w:pPr>
            <w:r>
              <w:rPr>
                <w:rFonts w:hint="eastAsia" w:ascii="宋体" w:hAnsi="宋体" w:cs="宋体"/>
                <w:sz w:val="18"/>
                <w:szCs w:val="18"/>
                <w:highlight w:val="none"/>
              </w:rPr>
              <w:t>应急预案管理</w:t>
            </w:r>
          </w:p>
        </w:tc>
        <w:tc>
          <w:tcPr>
            <w:tcW w:w="4110" w:type="dxa"/>
            <w:vAlign w:val="top"/>
          </w:tcPr>
          <w:p w14:paraId="2842BB91">
            <w:pPr>
              <w:jc w:val="both"/>
              <w:rPr>
                <w:rFonts w:hint="eastAsia" w:ascii="宋体" w:hAnsi="宋体" w:cs="宋体"/>
                <w:sz w:val="18"/>
                <w:szCs w:val="18"/>
                <w:highlight w:val="none"/>
              </w:rPr>
            </w:pPr>
            <w:r>
              <w:rPr>
                <w:rFonts w:hint="eastAsia" w:ascii="宋体" w:hAnsi="宋体" w:cs="宋体"/>
                <w:sz w:val="18"/>
                <w:szCs w:val="18"/>
                <w:highlight w:val="none"/>
              </w:rPr>
              <w:t>1）各单位应建立完善数据安全应急处置机制，完善网络与信息系统突发事件应急预案；</w:t>
            </w:r>
          </w:p>
          <w:p w14:paraId="44924FEC">
            <w:pPr>
              <w:jc w:val="both"/>
              <w:rPr>
                <w:rFonts w:hint="eastAsia" w:ascii="宋体" w:hAnsi="宋体" w:cs="宋体"/>
                <w:sz w:val="18"/>
                <w:szCs w:val="18"/>
                <w:highlight w:val="none"/>
              </w:rPr>
            </w:pPr>
            <w:r>
              <w:rPr>
                <w:rFonts w:hint="eastAsia" w:ascii="宋体" w:hAnsi="宋体" w:cs="宋体"/>
                <w:sz w:val="18"/>
                <w:szCs w:val="18"/>
                <w:highlight w:val="none"/>
              </w:rPr>
              <w:t>2）应急预案内容应包括数据安全事件级别、应急指挥机构及职责、信息报告、应急响应程序和处置措施等；</w:t>
            </w:r>
          </w:p>
          <w:p w14:paraId="3993D84F">
            <w:pPr>
              <w:pStyle w:val="13"/>
              <w:spacing w:before="56" w:line="247" w:lineRule="auto"/>
              <w:ind w:right="225"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3）各单位应急预案每三年至少修订一次。</w:t>
            </w:r>
          </w:p>
        </w:tc>
        <w:tc>
          <w:tcPr>
            <w:tcW w:w="1331" w:type="dxa"/>
            <w:vAlign w:val="center"/>
          </w:tcPr>
          <w:p w14:paraId="2DD7601B">
            <w:pPr>
              <w:pStyle w:val="13"/>
              <w:spacing w:before="210" w:line="222" w:lineRule="auto"/>
              <w:jc w:val="center"/>
              <w:rPr>
                <w:rFonts w:ascii="宋体" w:hAnsi="宋体" w:eastAsia="宋体" w:cs="宋体"/>
                <w:snapToGrid w:val="0"/>
                <w:color w:val="000000"/>
                <w:kern w:val="0"/>
                <w:sz w:val="21"/>
                <w:szCs w:val="21"/>
                <w:highlight w:val="none"/>
                <w:lang w:val="en-US" w:eastAsia="en-US" w:bidi="ar-SA"/>
              </w:rPr>
            </w:pPr>
            <w:r>
              <w:rPr>
                <w:highlight w:val="none"/>
              </w:rPr>
              <w:t>低</w:t>
            </w:r>
          </w:p>
        </w:tc>
        <w:tc>
          <w:tcPr>
            <w:tcW w:w="2666" w:type="dxa"/>
            <w:vAlign w:val="center"/>
          </w:tcPr>
          <w:p w14:paraId="6BA38084">
            <w:pPr>
              <w:pStyle w:val="13"/>
              <w:spacing w:before="205" w:line="219" w:lineRule="auto"/>
              <w:jc w:val="both"/>
              <w:rPr>
                <w:rFonts w:ascii="宋体" w:hAnsi="宋体" w:eastAsia="宋体" w:cs="宋体"/>
                <w:snapToGrid w:val="0"/>
                <w:color w:val="000000"/>
                <w:kern w:val="0"/>
                <w:sz w:val="22"/>
                <w:szCs w:val="22"/>
                <w:highlight w:val="none"/>
                <w:lang w:val="en-US" w:eastAsia="en-US" w:bidi="ar-SA"/>
              </w:rPr>
            </w:pPr>
            <w:r>
              <w:rPr>
                <w:rFonts w:hint="eastAsia" w:ascii="宋体" w:hAnsi="宋体" w:cs="宋体"/>
                <w:sz w:val="18"/>
                <w:szCs w:val="18"/>
                <w:highlight w:val="none"/>
              </w:rPr>
              <w:t>查阅应急预案相关资料和文件。</w:t>
            </w:r>
          </w:p>
        </w:tc>
        <w:tc>
          <w:tcPr>
            <w:tcW w:w="2245" w:type="dxa"/>
            <w:tcBorders>
              <w:right w:val="nil"/>
            </w:tcBorders>
            <w:shd w:val="clear" w:color="auto" w:fill="auto"/>
            <w:vAlign w:val="top"/>
          </w:tcPr>
          <w:p w14:paraId="2D5D889A">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4A778E8E">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1316BF01">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4E972F1F">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6E87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706" w:type="dxa"/>
            <w:vMerge w:val="continue"/>
            <w:vAlign w:val="center"/>
          </w:tcPr>
          <w:p w14:paraId="5E065B72">
            <w:pPr>
              <w:pStyle w:val="13"/>
              <w:spacing w:before="68" w:line="183" w:lineRule="auto"/>
              <w:jc w:val="center"/>
              <w:rPr>
                <w:rFonts w:hint="default" w:eastAsia="宋体"/>
                <w:b w:val="0"/>
                <w:bCs w:val="0"/>
                <w:highlight w:val="none"/>
                <w:lang w:val="en-US" w:eastAsia="zh-CN"/>
              </w:rPr>
            </w:pPr>
          </w:p>
        </w:tc>
        <w:tc>
          <w:tcPr>
            <w:tcW w:w="854" w:type="dxa"/>
            <w:vMerge w:val="continue"/>
            <w:vAlign w:val="center"/>
          </w:tcPr>
          <w:p w14:paraId="139C1666">
            <w:pPr>
              <w:jc w:val="center"/>
              <w:rPr>
                <w:rFonts w:ascii="Arial"/>
                <w:b w:val="0"/>
                <w:bCs w:val="0"/>
                <w:sz w:val="21"/>
                <w:highlight w:val="none"/>
              </w:rPr>
            </w:pPr>
          </w:p>
        </w:tc>
        <w:tc>
          <w:tcPr>
            <w:tcW w:w="849" w:type="dxa"/>
            <w:vMerge w:val="continue"/>
            <w:vAlign w:val="center"/>
          </w:tcPr>
          <w:p w14:paraId="45FE6B8B">
            <w:pPr>
              <w:jc w:val="center"/>
              <w:rPr>
                <w:rFonts w:hint="eastAsia" w:ascii="宋体" w:hAnsi="宋体" w:eastAsia="Arial" w:cs="宋体"/>
                <w:b w:val="0"/>
                <w:bCs w:val="0"/>
                <w:snapToGrid w:val="0"/>
                <w:color w:val="000000"/>
                <w:kern w:val="0"/>
                <w:sz w:val="18"/>
                <w:szCs w:val="18"/>
                <w:highlight w:val="none"/>
                <w:lang w:val="en-US" w:eastAsia="en-US" w:bidi="ar-SA"/>
              </w:rPr>
            </w:pPr>
          </w:p>
        </w:tc>
        <w:tc>
          <w:tcPr>
            <w:tcW w:w="4110" w:type="dxa"/>
            <w:vAlign w:val="top"/>
          </w:tcPr>
          <w:p w14:paraId="62F02D15">
            <w:pPr>
              <w:jc w:val="both"/>
              <w:rPr>
                <w:rFonts w:hint="eastAsia" w:ascii="宋体" w:hAnsi="宋体" w:cs="宋体"/>
                <w:sz w:val="18"/>
                <w:szCs w:val="18"/>
                <w:highlight w:val="none"/>
              </w:rPr>
            </w:pPr>
            <w:r>
              <w:rPr>
                <w:rFonts w:hint="eastAsia" w:ascii="宋体" w:hAnsi="宋体" w:cs="宋体"/>
                <w:sz w:val="18"/>
                <w:szCs w:val="18"/>
                <w:highlight w:val="none"/>
              </w:rPr>
              <w:t>1）各单位应明确数据安全事件现场处置方案；</w:t>
            </w:r>
          </w:p>
          <w:p w14:paraId="2AEF8E78">
            <w:pPr>
              <w:pStyle w:val="13"/>
              <w:spacing w:before="56" w:line="247" w:lineRule="auto"/>
              <w:ind w:right="257"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2）各单位现场处置方案应每三年完成一轮修订。</w:t>
            </w:r>
          </w:p>
        </w:tc>
        <w:tc>
          <w:tcPr>
            <w:tcW w:w="1331" w:type="dxa"/>
            <w:vAlign w:val="center"/>
          </w:tcPr>
          <w:p w14:paraId="6C4E2DA5">
            <w:pPr>
              <w:pStyle w:val="13"/>
              <w:spacing w:before="211"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中</w:t>
            </w:r>
          </w:p>
        </w:tc>
        <w:tc>
          <w:tcPr>
            <w:tcW w:w="2666" w:type="dxa"/>
            <w:vAlign w:val="center"/>
          </w:tcPr>
          <w:p w14:paraId="784C8A3B">
            <w:pPr>
              <w:pStyle w:val="13"/>
              <w:spacing w:before="56" w:line="241" w:lineRule="auto"/>
              <w:ind w:right="217" w:rightChars="0"/>
              <w:jc w:val="both"/>
              <w:rPr>
                <w:rFonts w:ascii="宋体" w:hAnsi="宋体" w:eastAsia="宋体" w:cs="宋体"/>
                <w:snapToGrid w:val="0"/>
                <w:color w:val="000000"/>
                <w:kern w:val="0"/>
                <w:sz w:val="22"/>
                <w:szCs w:val="22"/>
                <w:highlight w:val="none"/>
                <w:lang w:val="en-US" w:eastAsia="en-US" w:bidi="ar-SA"/>
              </w:rPr>
            </w:pPr>
            <w:r>
              <w:rPr>
                <w:rFonts w:hint="eastAsia" w:ascii="宋体" w:hAnsi="宋体" w:cs="宋体"/>
                <w:sz w:val="18"/>
                <w:szCs w:val="18"/>
                <w:highlight w:val="none"/>
              </w:rPr>
              <w:t>查阅现场处置方案相关文件和资料。</w:t>
            </w:r>
          </w:p>
        </w:tc>
        <w:tc>
          <w:tcPr>
            <w:tcW w:w="2245" w:type="dxa"/>
            <w:tcBorders>
              <w:right w:val="nil"/>
            </w:tcBorders>
            <w:shd w:val="clear" w:color="auto" w:fill="auto"/>
            <w:vAlign w:val="top"/>
          </w:tcPr>
          <w:p w14:paraId="46703E75">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7EBA143C">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73D2A58C">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4CF44CBA">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10D0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706" w:type="dxa"/>
            <w:vMerge w:val="continue"/>
            <w:vAlign w:val="center"/>
          </w:tcPr>
          <w:p w14:paraId="41092F63">
            <w:pPr>
              <w:pStyle w:val="13"/>
              <w:spacing w:before="68" w:line="183" w:lineRule="auto"/>
              <w:jc w:val="center"/>
              <w:rPr>
                <w:rFonts w:hint="default" w:eastAsia="宋体"/>
                <w:b w:val="0"/>
                <w:bCs w:val="0"/>
                <w:highlight w:val="none"/>
                <w:lang w:val="en-US" w:eastAsia="zh-CN"/>
              </w:rPr>
            </w:pPr>
          </w:p>
        </w:tc>
        <w:tc>
          <w:tcPr>
            <w:tcW w:w="854" w:type="dxa"/>
            <w:vMerge w:val="continue"/>
            <w:vAlign w:val="center"/>
          </w:tcPr>
          <w:p w14:paraId="003C00B4">
            <w:pPr>
              <w:jc w:val="center"/>
              <w:rPr>
                <w:rFonts w:ascii="Arial"/>
                <w:b w:val="0"/>
                <w:bCs w:val="0"/>
                <w:sz w:val="21"/>
                <w:highlight w:val="none"/>
              </w:rPr>
            </w:pPr>
          </w:p>
        </w:tc>
        <w:tc>
          <w:tcPr>
            <w:tcW w:w="849" w:type="dxa"/>
            <w:vMerge w:val="continue"/>
            <w:vAlign w:val="center"/>
          </w:tcPr>
          <w:p w14:paraId="7E6B6D3E">
            <w:pPr>
              <w:jc w:val="center"/>
              <w:rPr>
                <w:rFonts w:hint="eastAsia" w:ascii="宋体" w:hAnsi="宋体" w:eastAsia="Arial" w:cs="宋体"/>
                <w:b w:val="0"/>
                <w:bCs w:val="0"/>
                <w:snapToGrid w:val="0"/>
                <w:color w:val="000000"/>
                <w:kern w:val="0"/>
                <w:sz w:val="18"/>
                <w:szCs w:val="18"/>
                <w:highlight w:val="none"/>
                <w:lang w:val="en-US" w:eastAsia="en-US" w:bidi="ar-SA"/>
              </w:rPr>
            </w:pPr>
          </w:p>
        </w:tc>
        <w:tc>
          <w:tcPr>
            <w:tcW w:w="4110" w:type="dxa"/>
            <w:vAlign w:val="top"/>
          </w:tcPr>
          <w:p w14:paraId="15CD0E98">
            <w:pPr>
              <w:jc w:val="both"/>
              <w:rPr>
                <w:rFonts w:hint="eastAsia" w:ascii="宋体" w:hAnsi="宋体" w:cs="宋体"/>
                <w:sz w:val="18"/>
                <w:szCs w:val="18"/>
                <w:highlight w:val="none"/>
              </w:rPr>
            </w:pPr>
            <w:r>
              <w:rPr>
                <w:rFonts w:hint="eastAsia" w:ascii="宋体" w:hAnsi="宋体" w:cs="宋体"/>
                <w:sz w:val="18"/>
                <w:szCs w:val="18"/>
                <w:highlight w:val="none"/>
              </w:rPr>
              <w:t>1）各单位数据安全事件应急预案、现场处置方案；</w:t>
            </w:r>
          </w:p>
          <w:p w14:paraId="2482C344">
            <w:pPr>
              <w:pStyle w:val="13"/>
              <w:spacing w:before="56" w:line="247" w:lineRule="auto"/>
              <w:ind w:right="257"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2）应按要求开展评审及发布。</w:t>
            </w:r>
          </w:p>
        </w:tc>
        <w:tc>
          <w:tcPr>
            <w:tcW w:w="1331" w:type="dxa"/>
            <w:vAlign w:val="center"/>
          </w:tcPr>
          <w:p w14:paraId="4B88FAA9">
            <w:pPr>
              <w:pStyle w:val="13"/>
              <w:spacing w:before="213"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中</w:t>
            </w:r>
          </w:p>
        </w:tc>
        <w:tc>
          <w:tcPr>
            <w:tcW w:w="2666" w:type="dxa"/>
            <w:vAlign w:val="center"/>
          </w:tcPr>
          <w:p w14:paraId="1A9AC65B">
            <w:pPr>
              <w:pStyle w:val="13"/>
              <w:spacing w:before="56" w:line="241" w:lineRule="auto"/>
              <w:ind w:right="217" w:rightChars="0"/>
              <w:jc w:val="both"/>
              <w:rPr>
                <w:rFonts w:ascii="宋体" w:hAnsi="宋体" w:eastAsia="宋体" w:cs="宋体"/>
                <w:snapToGrid w:val="0"/>
                <w:color w:val="000000"/>
                <w:kern w:val="0"/>
                <w:sz w:val="22"/>
                <w:szCs w:val="22"/>
                <w:highlight w:val="none"/>
                <w:lang w:val="en-US" w:eastAsia="en-US" w:bidi="ar-SA"/>
              </w:rPr>
            </w:pPr>
            <w:r>
              <w:rPr>
                <w:rFonts w:hint="eastAsia" w:ascii="宋体" w:hAnsi="宋体" w:cs="宋体"/>
                <w:sz w:val="18"/>
                <w:szCs w:val="18"/>
                <w:highlight w:val="none"/>
              </w:rPr>
              <w:t>查阅相关资料和文件。</w:t>
            </w:r>
          </w:p>
        </w:tc>
        <w:tc>
          <w:tcPr>
            <w:tcW w:w="2245" w:type="dxa"/>
            <w:tcBorders>
              <w:right w:val="nil"/>
            </w:tcBorders>
            <w:shd w:val="clear" w:color="auto" w:fill="auto"/>
            <w:vAlign w:val="top"/>
          </w:tcPr>
          <w:p w14:paraId="68AB5F91">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550207BD">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5CFC2F08">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703BF2FB">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763B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706" w:type="dxa"/>
            <w:vAlign w:val="center"/>
          </w:tcPr>
          <w:p w14:paraId="3FE2A0CD">
            <w:pPr>
              <w:pStyle w:val="13"/>
              <w:spacing w:before="248" w:line="181"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6</w:t>
            </w:r>
          </w:p>
        </w:tc>
        <w:tc>
          <w:tcPr>
            <w:tcW w:w="854" w:type="dxa"/>
            <w:vMerge w:val="continue"/>
            <w:vAlign w:val="center"/>
          </w:tcPr>
          <w:p w14:paraId="30F45EBD">
            <w:pPr>
              <w:jc w:val="center"/>
              <w:rPr>
                <w:rFonts w:ascii="Arial"/>
                <w:b w:val="0"/>
                <w:bCs w:val="0"/>
                <w:sz w:val="21"/>
                <w:highlight w:val="none"/>
              </w:rPr>
            </w:pPr>
          </w:p>
        </w:tc>
        <w:tc>
          <w:tcPr>
            <w:tcW w:w="849" w:type="dxa"/>
            <w:vAlign w:val="center"/>
          </w:tcPr>
          <w:p w14:paraId="699A3AE7">
            <w:pPr>
              <w:pStyle w:val="13"/>
              <w:spacing w:before="68" w:line="260" w:lineRule="auto"/>
              <w:ind w:left="144" w:leftChars="0" w:right="143" w:rightChars="0" w:firstLine="3" w:firstLineChars="0"/>
              <w:jc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应急演练</w:t>
            </w:r>
          </w:p>
        </w:tc>
        <w:tc>
          <w:tcPr>
            <w:tcW w:w="4110" w:type="dxa"/>
            <w:vAlign w:val="top"/>
          </w:tcPr>
          <w:p w14:paraId="0AC965CE">
            <w:pPr>
              <w:jc w:val="both"/>
              <w:rPr>
                <w:rFonts w:hint="eastAsia" w:ascii="宋体" w:hAnsi="宋体" w:cs="宋体"/>
                <w:sz w:val="18"/>
                <w:szCs w:val="18"/>
                <w:highlight w:val="none"/>
              </w:rPr>
            </w:pPr>
            <w:r>
              <w:rPr>
                <w:rFonts w:hint="eastAsia" w:ascii="宋体" w:hAnsi="宋体" w:cs="宋体"/>
                <w:sz w:val="18"/>
                <w:szCs w:val="18"/>
                <w:highlight w:val="none"/>
              </w:rPr>
              <w:t>1）各单位应制定年度应急演练和培训计划，并列入本单位年度培训计划；</w:t>
            </w:r>
          </w:p>
          <w:p w14:paraId="1721D3F0">
            <w:pPr>
              <w:jc w:val="both"/>
              <w:rPr>
                <w:rFonts w:hint="eastAsia" w:ascii="宋体" w:hAnsi="宋体" w:cs="宋体"/>
                <w:sz w:val="18"/>
                <w:szCs w:val="18"/>
                <w:highlight w:val="none"/>
              </w:rPr>
            </w:pPr>
            <w:r>
              <w:rPr>
                <w:rFonts w:hint="eastAsia" w:ascii="宋体" w:hAnsi="宋体" w:cs="宋体"/>
                <w:sz w:val="18"/>
                <w:szCs w:val="18"/>
                <w:highlight w:val="none"/>
              </w:rPr>
              <w:t>2）各单位数据安全事件应急预案的培训、演练应每年至少开展一次；</w:t>
            </w:r>
          </w:p>
          <w:p w14:paraId="6A8AD263">
            <w:pPr>
              <w:jc w:val="both"/>
              <w:rPr>
                <w:rFonts w:hint="eastAsia" w:ascii="宋体" w:hAnsi="宋体" w:cs="宋体"/>
                <w:sz w:val="18"/>
                <w:szCs w:val="18"/>
                <w:highlight w:val="none"/>
              </w:rPr>
            </w:pPr>
            <w:r>
              <w:rPr>
                <w:rFonts w:hint="eastAsia" w:ascii="宋体" w:hAnsi="宋体" w:cs="宋体"/>
                <w:sz w:val="18"/>
                <w:szCs w:val="18"/>
                <w:highlight w:val="none"/>
              </w:rPr>
              <w:t>3）各单位数据安全现场处置方案应每三年完成一轮培训、演练；</w:t>
            </w:r>
          </w:p>
          <w:p w14:paraId="231E472D">
            <w:pPr>
              <w:pStyle w:val="13"/>
              <w:spacing w:before="57" w:line="247" w:lineRule="auto"/>
              <w:ind w:right="225" w:rightChars="0"/>
              <w:jc w:val="both"/>
              <w:rPr>
                <w:rFonts w:hint="eastAsia" w:ascii="宋体" w:hAnsi="宋体" w:eastAsia="宋体" w:cs="宋体"/>
                <w:snapToGrid w:val="0"/>
                <w:color w:val="000000"/>
                <w:kern w:val="0"/>
                <w:sz w:val="21"/>
                <w:szCs w:val="21"/>
                <w:highlight w:val="none"/>
                <w:lang w:val="en-US" w:eastAsia="en-US" w:bidi="ar-SA"/>
              </w:rPr>
            </w:pPr>
            <w:r>
              <w:rPr>
                <w:rFonts w:hint="eastAsia" w:ascii="宋体" w:hAnsi="宋体" w:cs="宋体"/>
                <w:sz w:val="18"/>
                <w:szCs w:val="18"/>
                <w:highlight w:val="none"/>
              </w:rPr>
              <w:t>4）各单位在应急演练结束后，应组织应急演练评估，形成应急预案演练评估报告。</w:t>
            </w:r>
          </w:p>
        </w:tc>
        <w:tc>
          <w:tcPr>
            <w:tcW w:w="1331" w:type="dxa"/>
            <w:vAlign w:val="center"/>
          </w:tcPr>
          <w:p w14:paraId="3729538A">
            <w:pPr>
              <w:pStyle w:val="13"/>
              <w:spacing w:before="213" w:line="221" w:lineRule="auto"/>
              <w:jc w:val="center"/>
              <w:rPr>
                <w:rFonts w:ascii="宋体" w:hAnsi="宋体" w:eastAsia="宋体" w:cs="宋体"/>
                <w:snapToGrid w:val="0"/>
                <w:color w:val="000000"/>
                <w:kern w:val="0"/>
                <w:sz w:val="21"/>
                <w:szCs w:val="21"/>
                <w:highlight w:val="none"/>
                <w:lang w:val="en-US" w:eastAsia="en-US" w:bidi="ar-SA"/>
              </w:rPr>
            </w:pPr>
            <w:r>
              <w:rPr>
                <w:highlight w:val="none"/>
              </w:rPr>
              <w:t>中</w:t>
            </w:r>
          </w:p>
        </w:tc>
        <w:tc>
          <w:tcPr>
            <w:tcW w:w="2666" w:type="dxa"/>
            <w:vAlign w:val="center"/>
          </w:tcPr>
          <w:p w14:paraId="5A8DD300">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查阅相关资料和记录。</w:t>
            </w:r>
          </w:p>
        </w:tc>
        <w:tc>
          <w:tcPr>
            <w:tcW w:w="2245" w:type="dxa"/>
            <w:tcBorders>
              <w:right w:val="nil"/>
            </w:tcBorders>
            <w:shd w:val="clear" w:color="auto" w:fill="auto"/>
            <w:vAlign w:val="top"/>
          </w:tcPr>
          <w:p w14:paraId="008942FF">
            <w:pPr>
              <w:pStyle w:val="13"/>
              <w:spacing w:before="51" w:line="221" w:lineRule="auto"/>
              <w:ind w:left="135"/>
              <w:rPr>
                <w:b w:val="0"/>
                <w:bCs w:val="0"/>
                <w:highlight w:val="none"/>
              </w:rPr>
            </w:pPr>
            <w:r>
              <w:rPr>
                <w:rFonts w:hint="eastAsia"/>
                <w:b w:val="0"/>
                <w:bCs w:val="0"/>
                <w:spacing w:val="-6"/>
                <w:highlight w:val="none"/>
                <w:lang w:eastAsia="zh-CN"/>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1C138090">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1F92C7D7">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3A1B7A13">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2CB5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Align w:val="center"/>
          </w:tcPr>
          <w:p w14:paraId="2399DE15">
            <w:pPr>
              <w:pStyle w:val="13"/>
              <w:spacing w:before="248" w:line="181" w:lineRule="auto"/>
              <w:jc w:val="center"/>
              <w:rPr>
                <w:rFonts w:hint="eastAsia"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7</w:t>
            </w:r>
          </w:p>
        </w:tc>
        <w:tc>
          <w:tcPr>
            <w:tcW w:w="854" w:type="dxa"/>
            <w:vMerge w:val="continue"/>
            <w:vAlign w:val="center"/>
          </w:tcPr>
          <w:p w14:paraId="5C8A3549">
            <w:pPr>
              <w:jc w:val="center"/>
              <w:rPr>
                <w:rFonts w:ascii="Arial"/>
                <w:b w:val="0"/>
                <w:bCs w:val="0"/>
                <w:sz w:val="21"/>
                <w:highlight w:val="none"/>
              </w:rPr>
            </w:pPr>
          </w:p>
        </w:tc>
        <w:tc>
          <w:tcPr>
            <w:tcW w:w="849" w:type="dxa"/>
            <w:vAlign w:val="center"/>
          </w:tcPr>
          <w:p w14:paraId="7DBA3BB2">
            <w:pPr>
              <w:jc w:val="center"/>
              <w:rPr>
                <w:rFonts w:hint="eastAsia" w:ascii="宋体" w:hAnsi="宋体" w:cs="宋体"/>
                <w:b w:val="0"/>
                <w:bCs w:val="0"/>
                <w:sz w:val="18"/>
                <w:szCs w:val="18"/>
                <w:highlight w:val="none"/>
              </w:rPr>
            </w:pPr>
            <w:r>
              <w:rPr>
                <w:rFonts w:hint="eastAsia" w:ascii="宋体" w:hAnsi="宋体" w:cs="宋体"/>
                <w:b w:val="0"/>
                <w:bCs w:val="0"/>
                <w:sz w:val="18"/>
                <w:szCs w:val="18"/>
                <w:highlight w:val="none"/>
              </w:rPr>
              <w:t>重大活动保</w:t>
            </w:r>
          </w:p>
          <w:p w14:paraId="218AE0F9">
            <w:pPr>
              <w:jc w:val="center"/>
              <w:rPr>
                <w:rFonts w:hint="eastAsia" w:ascii="Arial" w:hAnsi="Arial" w:eastAsia="Arial" w:cs="Arial"/>
                <w:b w:val="0"/>
                <w:bCs w:val="0"/>
                <w:snapToGrid w:val="0"/>
                <w:color w:val="000000"/>
                <w:kern w:val="0"/>
                <w:sz w:val="21"/>
                <w:szCs w:val="21"/>
                <w:highlight w:val="none"/>
                <w:lang w:val="en-US" w:eastAsia="en-US" w:bidi="ar-SA"/>
              </w:rPr>
            </w:pPr>
            <w:r>
              <w:rPr>
                <w:rFonts w:hint="eastAsia" w:ascii="宋体" w:hAnsi="宋体" w:cs="宋体"/>
                <w:b w:val="0"/>
                <w:bCs w:val="0"/>
                <w:sz w:val="18"/>
                <w:szCs w:val="18"/>
                <w:highlight w:val="none"/>
              </w:rPr>
              <w:t>障管理</w:t>
            </w:r>
          </w:p>
        </w:tc>
        <w:tc>
          <w:tcPr>
            <w:tcW w:w="4110" w:type="dxa"/>
            <w:vAlign w:val="top"/>
          </w:tcPr>
          <w:p w14:paraId="23FDC15A">
            <w:pPr>
              <w:jc w:val="both"/>
              <w:rPr>
                <w:rFonts w:hint="eastAsia" w:ascii="宋体" w:hAnsi="宋体" w:cs="宋体"/>
                <w:b w:val="0"/>
                <w:bCs w:val="0"/>
                <w:sz w:val="18"/>
                <w:szCs w:val="18"/>
                <w:highlight w:val="none"/>
              </w:rPr>
            </w:pPr>
            <w:r>
              <w:rPr>
                <w:rFonts w:hint="eastAsia" w:ascii="宋体" w:hAnsi="宋体" w:cs="宋体"/>
                <w:b w:val="0"/>
                <w:bCs w:val="0"/>
                <w:sz w:val="18"/>
                <w:szCs w:val="18"/>
                <w:highlight w:val="none"/>
              </w:rPr>
              <w:t>1）各单位应按要求制定重大活动保电工作网络安全专业方案及预案，预案中应包括数据安全保障内容。</w:t>
            </w:r>
          </w:p>
          <w:p w14:paraId="78F8497C">
            <w:pPr>
              <w:pStyle w:val="13"/>
              <w:spacing w:before="167" w:line="260" w:lineRule="auto"/>
              <w:ind w:right="225" w:rightChars="0"/>
              <w:jc w:val="both"/>
              <w:rPr>
                <w:rFonts w:hint="eastAsia" w:ascii="宋体" w:hAnsi="宋体" w:eastAsia="宋体" w:cs="宋体"/>
                <w:b w:val="0"/>
                <w:bCs w:val="0"/>
                <w:snapToGrid w:val="0"/>
                <w:color w:val="000000"/>
                <w:kern w:val="0"/>
                <w:sz w:val="21"/>
                <w:szCs w:val="21"/>
                <w:highlight w:val="none"/>
                <w:lang w:val="en-US" w:eastAsia="en-US" w:bidi="ar-SA"/>
              </w:rPr>
            </w:pPr>
            <w:r>
              <w:rPr>
                <w:rFonts w:hint="eastAsia" w:ascii="宋体" w:hAnsi="宋体" w:cs="宋体"/>
                <w:b w:val="0"/>
                <w:bCs w:val="0"/>
                <w:sz w:val="18"/>
                <w:szCs w:val="18"/>
                <w:highlight w:val="none"/>
              </w:rPr>
              <w:t>2）各单位重大保障前应开展专项检查，发现问题及时整改。</w:t>
            </w:r>
          </w:p>
        </w:tc>
        <w:tc>
          <w:tcPr>
            <w:tcW w:w="1331" w:type="dxa"/>
            <w:vAlign w:val="center"/>
          </w:tcPr>
          <w:p w14:paraId="389DFB5E">
            <w:pPr>
              <w:pStyle w:val="13"/>
              <w:spacing w:before="68"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中</w:t>
            </w:r>
          </w:p>
        </w:tc>
        <w:tc>
          <w:tcPr>
            <w:tcW w:w="2666" w:type="dxa"/>
            <w:vAlign w:val="center"/>
          </w:tcPr>
          <w:p w14:paraId="583A42D9">
            <w:pPr>
              <w:jc w:val="both"/>
              <w:rPr>
                <w:rFonts w:hint="eastAsia" w:ascii="宋体" w:hAnsi="宋体" w:eastAsia="Arial" w:cs="宋体"/>
                <w:b w:val="0"/>
                <w:bCs w:val="0"/>
                <w:snapToGrid w:val="0"/>
                <w:color w:val="000000"/>
                <w:kern w:val="0"/>
                <w:sz w:val="18"/>
                <w:szCs w:val="18"/>
                <w:highlight w:val="none"/>
                <w:lang w:val="en-US" w:eastAsia="en-US" w:bidi="ar-SA"/>
              </w:rPr>
            </w:pPr>
            <w:r>
              <w:rPr>
                <w:rFonts w:hint="eastAsia" w:ascii="宋体" w:hAnsi="宋体" w:cs="宋体"/>
                <w:b w:val="0"/>
                <w:bCs w:val="0"/>
                <w:sz w:val="18"/>
                <w:szCs w:val="18"/>
                <w:highlight w:val="none"/>
              </w:rPr>
              <w:t>查阅相关资料和记录。</w:t>
            </w:r>
          </w:p>
        </w:tc>
        <w:tc>
          <w:tcPr>
            <w:tcW w:w="2245" w:type="dxa"/>
            <w:tcBorders>
              <w:right w:val="nil"/>
            </w:tcBorders>
            <w:shd w:val="clear" w:color="auto" w:fill="auto"/>
            <w:vAlign w:val="top"/>
          </w:tcPr>
          <w:p w14:paraId="3281267C">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3ECCFC45">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509645EF">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02FB6510">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00D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Align w:val="center"/>
          </w:tcPr>
          <w:p w14:paraId="3F5BFBFC">
            <w:pPr>
              <w:pStyle w:val="13"/>
              <w:spacing w:before="248" w:line="181"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highlight w:val="none"/>
                <w:lang w:val="en-US" w:eastAsia="zh-CN"/>
              </w:rPr>
              <w:t>8</w:t>
            </w:r>
          </w:p>
        </w:tc>
        <w:tc>
          <w:tcPr>
            <w:tcW w:w="854" w:type="dxa"/>
            <w:vMerge w:val="continue"/>
            <w:vAlign w:val="center"/>
          </w:tcPr>
          <w:p w14:paraId="117DA66E">
            <w:pPr>
              <w:jc w:val="center"/>
              <w:rPr>
                <w:rFonts w:ascii="Arial"/>
                <w:b w:val="0"/>
                <w:bCs w:val="0"/>
                <w:sz w:val="21"/>
                <w:highlight w:val="none"/>
              </w:rPr>
            </w:pPr>
          </w:p>
        </w:tc>
        <w:tc>
          <w:tcPr>
            <w:tcW w:w="849" w:type="dxa"/>
            <w:vAlign w:val="center"/>
          </w:tcPr>
          <w:p w14:paraId="6950BC2A">
            <w:pPr>
              <w:jc w:val="center"/>
              <w:rPr>
                <w:rFonts w:hint="eastAsia" w:ascii="宋体" w:hAnsi="宋体" w:cs="宋体"/>
                <w:b w:val="0"/>
                <w:bCs w:val="0"/>
                <w:sz w:val="18"/>
                <w:szCs w:val="18"/>
                <w:highlight w:val="none"/>
              </w:rPr>
            </w:pPr>
            <w:r>
              <w:rPr>
                <w:rFonts w:hint="eastAsia" w:ascii="宋体" w:hAnsi="宋体" w:cs="宋体"/>
                <w:b w:val="0"/>
                <w:bCs w:val="0"/>
                <w:sz w:val="18"/>
                <w:szCs w:val="18"/>
                <w:highlight w:val="none"/>
              </w:rPr>
              <w:t>应急处置与</w:t>
            </w:r>
          </w:p>
          <w:p w14:paraId="6B61B026">
            <w:pPr>
              <w:jc w:val="center"/>
              <w:rPr>
                <w:rFonts w:hint="eastAsia" w:ascii="宋体" w:hAnsi="宋体" w:eastAsia="Arial" w:cs="宋体"/>
                <w:b w:val="0"/>
                <w:bCs w:val="0"/>
                <w:snapToGrid w:val="0"/>
                <w:color w:val="000000"/>
                <w:kern w:val="0"/>
                <w:sz w:val="18"/>
                <w:szCs w:val="18"/>
                <w:highlight w:val="none"/>
                <w:lang w:val="en-US" w:eastAsia="en-US" w:bidi="ar-SA"/>
              </w:rPr>
            </w:pPr>
            <w:r>
              <w:rPr>
                <w:rFonts w:hint="eastAsia" w:ascii="宋体" w:hAnsi="宋体" w:cs="宋体"/>
                <w:b w:val="0"/>
                <w:bCs w:val="0"/>
                <w:sz w:val="18"/>
                <w:szCs w:val="18"/>
                <w:highlight w:val="none"/>
              </w:rPr>
              <w:t>调查评估</w:t>
            </w:r>
          </w:p>
        </w:tc>
        <w:tc>
          <w:tcPr>
            <w:tcW w:w="4110" w:type="dxa"/>
            <w:vAlign w:val="top"/>
          </w:tcPr>
          <w:p w14:paraId="1B70752D">
            <w:pPr>
              <w:jc w:val="both"/>
              <w:rPr>
                <w:rFonts w:hint="eastAsia" w:ascii="宋体" w:hAnsi="宋体" w:cs="宋体"/>
                <w:b w:val="0"/>
                <w:bCs w:val="0"/>
                <w:sz w:val="18"/>
                <w:szCs w:val="18"/>
                <w:highlight w:val="none"/>
              </w:rPr>
            </w:pPr>
            <w:r>
              <w:rPr>
                <w:rFonts w:hint="eastAsia" w:ascii="宋体" w:hAnsi="宋体" w:cs="宋体"/>
                <w:b w:val="0"/>
                <w:bCs w:val="0"/>
                <w:sz w:val="18"/>
                <w:szCs w:val="18"/>
                <w:highlight w:val="none"/>
              </w:rPr>
              <w:t>1）根据应急预案、现场处置方案开展应急处置；</w:t>
            </w:r>
          </w:p>
          <w:p w14:paraId="781077F4">
            <w:pPr>
              <w:jc w:val="both"/>
              <w:rPr>
                <w:rFonts w:hint="eastAsia" w:ascii="宋体" w:hAnsi="宋体" w:cs="宋体"/>
                <w:b w:val="0"/>
                <w:bCs w:val="0"/>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b w:val="0"/>
                <w:bCs w:val="0"/>
                <w:sz w:val="18"/>
                <w:szCs w:val="18"/>
                <w:highlight w:val="none"/>
              </w:rPr>
              <w:t>）应急处置工作结束后，应制定重建方案；</w:t>
            </w:r>
          </w:p>
          <w:p w14:paraId="10B9DDF1">
            <w:pPr>
              <w:pStyle w:val="13"/>
              <w:spacing w:before="167" w:line="260" w:lineRule="auto"/>
              <w:ind w:right="225" w:rightChars="0"/>
              <w:jc w:val="both"/>
              <w:rPr>
                <w:rFonts w:hint="eastAsia" w:ascii="宋体" w:hAnsi="宋体" w:eastAsia="宋体" w:cs="宋体"/>
                <w:b w:val="0"/>
                <w:bCs w:val="0"/>
                <w:snapToGrid w:val="0"/>
                <w:color w:val="000000"/>
                <w:kern w:val="0"/>
                <w:sz w:val="21"/>
                <w:szCs w:val="21"/>
                <w:highlight w:val="none"/>
                <w:lang w:val="en-US" w:eastAsia="en-US" w:bidi="ar-SA"/>
              </w:rPr>
            </w:pPr>
            <w:r>
              <w:rPr>
                <w:rFonts w:hint="eastAsia" w:ascii="宋体" w:hAnsi="宋体" w:cs="宋体"/>
                <w:b w:val="0"/>
                <w:bCs w:val="0"/>
                <w:sz w:val="18"/>
                <w:szCs w:val="18"/>
                <w:highlight w:val="none"/>
                <w:lang w:val="en-US" w:eastAsia="zh-CN"/>
              </w:rPr>
              <w:t>3</w:t>
            </w:r>
            <w:r>
              <w:rPr>
                <w:rFonts w:hint="eastAsia" w:ascii="宋体" w:hAnsi="宋体" w:cs="宋体"/>
                <w:b w:val="0"/>
                <w:bCs w:val="0"/>
                <w:sz w:val="18"/>
                <w:szCs w:val="18"/>
                <w:highlight w:val="none"/>
              </w:rPr>
              <w:t>）各单位应开展事件处置过程的分析和评估，制定防范和改进措施。</w:t>
            </w:r>
          </w:p>
        </w:tc>
        <w:tc>
          <w:tcPr>
            <w:tcW w:w="1331" w:type="dxa"/>
            <w:vAlign w:val="center"/>
          </w:tcPr>
          <w:p w14:paraId="12BF42E6">
            <w:pPr>
              <w:pStyle w:val="13"/>
              <w:spacing w:before="68"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中</w:t>
            </w:r>
          </w:p>
        </w:tc>
        <w:tc>
          <w:tcPr>
            <w:tcW w:w="2666" w:type="dxa"/>
            <w:vAlign w:val="center"/>
          </w:tcPr>
          <w:p w14:paraId="28622694">
            <w:pPr>
              <w:pStyle w:val="13"/>
              <w:spacing w:before="56" w:line="241" w:lineRule="auto"/>
              <w:ind w:right="217" w:rightChars="0"/>
              <w:jc w:val="both"/>
              <w:rPr>
                <w:rFonts w:hint="eastAsia" w:ascii="宋体" w:hAnsi="宋体" w:eastAsia="宋体" w:cs="宋体"/>
                <w:b w:val="0"/>
                <w:bCs w:val="0"/>
                <w:snapToGrid w:val="0"/>
                <w:color w:val="000000"/>
                <w:kern w:val="0"/>
                <w:sz w:val="18"/>
                <w:szCs w:val="18"/>
                <w:highlight w:val="none"/>
                <w:lang w:val="en-US" w:eastAsia="en-US" w:bidi="ar-SA"/>
              </w:rPr>
            </w:pPr>
            <w:r>
              <w:rPr>
                <w:rFonts w:hint="eastAsia" w:ascii="宋体" w:hAnsi="宋体" w:cs="宋体"/>
                <w:b w:val="0"/>
                <w:bCs w:val="0"/>
                <w:sz w:val="18"/>
                <w:szCs w:val="18"/>
                <w:highlight w:val="none"/>
              </w:rPr>
              <w:t>查阅</w:t>
            </w:r>
            <w:r>
              <w:rPr>
                <w:rFonts w:hint="eastAsia" w:ascii="宋体" w:hAnsi="宋体" w:cs="宋体"/>
                <w:b w:val="0"/>
                <w:bCs w:val="0"/>
                <w:sz w:val="18"/>
                <w:szCs w:val="18"/>
                <w:highlight w:val="none"/>
                <w:lang w:val="en-US" w:eastAsia="zh-CN"/>
              </w:rPr>
              <w:t>应急处置</w:t>
            </w:r>
            <w:r>
              <w:rPr>
                <w:rFonts w:hint="eastAsia" w:ascii="宋体" w:hAnsi="宋体" w:cs="宋体"/>
                <w:b w:val="0"/>
                <w:bCs w:val="0"/>
                <w:sz w:val="18"/>
                <w:szCs w:val="18"/>
                <w:highlight w:val="none"/>
              </w:rPr>
              <w:t>相关资料和记录。</w:t>
            </w:r>
          </w:p>
        </w:tc>
        <w:tc>
          <w:tcPr>
            <w:tcW w:w="2245" w:type="dxa"/>
            <w:tcBorders>
              <w:right w:val="nil"/>
            </w:tcBorders>
            <w:shd w:val="clear" w:color="auto" w:fill="auto"/>
            <w:vAlign w:val="top"/>
          </w:tcPr>
          <w:p w14:paraId="50D06542">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3FF2B049">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590B58D6">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27940465">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1B6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trPr>
        <w:tc>
          <w:tcPr>
            <w:tcW w:w="706" w:type="dxa"/>
            <w:vAlign w:val="center"/>
          </w:tcPr>
          <w:p w14:paraId="1A28D175">
            <w:pPr>
              <w:pStyle w:val="13"/>
              <w:spacing w:before="248" w:line="182"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9</w:t>
            </w:r>
          </w:p>
        </w:tc>
        <w:tc>
          <w:tcPr>
            <w:tcW w:w="854" w:type="dxa"/>
            <w:vMerge w:val="restart"/>
            <w:vAlign w:val="center"/>
          </w:tcPr>
          <w:p w14:paraId="77014DDD">
            <w:pPr>
              <w:pStyle w:val="13"/>
              <w:spacing w:before="68" w:line="260" w:lineRule="auto"/>
              <w:ind w:left="144" w:leftChars="0" w:right="143" w:rightChars="0" w:firstLine="3" w:firstLineChars="0"/>
              <w:jc w:val="center"/>
              <w:rPr>
                <w:rFonts w:ascii="宋体" w:hAnsi="宋体" w:eastAsia="宋体" w:cs="宋体"/>
                <w:snapToGrid w:val="0"/>
                <w:color w:val="000000"/>
                <w:spacing w:val="-5"/>
                <w:kern w:val="0"/>
                <w:sz w:val="21"/>
                <w:szCs w:val="21"/>
                <w:highlight w:val="none"/>
                <w:lang w:val="en-US" w:eastAsia="en-US" w:bidi="ar-SA"/>
              </w:rPr>
            </w:pPr>
            <w:r>
              <w:rPr>
                <w:rFonts w:hint="eastAsia" w:ascii="宋体" w:hAnsi="宋体" w:cs="宋体"/>
                <w:sz w:val="18"/>
                <w:szCs w:val="18"/>
                <w:highlight w:val="none"/>
              </w:rPr>
              <w:t>数据安全审查与投诉</w:t>
            </w:r>
          </w:p>
        </w:tc>
        <w:tc>
          <w:tcPr>
            <w:tcW w:w="849" w:type="dxa"/>
            <w:vAlign w:val="center"/>
          </w:tcPr>
          <w:p w14:paraId="5697792F">
            <w:pPr>
              <w:jc w:val="center"/>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防护方案审查</w:t>
            </w:r>
          </w:p>
        </w:tc>
        <w:tc>
          <w:tcPr>
            <w:tcW w:w="4110" w:type="dxa"/>
            <w:vAlign w:val="top"/>
          </w:tcPr>
          <w:p w14:paraId="2882104B">
            <w:pPr>
              <w:numPr>
                <w:ilvl w:val="0"/>
                <w:numId w:val="4"/>
              </w:numPr>
              <w:jc w:val="both"/>
              <w:rPr>
                <w:rFonts w:hint="eastAsia" w:ascii="宋体" w:hAnsi="宋体" w:cs="宋体"/>
                <w:sz w:val="18"/>
                <w:szCs w:val="18"/>
                <w:highlight w:val="none"/>
              </w:rPr>
            </w:pPr>
            <w:r>
              <w:rPr>
                <w:rFonts w:hint="eastAsia" w:ascii="宋体" w:hAnsi="宋体" w:cs="宋体"/>
                <w:sz w:val="18"/>
                <w:szCs w:val="18"/>
                <w:highlight w:val="none"/>
              </w:rPr>
              <w:t>各单位应加强网络安全防护方案有关数据安全内容的审查，在防护方案中</w:t>
            </w:r>
            <w:r>
              <w:rPr>
                <w:rFonts w:hint="eastAsia" w:ascii="宋体" w:hAnsi="宋体" w:eastAsia="宋体" w:cs="宋体"/>
                <w:sz w:val="18"/>
                <w:szCs w:val="18"/>
                <w:highlight w:val="none"/>
                <w:lang w:eastAsia="zh-CN"/>
              </w:rPr>
              <w:t>应</w:t>
            </w:r>
            <w:r>
              <w:rPr>
                <w:rFonts w:hint="eastAsia" w:ascii="宋体" w:hAnsi="宋体" w:cs="宋体"/>
                <w:sz w:val="18"/>
                <w:szCs w:val="18"/>
                <w:highlight w:val="none"/>
              </w:rPr>
              <w:t>明确的数据安全审查内容；</w:t>
            </w:r>
          </w:p>
          <w:p w14:paraId="6C8CDD94">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2）数据安全审查内容应包含：数据采集、存储、传输、使用、销毁等各环节的防护措施。</w:t>
            </w:r>
          </w:p>
        </w:tc>
        <w:tc>
          <w:tcPr>
            <w:tcW w:w="1331" w:type="dxa"/>
            <w:vAlign w:val="center"/>
          </w:tcPr>
          <w:p w14:paraId="4E868100">
            <w:pPr>
              <w:pStyle w:val="13"/>
              <w:spacing w:before="213" w:line="221" w:lineRule="auto"/>
              <w:jc w:val="center"/>
              <w:rPr>
                <w:rFonts w:ascii="宋体" w:hAnsi="宋体" w:eastAsia="宋体" w:cs="宋体"/>
                <w:snapToGrid w:val="0"/>
                <w:color w:val="000000"/>
                <w:kern w:val="0"/>
                <w:sz w:val="21"/>
                <w:szCs w:val="21"/>
                <w:highlight w:val="none"/>
                <w:lang w:val="en-US" w:eastAsia="en-US" w:bidi="ar-SA"/>
              </w:rPr>
            </w:pPr>
            <w:r>
              <w:rPr>
                <w:highlight w:val="none"/>
              </w:rPr>
              <w:t>中</w:t>
            </w:r>
          </w:p>
        </w:tc>
        <w:tc>
          <w:tcPr>
            <w:tcW w:w="2666" w:type="dxa"/>
            <w:vAlign w:val="center"/>
          </w:tcPr>
          <w:p w14:paraId="1BF0C004">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查阅系统防护方案</w:t>
            </w:r>
          </w:p>
        </w:tc>
        <w:tc>
          <w:tcPr>
            <w:tcW w:w="2245" w:type="dxa"/>
            <w:tcBorders>
              <w:right w:val="nil"/>
            </w:tcBorders>
            <w:shd w:val="clear" w:color="auto" w:fill="auto"/>
            <w:vAlign w:val="top"/>
          </w:tcPr>
          <w:p w14:paraId="07FA98C0">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72A0A600">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54F53E12">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3676F870">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54E3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320DA8CE">
            <w:pPr>
              <w:pStyle w:val="13"/>
              <w:spacing w:before="68" w:line="182"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10</w:t>
            </w:r>
          </w:p>
        </w:tc>
        <w:tc>
          <w:tcPr>
            <w:tcW w:w="854" w:type="dxa"/>
            <w:vMerge w:val="continue"/>
            <w:vAlign w:val="center"/>
          </w:tcPr>
          <w:p w14:paraId="250B794B">
            <w:pPr>
              <w:jc w:val="center"/>
              <w:rPr>
                <w:rFonts w:ascii="Arial"/>
                <w:b w:val="0"/>
                <w:bCs w:val="0"/>
                <w:sz w:val="21"/>
                <w:highlight w:val="none"/>
              </w:rPr>
            </w:pPr>
          </w:p>
        </w:tc>
        <w:tc>
          <w:tcPr>
            <w:tcW w:w="849" w:type="dxa"/>
            <w:vAlign w:val="center"/>
          </w:tcPr>
          <w:p w14:paraId="4B63A13A">
            <w:pPr>
              <w:jc w:val="center"/>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上市公司数据审查</w:t>
            </w:r>
          </w:p>
        </w:tc>
        <w:tc>
          <w:tcPr>
            <w:tcW w:w="4110" w:type="dxa"/>
            <w:vAlign w:val="top"/>
          </w:tcPr>
          <w:p w14:paraId="6B3963E2">
            <w:pPr>
              <w:jc w:val="both"/>
              <w:rPr>
                <w:rFonts w:hint="eastAsia" w:ascii="宋体" w:hAnsi="宋体" w:cs="宋体"/>
                <w:sz w:val="18"/>
                <w:szCs w:val="18"/>
                <w:highlight w:val="none"/>
              </w:rPr>
            </w:pPr>
            <w:r>
              <w:rPr>
                <w:rFonts w:hint="eastAsia" w:ascii="宋体" w:hAnsi="宋体" w:cs="宋体"/>
                <w:sz w:val="18"/>
                <w:szCs w:val="18"/>
                <w:highlight w:val="none"/>
              </w:rPr>
              <w:t>1）掌握超过100万用户个人信息的网络平台运营者赴国外上市，应向网络安全审查办公室申报网络安全审查；</w:t>
            </w:r>
          </w:p>
          <w:p w14:paraId="3F7E252B">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2）上市存在关键信息基础设施、核心数据、重要数据或者大量个人信息被外国政府影响、控制、恶意利用的风险。</w:t>
            </w:r>
          </w:p>
        </w:tc>
        <w:tc>
          <w:tcPr>
            <w:tcW w:w="1331" w:type="dxa"/>
            <w:vAlign w:val="center"/>
          </w:tcPr>
          <w:p w14:paraId="4100C432">
            <w:pPr>
              <w:pStyle w:val="13"/>
              <w:spacing w:before="68"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中</w:t>
            </w:r>
          </w:p>
        </w:tc>
        <w:tc>
          <w:tcPr>
            <w:tcW w:w="2666" w:type="dxa"/>
            <w:vAlign w:val="center"/>
          </w:tcPr>
          <w:p w14:paraId="3B95B3FA">
            <w:pPr>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cs="宋体"/>
                <w:sz w:val="18"/>
                <w:szCs w:val="18"/>
                <w:highlight w:val="none"/>
              </w:rPr>
              <w:t>查阅上市有关记录及风险评估记录</w:t>
            </w:r>
            <w:r>
              <w:rPr>
                <w:rFonts w:hint="eastAsia" w:ascii="宋体" w:hAnsi="宋体" w:cs="宋体"/>
                <w:sz w:val="18"/>
                <w:szCs w:val="18"/>
                <w:highlight w:val="none"/>
                <w:lang w:eastAsia="zh-CN"/>
              </w:rPr>
              <w:t>。</w:t>
            </w:r>
          </w:p>
        </w:tc>
        <w:tc>
          <w:tcPr>
            <w:tcW w:w="2245" w:type="dxa"/>
            <w:tcBorders>
              <w:right w:val="nil"/>
            </w:tcBorders>
            <w:shd w:val="clear" w:color="auto" w:fill="auto"/>
            <w:vAlign w:val="top"/>
          </w:tcPr>
          <w:p w14:paraId="3B3DE5E3">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7BC30681">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6A603D90">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6B34AF52">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3290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3F21D8B2">
            <w:pPr>
              <w:pStyle w:val="13"/>
              <w:spacing w:before="68" w:line="182"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11</w:t>
            </w:r>
          </w:p>
        </w:tc>
        <w:tc>
          <w:tcPr>
            <w:tcW w:w="854" w:type="dxa"/>
            <w:vMerge w:val="continue"/>
            <w:vAlign w:val="center"/>
          </w:tcPr>
          <w:p w14:paraId="67878364">
            <w:pPr>
              <w:jc w:val="center"/>
              <w:rPr>
                <w:rFonts w:ascii="Arial"/>
                <w:b w:val="0"/>
                <w:bCs w:val="0"/>
                <w:sz w:val="21"/>
                <w:highlight w:val="none"/>
              </w:rPr>
            </w:pPr>
          </w:p>
        </w:tc>
        <w:tc>
          <w:tcPr>
            <w:tcW w:w="849" w:type="dxa"/>
            <w:vAlign w:val="center"/>
          </w:tcPr>
          <w:p w14:paraId="523C887D">
            <w:pPr>
              <w:jc w:val="center"/>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数据安全投诉</w:t>
            </w:r>
          </w:p>
        </w:tc>
        <w:tc>
          <w:tcPr>
            <w:tcW w:w="4110" w:type="dxa"/>
            <w:vAlign w:val="top"/>
          </w:tcPr>
          <w:p w14:paraId="47AD8499">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1）面向社会提供产品、服务的数据处理者应建立便捷的网络数据安全投诉、举报渠道，公布投诉、举报方式等信息，及时受理并处理网络数据安全投诉、举报。</w:t>
            </w:r>
          </w:p>
        </w:tc>
        <w:tc>
          <w:tcPr>
            <w:tcW w:w="1331" w:type="dxa"/>
            <w:vAlign w:val="center"/>
          </w:tcPr>
          <w:p w14:paraId="50B9D41B">
            <w:pPr>
              <w:pStyle w:val="13"/>
              <w:spacing w:before="68" w:line="221" w:lineRule="auto"/>
              <w:jc w:val="center"/>
              <w:rPr>
                <w:rFonts w:ascii="宋体" w:hAnsi="宋体" w:eastAsia="宋体" w:cs="宋体"/>
                <w:snapToGrid w:val="0"/>
                <w:color w:val="000000"/>
                <w:kern w:val="0"/>
                <w:sz w:val="21"/>
                <w:szCs w:val="21"/>
                <w:highlight w:val="none"/>
                <w:lang w:val="en-US" w:eastAsia="en-US" w:bidi="ar-SA"/>
              </w:rPr>
            </w:pPr>
            <w:r>
              <w:rPr>
                <w:highlight w:val="none"/>
              </w:rPr>
              <w:t>中</w:t>
            </w:r>
          </w:p>
        </w:tc>
        <w:tc>
          <w:tcPr>
            <w:tcW w:w="2666" w:type="dxa"/>
            <w:vAlign w:val="center"/>
          </w:tcPr>
          <w:p w14:paraId="5332C451">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检查对外服务通道。</w:t>
            </w:r>
          </w:p>
        </w:tc>
        <w:tc>
          <w:tcPr>
            <w:tcW w:w="2245" w:type="dxa"/>
            <w:tcBorders>
              <w:right w:val="nil"/>
            </w:tcBorders>
            <w:shd w:val="clear" w:color="auto" w:fill="auto"/>
            <w:vAlign w:val="top"/>
          </w:tcPr>
          <w:p w14:paraId="1A9A17E2">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5C41092F">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0E8F6B86">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63CC73FD">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5C4E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72E0CD74">
            <w:pPr>
              <w:pStyle w:val="13"/>
              <w:spacing w:before="68" w:line="183"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12</w:t>
            </w:r>
          </w:p>
        </w:tc>
        <w:tc>
          <w:tcPr>
            <w:tcW w:w="854" w:type="dxa"/>
            <w:vMerge w:val="restart"/>
            <w:vAlign w:val="center"/>
          </w:tcPr>
          <w:p w14:paraId="4A82C3BA">
            <w:pPr>
              <w:pStyle w:val="13"/>
              <w:spacing w:before="68" w:line="261" w:lineRule="auto"/>
              <w:ind w:left="150" w:leftChars="0" w:right="143" w:rightChars="0" w:hanging="3" w:firstLineChars="0"/>
              <w:jc w:val="center"/>
              <w:rPr>
                <w:rFonts w:hint="eastAsia" w:ascii="宋体" w:hAnsi="宋体" w:eastAsia="宋体" w:cs="宋体"/>
                <w:snapToGrid w:val="0"/>
                <w:color w:val="000000"/>
                <w:kern w:val="0"/>
                <w:sz w:val="18"/>
                <w:szCs w:val="18"/>
                <w:highlight w:val="none"/>
                <w:lang w:val="en-US" w:eastAsia="zh-CN" w:bidi="ar-SA"/>
              </w:rPr>
            </w:pPr>
            <w:r>
              <w:rPr>
                <w:rFonts w:hint="eastAsia" w:ascii="宋体" w:hAnsi="宋体" w:cs="宋体"/>
                <w:sz w:val="18"/>
                <w:szCs w:val="18"/>
                <w:highlight w:val="none"/>
                <w:lang w:val="en-US" w:eastAsia="zh-CN"/>
              </w:rPr>
              <w:t>数据安全事件处置</w:t>
            </w:r>
          </w:p>
        </w:tc>
        <w:tc>
          <w:tcPr>
            <w:tcW w:w="849" w:type="dxa"/>
            <w:vAlign w:val="center"/>
          </w:tcPr>
          <w:p w14:paraId="67BCA463">
            <w:pPr>
              <w:pStyle w:val="13"/>
              <w:spacing w:before="68" w:line="261" w:lineRule="auto"/>
              <w:ind w:left="150" w:leftChars="0" w:right="143" w:rightChars="0" w:hanging="3" w:firstLineChars="0"/>
              <w:jc w:val="center"/>
              <w:rPr>
                <w:rFonts w:ascii="宋体" w:hAnsi="宋体" w:eastAsia="宋体" w:cs="宋体"/>
                <w:snapToGrid w:val="0"/>
                <w:color w:val="000000"/>
                <w:spacing w:val="-4"/>
                <w:kern w:val="0"/>
                <w:sz w:val="21"/>
                <w:szCs w:val="21"/>
                <w:highlight w:val="none"/>
                <w:lang w:val="en-US" w:eastAsia="en-US" w:bidi="ar-SA"/>
              </w:rPr>
            </w:pPr>
            <w:r>
              <w:rPr>
                <w:rFonts w:hint="eastAsia" w:ascii="宋体" w:hAnsi="宋体" w:cs="宋体"/>
                <w:sz w:val="18"/>
                <w:szCs w:val="18"/>
                <w:highlight w:val="none"/>
                <w:lang w:val="en-US" w:eastAsia="zh-CN"/>
              </w:rPr>
              <w:t>数据勒索处置</w:t>
            </w:r>
          </w:p>
        </w:tc>
        <w:tc>
          <w:tcPr>
            <w:tcW w:w="4110" w:type="dxa"/>
            <w:vAlign w:val="top"/>
          </w:tcPr>
          <w:p w14:paraId="2AF6E361">
            <w:pPr>
              <w:numPr>
                <w:ilvl w:val="-1"/>
                <w:numId w:val="0"/>
              </w:num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1）</w:t>
            </w:r>
            <w:r>
              <w:rPr>
                <w:rFonts w:hint="eastAsia" w:ascii="宋体" w:hAnsi="宋体" w:cs="宋体"/>
                <w:sz w:val="18"/>
                <w:szCs w:val="18"/>
                <w:highlight w:val="none"/>
              </w:rPr>
              <w:t>各单位</w:t>
            </w:r>
            <w:r>
              <w:rPr>
                <w:rFonts w:hint="eastAsia" w:ascii="宋体" w:hAnsi="宋体" w:cs="宋体"/>
                <w:sz w:val="18"/>
                <w:szCs w:val="18"/>
                <w:highlight w:val="none"/>
                <w:lang w:val="en-US" w:eastAsia="zh-CN"/>
              </w:rPr>
              <w:t>应当建立数据勒索事件联动处置机制，应建立明确协同处置流程，加强公安、网信等部门协同联动，加强协同联动；</w:t>
            </w:r>
          </w:p>
          <w:p w14:paraId="7E23CD33">
            <w:pPr>
              <w:numPr>
                <w:ilvl w:val="0"/>
                <w:numId w:val="0"/>
              </w:numPr>
              <w:ind w:left="0" w:leftChars="0" w:firstLine="0" w:firstLineChars="0"/>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lang w:val="en-US" w:eastAsia="zh-CN"/>
              </w:rPr>
              <w:t>2）联动处置机制应包括数据勒索事件</w:t>
            </w:r>
            <w:r>
              <w:rPr>
                <w:rFonts w:hint="eastAsia" w:ascii="宋体" w:hAnsi="宋体" w:cs="宋体"/>
                <w:sz w:val="18"/>
                <w:szCs w:val="18"/>
                <w:highlight w:val="none"/>
              </w:rPr>
              <w:t>信息共享、快速预警和协同处置</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强化数据勒索事件风险溯源、威胁阻断。</w:t>
            </w:r>
          </w:p>
        </w:tc>
        <w:tc>
          <w:tcPr>
            <w:tcW w:w="1331" w:type="dxa"/>
            <w:vAlign w:val="center"/>
          </w:tcPr>
          <w:p w14:paraId="7F2FE82C">
            <w:pPr>
              <w:pStyle w:val="13"/>
              <w:spacing w:before="68"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高</w:t>
            </w:r>
          </w:p>
        </w:tc>
        <w:tc>
          <w:tcPr>
            <w:tcW w:w="2666" w:type="dxa"/>
            <w:vAlign w:val="center"/>
          </w:tcPr>
          <w:p w14:paraId="33638FA5">
            <w:pPr>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cs="宋体"/>
                <w:sz w:val="18"/>
                <w:szCs w:val="18"/>
                <w:highlight w:val="none"/>
                <w:lang w:val="en-US" w:eastAsia="zh-CN"/>
              </w:rPr>
              <w:t>查阅数据勒索处置相关管理文件。</w:t>
            </w:r>
          </w:p>
        </w:tc>
        <w:tc>
          <w:tcPr>
            <w:tcW w:w="2245" w:type="dxa"/>
            <w:tcBorders>
              <w:right w:val="nil"/>
            </w:tcBorders>
            <w:shd w:val="clear" w:color="auto" w:fill="auto"/>
            <w:vAlign w:val="top"/>
          </w:tcPr>
          <w:p w14:paraId="50D5CB14">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34A7FDD3">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643A7F7B">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31A788C7">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0362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46582115">
            <w:pPr>
              <w:pStyle w:val="13"/>
              <w:spacing w:before="68" w:line="183" w:lineRule="auto"/>
              <w:jc w:val="center"/>
              <w:rPr>
                <w:rFonts w:hint="default" w:eastAsia="宋体"/>
                <w:b w:val="0"/>
                <w:bCs w:val="0"/>
                <w:spacing w:val="-6"/>
                <w:highlight w:val="none"/>
                <w:lang w:val="en-US" w:eastAsia="zh-CN"/>
              </w:rPr>
            </w:pPr>
          </w:p>
        </w:tc>
        <w:tc>
          <w:tcPr>
            <w:tcW w:w="854" w:type="dxa"/>
            <w:vMerge w:val="continue"/>
            <w:vAlign w:val="center"/>
          </w:tcPr>
          <w:p w14:paraId="54F29B11">
            <w:pPr>
              <w:jc w:val="center"/>
              <w:rPr>
                <w:rFonts w:ascii="Arial"/>
                <w:b w:val="0"/>
                <w:bCs w:val="0"/>
                <w:sz w:val="21"/>
                <w:highlight w:val="none"/>
              </w:rPr>
            </w:pPr>
          </w:p>
        </w:tc>
        <w:tc>
          <w:tcPr>
            <w:tcW w:w="849" w:type="dxa"/>
            <w:vAlign w:val="center"/>
          </w:tcPr>
          <w:p w14:paraId="341836CA">
            <w:pPr>
              <w:jc w:val="center"/>
              <w:rPr>
                <w:rFonts w:ascii="Arial"/>
                <w:b w:val="0"/>
                <w:bCs w:val="0"/>
                <w:sz w:val="21"/>
                <w:highlight w:val="none"/>
              </w:rPr>
            </w:pPr>
          </w:p>
        </w:tc>
        <w:tc>
          <w:tcPr>
            <w:tcW w:w="4110" w:type="dxa"/>
            <w:vAlign w:val="top"/>
          </w:tcPr>
          <w:p w14:paraId="0CEFEDD5">
            <w:pPr>
              <w:numPr>
                <w:ilvl w:val="0"/>
                <w:numId w:val="5"/>
              </w:numPr>
              <w:jc w:val="both"/>
              <w:rPr>
                <w:rFonts w:hint="eastAsia" w:ascii="宋体" w:hAnsi="宋体" w:cs="宋体"/>
                <w:sz w:val="18"/>
                <w:szCs w:val="18"/>
                <w:highlight w:val="none"/>
              </w:rPr>
            </w:pPr>
            <w:r>
              <w:rPr>
                <w:rFonts w:hint="eastAsia" w:ascii="宋体" w:hAnsi="宋体" w:cs="宋体"/>
                <w:sz w:val="18"/>
                <w:szCs w:val="18"/>
                <w:highlight w:val="none"/>
              </w:rPr>
              <w:t>发生数据</w:t>
            </w:r>
            <w:r>
              <w:rPr>
                <w:rFonts w:hint="eastAsia" w:ascii="宋体" w:hAnsi="宋体" w:cs="宋体"/>
                <w:sz w:val="18"/>
                <w:szCs w:val="18"/>
                <w:highlight w:val="none"/>
                <w:lang w:val="en-US" w:eastAsia="zh-CN"/>
              </w:rPr>
              <w:t>勒索事件</w:t>
            </w:r>
            <w:r>
              <w:rPr>
                <w:rFonts w:hint="eastAsia" w:ascii="宋体" w:hAnsi="宋体" w:cs="宋体"/>
                <w:sz w:val="18"/>
                <w:szCs w:val="18"/>
                <w:highlight w:val="none"/>
              </w:rPr>
              <w:t>时，各单位应当立即采取处置措施，</w:t>
            </w:r>
            <w:r>
              <w:rPr>
                <w:rFonts w:hint="eastAsia" w:ascii="宋体" w:hAnsi="宋体" w:cs="宋体"/>
                <w:sz w:val="18"/>
                <w:szCs w:val="18"/>
                <w:highlight w:val="none"/>
                <w:lang w:val="en-US" w:eastAsia="zh-CN"/>
              </w:rPr>
              <w:t>及时切断风险源、并对攻击进行溯源；</w:t>
            </w:r>
          </w:p>
          <w:p w14:paraId="57A25653">
            <w:pPr>
              <w:numPr>
                <w:ilvl w:val="0"/>
                <w:numId w:val="5"/>
              </w:num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rPr>
              <w:t>按照规定及时向</w:t>
            </w:r>
            <w:r>
              <w:rPr>
                <w:rFonts w:hint="eastAsia" w:ascii="宋体" w:hAnsi="宋体" w:cs="宋体"/>
                <w:sz w:val="18"/>
                <w:szCs w:val="18"/>
                <w:highlight w:val="none"/>
                <w:lang w:val="en-US" w:eastAsia="zh-CN"/>
              </w:rPr>
              <w:t>上级单位、</w:t>
            </w:r>
            <w:r>
              <w:rPr>
                <w:rFonts w:hint="eastAsia" w:ascii="宋体" w:hAnsi="宋体" w:cs="宋体"/>
                <w:sz w:val="18"/>
                <w:szCs w:val="18"/>
                <w:highlight w:val="none"/>
              </w:rPr>
              <w:t>有关主管部门报告</w:t>
            </w:r>
            <w:r>
              <w:rPr>
                <w:rFonts w:hint="eastAsia" w:ascii="宋体" w:hAnsi="宋体" w:cs="宋体"/>
                <w:sz w:val="18"/>
                <w:szCs w:val="18"/>
                <w:highlight w:val="none"/>
                <w:lang w:eastAsia="zh-CN"/>
              </w:rPr>
              <w:t>。</w:t>
            </w:r>
          </w:p>
        </w:tc>
        <w:tc>
          <w:tcPr>
            <w:tcW w:w="1331" w:type="dxa"/>
            <w:vAlign w:val="center"/>
          </w:tcPr>
          <w:p w14:paraId="3044BC39">
            <w:pPr>
              <w:pStyle w:val="13"/>
              <w:spacing w:before="68" w:line="221" w:lineRule="auto"/>
              <w:jc w:val="center"/>
              <w:rPr>
                <w:rFonts w:hint="eastAsia" w:ascii="宋体" w:hAnsi="宋体" w:eastAsia="宋体" w:cs="宋体"/>
                <w:snapToGrid w:val="0"/>
                <w:color w:val="000000"/>
                <w:kern w:val="0"/>
                <w:sz w:val="21"/>
                <w:szCs w:val="21"/>
                <w:highlight w:val="none"/>
                <w:lang w:val="en-US" w:eastAsia="zh-CN" w:bidi="ar-SA"/>
              </w:rPr>
            </w:pPr>
            <w:r>
              <w:rPr>
                <w:highlight w:val="none"/>
              </w:rPr>
              <w:t>高</w:t>
            </w:r>
          </w:p>
        </w:tc>
        <w:tc>
          <w:tcPr>
            <w:tcW w:w="2666" w:type="dxa"/>
            <w:vAlign w:val="center"/>
          </w:tcPr>
          <w:p w14:paraId="4195B0DD">
            <w:pPr>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cs="宋体"/>
                <w:sz w:val="18"/>
                <w:szCs w:val="18"/>
                <w:highlight w:val="none"/>
                <w:lang w:val="en-US" w:eastAsia="zh-CN"/>
              </w:rPr>
              <w:t>查阅数据勒索处置记录。</w:t>
            </w:r>
          </w:p>
        </w:tc>
        <w:tc>
          <w:tcPr>
            <w:tcW w:w="2245" w:type="dxa"/>
            <w:tcBorders>
              <w:right w:val="nil"/>
            </w:tcBorders>
            <w:shd w:val="clear" w:color="auto" w:fill="auto"/>
            <w:vAlign w:val="top"/>
          </w:tcPr>
          <w:p w14:paraId="08936949">
            <w:pPr>
              <w:pStyle w:val="13"/>
              <w:spacing w:before="51" w:line="221" w:lineRule="auto"/>
              <w:ind w:left="135"/>
              <w:rPr>
                <w:b w:val="0"/>
                <w:bCs w:val="0"/>
                <w:highlight w:val="none"/>
              </w:rPr>
            </w:pPr>
            <w:r>
              <w:rPr>
                <w:rFonts w:hint="eastAsia"/>
                <w:b w:val="0"/>
                <w:bCs w:val="0"/>
                <w:spacing w:val="-6"/>
                <w:highlight w:val="none"/>
                <w:lang w:eastAsia="zh-CN"/>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38A1F9B5">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1B47EF88">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070FF5BA">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028B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490C976D">
            <w:pPr>
              <w:pStyle w:val="13"/>
              <w:spacing w:before="245" w:line="183"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13</w:t>
            </w:r>
          </w:p>
        </w:tc>
        <w:tc>
          <w:tcPr>
            <w:tcW w:w="854" w:type="dxa"/>
            <w:vMerge w:val="continue"/>
            <w:vAlign w:val="center"/>
          </w:tcPr>
          <w:p w14:paraId="3DD040B8">
            <w:pPr>
              <w:jc w:val="center"/>
              <w:rPr>
                <w:rFonts w:ascii="Arial"/>
                <w:b w:val="0"/>
                <w:bCs w:val="0"/>
                <w:sz w:val="21"/>
                <w:highlight w:val="none"/>
              </w:rPr>
            </w:pPr>
          </w:p>
        </w:tc>
        <w:tc>
          <w:tcPr>
            <w:tcW w:w="849" w:type="dxa"/>
            <w:vMerge w:val="restart"/>
            <w:vAlign w:val="center"/>
          </w:tcPr>
          <w:p w14:paraId="0FD85754">
            <w:pPr>
              <w:jc w:val="center"/>
              <w:rPr>
                <w:rFonts w:ascii="Arial" w:hAnsi="Arial" w:eastAsia="Arial" w:cs="Arial"/>
                <w:snapToGrid w:val="0"/>
                <w:color w:val="000000"/>
                <w:kern w:val="0"/>
                <w:sz w:val="21"/>
                <w:szCs w:val="21"/>
                <w:highlight w:val="none"/>
                <w:lang w:val="en-US" w:eastAsia="en-US" w:bidi="ar-SA"/>
              </w:rPr>
            </w:pPr>
            <w:r>
              <w:rPr>
                <w:rFonts w:hint="eastAsia" w:ascii="宋体" w:hAnsi="宋体" w:cs="宋体"/>
                <w:sz w:val="18"/>
                <w:szCs w:val="18"/>
                <w:highlight w:val="none"/>
                <w:lang w:val="en-US" w:eastAsia="zh-CN"/>
              </w:rPr>
              <w:t>数据泄露处置</w:t>
            </w:r>
          </w:p>
        </w:tc>
        <w:tc>
          <w:tcPr>
            <w:tcW w:w="4110" w:type="dxa"/>
            <w:vAlign w:val="top"/>
          </w:tcPr>
          <w:p w14:paraId="0CD7F8EA">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eastAsia="zh-CN"/>
              </w:rPr>
              <w:t>1）</w:t>
            </w:r>
            <w:r>
              <w:rPr>
                <w:rFonts w:hint="eastAsia" w:ascii="宋体" w:hAnsi="宋体" w:cs="宋体"/>
                <w:sz w:val="18"/>
                <w:szCs w:val="18"/>
                <w:highlight w:val="none"/>
              </w:rPr>
              <w:t>各单位</w:t>
            </w:r>
            <w:r>
              <w:rPr>
                <w:rFonts w:hint="eastAsia" w:ascii="宋体" w:hAnsi="宋体" w:cs="宋体"/>
                <w:sz w:val="18"/>
                <w:szCs w:val="18"/>
                <w:highlight w:val="none"/>
                <w:lang w:val="en-US" w:eastAsia="zh-CN"/>
              </w:rPr>
              <w:t>应建立数据泄露舆情控制机制，</w:t>
            </w:r>
            <w:r>
              <w:rPr>
                <w:rFonts w:hint="eastAsia" w:ascii="宋体" w:hAnsi="宋体" w:cs="宋体"/>
                <w:sz w:val="18"/>
                <w:szCs w:val="18"/>
                <w:highlight w:val="none"/>
              </w:rPr>
              <w:t>明确事件报告流程、责任分工和沟通策略</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严格控制舆情影响范围；</w:t>
            </w:r>
          </w:p>
          <w:p w14:paraId="4267D83A">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各单位</w:t>
            </w:r>
            <w:r>
              <w:rPr>
                <w:rFonts w:hint="eastAsia" w:ascii="宋体" w:hAnsi="宋体" w:cs="宋体"/>
                <w:sz w:val="18"/>
                <w:szCs w:val="18"/>
                <w:highlight w:val="none"/>
                <w:lang w:val="en-US" w:eastAsia="zh-CN"/>
              </w:rPr>
              <w:t>应</w:t>
            </w:r>
            <w:r>
              <w:rPr>
                <w:rFonts w:hint="eastAsia" w:ascii="宋体" w:hAnsi="宋体" w:cs="宋体"/>
                <w:sz w:val="18"/>
                <w:szCs w:val="18"/>
                <w:highlight w:val="none"/>
              </w:rPr>
              <w:t>采取有效措施，对主流媒体（如新闻门户）、高流量社交平台（微博、抖音）及垂直社区（如行业论坛）进行定向监测</w:t>
            </w:r>
            <w:r>
              <w:rPr>
                <w:rFonts w:hint="eastAsia" w:ascii="宋体" w:hAnsi="宋体" w:cs="宋体"/>
                <w:sz w:val="18"/>
                <w:szCs w:val="18"/>
                <w:highlight w:val="none"/>
                <w:lang w:val="en-US" w:eastAsia="zh-CN"/>
              </w:rPr>
              <w:t>处置；</w:t>
            </w:r>
          </w:p>
          <w:p w14:paraId="6B68C1A4">
            <w:pPr>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cs="宋体"/>
                <w:sz w:val="18"/>
                <w:szCs w:val="18"/>
                <w:highlight w:val="none"/>
                <w:lang w:val="en-US" w:eastAsia="zh-CN"/>
              </w:rPr>
              <w:t>3）</w:t>
            </w:r>
            <w:r>
              <w:rPr>
                <w:rFonts w:hint="eastAsia" w:ascii="宋体" w:hAnsi="宋体" w:cs="宋体"/>
                <w:sz w:val="18"/>
                <w:szCs w:val="18"/>
                <w:highlight w:val="none"/>
              </w:rPr>
              <w:t>各单位</w:t>
            </w:r>
            <w:r>
              <w:rPr>
                <w:rFonts w:hint="eastAsia" w:ascii="宋体" w:hAnsi="宋体" w:cs="宋体"/>
                <w:sz w:val="18"/>
                <w:szCs w:val="18"/>
                <w:highlight w:val="none"/>
                <w:lang w:val="en-US" w:eastAsia="zh-CN"/>
              </w:rPr>
              <w:t>应通过权威渠道宣传降低影响，</w:t>
            </w:r>
            <w:r>
              <w:rPr>
                <w:rFonts w:hint="eastAsia" w:ascii="宋体" w:hAnsi="宋体" w:cs="宋体"/>
                <w:sz w:val="18"/>
                <w:szCs w:val="18"/>
                <w:highlight w:val="none"/>
              </w:rPr>
              <w:t>邀请</w:t>
            </w:r>
            <w:r>
              <w:rPr>
                <w:rFonts w:hint="eastAsia" w:ascii="宋体" w:hAnsi="宋体" w:cs="宋体"/>
                <w:sz w:val="18"/>
                <w:szCs w:val="18"/>
                <w:highlight w:val="none"/>
                <w:lang w:val="en-US" w:eastAsia="zh-CN"/>
              </w:rPr>
              <w:t>国家权威机构</w:t>
            </w:r>
            <w:r>
              <w:rPr>
                <w:rFonts w:hint="eastAsia" w:ascii="宋体" w:hAnsi="宋体" w:cs="宋体"/>
                <w:sz w:val="18"/>
                <w:szCs w:val="18"/>
                <w:highlight w:val="none"/>
              </w:rPr>
              <w:t>或行业专家解读事件，通过权威背书降低公众恐慌</w:t>
            </w:r>
            <w:r>
              <w:rPr>
                <w:rFonts w:hint="eastAsia" w:ascii="宋体" w:hAnsi="宋体" w:cs="宋体"/>
                <w:sz w:val="18"/>
                <w:szCs w:val="18"/>
                <w:highlight w:val="none"/>
                <w:lang w:eastAsia="zh-CN"/>
              </w:rPr>
              <w:t>，</w:t>
            </w:r>
            <w:r>
              <w:rPr>
                <w:rFonts w:hint="eastAsia" w:ascii="宋体" w:hAnsi="宋体" w:cs="宋体"/>
                <w:sz w:val="18"/>
                <w:szCs w:val="18"/>
                <w:highlight w:val="none"/>
              </w:rPr>
              <w:t>与友好媒体合作发布深度报道，平衡负面舆情</w:t>
            </w:r>
            <w:r>
              <w:rPr>
                <w:rFonts w:hint="eastAsia" w:ascii="宋体" w:hAnsi="宋体" w:cs="宋体"/>
                <w:sz w:val="18"/>
                <w:szCs w:val="18"/>
                <w:highlight w:val="none"/>
                <w:lang w:eastAsia="zh-CN"/>
              </w:rPr>
              <w:t>。</w:t>
            </w:r>
          </w:p>
        </w:tc>
        <w:tc>
          <w:tcPr>
            <w:tcW w:w="1331" w:type="dxa"/>
            <w:vAlign w:val="center"/>
          </w:tcPr>
          <w:p w14:paraId="06EDD34F">
            <w:pPr>
              <w:pStyle w:val="13"/>
              <w:spacing w:before="211" w:line="221" w:lineRule="auto"/>
              <w:jc w:val="center"/>
              <w:rPr>
                <w:rFonts w:ascii="宋体" w:hAnsi="宋体" w:eastAsia="宋体" w:cs="宋体"/>
                <w:snapToGrid w:val="0"/>
                <w:color w:val="000000"/>
                <w:kern w:val="0"/>
                <w:sz w:val="21"/>
                <w:szCs w:val="21"/>
                <w:highlight w:val="none"/>
                <w:lang w:val="en-US" w:eastAsia="en-US" w:bidi="ar-SA"/>
              </w:rPr>
            </w:pPr>
            <w:r>
              <w:rPr>
                <w:highlight w:val="none"/>
              </w:rPr>
              <w:t>中</w:t>
            </w:r>
          </w:p>
        </w:tc>
        <w:tc>
          <w:tcPr>
            <w:tcW w:w="2666" w:type="dxa"/>
            <w:vAlign w:val="center"/>
          </w:tcPr>
          <w:p w14:paraId="358EBC2A">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lang w:val="en-US" w:eastAsia="zh-CN"/>
              </w:rPr>
              <w:t>查阅数据泄露舆情控相关管理文件，查阅数据泄露舆情处置记录。</w:t>
            </w:r>
          </w:p>
        </w:tc>
        <w:tc>
          <w:tcPr>
            <w:tcW w:w="2245" w:type="dxa"/>
            <w:tcBorders>
              <w:right w:val="nil"/>
            </w:tcBorders>
            <w:shd w:val="clear" w:color="auto" w:fill="auto"/>
            <w:vAlign w:val="top"/>
          </w:tcPr>
          <w:p w14:paraId="15D462F7">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575CC604">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61030CF0">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46757084">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0E80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706" w:type="dxa"/>
            <w:vAlign w:val="center"/>
          </w:tcPr>
          <w:p w14:paraId="10FA3FF5">
            <w:pPr>
              <w:pStyle w:val="13"/>
              <w:spacing w:before="68" w:line="183" w:lineRule="auto"/>
              <w:ind w:left="268"/>
              <w:jc w:val="center"/>
              <w:rPr>
                <w:rFonts w:hint="default" w:eastAsia="宋体"/>
                <w:b w:val="0"/>
                <w:bCs w:val="0"/>
                <w:spacing w:val="-6"/>
                <w:highlight w:val="none"/>
                <w:lang w:val="en-US" w:eastAsia="zh-CN"/>
              </w:rPr>
            </w:pPr>
          </w:p>
        </w:tc>
        <w:tc>
          <w:tcPr>
            <w:tcW w:w="854" w:type="dxa"/>
            <w:vMerge w:val="continue"/>
            <w:vAlign w:val="center"/>
          </w:tcPr>
          <w:p w14:paraId="595CC436">
            <w:pPr>
              <w:jc w:val="center"/>
              <w:rPr>
                <w:rFonts w:ascii="Arial"/>
                <w:b w:val="0"/>
                <w:bCs w:val="0"/>
                <w:sz w:val="21"/>
                <w:highlight w:val="none"/>
              </w:rPr>
            </w:pPr>
          </w:p>
        </w:tc>
        <w:tc>
          <w:tcPr>
            <w:tcW w:w="849" w:type="dxa"/>
            <w:vMerge w:val="continue"/>
            <w:vAlign w:val="center"/>
          </w:tcPr>
          <w:p w14:paraId="5B296226">
            <w:pPr>
              <w:jc w:val="center"/>
              <w:rPr>
                <w:rFonts w:ascii="Arial"/>
                <w:b w:val="0"/>
                <w:bCs w:val="0"/>
                <w:sz w:val="21"/>
                <w:highlight w:val="none"/>
              </w:rPr>
            </w:pPr>
          </w:p>
        </w:tc>
        <w:tc>
          <w:tcPr>
            <w:tcW w:w="4110" w:type="dxa"/>
            <w:vAlign w:val="top"/>
          </w:tcPr>
          <w:p w14:paraId="1F104C66">
            <w:pPr>
              <w:jc w:val="both"/>
              <w:rPr>
                <w:rFonts w:hint="eastAsia" w:ascii="宋体" w:hAnsi="宋体" w:cs="宋体"/>
                <w:sz w:val="18"/>
                <w:szCs w:val="18"/>
                <w:highlight w:val="none"/>
              </w:rPr>
            </w:pPr>
            <w:r>
              <w:rPr>
                <w:rFonts w:hint="eastAsia" w:ascii="宋体" w:hAnsi="宋体" w:cs="宋体"/>
                <w:sz w:val="18"/>
                <w:szCs w:val="18"/>
                <w:highlight w:val="none"/>
                <w:lang w:val="en-US" w:eastAsia="zh-CN"/>
              </w:rPr>
              <w:t>1</w:t>
            </w:r>
            <w:r>
              <w:rPr>
                <w:rFonts w:hint="eastAsia" w:ascii="宋体" w:hAnsi="宋体" w:cs="宋体"/>
                <w:sz w:val="18"/>
                <w:szCs w:val="18"/>
                <w:highlight w:val="none"/>
              </w:rPr>
              <w:t>）数据安全事件对个人、组织合法权益造成危害的，各单位应当及时将安全事件和风险情况、危害后果、已经采取的补救措施等，以电话、短信、即时通信工具、电子邮件或者公告等方式通知利害关系人；</w:t>
            </w:r>
          </w:p>
          <w:p w14:paraId="60612067">
            <w:pPr>
              <w:jc w:val="both"/>
              <w:rPr>
                <w:rFonts w:hint="eastAsia" w:ascii="宋体" w:hAnsi="宋体" w:eastAsia="Arial" w:cs="宋体"/>
                <w:snapToGrid w:val="0"/>
                <w:color w:val="000000"/>
                <w:kern w:val="0"/>
                <w:sz w:val="18"/>
                <w:szCs w:val="18"/>
                <w:highlight w:val="none"/>
                <w:lang w:val="en-US" w:eastAsia="en-US" w:bidi="ar-SA"/>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在处置数据安全</w:t>
            </w:r>
            <w:r>
              <w:rPr>
                <w:rFonts w:hint="eastAsia" w:ascii="宋体" w:hAnsi="宋体" w:cs="宋体"/>
                <w:sz w:val="18"/>
                <w:szCs w:val="18"/>
                <w:highlight w:val="none"/>
                <w:lang w:val="en-US" w:eastAsia="zh-CN"/>
              </w:rPr>
              <w:t>泄露</w:t>
            </w:r>
            <w:r>
              <w:rPr>
                <w:rFonts w:hint="eastAsia" w:ascii="宋体" w:hAnsi="宋体" w:cs="宋体"/>
                <w:sz w:val="18"/>
                <w:szCs w:val="18"/>
                <w:highlight w:val="none"/>
              </w:rPr>
              <w:t>事件过程中发现涉嫌违法犯罪线索的，各单位应当按照规定向公安机关、国家安全机关报案，并配合开展侦查、调查和处置工作。</w:t>
            </w:r>
          </w:p>
        </w:tc>
        <w:tc>
          <w:tcPr>
            <w:tcW w:w="1331" w:type="dxa"/>
            <w:vAlign w:val="center"/>
          </w:tcPr>
          <w:p w14:paraId="3922B0C0">
            <w:pPr>
              <w:pStyle w:val="13"/>
              <w:spacing w:before="68" w:line="221" w:lineRule="auto"/>
              <w:jc w:val="center"/>
              <w:rPr>
                <w:rFonts w:hint="eastAsia" w:ascii="宋体" w:hAnsi="宋体" w:eastAsia="宋体" w:cs="宋体"/>
                <w:snapToGrid w:val="0"/>
                <w:color w:val="000000"/>
                <w:kern w:val="0"/>
                <w:sz w:val="21"/>
                <w:szCs w:val="21"/>
                <w:highlight w:val="none"/>
                <w:lang w:val="en-US" w:eastAsia="en-US" w:bidi="ar-SA"/>
              </w:rPr>
            </w:pPr>
            <w:r>
              <w:rPr>
                <w:highlight w:val="none"/>
              </w:rPr>
              <w:t>高</w:t>
            </w:r>
          </w:p>
        </w:tc>
        <w:tc>
          <w:tcPr>
            <w:tcW w:w="2666" w:type="dxa"/>
            <w:vAlign w:val="center"/>
          </w:tcPr>
          <w:p w14:paraId="3EC389A7">
            <w:pPr>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cs="宋体"/>
                <w:sz w:val="18"/>
                <w:szCs w:val="18"/>
                <w:highlight w:val="none"/>
                <w:lang w:val="en-US" w:eastAsia="zh-CN"/>
              </w:rPr>
              <w:t>查阅数据泄露处置记录。</w:t>
            </w:r>
          </w:p>
        </w:tc>
        <w:tc>
          <w:tcPr>
            <w:tcW w:w="2245" w:type="dxa"/>
            <w:tcBorders>
              <w:right w:val="nil"/>
            </w:tcBorders>
            <w:shd w:val="clear" w:color="auto" w:fill="auto"/>
            <w:vAlign w:val="top"/>
          </w:tcPr>
          <w:p w14:paraId="0F25F317">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41B78A08">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198ED6A9">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3E5225DF">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r w14:paraId="72D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20F484DC">
            <w:pPr>
              <w:pStyle w:val="13"/>
              <w:spacing w:before="68" w:line="183"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eastAsia="宋体"/>
                <w:highlight w:val="none"/>
                <w:lang w:val="en-US" w:eastAsia="zh-CN"/>
              </w:rPr>
              <w:t>14</w:t>
            </w:r>
          </w:p>
        </w:tc>
        <w:tc>
          <w:tcPr>
            <w:tcW w:w="854" w:type="dxa"/>
            <w:vMerge w:val="continue"/>
            <w:vAlign w:val="center"/>
          </w:tcPr>
          <w:p w14:paraId="53986056">
            <w:pPr>
              <w:jc w:val="center"/>
              <w:rPr>
                <w:rFonts w:ascii="Arial"/>
                <w:b w:val="0"/>
                <w:bCs w:val="0"/>
                <w:sz w:val="21"/>
                <w:highlight w:val="none"/>
              </w:rPr>
            </w:pPr>
          </w:p>
        </w:tc>
        <w:tc>
          <w:tcPr>
            <w:tcW w:w="849" w:type="dxa"/>
            <w:vAlign w:val="center"/>
          </w:tcPr>
          <w:p w14:paraId="5853B928">
            <w:pPr>
              <w:jc w:val="center"/>
              <w:rPr>
                <w:rFonts w:ascii="Arial" w:hAnsi="Arial" w:eastAsia="Arial" w:cs="Arial"/>
                <w:snapToGrid w:val="0"/>
                <w:color w:val="000000"/>
                <w:kern w:val="0"/>
                <w:sz w:val="21"/>
                <w:szCs w:val="21"/>
                <w:highlight w:val="none"/>
                <w:lang w:val="en-US" w:eastAsia="en-US" w:bidi="ar-SA"/>
              </w:rPr>
            </w:pPr>
            <w:r>
              <w:rPr>
                <w:rFonts w:hint="eastAsia" w:ascii="宋体" w:hAnsi="宋体" w:cs="宋体"/>
                <w:sz w:val="18"/>
                <w:szCs w:val="18"/>
                <w:highlight w:val="none"/>
                <w:lang w:val="en-US" w:eastAsia="zh-CN"/>
              </w:rPr>
              <w:t>事件追责及考核</w:t>
            </w:r>
          </w:p>
        </w:tc>
        <w:tc>
          <w:tcPr>
            <w:tcW w:w="4110" w:type="dxa"/>
            <w:vAlign w:val="top"/>
          </w:tcPr>
          <w:p w14:paraId="65E79806">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1）</w:t>
            </w:r>
            <w:r>
              <w:rPr>
                <w:rFonts w:hint="eastAsia" w:ascii="宋体" w:hAnsi="宋体" w:cs="宋体"/>
                <w:sz w:val="18"/>
                <w:szCs w:val="18"/>
                <w:highlight w:val="none"/>
              </w:rPr>
              <w:t>各单位</w:t>
            </w:r>
            <w:r>
              <w:rPr>
                <w:rFonts w:hint="eastAsia" w:ascii="宋体" w:hAnsi="宋体" w:cs="宋体"/>
                <w:sz w:val="18"/>
                <w:szCs w:val="18"/>
                <w:highlight w:val="none"/>
                <w:lang w:val="en-US" w:eastAsia="zh-CN"/>
              </w:rPr>
              <w:t>应建立数据安全事件处置、追责及考核评价机制，应制定明确的数据安全事件责任划分界面，制定面向不同责任人的可执行、可量化的考核评价标准；</w:t>
            </w:r>
          </w:p>
          <w:p w14:paraId="4FD1D957">
            <w:pPr>
              <w:jc w:val="both"/>
              <w:rPr>
                <w:rFonts w:hint="eastAsia" w:ascii="Arial" w:hAnsi="Arial" w:eastAsia="Arial" w:cs="Arial"/>
                <w:snapToGrid w:val="0"/>
                <w:color w:val="000000"/>
                <w:kern w:val="0"/>
                <w:sz w:val="21"/>
                <w:szCs w:val="21"/>
                <w:highlight w:val="none"/>
                <w:lang w:val="en-US" w:eastAsia="en-US" w:bidi="ar-SA"/>
              </w:rPr>
            </w:pPr>
            <w:r>
              <w:rPr>
                <w:rFonts w:hint="eastAsia" w:ascii="宋体" w:hAnsi="宋体" w:cs="宋体"/>
                <w:sz w:val="18"/>
                <w:szCs w:val="18"/>
                <w:highlight w:val="none"/>
                <w:lang w:val="en-US" w:eastAsia="zh-CN"/>
              </w:rPr>
              <w:t>2）发生数据安全事件并处置后，各单位应按照相应机制，进行事件追责、考核评价，并纳入年终考核。</w:t>
            </w:r>
          </w:p>
        </w:tc>
        <w:tc>
          <w:tcPr>
            <w:tcW w:w="1331" w:type="dxa"/>
            <w:vAlign w:val="center"/>
          </w:tcPr>
          <w:p w14:paraId="3864C3C8">
            <w:pPr>
              <w:pStyle w:val="13"/>
              <w:spacing w:before="68" w:line="221" w:lineRule="auto"/>
              <w:jc w:val="center"/>
              <w:rPr>
                <w:rFonts w:hint="eastAsia" w:ascii="宋体" w:hAnsi="宋体" w:eastAsia="宋体" w:cs="宋体"/>
                <w:snapToGrid w:val="0"/>
                <w:color w:val="000000"/>
                <w:kern w:val="0"/>
                <w:sz w:val="21"/>
                <w:szCs w:val="21"/>
                <w:highlight w:val="none"/>
                <w:lang w:val="en-US" w:eastAsia="en-US" w:bidi="ar-SA"/>
              </w:rPr>
            </w:pPr>
            <w:r>
              <w:rPr>
                <w:highlight w:val="none"/>
              </w:rPr>
              <w:t>高</w:t>
            </w:r>
          </w:p>
        </w:tc>
        <w:tc>
          <w:tcPr>
            <w:tcW w:w="2666" w:type="dxa"/>
            <w:vAlign w:val="center"/>
          </w:tcPr>
          <w:p w14:paraId="691E3C6D">
            <w:pPr>
              <w:pStyle w:val="13"/>
              <w:spacing w:before="51" w:line="246" w:lineRule="auto"/>
              <w:ind w:left="114" w:leftChars="0" w:right="156" w:rightChars="0" w:hanging="1" w:firstLineChars="0"/>
              <w:jc w:val="both"/>
              <w:rPr>
                <w:rFonts w:hint="eastAsia" w:ascii="宋体" w:hAnsi="宋体" w:eastAsia="宋体" w:cs="宋体"/>
                <w:snapToGrid w:val="0"/>
                <w:color w:val="000000"/>
                <w:kern w:val="0"/>
                <w:sz w:val="22"/>
                <w:szCs w:val="22"/>
                <w:highlight w:val="none"/>
                <w:lang w:val="en-US" w:eastAsia="en-US" w:bidi="ar-SA"/>
              </w:rPr>
            </w:pPr>
            <w:r>
              <w:rPr>
                <w:rFonts w:hint="eastAsia" w:ascii="宋体" w:hAnsi="宋体" w:cs="宋体"/>
                <w:sz w:val="18"/>
                <w:szCs w:val="18"/>
                <w:highlight w:val="none"/>
                <w:lang w:val="en-US" w:eastAsia="zh-CN"/>
              </w:rPr>
              <w:t>查阅数据安全事件处置相关管理文件，查阅数据安全事件处置记录。</w:t>
            </w:r>
          </w:p>
        </w:tc>
        <w:tc>
          <w:tcPr>
            <w:tcW w:w="2245" w:type="dxa"/>
            <w:tcBorders>
              <w:right w:val="nil"/>
            </w:tcBorders>
            <w:shd w:val="clear" w:color="auto" w:fill="auto"/>
            <w:vAlign w:val="top"/>
          </w:tcPr>
          <w:p w14:paraId="0FC68E3C">
            <w:pPr>
              <w:pStyle w:val="13"/>
              <w:spacing w:before="51" w:line="221" w:lineRule="auto"/>
              <w:ind w:left="135"/>
              <w:rPr>
                <w:b w:val="0"/>
                <w:bCs w:val="0"/>
                <w:highlight w:val="none"/>
              </w:rPr>
            </w:pPr>
            <w:r>
              <w:rPr>
                <w:b w:val="0"/>
                <w:bCs w:val="0"/>
                <w:spacing w:val="-6"/>
                <w:highlight w:val="none"/>
              </w:rPr>
              <w:t>□</w:t>
            </w:r>
            <w:r>
              <w:rPr>
                <w:rFonts w:hint="eastAsia"/>
                <w:b w:val="0"/>
                <w:bCs w:val="0"/>
                <w:spacing w:val="-6"/>
                <w:highlight w:val="none"/>
                <w:lang w:val="en-US" w:eastAsia="zh-CN"/>
              </w:rPr>
              <w:t>完全</w:t>
            </w:r>
            <w:r>
              <w:rPr>
                <w:b w:val="0"/>
                <w:bCs w:val="0"/>
                <w:spacing w:val="-6"/>
                <w:highlight w:val="none"/>
              </w:rPr>
              <w:t>符合</w:t>
            </w:r>
            <w:r>
              <w:rPr>
                <w:rFonts w:hint="eastAsia"/>
                <w:b w:val="0"/>
                <w:bCs w:val="0"/>
                <w:spacing w:val="-6"/>
                <w:highlight w:val="none"/>
                <w:lang w:val="en-US" w:eastAsia="zh-CN"/>
              </w:rPr>
              <w:t xml:space="preserve"> </w:t>
            </w:r>
            <w:r>
              <w:rPr>
                <w:rFonts w:hint="eastAsia"/>
                <w:b w:val="0"/>
                <w:bCs w:val="0"/>
                <w:spacing w:val="-7"/>
                <w:highlight w:val="none"/>
                <w:lang w:eastAsia="zh-CN"/>
              </w:rPr>
              <w:t>□</w:t>
            </w:r>
            <w:r>
              <w:rPr>
                <w:b w:val="0"/>
                <w:bCs w:val="0"/>
                <w:spacing w:val="-7"/>
                <w:highlight w:val="none"/>
              </w:rPr>
              <w:t>符合</w:t>
            </w:r>
          </w:p>
          <w:p w14:paraId="100FAD0A">
            <w:pPr>
              <w:pStyle w:val="13"/>
              <w:spacing w:before="60" w:line="221" w:lineRule="auto"/>
              <w:ind w:left="135" w:leftChars="0"/>
              <w:rPr>
                <w:rFonts w:hint="eastAsia" w:ascii="宋体" w:hAnsi="宋体" w:eastAsia="宋体" w:cs="宋体"/>
                <w:b w:val="0"/>
                <w:bCs w:val="0"/>
                <w:snapToGrid w:val="0"/>
                <w:color w:val="000000"/>
                <w:kern w:val="0"/>
                <w:sz w:val="21"/>
                <w:szCs w:val="21"/>
                <w:highlight w:val="none"/>
                <w:lang w:val="en-US" w:eastAsia="en-US" w:bidi="ar-SA"/>
              </w:rPr>
            </w:pPr>
            <w:r>
              <w:rPr>
                <w:b w:val="0"/>
                <w:bCs w:val="0"/>
                <w:spacing w:val="-6"/>
                <w:highlight w:val="none"/>
              </w:rPr>
              <w:t>□</w:t>
            </w:r>
            <w:r>
              <w:rPr>
                <w:rFonts w:hint="eastAsia"/>
                <w:b w:val="0"/>
                <w:bCs w:val="0"/>
                <w:spacing w:val="-6"/>
                <w:highlight w:val="none"/>
                <w:lang w:val="en-US" w:eastAsia="zh-CN"/>
              </w:rPr>
              <w:t>不</w:t>
            </w:r>
            <w:r>
              <w:rPr>
                <w:b w:val="0"/>
                <w:bCs w:val="0"/>
                <w:spacing w:val="-6"/>
                <w:highlight w:val="none"/>
              </w:rPr>
              <w:t>符合</w:t>
            </w:r>
            <w:r>
              <w:rPr>
                <w:rFonts w:hint="eastAsia"/>
                <w:b w:val="0"/>
                <w:bCs w:val="0"/>
                <w:spacing w:val="-6"/>
                <w:highlight w:val="none"/>
                <w:lang w:val="en-US" w:eastAsia="zh-CN"/>
              </w:rPr>
              <w:t xml:space="preserve"> </w:t>
            </w:r>
            <w:r>
              <w:rPr>
                <w:b w:val="0"/>
                <w:bCs w:val="0"/>
                <w:spacing w:val="-6"/>
                <w:highlight w:val="none"/>
              </w:rPr>
              <w:t>□</w:t>
            </w:r>
            <w:r>
              <w:rPr>
                <w:rFonts w:hint="eastAsia"/>
                <w:b w:val="0"/>
                <w:bCs w:val="0"/>
                <w:spacing w:val="-6"/>
                <w:highlight w:val="none"/>
                <w:lang w:val="en-US" w:eastAsia="zh-CN"/>
              </w:rPr>
              <w:t>完全不</w:t>
            </w:r>
            <w:r>
              <w:rPr>
                <w:b w:val="0"/>
                <w:bCs w:val="0"/>
                <w:spacing w:val="-6"/>
                <w:highlight w:val="none"/>
              </w:rPr>
              <w:t>符合</w:t>
            </w:r>
          </w:p>
        </w:tc>
        <w:tc>
          <w:tcPr>
            <w:tcW w:w="1622" w:type="dxa"/>
            <w:tcBorders>
              <w:left w:val="nil"/>
            </w:tcBorders>
            <w:shd w:val="clear" w:color="auto" w:fill="auto"/>
            <w:vAlign w:val="top"/>
          </w:tcPr>
          <w:p w14:paraId="1479EE29">
            <w:pPr>
              <w:pStyle w:val="13"/>
              <w:spacing w:before="52" w:line="249" w:lineRule="auto"/>
              <w:ind w:right="463" w:rightChars="0"/>
              <w:rPr>
                <w:b w:val="0"/>
                <w:bCs w:val="0"/>
                <w:highlight w:val="none"/>
              </w:rPr>
            </w:pPr>
            <w:r>
              <w:rPr>
                <w:b w:val="0"/>
                <w:bCs w:val="0"/>
                <w:spacing w:val="-7"/>
                <w:highlight w:val="none"/>
              </w:rPr>
              <w:t>□</w:t>
            </w:r>
            <w:r>
              <w:rPr>
                <w:rFonts w:hint="eastAsia"/>
                <w:b w:val="0"/>
                <w:bCs w:val="0"/>
                <w:spacing w:val="-7"/>
                <w:highlight w:val="none"/>
                <w:lang w:val="en-US" w:eastAsia="zh-CN"/>
              </w:rPr>
              <w:t>基本符合</w:t>
            </w:r>
            <w:r>
              <w:rPr>
                <w:b w:val="0"/>
                <w:bCs w:val="0"/>
                <w:highlight w:val="none"/>
              </w:rPr>
              <w:t xml:space="preserve"> </w:t>
            </w:r>
          </w:p>
          <w:p w14:paraId="6264F02A">
            <w:pPr>
              <w:pStyle w:val="13"/>
              <w:spacing w:before="52" w:line="249" w:lineRule="auto"/>
              <w:ind w:right="463" w:rightChars="0"/>
              <w:rPr>
                <w:rFonts w:ascii="宋体" w:hAnsi="宋体" w:eastAsia="宋体" w:cs="宋体"/>
                <w:b w:val="0"/>
                <w:bCs w:val="0"/>
                <w:snapToGrid w:val="0"/>
                <w:color w:val="000000"/>
                <w:kern w:val="0"/>
                <w:sz w:val="21"/>
                <w:szCs w:val="21"/>
                <w:highlight w:val="none"/>
                <w:lang w:val="en-US" w:eastAsia="en-US" w:bidi="ar-SA"/>
              </w:rPr>
            </w:pPr>
            <w:r>
              <w:rPr>
                <w:b w:val="0"/>
                <w:bCs w:val="0"/>
                <w:spacing w:val="-7"/>
                <w:highlight w:val="none"/>
              </w:rPr>
              <w:t>□不适用</w:t>
            </w:r>
          </w:p>
        </w:tc>
      </w:tr>
    </w:tbl>
    <w:p w14:paraId="2F4831EB">
      <w:pPr>
        <w:spacing w:before="4"/>
      </w:pPr>
    </w:p>
    <w:p w14:paraId="0A39140E">
      <w:pPr>
        <w:rPr>
          <w:rFonts w:ascii="Arial"/>
          <w:sz w:val="21"/>
        </w:rPr>
      </w:pPr>
    </w:p>
    <w:p w14:paraId="43282FD4">
      <w:pPr>
        <w:rPr>
          <w:rFonts w:ascii="Arial" w:hAnsi="Arial" w:eastAsia="Arial" w:cs="Arial"/>
          <w:sz w:val="21"/>
          <w:szCs w:val="21"/>
        </w:rPr>
        <w:sectPr>
          <w:footerReference r:id="rId12" w:type="default"/>
          <w:pgSz w:w="16839" w:h="11907"/>
          <w:pgMar w:top="1012" w:right="1327" w:bottom="1409" w:left="1329" w:header="0" w:footer="1245" w:gutter="0"/>
          <w:cols w:space="720" w:num="1"/>
        </w:sectPr>
      </w:pPr>
    </w:p>
    <w:p w14:paraId="3FDF5C6E">
      <w:pPr>
        <w:spacing w:line="278" w:lineRule="auto"/>
        <w:rPr>
          <w:rFonts w:ascii="Arial"/>
          <w:sz w:val="21"/>
        </w:rPr>
      </w:pPr>
    </w:p>
    <w:p w14:paraId="06907F82">
      <w:pPr>
        <w:spacing w:line="279" w:lineRule="auto"/>
        <w:rPr>
          <w:rFonts w:ascii="Arial"/>
          <w:sz w:val="21"/>
        </w:rPr>
      </w:pPr>
    </w:p>
    <w:p w14:paraId="2D27B7C3">
      <w:pPr>
        <w:spacing w:line="279" w:lineRule="auto"/>
        <w:rPr>
          <w:rFonts w:ascii="Arial"/>
          <w:sz w:val="21"/>
        </w:rPr>
      </w:pPr>
    </w:p>
    <w:p w14:paraId="7EA73918">
      <w:pPr>
        <w:pStyle w:val="3"/>
        <w:spacing w:before="68" w:line="220" w:lineRule="auto"/>
        <w:ind w:left="113"/>
        <w:outlineLvl w:val="1"/>
        <w:rPr>
          <w:rFonts w:hint="eastAsia" w:ascii="黑体" w:hAnsi="黑体" w:eastAsia="黑体" w:cs="黑体"/>
          <w:spacing w:val="-1"/>
          <w:sz w:val="21"/>
          <w:szCs w:val="21"/>
          <w:highlight w:val="none"/>
          <w:lang w:eastAsia="zh-CN"/>
        </w:rPr>
      </w:pPr>
      <w:bookmarkStart w:id="65" w:name="bookmark51"/>
      <w:bookmarkEnd w:id="65"/>
      <w:bookmarkStart w:id="66" w:name="bookmark52"/>
      <w:bookmarkEnd w:id="66"/>
      <w:r>
        <w:rPr>
          <w:rFonts w:hint="eastAsia" w:ascii="黑体" w:hAnsi="黑体" w:eastAsia="黑体" w:cs="黑体"/>
          <w:spacing w:val="-1"/>
          <w:sz w:val="21"/>
          <w:szCs w:val="21"/>
          <w:highlight w:val="none"/>
        </w:rPr>
        <w:t xml:space="preserve">B2  </w:t>
      </w:r>
      <w:r>
        <w:rPr>
          <w:rFonts w:hint="eastAsia" w:ascii="黑体" w:hAnsi="黑体" w:eastAsia="黑体" w:cs="黑体"/>
          <w:spacing w:val="-1"/>
          <w:sz w:val="21"/>
          <w:szCs w:val="21"/>
          <w:highlight w:val="none"/>
          <w:lang w:eastAsia="zh-CN"/>
        </w:rPr>
        <w:t>数据处理活动安全（一般数据）</w:t>
      </w:r>
    </w:p>
    <w:p w14:paraId="703EFFF7">
      <w:pPr>
        <w:pStyle w:val="3"/>
        <w:spacing w:before="65"/>
        <w:rPr>
          <w:rFonts w:hint="eastAsia"/>
          <w:spacing w:val="16"/>
          <w:sz w:val="21"/>
          <w:szCs w:val="21"/>
          <w:highlight w:val="none"/>
          <w:lang w:eastAsia="zh-CN"/>
        </w:rPr>
      </w:pPr>
      <w:r>
        <w:rPr>
          <w:rFonts w:hint="eastAsia"/>
          <w:spacing w:val="16"/>
          <w:sz w:val="21"/>
          <w:szCs w:val="21"/>
          <w:highlight w:val="none"/>
          <w:lang w:eastAsia="zh-CN"/>
        </w:rPr>
        <w:t>主要包括数据采集安全、数据传输安全、数据存储安全、数据使用安全、数据销毁安全、重要环境安全、风险监测、风险处置、安全审计等九部分内容，检查要点应符合表</w:t>
      </w:r>
      <w:r>
        <w:rPr>
          <w:rFonts w:ascii="Times New Roman" w:hAnsi="Times New Roman" w:eastAsia="Times New Roman" w:cs="Times New Roman"/>
          <w:spacing w:val="-1"/>
          <w:sz w:val="22"/>
          <w:szCs w:val="22"/>
          <w:highlight w:val="none"/>
        </w:rPr>
        <w:t>B2</w:t>
      </w:r>
    </w:p>
    <w:p w14:paraId="65A46D0B">
      <w:pPr>
        <w:spacing w:line="237" w:lineRule="exact"/>
      </w:pPr>
    </w:p>
    <w:p w14:paraId="3771986C">
      <w:pPr>
        <w:jc w:val="center"/>
      </w:pPr>
      <w:r>
        <w:rPr>
          <w:rFonts w:hint="eastAsia" w:ascii="黑体" w:hAnsi="黑体" w:eastAsia="黑体" w:cs="黑体"/>
          <w:spacing w:val="7"/>
          <w:szCs w:val="21"/>
        </w:rPr>
        <w:t>表</w:t>
      </w:r>
      <w:r>
        <w:rPr>
          <w:rFonts w:hint="eastAsia" w:ascii="黑体" w:hAnsi="黑体" w:eastAsia="黑体" w:cs="黑体"/>
          <w:spacing w:val="7"/>
          <w:szCs w:val="21"/>
          <w:lang w:val="en-US" w:eastAsia="zh-CN"/>
        </w:rPr>
        <w:t>B</w:t>
      </w:r>
      <w:r>
        <w:rPr>
          <w:rFonts w:hint="eastAsia" w:ascii="黑体" w:hAnsi="黑体" w:eastAsia="黑体" w:cs="黑体"/>
          <w:spacing w:val="7"/>
          <w:szCs w:val="21"/>
        </w:rPr>
        <w:t>2 数据处理活动（一般数据）评估标准表</w:t>
      </w:r>
    </w:p>
    <w:tbl>
      <w:tblPr>
        <w:tblStyle w:val="12"/>
        <w:tblW w:w="144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854"/>
        <w:gridCol w:w="849"/>
        <w:gridCol w:w="5029"/>
        <w:gridCol w:w="914"/>
        <w:gridCol w:w="3041"/>
        <w:gridCol w:w="1323"/>
        <w:gridCol w:w="1778"/>
      </w:tblGrid>
      <w:tr w14:paraId="6F6A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Header/>
        </w:trPr>
        <w:tc>
          <w:tcPr>
            <w:tcW w:w="706" w:type="dxa"/>
            <w:vAlign w:val="center"/>
          </w:tcPr>
          <w:p w14:paraId="6D0A53A1">
            <w:pPr>
              <w:pStyle w:val="13"/>
              <w:spacing w:before="212" w:line="219" w:lineRule="auto"/>
              <w:jc w:val="center"/>
              <w:rPr>
                <w:rFonts w:ascii="宋体" w:hAnsi="宋体" w:eastAsia="宋体" w:cs="宋体"/>
                <w:b/>
                <w:bCs/>
                <w:spacing w:val="-3"/>
              </w:rPr>
            </w:pPr>
            <w:r>
              <w:rPr>
                <w:rFonts w:ascii="宋体" w:hAnsi="宋体" w:eastAsia="宋体" w:cs="宋体"/>
                <w:b/>
                <w:bCs/>
                <w:spacing w:val="-3"/>
              </w:rPr>
              <w:t>序号</w:t>
            </w:r>
          </w:p>
        </w:tc>
        <w:tc>
          <w:tcPr>
            <w:tcW w:w="854" w:type="dxa"/>
            <w:vAlign w:val="center"/>
          </w:tcPr>
          <w:p w14:paraId="6B603E3F">
            <w:pPr>
              <w:pStyle w:val="13"/>
              <w:spacing w:before="212" w:line="219" w:lineRule="auto"/>
              <w:jc w:val="center"/>
              <w:rPr>
                <w:rFonts w:ascii="宋体" w:hAnsi="宋体" w:eastAsia="宋体" w:cs="宋体"/>
                <w:b/>
                <w:bCs/>
                <w:spacing w:val="-3"/>
              </w:rPr>
            </w:pPr>
            <w:r>
              <w:rPr>
                <w:rFonts w:ascii="宋体" w:hAnsi="宋体" w:eastAsia="宋体" w:cs="宋体"/>
                <w:b/>
                <w:bCs/>
                <w:spacing w:val="-3"/>
              </w:rPr>
              <w:t>生命周 期</w:t>
            </w:r>
          </w:p>
        </w:tc>
        <w:tc>
          <w:tcPr>
            <w:tcW w:w="849" w:type="dxa"/>
            <w:vAlign w:val="center"/>
          </w:tcPr>
          <w:p w14:paraId="18819CFB">
            <w:pPr>
              <w:pStyle w:val="13"/>
              <w:spacing w:before="212" w:line="219" w:lineRule="auto"/>
              <w:jc w:val="center"/>
              <w:rPr>
                <w:rFonts w:ascii="宋体" w:hAnsi="宋体" w:eastAsia="宋体" w:cs="宋体"/>
                <w:b/>
                <w:bCs/>
                <w:spacing w:val="-3"/>
              </w:rPr>
            </w:pPr>
            <w:r>
              <w:rPr>
                <w:rFonts w:ascii="宋体" w:hAnsi="宋体" w:eastAsia="宋体" w:cs="宋体"/>
                <w:b/>
                <w:bCs/>
                <w:spacing w:val="-3"/>
              </w:rPr>
              <w:t>数据活 动</w:t>
            </w:r>
          </w:p>
        </w:tc>
        <w:tc>
          <w:tcPr>
            <w:tcW w:w="5029" w:type="dxa"/>
            <w:vAlign w:val="center"/>
          </w:tcPr>
          <w:p w14:paraId="6754BBA0">
            <w:pPr>
              <w:pStyle w:val="13"/>
              <w:spacing w:before="212" w:line="219" w:lineRule="auto"/>
              <w:jc w:val="center"/>
              <w:rPr>
                <w:rFonts w:ascii="宋体" w:hAnsi="宋体" w:eastAsia="宋体" w:cs="宋体"/>
                <w:b/>
                <w:bCs/>
                <w:spacing w:val="-3"/>
              </w:rPr>
            </w:pPr>
            <w:r>
              <w:rPr>
                <w:rFonts w:ascii="宋体" w:hAnsi="宋体" w:eastAsia="宋体" w:cs="宋体"/>
                <w:b/>
                <w:bCs/>
                <w:spacing w:val="-3"/>
              </w:rPr>
              <w:t>评估内容</w:t>
            </w:r>
          </w:p>
        </w:tc>
        <w:tc>
          <w:tcPr>
            <w:tcW w:w="914" w:type="dxa"/>
            <w:vAlign w:val="center"/>
          </w:tcPr>
          <w:p w14:paraId="30D41BAD">
            <w:pPr>
              <w:pStyle w:val="13"/>
              <w:spacing w:before="212" w:line="219" w:lineRule="auto"/>
              <w:jc w:val="center"/>
              <w:rPr>
                <w:rFonts w:ascii="宋体" w:hAnsi="宋体" w:eastAsia="宋体" w:cs="宋体"/>
                <w:b/>
                <w:bCs/>
                <w:spacing w:val="-3"/>
              </w:rPr>
            </w:pPr>
            <w:r>
              <w:rPr>
                <w:rFonts w:ascii="宋体" w:hAnsi="宋体" w:eastAsia="宋体" w:cs="宋体"/>
                <w:b/>
                <w:bCs/>
                <w:spacing w:val="-3"/>
              </w:rPr>
              <w:t>风险等级</w:t>
            </w:r>
          </w:p>
        </w:tc>
        <w:tc>
          <w:tcPr>
            <w:tcW w:w="3041" w:type="dxa"/>
            <w:vAlign w:val="center"/>
          </w:tcPr>
          <w:p w14:paraId="441B5A2C">
            <w:pPr>
              <w:pStyle w:val="13"/>
              <w:spacing w:before="212" w:line="219" w:lineRule="auto"/>
              <w:jc w:val="center"/>
              <w:rPr>
                <w:rFonts w:ascii="宋体" w:hAnsi="宋体" w:eastAsia="宋体" w:cs="宋体"/>
                <w:b/>
                <w:bCs/>
                <w:spacing w:val="-3"/>
              </w:rPr>
            </w:pPr>
            <w:r>
              <w:rPr>
                <w:rFonts w:ascii="宋体" w:hAnsi="宋体" w:eastAsia="宋体" w:cs="宋体"/>
                <w:b/>
                <w:bCs/>
                <w:spacing w:val="-3"/>
              </w:rPr>
              <w:t>判定依据</w:t>
            </w:r>
          </w:p>
        </w:tc>
        <w:tc>
          <w:tcPr>
            <w:tcW w:w="3101" w:type="dxa"/>
            <w:gridSpan w:val="2"/>
            <w:vAlign w:val="center"/>
          </w:tcPr>
          <w:p w14:paraId="2E702CFF">
            <w:pPr>
              <w:pStyle w:val="13"/>
              <w:spacing w:before="212" w:line="219" w:lineRule="auto"/>
              <w:jc w:val="center"/>
              <w:rPr>
                <w:rFonts w:ascii="宋体" w:hAnsi="宋体" w:eastAsia="宋体" w:cs="宋体"/>
                <w:snapToGrid w:val="0"/>
                <w:color w:val="000000"/>
                <w:kern w:val="0"/>
                <w:sz w:val="21"/>
                <w:szCs w:val="21"/>
                <w:lang w:val="en-US" w:eastAsia="en-US" w:bidi="ar-SA"/>
              </w:rPr>
            </w:pPr>
            <w:r>
              <w:rPr>
                <w:b/>
                <w:bCs/>
                <w:spacing w:val="-3"/>
              </w:rPr>
              <w:t>评估判定</w:t>
            </w:r>
          </w:p>
        </w:tc>
      </w:tr>
      <w:tr w14:paraId="461A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706" w:type="dxa"/>
            <w:vMerge w:val="restart"/>
            <w:vAlign w:val="center"/>
          </w:tcPr>
          <w:p w14:paraId="40901BF3">
            <w:pPr>
              <w:pStyle w:val="13"/>
              <w:spacing w:before="241" w:line="183" w:lineRule="auto"/>
              <w:ind w:left="321"/>
              <w:jc w:val="both"/>
              <w:rPr>
                <w:b w:val="0"/>
                <w:bCs w:val="0"/>
              </w:rPr>
            </w:pPr>
            <w:r>
              <w:rPr>
                <w:b w:val="0"/>
                <w:bCs w:val="0"/>
              </w:rPr>
              <w:t>1</w:t>
            </w:r>
          </w:p>
          <w:p w14:paraId="21F5B470">
            <w:pPr>
              <w:spacing w:line="323" w:lineRule="auto"/>
              <w:jc w:val="center"/>
              <w:rPr>
                <w:rFonts w:ascii="Arial"/>
                <w:b w:val="0"/>
                <w:bCs w:val="0"/>
                <w:sz w:val="21"/>
              </w:rPr>
            </w:pPr>
          </w:p>
          <w:p w14:paraId="4DAAC448">
            <w:pPr>
              <w:pStyle w:val="13"/>
              <w:spacing w:before="69" w:line="182" w:lineRule="auto"/>
              <w:jc w:val="center"/>
              <w:rPr>
                <w:b w:val="0"/>
                <w:bCs w:val="0"/>
              </w:rPr>
            </w:pPr>
          </w:p>
        </w:tc>
        <w:tc>
          <w:tcPr>
            <w:tcW w:w="854" w:type="dxa"/>
            <w:vMerge w:val="restart"/>
            <w:vAlign w:val="center"/>
          </w:tcPr>
          <w:p w14:paraId="369B0ADB">
            <w:pPr>
              <w:pStyle w:val="13"/>
              <w:spacing w:before="68" w:line="260" w:lineRule="auto"/>
              <w:ind w:left="218" w:right="215" w:firstLine="2"/>
              <w:jc w:val="center"/>
              <w:rPr>
                <w:b w:val="0"/>
                <w:bCs w:val="0"/>
              </w:rPr>
            </w:pPr>
            <w:r>
              <w:rPr>
                <w:rFonts w:hint="eastAsia" w:ascii="宋体" w:hAnsi="宋体" w:cs="宋体"/>
                <w:b w:val="0"/>
                <w:bCs w:val="0"/>
                <w:sz w:val="18"/>
                <w:szCs w:val="18"/>
              </w:rPr>
              <w:t>数据采集安全</w:t>
            </w:r>
          </w:p>
        </w:tc>
        <w:tc>
          <w:tcPr>
            <w:tcW w:w="849" w:type="dxa"/>
            <w:vMerge w:val="restart"/>
            <w:vAlign w:val="center"/>
          </w:tcPr>
          <w:p w14:paraId="6AA03DB8">
            <w:pPr>
              <w:pStyle w:val="13"/>
              <w:spacing w:before="69" w:line="260" w:lineRule="auto"/>
              <w:ind w:left="120" w:right="106" w:hanging="9"/>
              <w:jc w:val="center"/>
              <w:rPr>
                <w:b w:val="0"/>
                <w:bCs w:val="0"/>
              </w:rPr>
            </w:pPr>
            <w:r>
              <w:rPr>
                <w:rFonts w:hint="eastAsia" w:ascii="宋体" w:hAnsi="宋体" w:cs="宋体"/>
                <w:b w:val="0"/>
                <w:bCs w:val="0"/>
                <w:sz w:val="18"/>
                <w:szCs w:val="18"/>
              </w:rPr>
              <w:t>个人信息采集安全</w:t>
            </w:r>
          </w:p>
        </w:tc>
        <w:tc>
          <w:tcPr>
            <w:tcW w:w="5029" w:type="dxa"/>
            <w:vAlign w:val="top"/>
          </w:tcPr>
          <w:p w14:paraId="66C11ED3">
            <w:pPr>
              <w:jc w:val="both"/>
              <w:rPr>
                <w:rFonts w:hint="eastAsia" w:ascii="宋体" w:hAnsi="宋体" w:cs="宋体"/>
                <w:b w:val="0"/>
                <w:bCs w:val="0"/>
                <w:sz w:val="18"/>
                <w:szCs w:val="18"/>
              </w:rPr>
            </w:pPr>
            <w:r>
              <w:rPr>
                <w:rFonts w:hint="eastAsia" w:ascii="宋体" w:hAnsi="宋体" w:cs="宋体"/>
                <w:b w:val="0"/>
                <w:bCs w:val="0"/>
                <w:sz w:val="18"/>
                <w:szCs w:val="18"/>
              </w:rPr>
              <w:t>1）面向互联网服务的APP、小程序、网站等对个人信息的数据收集，应明示收集使用信息的目的、方式和范围，并获得个人信息主体的同意；</w:t>
            </w:r>
          </w:p>
          <w:p w14:paraId="6568778E">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2）采集用户个人信息应遵循最小化原则，不得过度收集。</w:t>
            </w:r>
          </w:p>
        </w:tc>
        <w:tc>
          <w:tcPr>
            <w:tcW w:w="914" w:type="dxa"/>
            <w:vAlign w:val="center"/>
          </w:tcPr>
          <w:p w14:paraId="3B65B538">
            <w:pPr>
              <w:pStyle w:val="13"/>
              <w:spacing w:before="207" w:line="221" w:lineRule="auto"/>
              <w:jc w:val="center"/>
              <w:rPr>
                <w:b w:val="0"/>
                <w:bCs w:val="0"/>
                <w:highlight w:val="yellow"/>
              </w:rPr>
            </w:pPr>
            <w:r>
              <w:rPr>
                <w:b w:val="0"/>
                <w:bCs w:val="0"/>
                <w:highlight w:val="none"/>
              </w:rPr>
              <w:t>高</w:t>
            </w:r>
          </w:p>
        </w:tc>
        <w:tc>
          <w:tcPr>
            <w:tcW w:w="3041" w:type="dxa"/>
            <w:vAlign w:val="center"/>
          </w:tcPr>
          <w:p w14:paraId="12FA8D87">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查阅系统设计方案，查看用户注册与注销过程界面。</w:t>
            </w:r>
          </w:p>
        </w:tc>
        <w:tc>
          <w:tcPr>
            <w:tcW w:w="1323" w:type="dxa"/>
            <w:tcBorders>
              <w:right w:val="nil"/>
            </w:tcBorders>
            <w:shd w:val="clear" w:color="auto" w:fill="auto"/>
            <w:vAlign w:val="top"/>
          </w:tcPr>
          <w:p w14:paraId="11270612">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0B7AE0D1">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185277F5">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743A64A1">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2F96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706" w:type="dxa"/>
            <w:vMerge w:val="continue"/>
            <w:vAlign w:val="center"/>
          </w:tcPr>
          <w:p w14:paraId="7E6FC4B1">
            <w:pPr>
              <w:pStyle w:val="13"/>
              <w:spacing w:before="69" w:line="182" w:lineRule="auto"/>
              <w:jc w:val="center"/>
              <w:rPr>
                <w:b w:val="0"/>
                <w:bCs w:val="0"/>
              </w:rPr>
            </w:pPr>
          </w:p>
        </w:tc>
        <w:tc>
          <w:tcPr>
            <w:tcW w:w="854" w:type="dxa"/>
            <w:vMerge w:val="continue"/>
            <w:vAlign w:val="center"/>
          </w:tcPr>
          <w:p w14:paraId="16F8A740">
            <w:pPr>
              <w:jc w:val="center"/>
              <w:rPr>
                <w:rFonts w:ascii="Arial"/>
                <w:b w:val="0"/>
                <w:bCs w:val="0"/>
                <w:sz w:val="21"/>
              </w:rPr>
            </w:pPr>
          </w:p>
        </w:tc>
        <w:tc>
          <w:tcPr>
            <w:tcW w:w="849" w:type="dxa"/>
            <w:vMerge w:val="continue"/>
            <w:vAlign w:val="center"/>
          </w:tcPr>
          <w:p w14:paraId="55A2B1E3">
            <w:pPr>
              <w:jc w:val="center"/>
              <w:rPr>
                <w:rFonts w:ascii="Arial"/>
                <w:b w:val="0"/>
                <w:bCs w:val="0"/>
                <w:sz w:val="21"/>
              </w:rPr>
            </w:pPr>
          </w:p>
        </w:tc>
        <w:tc>
          <w:tcPr>
            <w:tcW w:w="5029" w:type="dxa"/>
            <w:vAlign w:val="top"/>
          </w:tcPr>
          <w:p w14:paraId="6EB22A01">
            <w:pPr>
              <w:jc w:val="both"/>
              <w:rPr>
                <w:rFonts w:hint="eastAsia" w:ascii="宋体" w:hAnsi="宋体" w:cs="宋体"/>
                <w:b w:val="0"/>
                <w:bCs w:val="0"/>
                <w:sz w:val="18"/>
                <w:szCs w:val="18"/>
              </w:rPr>
            </w:pPr>
            <w:r>
              <w:rPr>
                <w:rFonts w:hint="eastAsia" w:ascii="宋体" w:hAnsi="宋体" w:cs="宋体"/>
                <w:b w:val="0"/>
                <w:bCs w:val="0"/>
                <w:sz w:val="18"/>
                <w:szCs w:val="18"/>
              </w:rPr>
              <w:t>1）不得以欺诈、诱骗、误导的方式采集个人信息；</w:t>
            </w:r>
          </w:p>
          <w:p w14:paraId="0F140FAF">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2）使用自动化采集技术等无法避免采集到非必要个人信息，或者未依法取得个人同意的个人信息的，应删除个人信息或者进行匿名化处理。</w:t>
            </w:r>
          </w:p>
        </w:tc>
        <w:tc>
          <w:tcPr>
            <w:tcW w:w="914" w:type="dxa"/>
            <w:vAlign w:val="center"/>
          </w:tcPr>
          <w:p w14:paraId="6418EA73">
            <w:pPr>
              <w:pStyle w:val="13"/>
              <w:spacing w:before="68" w:line="221" w:lineRule="auto"/>
              <w:jc w:val="center"/>
              <w:rPr>
                <w:rFonts w:hint="eastAsia" w:eastAsia="宋体"/>
                <w:b w:val="0"/>
                <w:bCs w:val="0"/>
                <w:highlight w:val="yellow"/>
                <w:lang w:val="en-US" w:eastAsia="zh-CN"/>
              </w:rPr>
            </w:pPr>
            <w:r>
              <w:rPr>
                <w:rFonts w:hint="eastAsia"/>
                <w:b w:val="0"/>
                <w:bCs w:val="0"/>
                <w:highlight w:val="none"/>
                <w:lang w:val="en-US" w:eastAsia="zh-CN"/>
              </w:rPr>
              <w:t>中</w:t>
            </w:r>
          </w:p>
        </w:tc>
        <w:tc>
          <w:tcPr>
            <w:tcW w:w="3041" w:type="dxa"/>
            <w:vAlign w:val="center"/>
          </w:tcPr>
          <w:p w14:paraId="0CE6A8F8">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查阅系统设计方案，查看用户注册与注销过程界面。</w:t>
            </w:r>
          </w:p>
        </w:tc>
        <w:tc>
          <w:tcPr>
            <w:tcW w:w="1323" w:type="dxa"/>
            <w:tcBorders>
              <w:right w:val="nil"/>
            </w:tcBorders>
            <w:shd w:val="clear" w:color="auto" w:fill="auto"/>
            <w:vAlign w:val="top"/>
          </w:tcPr>
          <w:p w14:paraId="062378F8">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74685D14">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5B6C2280">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030C015E">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3904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Merge w:val="restart"/>
            <w:vAlign w:val="center"/>
          </w:tcPr>
          <w:p w14:paraId="285F0899">
            <w:pPr>
              <w:pStyle w:val="13"/>
              <w:spacing w:before="68" w:line="182" w:lineRule="auto"/>
              <w:jc w:val="center"/>
              <w:rPr>
                <w:rFonts w:hint="eastAsia" w:ascii="宋体" w:hAnsi="宋体" w:eastAsia="宋体" w:cs="宋体"/>
                <w:b w:val="0"/>
                <w:bCs w:val="0"/>
                <w:lang w:val="en-US" w:eastAsia="zh-CN"/>
              </w:rPr>
            </w:pPr>
          </w:p>
          <w:p w14:paraId="5C415F76">
            <w:pPr>
              <w:pStyle w:val="13"/>
              <w:spacing w:before="68" w:line="182" w:lineRule="auto"/>
              <w:jc w:val="center"/>
              <w:rPr>
                <w:rFonts w:hint="default" w:eastAsia="宋体"/>
                <w:b w:val="0"/>
                <w:bCs w:val="0"/>
                <w:lang w:val="en-US" w:eastAsia="zh-CN"/>
              </w:rPr>
            </w:pPr>
            <w:r>
              <w:rPr>
                <w:rFonts w:hint="eastAsia" w:ascii="宋体" w:hAnsi="宋体" w:eastAsia="宋体" w:cs="宋体"/>
                <w:b w:val="0"/>
                <w:bCs w:val="0"/>
                <w:lang w:val="en-US" w:eastAsia="zh-CN"/>
              </w:rPr>
              <w:t>2</w:t>
            </w:r>
          </w:p>
        </w:tc>
        <w:tc>
          <w:tcPr>
            <w:tcW w:w="854" w:type="dxa"/>
            <w:vMerge w:val="continue"/>
            <w:vAlign w:val="center"/>
          </w:tcPr>
          <w:p w14:paraId="5CB65ACB">
            <w:pPr>
              <w:jc w:val="center"/>
              <w:rPr>
                <w:rFonts w:ascii="Arial"/>
                <w:b w:val="0"/>
                <w:bCs w:val="0"/>
                <w:sz w:val="21"/>
              </w:rPr>
            </w:pPr>
          </w:p>
        </w:tc>
        <w:tc>
          <w:tcPr>
            <w:tcW w:w="849" w:type="dxa"/>
            <w:vMerge w:val="restart"/>
            <w:vAlign w:val="center"/>
          </w:tcPr>
          <w:p w14:paraId="11B6ABFA">
            <w:pPr>
              <w:pStyle w:val="13"/>
              <w:spacing w:before="69" w:line="265" w:lineRule="auto"/>
              <w:ind w:left="117" w:right="106" w:hanging="4"/>
              <w:jc w:val="center"/>
              <w:rPr>
                <w:b w:val="0"/>
                <w:bCs w:val="0"/>
              </w:rPr>
            </w:pPr>
            <w:r>
              <w:rPr>
                <w:rFonts w:hint="eastAsia" w:ascii="宋体" w:hAnsi="宋体" w:cs="宋体"/>
                <w:b w:val="0"/>
                <w:bCs w:val="0"/>
                <w:sz w:val="18"/>
                <w:szCs w:val="18"/>
              </w:rPr>
              <w:t>生产经营数据采集安全</w:t>
            </w:r>
          </w:p>
        </w:tc>
        <w:tc>
          <w:tcPr>
            <w:tcW w:w="5029" w:type="dxa"/>
            <w:vAlign w:val="top"/>
          </w:tcPr>
          <w:p w14:paraId="6B23004A">
            <w:pPr>
              <w:jc w:val="both"/>
              <w:rPr>
                <w:rFonts w:hint="eastAsia" w:ascii="宋体" w:hAnsi="宋体" w:cs="宋体"/>
                <w:b w:val="0"/>
                <w:bCs w:val="0"/>
                <w:sz w:val="18"/>
                <w:szCs w:val="18"/>
              </w:rPr>
            </w:pPr>
            <w:r>
              <w:rPr>
                <w:rFonts w:hint="eastAsia" w:ascii="宋体" w:hAnsi="宋体" w:cs="宋体"/>
                <w:b w:val="0"/>
                <w:bCs w:val="0"/>
                <w:sz w:val="18"/>
                <w:szCs w:val="18"/>
              </w:rPr>
              <w:t>管理信息大区和互联网大区：</w:t>
            </w:r>
            <w:r>
              <w:rPr>
                <w:rFonts w:hint="eastAsia" w:ascii="宋体" w:hAnsi="宋体" w:cs="宋体"/>
                <w:b w:val="0"/>
                <w:bCs w:val="0"/>
                <w:sz w:val="18"/>
                <w:szCs w:val="18"/>
              </w:rPr>
              <w:br w:type="textWrapping"/>
            </w:r>
            <w:r>
              <w:rPr>
                <w:rFonts w:hint="eastAsia" w:ascii="宋体" w:hAnsi="宋体" w:cs="宋体"/>
                <w:b w:val="0"/>
                <w:bCs w:val="0"/>
                <w:sz w:val="18"/>
                <w:szCs w:val="18"/>
              </w:rPr>
              <w:t>1）电力物联终端应</w:t>
            </w:r>
            <w:r>
              <w:rPr>
                <w:rFonts w:hint="eastAsia" w:ascii="宋体" w:hAnsi="宋体" w:cs="宋体"/>
                <w:b w:val="0"/>
                <w:bCs w:val="0"/>
                <w:sz w:val="18"/>
                <w:szCs w:val="18"/>
                <w:lang w:val="en-US" w:eastAsia="zh-CN"/>
              </w:rPr>
              <w:t>具备</w:t>
            </w:r>
            <w:r>
              <w:rPr>
                <w:rFonts w:hint="eastAsia" w:ascii="宋体" w:hAnsi="宋体" w:cs="宋体"/>
                <w:b w:val="0"/>
                <w:bCs w:val="0"/>
                <w:sz w:val="18"/>
                <w:szCs w:val="18"/>
              </w:rPr>
              <w:t>终端准入管控和安全监测措施；</w:t>
            </w:r>
          </w:p>
          <w:p w14:paraId="06FC6493">
            <w:pPr>
              <w:jc w:val="both"/>
              <w:rPr>
                <w:rFonts w:hint="eastAsia" w:ascii="宋体" w:hAnsi="宋体" w:cs="宋体"/>
                <w:b w:val="0"/>
                <w:bCs w:val="0"/>
                <w:sz w:val="18"/>
                <w:szCs w:val="18"/>
              </w:rPr>
            </w:pPr>
            <w:r>
              <w:rPr>
                <w:rFonts w:hint="eastAsia" w:ascii="宋体" w:hAnsi="宋体" w:cs="宋体"/>
                <w:b w:val="0"/>
                <w:bCs w:val="0"/>
                <w:sz w:val="18"/>
                <w:szCs w:val="18"/>
              </w:rPr>
              <w:t>2）桌面终端应安装桌面终端管理系统；</w:t>
            </w:r>
          </w:p>
          <w:p w14:paraId="43E3EF96">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3）涉控涉敏终端应通过电力光纤专网、运营商APN专网、电力无线专网等通道接入。</w:t>
            </w:r>
          </w:p>
        </w:tc>
        <w:tc>
          <w:tcPr>
            <w:tcW w:w="914" w:type="dxa"/>
            <w:vAlign w:val="center"/>
          </w:tcPr>
          <w:p w14:paraId="71AB5EDA">
            <w:pPr>
              <w:pStyle w:val="13"/>
              <w:spacing w:before="68" w:line="221" w:lineRule="auto"/>
              <w:jc w:val="center"/>
              <w:rPr>
                <w:rFonts w:hint="eastAsia" w:eastAsia="宋体"/>
                <w:b w:val="0"/>
                <w:bCs w:val="0"/>
                <w:highlight w:val="yellow"/>
                <w:lang w:val="en-US" w:eastAsia="zh-CN"/>
              </w:rPr>
            </w:pPr>
            <w:r>
              <w:rPr>
                <w:rFonts w:hint="eastAsia"/>
                <w:b w:val="0"/>
                <w:bCs w:val="0"/>
                <w:highlight w:val="none"/>
                <w:lang w:val="en-US" w:eastAsia="zh-CN"/>
              </w:rPr>
              <w:t>中</w:t>
            </w:r>
          </w:p>
        </w:tc>
        <w:tc>
          <w:tcPr>
            <w:tcW w:w="3041" w:type="dxa"/>
            <w:vAlign w:val="center"/>
          </w:tcPr>
          <w:p w14:paraId="12D65B71">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现场检查终端准入管控、安全监测、桌管等设备，现场检查涉密终端接入拓扑及相关资料。</w:t>
            </w:r>
          </w:p>
        </w:tc>
        <w:tc>
          <w:tcPr>
            <w:tcW w:w="1323" w:type="dxa"/>
            <w:tcBorders>
              <w:right w:val="nil"/>
            </w:tcBorders>
            <w:shd w:val="clear" w:color="auto" w:fill="auto"/>
            <w:vAlign w:val="top"/>
          </w:tcPr>
          <w:p w14:paraId="537C634E">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510A423A">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7E099D58">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273101BD">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59D0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Merge w:val="continue"/>
            <w:vAlign w:val="center"/>
          </w:tcPr>
          <w:p w14:paraId="7DE71440">
            <w:pPr>
              <w:pStyle w:val="13"/>
              <w:spacing w:before="69" w:line="181" w:lineRule="auto"/>
              <w:ind w:left="310"/>
              <w:jc w:val="center"/>
              <w:rPr>
                <w:rFonts w:hint="default" w:eastAsia="宋体"/>
                <w:b w:val="0"/>
                <w:bCs w:val="0"/>
                <w:lang w:val="en-US" w:eastAsia="zh-CN"/>
              </w:rPr>
            </w:pPr>
          </w:p>
        </w:tc>
        <w:tc>
          <w:tcPr>
            <w:tcW w:w="854" w:type="dxa"/>
            <w:vMerge w:val="continue"/>
            <w:vAlign w:val="center"/>
          </w:tcPr>
          <w:p w14:paraId="4324B839">
            <w:pPr>
              <w:jc w:val="center"/>
              <w:rPr>
                <w:rFonts w:ascii="Arial"/>
                <w:b w:val="0"/>
                <w:bCs w:val="0"/>
                <w:sz w:val="21"/>
              </w:rPr>
            </w:pPr>
          </w:p>
        </w:tc>
        <w:tc>
          <w:tcPr>
            <w:tcW w:w="849" w:type="dxa"/>
            <w:vMerge w:val="continue"/>
            <w:vAlign w:val="center"/>
          </w:tcPr>
          <w:p w14:paraId="61052A99">
            <w:pPr>
              <w:jc w:val="center"/>
              <w:rPr>
                <w:rFonts w:ascii="Arial"/>
                <w:b w:val="0"/>
                <w:bCs w:val="0"/>
                <w:sz w:val="21"/>
              </w:rPr>
            </w:pPr>
          </w:p>
        </w:tc>
        <w:tc>
          <w:tcPr>
            <w:tcW w:w="5029" w:type="dxa"/>
            <w:vAlign w:val="top"/>
          </w:tcPr>
          <w:p w14:paraId="6D481A3A">
            <w:pPr>
              <w:jc w:val="both"/>
              <w:rPr>
                <w:rFonts w:hint="eastAsia" w:ascii="宋体" w:hAnsi="宋体" w:cs="宋体"/>
                <w:b w:val="0"/>
                <w:bCs w:val="0"/>
                <w:sz w:val="18"/>
                <w:szCs w:val="18"/>
              </w:rPr>
            </w:pPr>
            <w:r>
              <w:rPr>
                <w:rFonts w:hint="eastAsia" w:ascii="宋体" w:hAnsi="宋体" w:cs="宋体"/>
                <w:b w:val="0"/>
                <w:bCs w:val="0"/>
                <w:sz w:val="18"/>
                <w:szCs w:val="18"/>
              </w:rPr>
              <w:t>生产控制区：</w:t>
            </w:r>
          </w:p>
          <w:p w14:paraId="0E371619">
            <w:pPr>
              <w:numPr>
                <w:ilvl w:val="0"/>
                <w:numId w:val="6"/>
              </w:numPr>
              <w:jc w:val="both"/>
              <w:rPr>
                <w:rFonts w:hint="eastAsia" w:ascii="宋体" w:hAnsi="宋体" w:cs="宋体"/>
                <w:b w:val="0"/>
                <w:bCs w:val="0"/>
                <w:sz w:val="18"/>
                <w:szCs w:val="18"/>
              </w:rPr>
            </w:pPr>
            <w:r>
              <w:rPr>
                <w:rFonts w:hint="eastAsia" w:ascii="宋体" w:hAnsi="宋体" w:cs="宋体"/>
                <w:b w:val="0"/>
                <w:bCs w:val="0"/>
                <w:sz w:val="18"/>
                <w:szCs w:val="18"/>
              </w:rPr>
              <w:t>调控数据采集应通过纵向加密认证装置或加密认证网关及相应设施接入生产控制大区；</w:t>
            </w:r>
          </w:p>
          <w:p w14:paraId="0506B3C1">
            <w:pPr>
              <w:numPr>
                <w:ilvl w:val="0"/>
                <w:numId w:val="6"/>
              </w:num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通过无线网络采集调控数据时应接入生产安全接入区。</w:t>
            </w:r>
          </w:p>
        </w:tc>
        <w:tc>
          <w:tcPr>
            <w:tcW w:w="914" w:type="dxa"/>
            <w:vAlign w:val="center"/>
          </w:tcPr>
          <w:p w14:paraId="18A26642">
            <w:pPr>
              <w:pStyle w:val="13"/>
              <w:spacing w:before="207" w:line="221" w:lineRule="auto"/>
              <w:jc w:val="center"/>
              <w:rPr>
                <w:rFonts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中</w:t>
            </w:r>
          </w:p>
        </w:tc>
        <w:tc>
          <w:tcPr>
            <w:tcW w:w="3041" w:type="dxa"/>
            <w:vAlign w:val="center"/>
          </w:tcPr>
          <w:p w14:paraId="25FEC949">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现场检查纵向加密等设施，现场检查调控数据采集数据流及相关资料。</w:t>
            </w:r>
          </w:p>
        </w:tc>
        <w:tc>
          <w:tcPr>
            <w:tcW w:w="1323" w:type="dxa"/>
            <w:tcBorders>
              <w:right w:val="nil"/>
            </w:tcBorders>
            <w:shd w:val="clear" w:color="auto" w:fill="auto"/>
            <w:vAlign w:val="top"/>
          </w:tcPr>
          <w:p w14:paraId="73C224CE">
            <w:pPr>
              <w:pStyle w:val="13"/>
              <w:spacing w:before="51" w:line="221" w:lineRule="auto"/>
              <w:ind w:left="135"/>
              <w:rPr>
                <w:b w:val="0"/>
                <w:bCs w:val="0"/>
                <w:sz w:val="20"/>
                <w:szCs w:val="20"/>
              </w:rPr>
            </w:pPr>
            <w:r>
              <w:rPr>
                <w:rFonts w:hint="eastAsia"/>
                <w:b w:val="0"/>
                <w:bCs w:val="0"/>
                <w:spacing w:val="-6"/>
                <w:sz w:val="20"/>
                <w:szCs w:val="20"/>
                <w:lang w:eastAsia="zh-CN"/>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2A1C6F7A">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7B9C9325">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7A3417D0">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3BE6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Merge w:val="restart"/>
            <w:vAlign w:val="center"/>
          </w:tcPr>
          <w:p w14:paraId="503FCE21">
            <w:pPr>
              <w:spacing w:line="284" w:lineRule="auto"/>
              <w:jc w:val="center"/>
              <w:rPr>
                <w:rFonts w:ascii="Arial"/>
                <w:b w:val="0"/>
                <w:bCs w:val="0"/>
                <w:sz w:val="21"/>
              </w:rPr>
            </w:pPr>
          </w:p>
          <w:p w14:paraId="1191AB19">
            <w:pPr>
              <w:pStyle w:val="13"/>
              <w:spacing w:before="68" w:line="182" w:lineRule="auto"/>
              <w:ind w:left="307"/>
              <w:jc w:val="both"/>
              <w:rPr>
                <w:rFonts w:hint="eastAsia"/>
                <w:b w:val="0"/>
                <w:bCs w:val="0"/>
                <w:lang w:val="en-US" w:eastAsia="zh-CN"/>
              </w:rPr>
            </w:pPr>
            <w:r>
              <w:rPr>
                <w:rFonts w:hint="eastAsia"/>
                <w:b w:val="0"/>
                <w:bCs w:val="0"/>
                <w:lang w:val="en-US" w:eastAsia="zh-CN"/>
              </w:rPr>
              <w:t>3</w:t>
            </w:r>
          </w:p>
          <w:p w14:paraId="1E035DDC">
            <w:pPr>
              <w:spacing w:line="334" w:lineRule="auto"/>
              <w:jc w:val="center"/>
              <w:rPr>
                <w:rFonts w:ascii="Arial"/>
                <w:b w:val="0"/>
                <w:bCs w:val="0"/>
                <w:sz w:val="21"/>
              </w:rPr>
            </w:pPr>
          </w:p>
          <w:p w14:paraId="27CF4A1E">
            <w:pPr>
              <w:pStyle w:val="13"/>
              <w:spacing w:before="68" w:line="181" w:lineRule="auto"/>
              <w:ind w:left="311"/>
              <w:jc w:val="center"/>
              <w:rPr>
                <w:rFonts w:hint="eastAsia" w:eastAsia="宋体"/>
                <w:b w:val="0"/>
                <w:bCs w:val="0"/>
                <w:lang w:val="en-US" w:eastAsia="zh-CN"/>
              </w:rPr>
            </w:pPr>
          </w:p>
        </w:tc>
        <w:tc>
          <w:tcPr>
            <w:tcW w:w="854" w:type="dxa"/>
            <w:vMerge w:val="continue"/>
            <w:vAlign w:val="center"/>
          </w:tcPr>
          <w:p w14:paraId="2BB12C12">
            <w:pPr>
              <w:jc w:val="center"/>
              <w:rPr>
                <w:rFonts w:ascii="Arial"/>
                <w:b w:val="0"/>
                <w:bCs w:val="0"/>
                <w:sz w:val="21"/>
              </w:rPr>
            </w:pPr>
          </w:p>
        </w:tc>
        <w:tc>
          <w:tcPr>
            <w:tcW w:w="849" w:type="dxa"/>
            <w:vMerge w:val="restart"/>
            <w:vAlign w:val="center"/>
          </w:tcPr>
          <w:p w14:paraId="40E0AD3E">
            <w:pPr>
              <w:pStyle w:val="13"/>
              <w:spacing w:before="68" w:line="261" w:lineRule="auto"/>
              <w:ind w:left="110" w:right="106" w:firstLine="5"/>
              <w:jc w:val="center"/>
              <w:rPr>
                <w:b w:val="0"/>
                <w:bCs w:val="0"/>
              </w:rPr>
            </w:pPr>
            <w:r>
              <w:rPr>
                <w:rFonts w:hint="eastAsia" w:ascii="宋体" w:hAnsi="宋体" w:cs="宋体"/>
                <w:b w:val="0"/>
                <w:bCs w:val="0"/>
                <w:sz w:val="18"/>
                <w:szCs w:val="18"/>
              </w:rPr>
              <w:t>外部数据获取</w:t>
            </w:r>
          </w:p>
        </w:tc>
        <w:tc>
          <w:tcPr>
            <w:tcW w:w="5029" w:type="dxa"/>
            <w:vAlign w:val="top"/>
          </w:tcPr>
          <w:p w14:paraId="5C9337DD">
            <w:pPr>
              <w:jc w:val="both"/>
              <w:rPr>
                <w:rFonts w:hint="eastAsia" w:ascii="宋体" w:hAnsi="宋体" w:cs="宋体"/>
                <w:b w:val="0"/>
                <w:bCs w:val="0"/>
                <w:sz w:val="18"/>
                <w:szCs w:val="18"/>
              </w:rPr>
            </w:pPr>
            <w:r>
              <w:rPr>
                <w:rFonts w:hint="eastAsia" w:ascii="宋体" w:hAnsi="宋体" w:cs="宋体"/>
                <w:b w:val="0"/>
                <w:bCs w:val="0"/>
                <w:sz w:val="18"/>
                <w:szCs w:val="18"/>
              </w:rPr>
              <w:t>1）从政府、企业等第三方单位获取外部数据，应通过合法、正当方式，禁止窃取或者以其他非法方式获取；</w:t>
            </w:r>
          </w:p>
          <w:p w14:paraId="07A988AA">
            <w:pPr>
              <w:jc w:val="both"/>
              <w:rPr>
                <w:rFonts w:hint="eastAsia" w:ascii="宋体" w:hAnsi="宋体" w:cs="宋体"/>
                <w:b w:val="0"/>
                <w:bCs w:val="0"/>
                <w:sz w:val="18"/>
                <w:szCs w:val="18"/>
              </w:rPr>
            </w:pPr>
            <w:r>
              <w:rPr>
                <w:rFonts w:hint="eastAsia" w:ascii="宋体" w:hAnsi="宋体" w:cs="宋体"/>
                <w:b w:val="0"/>
                <w:bCs w:val="0"/>
                <w:sz w:val="18"/>
                <w:szCs w:val="18"/>
              </w:rPr>
              <w:t>2）从第三方获取个人信息时，应确认个人信息提供方已向个人告知接收方的名称和联系方式、处理目的、处理方式和个人信息种类，并取得本人的同意；</w:t>
            </w:r>
          </w:p>
          <w:p w14:paraId="5C882D54">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3）建立获取数据的合规管控流程，确认数据来源、安全要求、授权时限范围及各方安全责任，通过签订合同、协议等方式明确数据用途和双方权益。</w:t>
            </w:r>
          </w:p>
        </w:tc>
        <w:tc>
          <w:tcPr>
            <w:tcW w:w="914" w:type="dxa"/>
            <w:vAlign w:val="center"/>
          </w:tcPr>
          <w:p w14:paraId="28D7B35C">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b w:val="0"/>
                <w:bCs w:val="0"/>
                <w:highlight w:val="none"/>
              </w:rPr>
              <w:t>高</w:t>
            </w:r>
          </w:p>
        </w:tc>
        <w:tc>
          <w:tcPr>
            <w:tcW w:w="3041" w:type="dxa"/>
            <w:vAlign w:val="center"/>
          </w:tcPr>
          <w:p w14:paraId="35A5A14D">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查阅相关文件，查看系统信息获取页面。</w:t>
            </w:r>
          </w:p>
        </w:tc>
        <w:tc>
          <w:tcPr>
            <w:tcW w:w="1323" w:type="dxa"/>
            <w:tcBorders>
              <w:right w:val="nil"/>
            </w:tcBorders>
            <w:shd w:val="clear" w:color="auto" w:fill="auto"/>
            <w:vAlign w:val="top"/>
          </w:tcPr>
          <w:p w14:paraId="43E8C972">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4177B3A3">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2E0ECBF9">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4C47B695">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183E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706" w:type="dxa"/>
            <w:vMerge w:val="continue"/>
            <w:vAlign w:val="center"/>
          </w:tcPr>
          <w:p w14:paraId="2CED56E2">
            <w:pPr>
              <w:pStyle w:val="13"/>
              <w:spacing w:before="68" w:line="181" w:lineRule="auto"/>
              <w:ind w:left="311"/>
              <w:jc w:val="center"/>
              <w:rPr>
                <w:rFonts w:hint="eastAsia" w:eastAsia="宋体"/>
                <w:b w:val="0"/>
                <w:bCs w:val="0"/>
                <w:lang w:val="en-US" w:eastAsia="zh-CN"/>
              </w:rPr>
            </w:pPr>
          </w:p>
        </w:tc>
        <w:tc>
          <w:tcPr>
            <w:tcW w:w="854" w:type="dxa"/>
            <w:vMerge w:val="continue"/>
            <w:vAlign w:val="center"/>
          </w:tcPr>
          <w:p w14:paraId="0BEF9AE9">
            <w:pPr>
              <w:jc w:val="center"/>
              <w:rPr>
                <w:rFonts w:ascii="Arial"/>
                <w:b w:val="0"/>
                <w:bCs w:val="0"/>
                <w:sz w:val="21"/>
              </w:rPr>
            </w:pPr>
          </w:p>
        </w:tc>
        <w:tc>
          <w:tcPr>
            <w:tcW w:w="849" w:type="dxa"/>
            <w:vMerge w:val="continue"/>
            <w:vAlign w:val="center"/>
          </w:tcPr>
          <w:p w14:paraId="257CDDCA">
            <w:pPr>
              <w:jc w:val="center"/>
              <w:rPr>
                <w:rFonts w:ascii="Arial"/>
                <w:b w:val="0"/>
                <w:bCs w:val="0"/>
                <w:sz w:val="21"/>
              </w:rPr>
            </w:pPr>
          </w:p>
        </w:tc>
        <w:tc>
          <w:tcPr>
            <w:tcW w:w="5029" w:type="dxa"/>
            <w:vAlign w:val="top"/>
          </w:tcPr>
          <w:p w14:paraId="5ED1E240">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color w:val="000000"/>
                <w:sz w:val="18"/>
                <w:szCs w:val="18"/>
              </w:rPr>
              <w:t>1）使用自动化工具访问、收集网络数据，应当评估对网络服务带来的影响，不得非法侵入他人网络，不得干扰网络服务正常运行。</w:t>
            </w:r>
          </w:p>
        </w:tc>
        <w:tc>
          <w:tcPr>
            <w:tcW w:w="914" w:type="dxa"/>
            <w:vAlign w:val="center"/>
          </w:tcPr>
          <w:p w14:paraId="1F950EF6">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b w:val="0"/>
                <w:bCs w:val="0"/>
                <w:highlight w:val="none"/>
              </w:rPr>
              <w:t>高</w:t>
            </w:r>
          </w:p>
        </w:tc>
        <w:tc>
          <w:tcPr>
            <w:tcW w:w="3041" w:type="dxa"/>
            <w:vAlign w:val="center"/>
          </w:tcPr>
          <w:p w14:paraId="7C3D5995">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color w:val="000000"/>
                <w:sz w:val="18"/>
                <w:szCs w:val="18"/>
              </w:rPr>
              <w:t>现场演示自动化工具，查阅评估报告。</w:t>
            </w:r>
          </w:p>
        </w:tc>
        <w:tc>
          <w:tcPr>
            <w:tcW w:w="1323" w:type="dxa"/>
            <w:tcBorders>
              <w:right w:val="nil"/>
            </w:tcBorders>
            <w:shd w:val="clear" w:color="auto" w:fill="auto"/>
            <w:vAlign w:val="top"/>
          </w:tcPr>
          <w:p w14:paraId="387F325D">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02A93AF5">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4DF0B3C6">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544F8394">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24D7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Align w:val="center"/>
          </w:tcPr>
          <w:p w14:paraId="22933983">
            <w:pPr>
              <w:pStyle w:val="13"/>
              <w:spacing w:before="69" w:line="182" w:lineRule="auto"/>
              <w:jc w:val="center"/>
              <w:rPr>
                <w:rFonts w:hint="default" w:eastAsia="宋体"/>
                <w:b w:val="0"/>
                <w:bCs w:val="0"/>
                <w:highlight w:val="none"/>
                <w:lang w:val="en-US" w:eastAsia="zh-CN"/>
              </w:rPr>
            </w:pPr>
            <w:r>
              <w:rPr>
                <w:rFonts w:hint="eastAsia"/>
                <w:b w:val="0"/>
                <w:bCs w:val="0"/>
                <w:highlight w:val="none"/>
                <w:lang w:val="en-US" w:eastAsia="zh-CN"/>
              </w:rPr>
              <w:t>4</w:t>
            </w:r>
          </w:p>
        </w:tc>
        <w:tc>
          <w:tcPr>
            <w:tcW w:w="854" w:type="dxa"/>
            <w:vMerge w:val="restart"/>
            <w:vAlign w:val="center"/>
          </w:tcPr>
          <w:p w14:paraId="203DBAC8">
            <w:pPr>
              <w:pStyle w:val="13"/>
              <w:spacing w:before="68" w:line="261" w:lineRule="auto"/>
              <w:ind w:right="110"/>
              <w:jc w:val="center"/>
              <w:rPr>
                <w:b w:val="0"/>
                <w:bCs w:val="0"/>
                <w:highlight w:val="none"/>
              </w:rPr>
            </w:pPr>
            <w:r>
              <w:rPr>
                <w:rFonts w:hint="eastAsia" w:ascii="宋体" w:hAnsi="宋体" w:cs="宋体"/>
                <w:b w:val="0"/>
                <w:bCs w:val="0"/>
                <w:sz w:val="18"/>
                <w:szCs w:val="18"/>
                <w:highlight w:val="none"/>
              </w:rPr>
              <w:t>数据传输安全</w:t>
            </w:r>
          </w:p>
        </w:tc>
        <w:tc>
          <w:tcPr>
            <w:tcW w:w="849" w:type="dxa"/>
            <w:vAlign w:val="center"/>
          </w:tcPr>
          <w:p w14:paraId="606D0696">
            <w:pPr>
              <w:pStyle w:val="13"/>
              <w:spacing w:before="68" w:line="260" w:lineRule="auto"/>
              <w:ind w:left="114" w:right="106" w:firstLine="4"/>
              <w:jc w:val="center"/>
              <w:rPr>
                <w:b w:val="0"/>
                <w:bCs w:val="0"/>
                <w:highlight w:val="none"/>
              </w:rPr>
            </w:pPr>
            <w:r>
              <w:rPr>
                <w:rFonts w:hint="eastAsia" w:ascii="宋体" w:hAnsi="宋体" w:cs="宋体"/>
                <w:b w:val="0"/>
                <w:bCs w:val="0"/>
                <w:sz w:val="18"/>
                <w:szCs w:val="18"/>
                <w:highlight w:val="none"/>
              </w:rPr>
              <w:t>内部传输安全</w:t>
            </w:r>
          </w:p>
        </w:tc>
        <w:tc>
          <w:tcPr>
            <w:tcW w:w="5029" w:type="dxa"/>
            <w:vAlign w:val="top"/>
          </w:tcPr>
          <w:p w14:paraId="43276F8D">
            <w:pPr>
              <w:jc w:val="both"/>
              <w:rPr>
                <w:rFonts w:hint="eastAsia" w:ascii="宋体" w:hAnsi="宋体" w:cs="宋体"/>
                <w:b w:val="0"/>
                <w:bCs w:val="0"/>
                <w:sz w:val="18"/>
                <w:szCs w:val="18"/>
                <w:highlight w:val="none"/>
              </w:rPr>
            </w:pPr>
            <w:r>
              <w:rPr>
                <w:rFonts w:hint="eastAsia" w:ascii="宋体" w:hAnsi="宋体" w:cs="宋体"/>
                <w:b w:val="0"/>
                <w:bCs w:val="0"/>
                <w:sz w:val="18"/>
                <w:szCs w:val="18"/>
                <w:highlight w:val="none"/>
              </w:rPr>
              <w:t>1）互联网大区传输一般数据中重要程度或影响程度较高的数据，应采取加密保护措施；</w:t>
            </w:r>
          </w:p>
          <w:p w14:paraId="775F2B9E">
            <w:pPr>
              <w:jc w:val="both"/>
              <w:rPr>
                <w:rFonts w:hint="eastAsia" w:ascii="宋体" w:hAnsi="宋体" w:eastAsia="Arial" w:cs="宋体"/>
                <w:b w:val="0"/>
                <w:bCs w:val="0"/>
                <w:snapToGrid w:val="0"/>
                <w:color w:val="000000"/>
                <w:kern w:val="0"/>
                <w:sz w:val="18"/>
                <w:szCs w:val="18"/>
                <w:highlight w:val="none"/>
                <w:lang w:val="en-US" w:eastAsia="en-US" w:bidi="ar-SA"/>
              </w:rPr>
            </w:pPr>
            <w:r>
              <w:rPr>
                <w:rFonts w:hint="eastAsia" w:ascii="宋体" w:hAnsi="宋体" w:cs="宋体"/>
                <w:b w:val="0"/>
                <w:bCs w:val="0"/>
                <w:sz w:val="18"/>
                <w:szCs w:val="18"/>
                <w:highlight w:val="none"/>
              </w:rPr>
              <w:t>2）互联网移动APP传输个人信息等敏感数据时，应接入安全接入网关。</w:t>
            </w:r>
          </w:p>
        </w:tc>
        <w:tc>
          <w:tcPr>
            <w:tcW w:w="914" w:type="dxa"/>
            <w:vAlign w:val="center"/>
          </w:tcPr>
          <w:p w14:paraId="5BEAD774">
            <w:pPr>
              <w:pStyle w:val="13"/>
              <w:spacing w:before="207" w:line="221" w:lineRule="auto"/>
              <w:jc w:val="center"/>
              <w:rPr>
                <w:rFonts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中</w:t>
            </w:r>
          </w:p>
        </w:tc>
        <w:tc>
          <w:tcPr>
            <w:tcW w:w="3041" w:type="dxa"/>
            <w:vAlign w:val="center"/>
          </w:tcPr>
          <w:p w14:paraId="5F3B1C03">
            <w:pPr>
              <w:jc w:val="both"/>
              <w:rPr>
                <w:b w:val="0"/>
                <w:bCs w:val="0"/>
                <w:highlight w:val="none"/>
              </w:rPr>
            </w:pPr>
            <w:r>
              <w:rPr>
                <w:rFonts w:hint="eastAsia" w:ascii="宋体" w:hAnsi="宋体" w:cs="宋体"/>
                <w:b w:val="0"/>
                <w:bCs w:val="0"/>
                <w:sz w:val="18"/>
                <w:szCs w:val="18"/>
                <w:highlight w:val="none"/>
              </w:rPr>
              <w:t>现场检查加密保护、安全接入网关等措施。</w:t>
            </w:r>
          </w:p>
        </w:tc>
        <w:tc>
          <w:tcPr>
            <w:tcW w:w="1323" w:type="dxa"/>
            <w:tcBorders>
              <w:right w:val="nil"/>
            </w:tcBorders>
            <w:shd w:val="clear" w:color="auto" w:fill="auto"/>
            <w:vAlign w:val="top"/>
          </w:tcPr>
          <w:p w14:paraId="11016A2E">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156E1F74">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11F23D82">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5F12A2B8">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1924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706" w:type="dxa"/>
            <w:vAlign w:val="center"/>
          </w:tcPr>
          <w:p w14:paraId="57362F9F">
            <w:pPr>
              <w:pStyle w:val="13"/>
              <w:spacing w:before="68" w:line="183" w:lineRule="auto"/>
              <w:jc w:val="center"/>
              <w:rPr>
                <w:rFonts w:hint="default" w:eastAsia="宋体"/>
                <w:b w:val="0"/>
                <w:bCs w:val="0"/>
                <w:lang w:val="en-US" w:eastAsia="zh-CN"/>
              </w:rPr>
            </w:pPr>
            <w:r>
              <w:rPr>
                <w:rFonts w:hint="eastAsia"/>
                <w:b w:val="0"/>
                <w:bCs w:val="0"/>
                <w:lang w:val="en-US" w:eastAsia="zh-CN"/>
              </w:rPr>
              <w:t>5</w:t>
            </w:r>
          </w:p>
        </w:tc>
        <w:tc>
          <w:tcPr>
            <w:tcW w:w="854" w:type="dxa"/>
            <w:vMerge w:val="continue"/>
            <w:vAlign w:val="center"/>
          </w:tcPr>
          <w:p w14:paraId="6FA29ADF">
            <w:pPr>
              <w:jc w:val="center"/>
              <w:rPr>
                <w:rFonts w:ascii="Arial"/>
                <w:b w:val="0"/>
                <w:bCs w:val="0"/>
                <w:sz w:val="21"/>
              </w:rPr>
            </w:pPr>
          </w:p>
        </w:tc>
        <w:tc>
          <w:tcPr>
            <w:tcW w:w="849" w:type="dxa"/>
            <w:vAlign w:val="center"/>
          </w:tcPr>
          <w:p w14:paraId="7AB2AA50">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对外数据传输安全</w:t>
            </w:r>
          </w:p>
        </w:tc>
        <w:tc>
          <w:tcPr>
            <w:tcW w:w="5029" w:type="dxa"/>
            <w:vAlign w:val="top"/>
          </w:tcPr>
          <w:p w14:paraId="527437FA">
            <w:pPr>
              <w:numPr>
                <w:ilvl w:val="0"/>
                <w:numId w:val="7"/>
              </w:numPr>
              <w:jc w:val="both"/>
              <w:rPr>
                <w:rFonts w:hint="eastAsia" w:ascii="宋体" w:hAnsi="宋体" w:cs="宋体"/>
                <w:b w:val="0"/>
                <w:bCs w:val="0"/>
                <w:sz w:val="18"/>
                <w:szCs w:val="18"/>
              </w:rPr>
            </w:pPr>
            <w:r>
              <w:rPr>
                <w:rFonts w:hint="eastAsia" w:ascii="宋体" w:hAnsi="宋体" w:cs="宋体"/>
                <w:b w:val="0"/>
                <w:bCs w:val="0"/>
                <w:sz w:val="18"/>
                <w:szCs w:val="18"/>
              </w:rPr>
              <w:t>与政府、银行等第三方单位通过管理信息大区数据传输，应采用专用光纤、第三方专线等方式建立安全通道；</w:t>
            </w:r>
          </w:p>
          <w:p w14:paraId="7C3BBF03">
            <w:pPr>
              <w:numPr>
                <w:ilvl w:val="0"/>
                <w:numId w:val="7"/>
              </w:num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与第三方单位通过互联网大区数据传输，</w:t>
            </w:r>
            <w:r>
              <w:rPr>
                <w:rFonts w:hint="eastAsia" w:ascii="宋体" w:hAnsi="宋体" w:cs="宋体"/>
                <w:b w:val="0"/>
                <w:bCs w:val="0"/>
                <w:color w:val="000000"/>
                <w:sz w:val="18"/>
                <w:szCs w:val="18"/>
              </w:rPr>
              <w:t>优先采</w:t>
            </w:r>
            <w:r>
              <w:rPr>
                <w:rFonts w:hint="eastAsia" w:ascii="宋体" w:hAnsi="宋体" w:cs="宋体"/>
                <w:b w:val="0"/>
                <w:bCs w:val="0"/>
                <w:sz w:val="18"/>
                <w:szCs w:val="18"/>
              </w:rPr>
              <w:t>取校验技术、密码技术、安全传输通道或者安全传输协议等措施保障数据安全。</w:t>
            </w:r>
          </w:p>
        </w:tc>
        <w:tc>
          <w:tcPr>
            <w:tcW w:w="914" w:type="dxa"/>
            <w:vAlign w:val="center"/>
          </w:tcPr>
          <w:p w14:paraId="62606277">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rFonts w:hint="eastAsia"/>
                <w:b w:val="0"/>
                <w:bCs w:val="0"/>
                <w:highlight w:val="none"/>
                <w:lang w:val="en-US" w:eastAsia="zh-CN"/>
              </w:rPr>
              <w:t>中</w:t>
            </w:r>
          </w:p>
        </w:tc>
        <w:tc>
          <w:tcPr>
            <w:tcW w:w="3041" w:type="dxa"/>
            <w:vAlign w:val="center"/>
          </w:tcPr>
          <w:p w14:paraId="318399E5">
            <w:pPr>
              <w:jc w:val="both"/>
              <w:rPr>
                <w:b w:val="0"/>
                <w:bCs w:val="0"/>
              </w:rPr>
            </w:pPr>
            <w:r>
              <w:rPr>
                <w:rFonts w:hint="eastAsia" w:ascii="宋体" w:hAnsi="宋体" w:cs="宋体"/>
                <w:b w:val="0"/>
                <w:bCs w:val="0"/>
                <w:sz w:val="18"/>
                <w:szCs w:val="18"/>
              </w:rPr>
              <w:t>现场检查传输通道拓扑、业务系统设计方案等相关文档。</w:t>
            </w:r>
          </w:p>
        </w:tc>
        <w:tc>
          <w:tcPr>
            <w:tcW w:w="1323" w:type="dxa"/>
            <w:tcBorders>
              <w:right w:val="nil"/>
            </w:tcBorders>
            <w:shd w:val="clear" w:color="auto" w:fill="auto"/>
            <w:vAlign w:val="top"/>
          </w:tcPr>
          <w:p w14:paraId="7EAB249E">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1ADE1FC1">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036E96D2">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7A9F9BE9">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4718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706" w:type="dxa"/>
            <w:vAlign w:val="center"/>
          </w:tcPr>
          <w:p w14:paraId="7670E9C5">
            <w:pPr>
              <w:pStyle w:val="13"/>
              <w:spacing w:before="68" w:line="183" w:lineRule="auto"/>
              <w:jc w:val="center"/>
              <w:rPr>
                <w:rFonts w:hint="default" w:eastAsia="宋体"/>
                <w:b w:val="0"/>
                <w:bCs w:val="0"/>
                <w:lang w:val="en-US" w:eastAsia="zh-CN"/>
              </w:rPr>
            </w:pPr>
            <w:r>
              <w:rPr>
                <w:rFonts w:hint="eastAsia"/>
                <w:b w:val="0"/>
                <w:bCs w:val="0"/>
                <w:lang w:val="en-US" w:eastAsia="zh-CN"/>
              </w:rPr>
              <w:t>6</w:t>
            </w:r>
          </w:p>
        </w:tc>
        <w:tc>
          <w:tcPr>
            <w:tcW w:w="854" w:type="dxa"/>
            <w:vMerge w:val="continue"/>
            <w:vAlign w:val="center"/>
          </w:tcPr>
          <w:p w14:paraId="77980746">
            <w:pPr>
              <w:jc w:val="center"/>
              <w:rPr>
                <w:rFonts w:ascii="Arial"/>
                <w:b w:val="0"/>
                <w:bCs w:val="0"/>
                <w:sz w:val="21"/>
              </w:rPr>
            </w:pPr>
          </w:p>
        </w:tc>
        <w:tc>
          <w:tcPr>
            <w:tcW w:w="849" w:type="dxa"/>
            <w:vAlign w:val="center"/>
          </w:tcPr>
          <w:p w14:paraId="15004FB2">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数据跨境传输安全</w:t>
            </w:r>
          </w:p>
        </w:tc>
        <w:tc>
          <w:tcPr>
            <w:tcW w:w="5029" w:type="dxa"/>
            <w:vAlign w:val="top"/>
          </w:tcPr>
          <w:p w14:paraId="2D7F2D89">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1）数据出境业务应遵循国家网信部门相关数据出境要求，严格执行先报批后执行程序。</w:t>
            </w:r>
          </w:p>
        </w:tc>
        <w:tc>
          <w:tcPr>
            <w:tcW w:w="914" w:type="dxa"/>
            <w:vAlign w:val="center"/>
          </w:tcPr>
          <w:p w14:paraId="4B0A00F4">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b w:val="0"/>
                <w:bCs w:val="0"/>
                <w:highlight w:val="none"/>
              </w:rPr>
              <w:t>高</w:t>
            </w:r>
          </w:p>
        </w:tc>
        <w:tc>
          <w:tcPr>
            <w:tcW w:w="3041" w:type="dxa"/>
            <w:vAlign w:val="center"/>
          </w:tcPr>
          <w:p w14:paraId="1685EA6B">
            <w:pPr>
              <w:jc w:val="both"/>
              <w:rPr>
                <w:b w:val="0"/>
                <w:bCs w:val="0"/>
              </w:rPr>
            </w:pPr>
            <w:r>
              <w:rPr>
                <w:rFonts w:hint="eastAsia" w:ascii="宋体" w:hAnsi="宋体" w:cs="宋体"/>
                <w:b w:val="0"/>
                <w:bCs w:val="0"/>
                <w:sz w:val="18"/>
                <w:szCs w:val="18"/>
              </w:rPr>
              <w:t>现场</w:t>
            </w:r>
            <w:r>
              <w:rPr>
                <w:rFonts w:hint="eastAsia" w:ascii="宋体" w:hAnsi="宋体" w:eastAsia="宋体" w:cs="宋体"/>
                <w:b w:val="0"/>
                <w:bCs w:val="0"/>
                <w:sz w:val="18"/>
                <w:szCs w:val="18"/>
                <w:lang w:eastAsia="zh-CN"/>
              </w:rPr>
              <w:t>检查</w:t>
            </w:r>
            <w:r>
              <w:rPr>
                <w:rFonts w:hint="eastAsia" w:ascii="宋体" w:hAnsi="宋体" w:cs="宋体"/>
                <w:b w:val="0"/>
                <w:bCs w:val="0"/>
                <w:sz w:val="18"/>
                <w:szCs w:val="18"/>
              </w:rPr>
              <w:t>报批及执行记录。</w:t>
            </w:r>
          </w:p>
        </w:tc>
        <w:tc>
          <w:tcPr>
            <w:tcW w:w="1323" w:type="dxa"/>
            <w:tcBorders>
              <w:right w:val="nil"/>
            </w:tcBorders>
            <w:shd w:val="clear" w:color="auto" w:fill="auto"/>
            <w:vAlign w:val="top"/>
          </w:tcPr>
          <w:p w14:paraId="5F4AC033">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4C0772B3">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71F1FAE4">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3E3348B0">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5C38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706" w:type="dxa"/>
            <w:vAlign w:val="center"/>
          </w:tcPr>
          <w:p w14:paraId="527C4BB9">
            <w:pPr>
              <w:pStyle w:val="13"/>
              <w:spacing w:before="68" w:line="183" w:lineRule="auto"/>
              <w:jc w:val="center"/>
              <w:rPr>
                <w:rFonts w:hint="default" w:eastAsia="宋体"/>
                <w:b w:val="0"/>
                <w:bCs w:val="0"/>
                <w:lang w:val="en-US" w:eastAsia="zh-CN"/>
              </w:rPr>
            </w:pPr>
            <w:r>
              <w:rPr>
                <w:rFonts w:hint="eastAsia"/>
                <w:b w:val="0"/>
                <w:bCs w:val="0"/>
                <w:lang w:val="en-US" w:eastAsia="zh-CN"/>
              </w:rPr>
              <w:t>7</w:t>
            </w:r>
          </w:p>
        </w:tc>
        <w:tc>
          <w:tcPr>
            <w:tcW w:w="854" w:type="dxa"/>
            <w:vMerge w:val="restart"/>
            <w:vAlign w:val="center"/>
          </w:tcPr>
          <w:p w14:paraId="600CA9CE">
            <w:pPr>
              <w:jc w:val="center"/>
              <w:rPr>
                <w:rFonts w:ascii="Arial"/>
                <w:b w:val="0"/>
                <w:bCs w:val="0"/>
                <w:sz w:val="21"/>
              </w:rPr>
            </w:pPr>
            <w:r>
              <w:rPr>
                <w:rFonts w:hint="eastAsia" w:ascii="宋体" w:hAnsi="宋体" w:cs="宋体"/>
                <w:b w:val="0"/>
                <w:bCs w:val="0"/>
                <w:sz w:val="18"/>
                <w:szCs w:val="18"/>
              </w:rPr>
              <w:t>数据存储安全</w:t>
            </w:r>
          </w:p>
        </w:tc>
        <w:tc>
          <w:tcPr>
            <w:tcW w:w="849" w:type="dxa"/>
            <w:vAlign w:val="center"/>
          </w:tcPr>
          <w:p w14:paraId="3A3C7663">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存储介质安全</w:t>
            </w:r>
          </w:p>
        </w:tc>
        <w:tc>
          <w:tcPr>
            <w:tcW w:w="5029" w:type="dxa"/>
            <w:vAlign w:val="top"/>
          </w:tcPr>
          <w:p w14:paraId="7DD96C3F">
            <w:pPr>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eastAsia="宋体" w:cs="宋体"/>
                <w:b w:val="0"/>
                <w:bCs w:val="0"/>
                <w:sz w:val="18"/>
                <w:szCs w:val="18"/>
                <w:lang w:eastAsia="zh-CN"/>
              </w:rPr>
              <w:t>禁止</w:t>
            </w:r>
            <w:r>
              <w:rPr>
                <w:rFonts w:hint="eastAsia" w:ascii="宋体" w:hAnsi="宋体" w:cs="宋体"/>
                <w:b w:val="0"/>
                <w:bCs w:val="0"/>
                <w:sz w:val="18"/>
                <w:szCs w:val="18"/>
              </w:rPr>
              <w:t>使用外来移动存储介质拷贝信息内网数据；</w:t>
            </w:r>
          </w:p>
          <w:p w14:paraId="1414B799">
            <w:pPr>
              <w:jc w:val="both"/>
              <w:rPr>
                <w:rFonts w:hint="eastAsia" w:ascii="宋体" w:hAnsi="宋体" w:cs="宋体"/>
                <w:b w:val="0"/>
                <w:bCs w:val="0"/>
                <w:sz w:val="18"/>
                <w:szCs w:val="18"/>
              </w:rPr>
            </w:pPr>
            <w:r>
              <w:rPr>
                <w:rFonts w:hint="eastAsia" w:ascii="宋体" w:hAnsi="宋体" w:cs="宋体"/>
                <w:b w:val="0"/>
                <w:bCs w:val="0"/>
                <w:sz w:val="18"/>
                <w:szCs w:val="18"/>
              </w:rPr>
              <w:t>2）移动存储介质应设置口令长度和复杂度，正确设置启动区、交换区、保密区，禁止使用启动区进行信息存储和传递；移动存储介质禁止存储非工作信息，禁止用于涉密信息的存储和传递；</w:t>
            </w:r>
          </w:p>
          <w:p w14:paraId="3C011F80">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3）移动存储介质的申请、遗失手续需明晰，台账管理需对应到人，台账应定期清理、核对。</w:t>
            </w:r>
          </w:p>
        </w:tc>
        <w:tc>
          <w:tcPr>
            <w:tcW w:w="914" w:type="dxa"/>
            <w:vAlign w:val="center"/>
          </w:tcPr>
          <w:p w14:paraId="54869E6E">
            <w:pPr>
              <w:pStyle w:val="13"/>
              <w:spacing w:before="207" w:line="221" w:lineRule="auto"/>
              <w:jc w:val="center"/>
              <w:rPr>
                <w:rFonts w:ascii="宋体" w:hAnsi="宋体" w:eastAsia="宋体" w:cs="宋体"/>
                <w:b w:val="0"/>
                <w:bCs w:val="0"/>
                <w:snapToGrid w:val="0"/>
                <w:color w:val="000000"/>
                <w:kern w:val="0"/>
                <w:sz w:val="21"/>
                <w:szCs w:val="21"/>
                <w:highlight w:val="yellow"/>
                <w:lang w:val="en-US" w:eastAsia="en-US" w:bidi="ar-SA"/>
              </w:rPr>
            </w:pPr>
            <w:r>
              <w:rPr>
                <w:b w:val="0"/>
                <w:bCs w:val="0"/>
                <w:highlight w:val="none"/>
              </w:rPr>
              <w:t>高</w:t>
            </w:r>
          </w:p>
        </w:tc>
        <w:tc>
          <w:tcPr>
            <w:tcW w:w="3041" w:type="dxa"/>
            <w:vAlign w:val="center"/>
          </w:tcPr>
          <w:p w14:paraId="16D20D3D">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现场检查存储介质管理程序，演示存储介质的使用。</w:t>
            </w:r>
          </w:p>
        </w:tc>
        <w:tc>
          <w:tcPr>
            <w:tcW w:w="1323" w:type="dxa"/>
            <w:tcBorders>
              <w:right w:val="nil"/>
            </w:tcBorders>
            <w:shd w:val="clear" w:color="auto" w:fill="auto"/>
            <w:vAlign w:val="top"/>
          </w:tcPr>
          <w:p w14:paraId="5A2653C9">
            <w:pPr>
              <w:pStyle w:val="13"/>
              <w:spacing w:before="51" w:line="221" w:lineRule="auto"/>
              <w:ind w:left="135"/>
              <w:rPr>
                <w:b w:val="0"/>
                <w:bCs w:val="0"/>
                <w:sz w:val="20"/>
                <w:szCs w:val="20"/>
              </w:rPr>
            </w:pPr>
            <w:r>
              <w:rPr>
                <w:rFonts w:hint="eastAsia"/>
                <w:b w:val="0"/>
                <w:bCs w:val="0"/>
                <w:spacing w:val="-6"/>
                <w:sz w:val="20"/>
                <w:szCs w:val="20"/>
                <w:lang w:eastAsia="zh-CN"/>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3D6A326C">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14E91B89">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521CD5E9">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4B30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Align w:val="center"/>
          </w:tcPr>
          <w:p w14:paraId="46926876">
            <w:pPr>
              <w:pStyle w:val="13"/>
              <w:spacing w:before="68" w:line="183" w:lineRule="auto"/>
              <w:jc w:val="center"/>
              <w:rPr>
                <w:rFonts w:hint="eastAsia" w:eastAsia="宋体"/>
                <w:b w:val="0"/>
                <w:bCs w:val="0"/>
                <w:lang w:val="en-US" w:eastAsia="zh-CN"/>
              </w:rPr>
            </w:pPr>
            <w:r>
              <w:rPr>
                <w:rFonts w:hint="eastAsia"/>
                <w:b w:val="0"/>
                <w:bCs w:val="0"/>
                <w:lang w:val="en-US" w:eastAsia="zh-CN"/>
              </w:rPr>
              <w:t>8</w:t>
            </w:r>
          </w:p>
        </w:tc>
        <w:tc>
          <w:tcPr>
            <w:tcW w:w="854" w:type="dxa"/>
            <w:vMerge w:val="continue"/>
            <w:vAlign w:val="center"/>
          </w:tcPr>
          <w:p w14:paraId="6EF1262F">
            <w:pPr>
              <w:jc w:val="center"/>
              <w:rPr>
                <w:rFonts w:ascii="Arial"/>
                <w:b w:val="0"/>
                <w:bCs w:val="0"/>
                <w:sz w:val="21"/>
              </w:rPr>
            </w:pPr>
          </w:p>
        </w:tc>
        <w:tc>
          <w:tcPr>
            <w:tcW w:w="849" w:type="dxa"/>
            <w:vAlign w:val="center"/>
          </w:tcPr>
          <w:p w14:paraId="7C430B1F">
            <w:pPr>
              <w:jc w:val="center"/>
              <w:rPr>
                <w:rFonts w:hint="eastAsia" w:ascii="宋体" w:hAnsi="宋体" w:cs="宋体"/>
                <w:b w:val="0"/>
                <w:bCs w:val="0"/>
                <w:sz w:val="18"/>
                <w:szCs w:val="18"/>
              </w:rPr>
            </w:pPr>
            <w:r>
              <w:rPr>
                <w:rFonts w:hint="eastAsia" w:ascii="宋体" w:hAnsi="宋体" w:cs="宋体"/>
                <w:b w:val="0"/>
                <w:bCs w:val="0"/>
                <w:sz w:val="18"/>
                <w:szCs w:val="18"/>
              </w:rPr>
              <w:t>敏感数据合规存储</w:t>
            </w:r>
          </w:p>
          <w:p w14:paraId="73E08D4C">
            <w:pPr>
              <w:jc w:val="center"/>
              <w:rPr>
                <w:rFonts w:hint="eastAsia" w:ascii="宋体" w:hAnsi="宋体" w:eastAsia="Arial" w:cs="宋体"/>
                <w:b w:val="0"/>
                <w:bCs w:val="0"/>
                <w:snapToGrid w:val="0"/>
                <w:color w:val="000000"/>
                <w:kern w:val="0"/>
                <w:sz w:val="18"/>
                <w:szCs w:val="18"/>
                <w:lang w:val="en-US" w:eastAsia="en-US" w:bidi="ar-SA"/>
              </w:rPr>
            </w:pPr>
          </w:p>
        </w:tc>
        <w:tc>
          <w:tcPr>
            <w:tcW w:w="5029" w:type="dxa"/>
            <w:vAlign w:val="top"/>
          </w:tcPr>
          <w:p w14:paraId="19223D9E">
            <w:pPr>
              <w:jc w:val="both"/>
              <w:rPr>
                <w:rFonts w:hint="eastAsia" w:ascii="宋体" w:hAnsi="宋体" w:cs="宋体"/>
                <w:b w:val="0"/>
                <w:bCs w:val="0"/>
                <w:sz w:val="18"/>
                <w:szCs w:val="18"/>
              </w:rPr>
            </w:pPr>
            <w:r>
              <w:rPr>
                <w:rFonts w:hint="eastAsia" w:ascii="宋体" w:hAnsi="宋体" w:cs="宋体"/>
                <w:b w:val="0"/>
                <w:bCs w:val="0"/>
                <w:sz w:val="18"/>
                <w:szCs w:val="18"/>
              </w:rPr>
              <w:t>1）互联网大区禁止存储重要程度或影响程度较高的敏感数据；</w:t>
            </w:r>
          </w:p>
          <w:p w14:paraId="05FBB959">
            <w:pPr>
              <w:jc w:val="both"/>
              <w:rPr>
                <w:rFonts w:hint="eastAsia" w:ascii="宋体" w:hAnsi="宋体" w:eastAsia="宋体" w:cs="宋体"/>
                <w:b w:val="0"/>
                <w:bCs w:val="0"/>
                <w:sz w:val="18"/>
                <w:szCs w:val="18"/>
                <w:lang w:eastAsia="zh-CN"/>
              </w:rPr>
            </w:pPr>
            <w:r>
              <w:rPr>
                <w:rFonts w:hint="eastAsia" w:ascii="宋体" w:hAnsi="宋体" w:cs="宋体"/>
                <w:b w:val="0"/>
                <w:bCs w:val="0"/>
                <w:sz w:val="18"/>
                <w:szCs w:val="18"/>
              </w:rPr>
              <w:t>2）因业务需要临时存储于互联网大区的重要程度或影响程度较高的敏感数据，按照最小化原则临时存储</w:t>
            </w:r>
            <w:r>
              <w:rPr>
                <w:rFonts w:hint="eastAsia" w:ascii="宋体" w:hAnsi="宋体" w:eastAsia="宋体" w:cs="宋体"/>
                <w:b w:val="0"/>
                <w:bCs w:val="0"/>
                <w:sz w:val="18"/>
                <w:szCs w:val="18"/>
                <w:lang w:eastAsia="zh-CN"/>
              </w:rPr>
              <w:t>。</w:t>
            </w:r>
          </w:p>
          <w:p w14:paraId="78DCE576">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3）因业务需要</w:t>
            </w:r>
            <w:r>
              <w:rPr>
                <w:rFonts w:hint="eastAsia" w:ascii="宋体" w:hAnsi="宋体" w:cs="宋体"/>
                <w:b w:val="0"/>
                <w:bCs w:val="0"/>
                <w:sz w:val="18"/>
                <w:szCs w:val="18"/>
                <w:lang w:val="en-US" w:eastAsia="zh-CN"/>
              </w:rPr>
              <w:t>长期</w:t>
            </w:r>
            <w:r>
              <w:rPr>
                <w:rFonts w:hint="eastAsia" w:ascii="宋体" w:hAnsi="宋体" w:cs="宋体"/>
                <w:b w:val="0"/>
                <w:bCs w:val="0"/>
                <w:sz w:val="18"/>
                <w:szCs w:val="18"/>
              </w:rPr>
              <w:t>存储于互联网大区的重要程度或影响程度较高的敏感数据，应采用国家密码主管部门认可的密码技术加密存储。</w:t>
            </w:r>
          </w:p>
        </w:tc>
        <w:tc>
          <w:tcPr>
            <w:tcW w:w="914" w:type="dxa"/>
            <w:vAlign w:val="center"/>
          </w:tcPr>
          <w:p w14:paraId="073D19A0">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rFonts w:hint="eastAsia"/>
                <w:b w:val="0"/>
                <w:bCs w:val="0"/>
                <w:highlight w:val="none"/>
                <w:lang w:val="en-US" w:eastAsia="zh-CN"/>
              </w:rPr>
              <w:t>中</w:t>
            </w:r>
          </w:p>
        </w:tc>
        <w:tc>
          <w:tcPr>
            <w:tcW w:w="3041" w:type="dxa"/>
            <w:vAlign w:val="center"/>
          </w:tcPr>
          <w:p w14:paraId="38025972">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查阅业务系统安全防护方案的数据重要级别划分表，检查互联网大区的数据库，检查数据库加密措施。</w:t>
            </w:r>
          </w:p>
        </w:tc>
        <w:tc>
          <w:tcPr>
            <w:tcW w:w="1323" w:type="dxa"/>
            <w:tcBorders>
              <w:right w:val="nil"/>
            </w:tcBorders>
            <w:shd w:val="clear" w:color="auto" w:fill="auto"/>
            <w:vAlign w:val="top"/>
          </w:tcPr>
          <w:p w14:paraId="004FB99D">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4B2D5D85">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43B60776">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16329607">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3996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Merge w:val="restart"/>
            <w:vAlign w:val="center"/>
          </w:tcPr>
          <w:p w14:paraId="70C3D0B0">
            <w:pPr>
              <w:pStyle w:val="13"/>
              <w:spacing w:before="69" w:line="183" w:lineRule="auto"/>
              <w:jc w:val="center"/>
              <w:rPr>
                <w:rFonts w:hint="default" w:eastAsia="宋体"/>
                <w:b w:val="0"/>
                <w:bCs w:val="0"/>
                <w:lang w:val="en-US" w:eastAsia="zh-CN"/>
              </w:rPr>
            </w:pPr>
            <w:r>
              <w:rPr>
                <w:rFonts w:hint="eastAsia"/>
                <w:b w:val="0"/>
                <w:bCs w:val="0"/>
                <w:lang w:val="en-US" w:eastAsia="zh-CN"/>
              </w:rPr>
              <w:t>9</w:t>
            </w:r>
          </w:p>
        </w:tc>
        <w:tc>
          <w:tcPr>
            <w:tcW w:w="854" w:type="dxa"/>
            <w:vMerge w:val="continue"/>
            <w:vAlign w:val="center"/>
          </w:tcPr>
          <w:p w14:paraId="752A4564">
            <w:pPr>
              <w:jc w:val="center"/>
              <w:rPr>
                <w:rFonts w:ascii="Arial"/>
                <w:b w:val="0"/>
                <w:bCs w:val="0"/>
                <w:sz w:val="21"/>
              </w:rPr>
            </w:pPr>
          </w:p>
        </w:tc>
        <w:tc>
          <w:tcPr>
            <w:tcW w:w="849" w:type="dxa"/>
            <w:vMerge w:val="restart"/>
            <w:vAlign w:val="center"/>
          </w:tcPr>
          <w:p w14:paraId="73A8D839">
            <w:pPr>
              <w:jc w:val="center"/>
              <w:rPr>
                <w:rFonts w:ascii="Arial"/>
                <w:b w:val="0"/>
                <w:bCs w:val="0"/>
                <w:sz w:val="21"/>
              </w:rPr>
            </w:pPr>
            <w:r>
              <w:rPr>
                <w:rFonts w:hint="eastAsia" w:ascii="宋体" w:hAnsi="宋体" w:cs="宋体"/>
                <w:b w:val="0"/>
                <w:bCs w:val="0"/>
                <w:sz w:val="18"/>
                <w:szCs w:val="18"/>
              </w:rPr>
              <w:t>存储保护措施</w:t>
            </w:r>
          </w:p>
        </w:tc>
        <w:tc>
          <w:tcPr>
            <w:tcW w:w="5029" w:type="dxa"/>
            <w:vAlign w:val="top"/>
          </w:tcPr>
          <w:p w14:paraId="34B426F1">
            <w:pPr>
              <w:jc w:val="both"/>
              <w:rPr>
                <w:rFonts w:hint="eastAsia" w:ascii="宋体" w:hAnsi="宋体" w:cs="宋体"/>
                <w:b w:val="0"/>
                <w:bCs w:val="0"/>
                <w:sz w:val="18"/>
                <w:szCs w:val="18"/>
              </w:rPr>
            </w:pPr>
            <w:r>
              <w:rPr>
                <w:rFonts w:hint="eastAsia" w:ascii="宋体" w:hAnsi="宋体" w:cs="宋体"/>
                <w:b w:val="0"/>
                <w:bCs w:val="0"/>
                <w:sz w:val="18"/>
                <w:szCs w:val="18"/>
              </w:rPr>
              <w:t>一般数据存储：</w:t>
            </w:r>
          </w:p>
          <w:p w14:paraId="33CED3C4">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1）长期存储于互联网大区的重要程度或影响程度较高的一般数据，应采用国家密码主管部门认可的密码技术加密存储。</w:t>
            </w:r>
          </w:p>
        </w:tc>
        <w:tc>
          <w:tcPr>
            <w:tcW w:w="914" w:type="dxa"/>
            <w:vAlign w:val="center"/>
          </w:tcPr>
          <w:p w14:paraId="5A237212">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rFonts w:hint="eastAsia"/>
                <w:b w:val="0"/>
                <w:bCs w:val="0"/>
                <w:highlight w:val="none"/>
                <w:lang w:val="en-US" w:eastAsia="zh-CN"/>
              </w:rPr>
              <w:t>中</w:t>
            </w:r>
          </w:p>
        </w:tc>
        <w:tc>
          <w:tcPr>
            <w:tcW w:w="3041" w:type="dxa"/>
            <w:vAlign w:val="center"/>
          </w:tcPr>
          <w:p w14:paraId="23CB76F4">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演示数据加密措施。</w:t>
            </w:r>
          </w:p>
        </w:tc>
        <w:tc>
          <w:tcPr>
            <w:tcW w:w="1323" w:type="dxa"/>
            <w:tcBorders>
              <w:right w:val="nil"/>
            </w:tcBorders>
            <w:shd w:val="clear" w:color="auto" w:fill="auto"/>
            <w:vAlign w:val="top"/>
          </w:tcPr>
          <w:p w14:paraId="796448AF">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7BD6F330">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030476AE">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39B89DC1">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6E11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Merge w:val="continue"/>
            <w:vAlign w:val="center"/>
          </w:tcPr>
          <w:p w14:paraId="010B0508">
            <w:pPr>
              <w:pStyle w:val="13"/>
              <w:spacing w:before="68" w:line="183" w:lineRule="auto"/>
              <w:ind w:left="268"/>
              <w:jc w:val="center"/>
              <w:rPr>
                <w:rFonts w:hint="default" w:eastAsia="宋体"/>
                <w:b w:val="0"/>
                <w:bCs w:val="0"/>
                <w:lang w:val="en-US" w:eastAsia="zh-CN"/>
              </w:rPr>
            </w:pPr>
          </w:p>
        </w:tc>
        <w:tc>
          <w:tcPr>
            <w:tcW w:w="854" w:type="dxa"/>
            <w:vMerge w:val="continue"/>
            <w:vAlign w:val="center"/>
          </w:tcPr>
          <w:p w14:paraId="4583FA2B">
            <w:pPr>
              <w:jc w:val="center"/>
              <w:rPr>
                <w:rFonts w:ascii="Arial"/>
                <w:b w:val="0"/>
                <w:bCs w:val="0"/>
                <w:sz w:val="21"/>
              </w:rPr>
            </w:pPr>
          </w:p>
        </w:tc>
        <w:tc>
          <w:tcPr>
            <w:tcW w:w="849" w:type="dxa"/>
            <w:vMerge w:val="continue"/>
            <w:vAlign w:val="center"/>
          </w:tcPr>
          <w:p w14:paraId="5356B42D">
            <w:pPr>
              <w:jc w:val="center"/>
              <w:rPr>
                <w:rFonts w:ascii="Arial"/>
                <w:b w:val="0"/>
                <w:bCs w:val="0"/>
                <w:sz w:val="21"/>
              </w:rPr>
            </w:pPr>
          </w:p>
        </w:tc>
        <w:tc>
          <w:tcPr>
            <w:tcW w:w="5029" w:type="dxa"/>
            <w:vAlign w:val="top"/>
          </w:tcPr>
          <w:p w14:paraId="038DED44">
            <w:pPr>
              <w:jc w:val="both"/>
              <w:rPr>
                <w:rFonts w:hint="eastAsia" w:ascii="宋体" w:hAnsi="宋体" w:cs="宋体"/>
                <w:b w:val="0"/>
                <w:bCs w:val="0"/>
                <w:sz w:val="18"/>
                <w:szCs w:val="18"/>
              </w:rPr>
            </w:pPr>
            <w:r>
              <w:rPr>
                <w:rFonts w:hint="eastAsia" w:ascii="宋体" w:hAnsi="宋体" w:cs="宋体"/>
                <w:b w:val="0"/>
                <w:bCs w:val="0"/>
                <w:sz w:val="18"/>
                <w:szCs w:val="18"/>
              </w:rPr>
              <w:t>个人信息存储：</w:t>
            </w:r>
          </w:p>
          <w:p w14:paraId="2AD04EE0">
            <w:pPr>
              <w:jc w:val="both"/>
              <w:rPr>
                <w:rFonts w:hint="eastAsia" w:ascii="宋体" w:hAnsi="宋体" w:cs="宋体"/>
                <w:b w:val="0"/>
                <w:bCs w:val="0"/>
                <w:sz w:val="18"/>
                <w:szCs w:val="18"/>
              </w:rPr>
            </w:pPr>
            <w:r>
              <w:rPr>
                <w:rFonts w:hint="eastAsia" w:ascii="宋体" w:hAnsi="宋体" w:cs="宋体"/>
                <w:b w:val="0"/>
                <w:bCs w:val="0"/>
                <w:sz w:val="18"/>
                <w:szCs w:val="18"/>
              </w:rPr>
              <w:t>1）存储于互联网大区的个人敏感信息，应采用国家密码主管部门认可的密码技术进行加密存储；</w:t>
            </w:r>
          </w:p>
          <w:p w14:paraId="4B55C6EF">
            <w:pPr>
              <w:jc w:val="both"/>
              <w:rPr>
                <w:rFonts w:hint="eastAsia" w:ascii="宋体" w:hAnsi="宋体" w:cs="宋体"/>
                <w:b w:val="0"/>
                <w:bCs w:val="0"/>
                <w:sz w:val="18"/>
                <w:szCs w:val="18"/>
              </w:rPr>
            </w:pPr>
            <w:r>
              <w:rPr>
                <w:rFonts w:hint="eastAsia" w:ascii="宋体" w:hAnsi="宋体" w:cs="宋体"/>
                <w:b w:val="0"/>
                <w:bCs w:val="0"/>
                <w:sz w:val="18"/>
                <w:szCs w:val="18"/>
              </w:rPr>
              <w:t>2）不应存储原始个人生物识别信息；存储个人生物识别信息时，个人生物识别信息（指纹、声纹、面部识别特征等）应与个人身份信息（身份证、居住证等）分开存储；</w:t>
            </w:r>
          </w:p>
          <w:p w14:paraId="6F940531">
            <w:pPr>
              <w:jc w:val="both"/>
              <w:rPr>
                <w:rFonts w:hint="eastAsia" w:ascii="宋体" w:hAnsi="宋体" w:cs="宋体"/>
                <w:b w:val="0"/>
                <w:bCs w:val="0"/>
                <w:sz w:val="18"/>
                <w:szCs w:val="18"/>
              </w:rPr>
            </w:pPr>
            <w:r>
              <w:rPr>
                <w:rFonts w:hint="eastAsia" w:ascii="宋体" w:hAnsi="宋体" w:cs="宋体"/>
                <w:b w:val="0"/>
                <w:bCs w:val="0"/>
                <w:sz w:val="18"/>
                <w:szCs w:val="18"/>
              </w:rPr>
              <w:t>3）个人信息存储期限应与隐私政策中声明的存储期限保持一致，达到存储期限后应删除或匿名化处理；</w:t>
            </w:r>
          </w:p>
          <w:p w14:paraId="6AC41392">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4）境内运营收集和产生的个人信息应存储在境内；因业务需要确需向境外提供的，应按照国家网信部门会同国务院有关部门制定的办法进行安全评估，法律、行政法规另有规定的，依照其规定。</w:t>
            </w:r>
          </w:p>
        </w:tc>
        <w:tc>
          <w:tcPr>
            <w:tcW w:w="914" w:type="dxa"/>
            <w:vAlign w:val="center"/>
          </w:tcPr>
          <w:p w14:paraId="78E2BAC8">
            <w:pPr>
              <w:pStyle w:val="13"/>
              <w:spacing w:before="207" w:line="221" w:lineRule="auto"/>
              <w:jc w:val="center"/>
              <w:rPr>
                <w:rFonts w:hint="default" w:ascii="宋体" w:hAnsi="宋体" w:eastAsia="宋体" w:cs="宋体"/>
                <w:b w:val="0"/>
                <w:bCs w:val="0"/>
                <w:snapToGrid w:val="0"/>
                <w:color w:val="000000"/>
                <w:kern w:val="0"/>
                <w:sz w:val="21"/>
                <w:szCs w:val="21"/>
                <w:highlight w:val="yellow"/>
                <w:lang w:val="en-US" w:eastAsia="zh-CN" w:bidi="ar-SA"/>
              </w:rPr>
            </w:pPr>
            <w:r>
              <w:rPr>
                <w:rFonts w:hint="eastAsia" w:cs="宋体"/>
                <w:b w:val="0"/>
                <w:bCs w:val="0"/>
                <w:snapToGrid w:val="0"/>
                <w:color w:val="000000"/>
                <w:kern w:val="0"/>
                <w:sz w:val="21"/>
                <w:szCs w:val="21"/>
                <w:highlight w:val="none"/>
                <w:lang w:val="en-US" w:eastAsia="zh-CN" w:bidi="ar-SA"/>
              </w:rPr>
              <w:t>高</w:t>
            </w:r>
          </w:p>
        </w:tc>
        <w:tc>
          <w:tcPr>
            <w:tcW w:w="3041" w:type="dxa"/>
            <w:vAlign w:val="center"/>
          </w:tcPr>
          <w:p w14:paraId="2E75C0B1">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演示数据加密措施，查看数据库，查阅评估报告等相关文件。</w:t>
            </w:r>
          </w:p>
        </w:tc>
        <w:tc>
          <w:tcPr>
            <w:tcW w:w="1323" w:type="dxa"/>
            <w:tcBorders>
              <w:right w:val="nil"/>
            </w:tcBorders>
            <w:shd w:val="clear" w:color="auto" w:fill="auto"/>
            <w:vAlign w:val="top"/>
          </w:tcPr>
          <w:p w14:paraId="1EA49988">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1A90370E">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3937690D">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4A80CEC8">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23CF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Merge w:val="restart"/>
            <w:vAlign w:val="center"/>
          </w:tcPr>
          <w:p w14:paraId="503A67A5">
            <w:pPr>
              <w:pStyle w:val="13"/>
              <w:spacing w:before="68" w:line="183" w:lineRule="auto"/>
              <w:jc w:val="center"/>
              <w:rPr>
                <w:rFonts w:hint="default" w:eastAsia="宋体"/>
                <w:b w:val="0"/>
                <w:bCs w:val="0"/>
                <w:spacing w:val="-6"/>
                <w:lang w:val="en-US" w:eastAsia="zh-CN"/>
              </w:rPr>
            </w:pPr>
            <w:r>
              <w:rPr>
                <w:rFonts w:hint="eastAsia"/>
                <w:b w:val="0"/>
                <w:bCs w:val="0"/>
                <w:spacing w:val="-6"/>
                <w:lang w:val="en-US" w:eastAsia="zh-CN"/>
              </w:rPr>
              <w:t>10</w:t>
            </w:r>
          </w:p>
        </w:tc>
        <w:tc>
          <w:tcPr>
            <w:tcW w:w="854" w:type="dxa"/>
            <w:vMerge w:val="restart"/>
            <w:vAlign w:val="center"/>
          </w:tcPr>
          <w:p w14:paraId="6705C9E6">
            <w:pPr>
              <w:jc w:val="center"/>
              <w:rPr>
                <w:rFonts w:ascii="Arial"/>
                <w:b w:val="0"/>
                <w:bCs w:val="0"/>
                <w:sz w:val="21"/>
              </w:rPr>
            </w:pPr>
            <w:r>
              <w:rPr>
                <w:rFonts w:hint="eastAsia" w:ascii="宋体" w:hAnsi="宋体" w:cs="宋体"/>
                <w:b w:val="0"/>
                <w:bCs w:val="0"/>
                <w:sz w:val="18"/>
                <w:szCs w:val="18"/>
              </w:rPr>
              <w:t>数据使用安全</w:t>
            </w:r>
          </w:p>
        </w:tc>
        <w:tc>
          <w:tcPr>
            <w:tcW w:w="849" w:type="dxa"/>
            <w:vMerge w:val="restart"/>
            <w:vAlign w:val="center"/>
          </w:tcPr>
          <w:p w14:paraId="1EA794D8">
            <w:pPr>
              <w:jc w:val="center"/>
              <w:rPr>
                <w:rFonts w:ascii="Arial"/>
                <w:b w:val="0"/>
                <w:bCs w:val="0"/>
                <w:sz w:val="21"/>
              </w:rPr>
            </w:pPr>
            <w:r>
              <w:rPr>
                <w:rFonts w:hint="eastAsia" w:ascii="宋体" w:hAnsi="宋体" w:cs="宋体"/>
                <w:b w:val="0"/>
                <w:bCs w:val="0"/>
                <w:sz w:val="18"/>
                <w:szCs w:val="18"/>
              </w:rPr>
              <w:t>数据对外共享安全</w:t>
            </w:r>
          </w:p>
        </w:tc>
        <w:tc>
          <w:tcPr>
            <w:tcW w:w="5029" w:type="dxa"/>
            <w:vAlign w:val="top"/>
          </w:tcPr>
          <w:p w14:paraId="53B624FF">
            <w:pPr>
              <w:numPr>
                <w:ilvl w:val="0"/>
                <w:numId w:val="8"/>
              </w:numPr>
              <w:jc w:val="both"/>
              <w:rPr>
                <w:rFonts w:hint="eastAsia" w:ascii="宋体" w:hAnsi="宋体" w:cs="宋体"/>
                <w:b w:val="0"/>
                <w:bCs w:val="0"/>
                <w:sz w:val="18"/>
                <w:szCs w:val="18"/>
              </w:rPr>
            </w:pPr>
            <w:r>
              <w:rPr>
                <w:rFonts w:hint="eastAsia" w:ascii="宋体" w:hAnsi="宋体" w:cs="宋体"/>
                <w:b w:val="0"/>
                <w:bCs w:val="0"/>
                <w:sz w:val="18"/>
                <w:szCs w:val="18"/>
              </w:rPr>
              <w:t>与第三方单位的数据线上共享应执行审批流程，审核对外共享需求；</w:t>
            </w:r>
          </w:p>
          <w:p w14:paraId="72418194">
            <w:pPr>
              <w:numPr>
                <w:ilvl w:val="0"/>
                <w:numId w:val="8"/>
              </w:numPr>
              <w:jc w:val="both"/>
              <w:rPr>
                <w:rFonts w:hint="eastAsia" w:ascii="宋体" w:hAnsi="宋体" w:cs="宋体"/>
                <w:b w:val="0"/>
                <w:bCs w:val="0"/>
                <w:sz w:val="18"/>
                <w:szCs w:val="18"/>
              </w:rPr>
            </w:pPr>
            <w:r>
              <w:rPr>
                <w:rFonts w:hint="eastAsia" w:ascii="宋体" w:hAnsi="宋体" w:cs="宋体"/>
                <w:b w:val="0"/>
                <w:bCs w:val="0"/>
                <w:sz w:val="18"/>
                <w:szCs w:val="18"/>
              </w:rPr>
              <w:t>线上交互接口应登记备案，禁止使用未注册接口进行数据对外共享；</w:t>
            </w:r>
          </w:p>
          <w:p w14:paraId="27A3706D">
            <w:pPr>
              <w:numPr>
                <w:ilvl w:val="0"/>
                <w:numId w:val="8"/>
              </w:numPr>
              <w:ind w:left="0" w:leftChars="0" w:firstLine="0" w:firstLineChars="0"/>
              <w:jc w:val="both"/>
              <w:rPr>
                <w:rFonts w:hint="eastAsia" w:ascii="宋体" w:hAnsi="宋体" w:cs="宋体"/>
                <w:b w:val="0"/>
                <w:bCs w:val="0"/>
                <w:sz w:val="18"/>
                <w:szCs w:val="18"/>
              </w:rPr>
            </w:pPr>
            <w:r>
              <w:rPr>
                <w:rFonts w:hint="eastAsia" w:ascii="宋体" w:hAnsi="宋体" w:cs="宋体"/>
                <w:b w:val="0"/>
                <w:bCs w:val="0"/>
                <w:sz w:val="18"/>
                <w:szCs w:val="18"/>
              </w:rPr>
              <w:t>使用数据脱敏、水印溯源、数据防泄露措施等措施，识别和阻断异常共享行为。</w:t>
            </w:r>
          </w:p>
          <w:p w14:paraId="5291819E">
            <w:pPr>
              <w:numPr>
                <w:ilvl w:val="0"/>
                <w:numId w:val="9"/>
              </w:numPr>
              <w:jc w:val="both"/>
              <w:rPr>
                <w:rFonts w:hint="eastAsia" w:ascii="宋体" w:hAnsi="宋体" w:cs="宋体"/>
                <w:b w:val="0"/>
                <w:bCs w:val="0"/>
                <w:sz w:val="18"/>
                <w:szCs w:val="18"/>
              </w:rPr>
            </w:pPr>
            <w:r>
              <w:rPr>
                <w:rFonts w:hint="eastAsia" w:ascii="宋体" w:hAnsi="宋体" w:cs="宋体"/>
                <w:b w:val="0"/>
                <w:bCs w:val="0"/>
                <w:sz w:val="18"/>
                <w:szCs w:val="18"/>
              </w:rPr>
              <w:t>与第三方单位的线下对外共享批量导出数据，应采用专人专机方式，并记录相关操作过程，确保数据导出行为可追溯；</w:t>
            </w:r>
          </w:p>
          <w:p w14:paraId="01357A16">
            <w:pPr>
              <w:numPr>
                <w:ilvl w:val="0"/>
                <w:numId w:val="8"/>
              </w:numPr>
              <w:ind w:left="0" w:leftChars="0" w:firstLine="0" w:firstLineChars="0"/>
              <w:jc w:val="both"/>
              <w:rPr>
                <w:rFonts w:hint="eastAsia" w:ascii="宋体" w:hAnsi="宋体" w:cs="宋体"/>
                <w:b w:val="0"/>
                <w:bCs w:val="0"/>
                <w:sz w:val="18"/>
                <w:szCs w:val="18"/>
                <w:lang w:val="en-US" w:eastAsia="en-US"/>
              </w:rPr>
            </w:pPr>
          </w:p>
        </w:tc>
        <w:tc>
          <w:tcPr>
            <w:tcW w:w="914" w:type="dxa"/>
            <w:vAlign w:val="center"/>
          </w:tcPr>
          <w:p w14:paraId="4D86B9C0">
            <w:pPr>
              <w:pStyle w:val="13"/>
              <w:spacing w:before="68" w:line="221" w:lineRule="auto"/>
              <w:jc w:val="center"/>
              <w:rPr>
                <w:rFonts w:hint="eastAsia" w:ascii="宋体" w:hAnsi="宋体" w:eastAsia="宋体" w:cs="宋体"/>
                <w:b w:val="0"/>
                <w:bCs w:val="0"/>
                <w:snapToGrid w:val="0"/>
                <w:color w:val="000000"/>
                <w:kern w:val="0"/>
                <w:sz w:val="21"/>
                <w:szCs w:val="21"/>
                <w:highlight w:val="none"/>
                <w:lang w:val="en-US" w:eastAsia="zh-CN" w:bidi="ar-SA"/>
              </w:rPr>
            </w:pPr>
            <w:r>
              <w:rPr>
                <w:rFonts w:hint="eastAsia"/>
                <w:b w:val="0"/>
                <w:bCs w:val="0"/>
                <w:highlight w:val="none"/>
                <w:lang w:val="en-US" w:eastAsia="zh-CN"/>
              </w:rPr>
              <w:t>中</w:t>
            </w:r>
          </w:p>
        </w:tc>
        <w:tc>
          <w:tcPr>
            <w:tcW w:w="3041" w:type="dxa"/>
            <w:vAlign w:val="center"/>
          </w:tcPr>
          <w:p w14:paraId="322AD506">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查阅数据共享审批记录，查阅第三方单位的交互接口备案相关记录文件，检查数据安全措施。</w:t>
            </w:r>
          </w:p>
        </w:tc>
        <w:tc>
          <w:tcPr>
            <w:tcW w:w="1323" w:type="dxa"/>
            <w:tcBorders>
              <w:right w:val="nil"/>
            </w:tcBorders>
            <w:shd w:val="clear" w:color="auto" w:fill="auto"/>
            <w:vAlign w:val="top"/>
          </w:tcPr>
          <w:p w14:paraId="16EF3431">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5BF5A9CE">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6A5A3FB4">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516413FD">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1B84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Merge w:val="continue"/>
            <w:vAlign w:val="center"/>
          </w:tcPr>
          <w:p w14:paraId="0C60E65E">
            <w:pPr>
              <w:pStyle w:val="13"/>
              <w:spacing w:before="68" w:line="183" w:lineRule="auto"/>
              <w:ind w:left="268"/>
              <w:jc w:val="center"/>
              <w:rPr>
                <w:rFonts w:hint="default" w:eastAsia="宋体"/>
                <w:b w:val="0"/>
                <w:bCs w:val="0"/>
                <w:spacing w:val="-6"/>
                <w:lang w:val="en-US" w:eastAsia="zh-CN"/>
              </w:rPr>
            </w:pPr>
          </w:p>
        </w:tc>
        <w:tc>
          <w:tcPr>
            <w:tcW w:w="854" w:type="dxa"/>
            <w:vMerge w:val="continue"/>
            <w:vAlign w:val="center"/>
          </w:tcPr>
          <w:p w14:paraId="1F22E068">
            <w:pPr>
              <w:jc w:val="center"/>
              <w:rPr>
                <w:rFonts w:ascii="Arial"/>
                <w:b w:val="0"/>
                <w:bCs w:val="0"/>
                <w:sz w:val="21"/>
              </w:rPr>
            </w:pPr>
          </w:p>
        </w:tc>
        <w:tc>
          <w:tcPr>
            <w:tcW w:w="849" w:type="dxa"/>
            <w:vMerge w:val="continue"/>
            <w:vAlign w:val="center"/>
          </w:tcPr>
          <w:p w14:paraId="0FB314A0">
            <w:pPr>
              <w:jc w:val="center"/>
              <w:rPr>
                <w:rFonts w:ascii="Arial"/>
                <w:b w:val="0"/>
                <w:bCs w:val="0"/>
                <w:sz w:val="21"/>
              </w:rPr>
            </w:pPr>
          </w:p>
        </w:tc>
        <w:tc>
          <w:tcPr>
            <w:tcW w:w="5029" w:type="dxa"/>
            <w:vAlign w:val="top"/>
          </w:tcPr>
          <w:p w14:paraId="1E9C3685">
            <w:pPr>
              <w:jc w:val="both"/>
              <w:rPr>
                <w:rFonts w:hint="eastAsia" w:ascii="宋体" w:hAnsi="宋体" w:cs="宋体"/>
                <w:b w:val="0"/>
                <w:bCs w:val="0"/>
                <w:sz w:val="18"/>
                <w:szCs w:val="18"/>
              </w:rPr>
            </w:pPr>
            <w:r>
              <w:rPr>
                <w:rFonts w:hint="eastAsia" w:ascii="宋体" w:hAnsi="宋体" w:cs="宋体"/>
                <w:b w:val="0"/>
                <w:bCs w:val="0"/>
                <w:sz w:val="18"/>
                <w:szCs w:val="18"/>
              </w:rPr>
              <w:t>委托处理：</w:t>
            </w:r>
          </w:p>
          <w:p w14:paraId="1B0B64AB">
            <w:pPr>
              <w:numPr>
                <w:ilvl w:val="0"/>
                <w:numId w:val="10"/>
              </w:numPr>
              <w:jc w:val="both"/>
              <w:rPr>
                <w:rFonts w:hint="eastAsia" w:ascii="宋体" w:hAnsi="宋体" w:cs="宋体"/>
                <w:b w:val="0"/>
                <w:bCs w:val="0"/>
                <w:sz w:val="18"/>
                <w:szCs w:val="18"/>
              </w:rPr>
            </w:pPr>
            <w:r>
              <w:rPr>
                <w:rFonts w:hint="eastAsia" w:ascii="宋体" w:hAnsi="宋体" w:cs="宋体"/>
                <w:b w:val="0"/>
                <w:bCs w:val="0"/>
                <w:sz w:val="18"/>
                <w:szCs w:val="18"/>
              </w:rPr>
              <w:t>提供、委托处理个人信息的，应与数据接收方签订合同，约定处理目的、方式、范围以及安全保护义务等，并对数据接收方履行义务的情况进行监督；</w:t>
            </w:r>
          </w:p>
          <w:p w14:paraId="510FBF1A">
            <w:pPr>
              <w:numPr>
                <w:ilvl w:val="0"/>
                <w:numId w:val="10"/>
              </w:num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向其他数据处理者提供、委托处理个人信息的处理情况记录，应当至少保存3年。</w:t>
            </w:r>
          </w:p>
        </w:tc>
        <w:tc>
          <w:tcPr>
            <w:tcW w:w="914" w:type="dxa"/>
            <w:vAlign w:val="center"/>
          </w:tcPr>
          <w:p w14:paraId="67AC3EDE">
            <w:pPr>
              <w:pStyle w:val="13"/>
              <w:spacing w:before="207" w:line="221" w:lineRule="auto"/>
              <w:jc w:val="center"/>
              <w:rPr>
                <w:rFonts w:ascii="宋体" w:hAnsi="宋体" w:eastAsia="宋体" w:cs="宋体"/>
                <w:b w:val="0"/>
                <w:bCs w:val="0"/>
                <w:snapToGrid w:val="0"/>
                <w:color w:val="000000"/>
                <w:kern w:val="0"/>
                <w:sz w:val="21"/>
                <w:szCs w:val="21"/>
                <w:highlight w:val="yellow"/>
                <w:lang w:val="en-US" w:eastAsia="en-US" w:bidi="ar-SA"/>
              </w:rPr>
            </w:pPr>
            <w:r>
              <w:rPr>
                <w:rFonts w:hint="eastAsia" w:cs="宋体"/>
                <w:b w:val="0"/>
                <w:bCs w:val="0"/>
                <w:snapToGrid w:val="0"/>
                <w:color w:val="000000"/>
                <w:kern w:val="0"/>
                <w:sz w:val="21"/>
                <w:szCs w:val="21"/>
                <w:highlight w:val="none"/>
                <w:lang w:val="en-US" w:eastAsia="zh-CN" w:bidi="ar-SA"/>
              </w:rPr>
              <w:t>高</w:t>
            </w:r>
          </w:p>
        </w:tc>
        <w:tc>
          <w:tcPr>
            <w:tcW w:w="3041" w:type="dxa"/>
            <w:vAlign w:val="center"/>
          </w:tcPr>
          <w:p w14:paraId="2DA85030">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查阅合同及处理记录等相关文件。</w:t>
            </w:r>
          </w:p>
        </w:tc>
        <w:tc>
          <w:tcPr>
            <w:tcW w:w="1323" w:type="dxa"/>
            <w:tcBorders>
              <w:right w:val="nil"/>
            </w:tcBorders>
            <w:shd w:val="clear" w:color="auto" w:fill="auto"/>
            <w:vAlign w:val="top"/>
          </w:tcPr>
          <w:p w14:paraId="1F324C60">
            <w:pPr>
              <w:pStyle w:val="13"/>
              <w:spacing w:before="51" w:line="221" w:lineRule="auto"/>
              <w:ind w:left="135"/>
              <w:rPr>
                <w:b w:val="0"/>
                <w:bCs w:val="0"/>
                <w:sz w:val="20"/>
                <w:szCs w:val="20"/>
              </w:rPr>
            </w:pPr>
            <w:r>
              <w:rPr>
                <w:rFonts w:hint="eastAsia"/>
                <w:b w:val="0"/>
                <w:bCs w:val="0"/>
                <w:spacing w:val="-6"/>
                <w:sz w:val="20"/>
                <w:szCs w:val="20"/>
                <w:lang w:eastAsia="zh-CN"/>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04DE4092">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32E12A7D">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2869486D">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7676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4F77391F">
            <w:pPr>
              <w:pStyle w:val="13"/>
              <w:spacing w:before="68" w:line="183" w:lineRule="auto"/>
              <w:jc w:val="center"/>
              <w:rPr>
                <w:rFonts w:hint="default" w:eastAsia="宋体"/>
                <w:b w:val="0"/>
                <w:bCs w:val="0"/>
                <w:spacing w:val="-6"/>
                <w:lang w:val="en-US" w:eastAsia="zh-CN"/>
              </w:rPr>
            </w:pPr>
            <w:r>
              <w:rPr>
                <w:rFonts w:hint="eastAsia"/>
                <w:b w:val="0"/>
                <w:bCs w:val="0"/>
                <w:spacing w:val="-6"/>
                <w:lang w:val="en-US" w:eastAsia="zh-CN"/>
              </w:rPr>
              <w:t>12</w:t>
            </w:r>
          </w:p>
        </w:tc>
        <w:tc>
          <w:tcPr>
            <w:tcW w:w="854" w:type="dxa"/>
            <w:vMerge w:val="continue"/>
            <w:vAlign w:val="center"/>
          </w:tcPr>
          <w:p w14:paraId="299D7347">
            <w:pPr>
              <w:jc w:val="center"/>
              <w:rPr>
                <w:rFonts w:ascii="Arial"/>
                <w:b w:val="0"/>
                <w:bCs w:val="0"/>
                <w:sz w:val="21"/>
              </w:rPr>
            </w:pPr>
          </w:p>
        </w:tc>
        <w:tc>
          <w:tcPr>
            <w:tcW w:w="849" w:type="dxa"/>
            <w:vAlign w:val="center"/>
          </w:tcPr>
          <w:p w14:paraId="0BE7546C">
            <w:pPr>
              <w:jc w:val="center"/>
              <w:rPr>
                <w:rFonts w:ascii="Arial"/>
                <w:b w:val="0"/>
                <w:bCs w:val="0"/>
                <w:sz w:val="21"/>
              </w:rPr>
            </w:pPr>
            <w:r>
              <w:rPr>
                <w:rFonts w:hint="eastAsia" w:ascii="宋体" w:hAnsi="宋体" w:cs="宋体"/>
                <w:b w:val="0"/>
                <w:bCs w:val="0"/>
                <w:sz w:val="18"/>
                <w:szCs w:val="18"/>
              </w:rPr>
              <w:t>数据发布安全</w:t>
            </w:r>
          </w:p>
        </w:tc>
        <w:tc>
          <w:tcPr>
            <w:tcW w:w="5029" w:type="dxa"/>
            <w:vAlign w:val="top"/>
          </w:tcPr>
          <w:p w14:paraId="3276C0F4">
            <w:pPr>
              <w:jc w:val="both"/>
              <w:rPr>
                <w:rFonts w:hint="eastAsia" w:ascii="宋体" w:hAnsi="宋体" w:cs="宋体"/>
                <w:b w:val="0"/>
                <w:bCs w:val="0"/>
                <w:sz w:val="18"/>
                <w:szCs w:val="18"/>
              </w:rPr>
            </w:pPr>
            <w:r>
              <w:rPr>
                <w:rFonts w:hint="eastAsia" w:ascii="宋体" w:hAnsi="宋体" w:cs="宋体"/>
                <w:b w:val="0"/>
                <w:bCs w:val="0"/>
                <w:sz w:val="18"/>
                <w:szCs w:val="18"/>
              </w:rPr>
              <w:t>1）发布提供的数据产品和服务应符合国家标准的强制性要求，发现安全缺陷应当及时采取补救措施；</w:t>
            </w:r>
          </w:p>
          <w:p w14:paraId="0F05AA34">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2）对外提供服务的业务，应当接受社会监督，建立网络数据安全投诉、举报渠道，公布投诉、举报方式等信息，及时受理并处理网络数据安全投诉、举报。</w:t>
            </w:r>
          </w:p>
        </w:tc>
        <w:tc>
          <w:tcPr>
            <w:tcW w:w="914" w:type="dxa"/>
            <w:vAlign w:val="center"/>
          </w:tcPr>
          <w:p w14:paraId="3E859717">
            <w:pPr>
              <w:pStyle w:val="13"/>
              <w:spacing w:before="68" w:line="221" w:lineRule="auto"/>
              <w:jc w:val="center"/>
              <w:rPr>
                <w:rFonts w:hint="default" w:ascii="宋体" w:hAnsi="宋体" w:eastAsia="宋体" w:cs="宋体"/>
                <w:b w:val="0"/>
                <w:bCs w:val="0"/>
                <w:snapToGrid w:val="0"/>
                <w:color w:val="000000"/>
                <w:kern w:val="0"/>
                <w:sz w:val="21"/>
                <w:szCs w:val="21"/>
                <w:highlight w:val="none"/>
                <w:lang w:val="en-US" w:eastAsia="zh-CN" w:bidi="ar-SA"/>
              </w:rPr>
            </w:pPr>
            <w:r>
              <w:rPr>
                <w:rFonts w:hint="eastAsia"/>
                <w:b w:val="0"/>
                <w:bCs w:val="0"/>
                <w:highlight w:val="none"/>
                <w:lang w:val="en-US" w:eastAsia="zh-CN"/>
              </w:rPr>
              <w:t>低</w:t>
            </w:r>
          </w:p>
        </w:tc>
        <w:tc>
          <w:tcPr>
            <w:tcW w:w="3041" w:type="dxa"/>
            <w:vAlign w:val="center"/>
          </w:tcPr>
          <w:p w14:paraId="685947E9">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查阅数据发布流程，数据安全缺陷补救记录、检查核验记录。</w:t>
            </w:r>
          </w:p>
        </w:tc>
        <w:tc>
          <w:tcPr>
            <w:tcW w:w="1323" w:type="dxa"/>
            <w:tcBorders>
              <w:right w:val="nil"/>
            </w:tcBorders>
            <w:shd w:val="clear" w:color="auto" w:fill="auto"/>
            <w:vAlign w:val="top"/>
          </w:tcPr>
          <w:p w14:paraId="72FD85DF">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1501A69C">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54D3CA04">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0AA09915">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01D1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1F6B8A2B">
            <w:pPr>
              <w:pStyle w:val="13"/>
              <w:spacing w:before="68" w:line="183" w:lineRule="auto"/>
              <w:ind w:left="268"/>
              <w:jc w:val="center"/>
              <w:rPr>
                <w:rFonts w:hint="default" w:eastAsia="宋体"/>
                <w:b w:val="0"/>
                <w:bCs w:val="0"/>
                <w:spacing w:val="-6"/>
                <w:lang w:val="en-US" w:eastAsia="zh-CN"/>
              </w:rPr>
            </w:pPr>
          </w:p>
        </w:tc>
        <w:tc>
          <w:tcPr>
            <w:tcW w:w="854" w:type="dxa"/>
            <w:vMerge w:val="continue"/>
            <w:vAlign w:val="center"/>
          </w:tcPr>
          <w:p w14:paraId="267954B6">
            <w:pPr>
              <w:jc w:val="center"/>
              <w:rPr>
                <w:rFonts w:ascii="Arial"/>
                <w:b w:val="0"/>
                <w:bCs w:val="0"/>
                <w:sz w:val="21"/>
              </w:rPr>
            </w:pPr>
          </w:p>
        </w:tc>
        <w:tc>
          <w:tcPr>
            <w:tcW w:w="849" w:type="dxa"/>
            <w:vAlign w:val="center"/>
          </w:tcPr>
          <w:p w14:paraId="78F25AFC">
            <w:pPr>
              <w:jc w:val="center"/>
              <w:rPr>
                <w:rFonts w:hint="default" w:ascii="Arial" w:eastAsia="宋体"/>
                <w:b w:val="0"/>
                <w:bCs w:val="0"/>
                <w:sz w:val="21"/>
                <w:lang w:val="en-US" w:eastAsia="zh-CN"/>
              </w:rPr>
            </w:pPr>
            <w:r>
              <w:rPr>
                <w:rFonts w:hint="eastAsia" w:eastAsia="宋体"/>
                <w:b w:val="0"/>
                <w:bCs w:val="0"/>
                <w:sz w:val="21"/>
                <w:lang w:val="en-US" w:eastAsia="zh-CN"/>
              </w:rPr>
              <w:t>数据分析</w:t>
            </w:r>
          </w:p>
        </w:tc>
        <w:tc>
          <w:tcPr>
            <w:tcW w:w="5029" w:type="dxa"/>
            <w:vAlign w:val="top"/>
          </w:tcPr>
          <w:p w14:paraId="316740D7">
            <w:pPr>
              <w:jc w:val="both"/>
              <w:rPr>
                <w:rFonts w:hint="eastAsia" w:ascii="宋体" w:hAnsi="宋体" w:cs="宋体"/>
                <w:b w:val="0"/>
                <w:bCs w:val="0"/>
                <w:sz w:val="18"/>
                <w:szCs w:val="18"/>
              </w:rPr>
            </w:pPr>
            <w:r>
              <w:rPr>
                <w:rFonts w:hint="eastAsia" w:ascii="宋体" w:hAnsi="宋体" w:cs="宋体"/>
                <w:b w:val="0"/>
                <w:bCs w:val="0"/>
                <w:sz w:val="18"/>
                <w:szCs w:val="18"/>
              </w:rPr>
              <w:t>其他环境的数据分析：</w:t>
            </w:r>
          </w:p>
          <w:p w14:paraId="55BFD140">
            <w:pPr>
              <w:numPr>
                <w:ilvl w:val="0"/>
                <w:numId w:val="11"/>
              </w:numPr>
              <w:jc w:val="both"/>
              <w:rPr>
                <w:rFonts w:hint="eastAsia" w:ascii="宋体" w:hAnsi="宋体" w:cs="宋体"/>
                <w:b w:val="0"/>
                <w:bCs w:val="0"/>
                <w:sz w:val="18"/>
                <w:szCs w:val="18"/>
              </w:rPr>
            </w:pPr>
            <w:r>
              <w:rPr>
                <w:rFonts w:hint="eastAsia" w:ascii="宋体" w:hAnsi="宋体" w:cs="宋体"/>
                <w:b w:val="0"/>
                <w:bCs w:val="0"/>
                <w:sz w:val="18"/>
                <w:szCs w:val="18"/>
              </w:rPr>
              <w:t>执行数据使用申请授权审批流程，严格控制数据使用范围和权限；</w:t>
            </w:r>
          </w:p>
          <w:p w14:paraId="4A934311">
            <w:pPr>
              <w:numPr>
                <w:ilvl w:val="0"/>
                <w:numId w:val="11"/>
              </w:num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采取敏感数据识别、数据脱敏、水印溯源、风险监测等措施加强数据安全防护。</w:t>
            </w:r>
          </w:p>
        </w:tc>
        <w:tc>
          <w:tcPr>
            <w:tcW w:w="914" w:type="dxa"/>
            <w:vAlign w:val="center"/>
          </w:tcPr>
          <w:p w14:paraId="1322C568">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低</w:t>
            </w:r>
          </w:p>
        </w:tc>
        <w:tc>
          <w:tcPr>
            <w:tcW w:w="3041" w:type="dxa"/>
            <w:vAlign w:val="center"/>
          </w:tcPr>
          <w:p w14:paraId="7FC5E342">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查阅数据使用申请授权审批记录，查阅分析结果评估报告，查阅敏感数据处理记录，查看安全监测设备。</w:t>
            </w:r>
          </w:p>
        </w:tc>
        <w:tc>
          <w:tcPr>
            <w:tcW w:w="1323" w:type="dxa"/>
            <w:tcBorders>
              <w:right w:val="nil"/>
            </w:tcBorders>
            <w:shd w:val="clear" w:color="auto" w:fill="auto"/>
            <w:vAlign w:val="top"/>
          </w:tcPr>
          <w:p w14:paraId="28713B8F">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583E6ADE">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62EC83D6">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7F958B9F">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07ED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1926227F">
            <w:pPr>
              <w:pStyle w:val="13"/>
              <w:spacing w:before="68" w:line="183" w:lineRule="auto"/>
              <w:jc w:val="center"/>
              <w:rPr>
                <w:rFonts w:hint="default" w:eastAsia="宋体"/>
                <w:b w:val="0"/>
                <w:bCs w:val="0"/>
                <w:spacing w:val="-6"/>
                <w:lang w:val="en-US" w:eastAsia="zh-CN"/>
              </w:rPr>
            </w:pPr>
            <w:r>
              <w:rPr>
                <w:rFonts w:hint="eastAsia"/>
                <w:b w:val="0"/>
                <w:bCs w:val="0"/>
                <w:spacing w:val="-6"/>
                <w:lang w:val="en-US" w:eastAsia="zh-CN"/>
              </w:rPr>
              <w:t>14</w:t>
            </w:r>
          </w:p>
        </w:tc>
        <w:tc>
          <w:tcPr>
            <w:tcW w:w="854" w:type="dxa"/>
            <w:vMerge w:val="continue"/>
            <w:vAlign w:val="center"/>
          </w:tcPr>
          <w:p w14:paraId="1B5E5CE7">
            <w:pPr>
              <w:jc w:val="center"/>
              <w:rPr>
                <w:rFonts w:ascii="Arial"/>
                <w:b w:val="0"/>
                <w:bCs w:val="0"/>
                <w:sz w:val="21"/>
              </w:rPr>
            </w:pPr>
          </w:p>
        </w:tc>
        <w:tc>
          <w:tcPr>
            <w:tcW w:w="849" w:type="dxa"/>
            <w:vAlign w:val="center"/>
          </w:tcPr>
          <w:p w14:paraId="3AEB2280">
            <w:pPr>
              <w:jc w:val="center"/>
              <w:rPr>
                <w:rFonts w:ascii="Arial"/>
                <w:b w:val="0"/>
                <w:bCs w:val="0"/>
                <w:sz w:val="21"/>
              </w:rPr>
            </w:pPr>
            <w:r>
              <w:rPr>
                <w:rFonts w:hint="eastAsia" w:ascii="宋体" w:hAnsi="宋体" w:cs="宋体"/>
                <w:b w:val="0"/>
                <w:bCs w:val="0"/>
                <w:sz w:val="18"/>
                <w:szCs w:val="18"/>
              </w:rPr>
              <w:t>数据运维安全</w:t>
            </w:r>
          </w:p>
        </w:tc>
        <w:tc>
          <w:tcPr>
            <w:tcW w:w="5029" w:type="dxa"/>
            <w:vAlign w:val="top"/>
          </w:tcPr>
          <w:p w14:paraId="0E3D9D1F">
            <w:pPr>
              <w:jc w:val="both"/>
              <w:rPr>
                <w:rFonts w:hint="eastAsia" w:ascii="宋体" w:hAnsi="宋体" w:cs="宋体"/>
                <w:b w:val="0"/>
                <w:bCs w:val="0"/>
                <w:sz w:val="18"/>
                <w:szCs w:val="18"/>
              </w:rPr>
            </w:pPr>
            <w:r>
              <w:rPr>
                <w:rFonts w:hint="eastAsia" w:ascii="宋体" w:hAnsi="宋体" w:cs="宋体"/>
                <w:b w:val="0"/>
                <w:bCs w:val="0"/>
                <w:sz w:val="18"/>
                <w:szCs w:val="18"/>
              </w:rPr>
              <w:t>数据运维安全管理：</w:t>
            </w:r>
          </w:p>
          <w:p w14:paraId="4867E9A5">
            <w:pPr>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eastAsia="宋体" w:cs="宋体"/>
                <w:b w:val="0"/>
                <w:bCs w:val="0"/>
                <w:sz w:val="18"/>
                <w:szCs w:val="18"/>
                <w:lang w:val="en-US" w:eastAsia="zh-CN"/>
              </w:rPr>
              <w:t>应</w:t>
            </w:r>
            <w:r>
              <w:rPr>
                <w:rFonts w:hint="eastAsia" w:ascii="宋体" w:hAnsi="宋体" w:cs="宋体"/>
                <w:b w:val="0"/>
                <w:bCs w:val="0"/>
                <w:sz w:val="18"/>
                <w:szCs w:val="18"/>
              </w:rPr>
              <w:t>建设运维专区管理，严格管控运维作业现场；</w:t>
            </w:r>
          </w:p>
          <w:p w14:paraId="62C8FE0F">
            <w:pPr>
              <w:jc w:val="both"/>
              <w:rPr>
                <w:rFonts w:hint="eastAsia" w:ascii="宋体" w:hAnsi="宋体" w:cs="宋体"/>
                <w:b w:val="0"/>
                <w:bCs w:val="0"/>
                <w:sz w:val="18"/>
                <w:szCs w:val="18"/>
              </w:rPr>
            </w:pPr>
            <w:r>
              <w:rPr>
                <w:rFonts w:hint="eastAsia" w:ascii="宋体" w:hAnsi="宋体" w:cs="宋体"/>
                <w:b w:val="0"/>
                <w:bCs w:val="0"/>
                <w:sz w:val="18"/>
                <w:szCs w:val="18"/>
              </w:rPr>
              <w:t>2）执行数据运维申请授权审批流程，按照权限最小化和权限分离原则进行账号授权，落实账号“实名制 ”管理要求，严格控制公用账号的授权许可，明确责任人和使用人；</w:t>
            </w:r>
          </w:p>
          <w:p w14:paraId="13865E8E">
            <w:pPr>
              <w:jc w:val="both"/>
              <w:rPr>
                <w:rFonts w:hint="eastAsia" w:ascii="宋体" w:hAnsi="宋体" w:cs="宋体"/>
                <w:b w:val="0"/>
                <w:bCs w:val="0"/>
                <w:sz w:val="18"/>
                <w:szCs w:val="18"/>
              </w:rPr>
            </w:pPr>
            <w:r>
              <w:rPr>
                <w:rFonts w:hint="eastAsia" w:ascii="宋体" w:hAnsi="宋体" w:cs="宋体"/>
                <w:b w:val="0"/>
                <w:bCs w:val="0"/>
                <w:sz w:val="18"/>
                <w:szCs w:val="18"/>
              </w:rPr>
              <w:t>3）按照业务授权许可使用管理办法，执行业务权限划分、用户权限申请与审批流程，根据岗位变动调整授权许可，保证账号权限与用户实际权责相符。</w:t>
            </w:r>
          </w:p>
          <w:p w14:paraId="144A2F0A">
            <w:pPr>
              <w:jc w:val="both"/>
              <w:rPr>
                <w:rFonts w:hint="eastAsia" w:ascii="宋体" w:hAnsi="宋体" w:cs="宋体"/>
                <w:b w:val="0"/>
                <w:bCs w:val="0"/>
                <w:sz w:val="18"/>
                <w:szCs w:val="18"/>
                <w:lang w:val="en-US" w:eastAsia="en-US"/>
              </w:rPr>
            </w:pPr>
            <w:r>
              <w:rPr>
                <w:rFonts w:hint="eastAsia" w:ascii="宋体" w:hAnsi="宋体" w:cs="宋体"/>
                <w:b w:val="0"/>
                <w:bCs w:val="0"/>
                <w:sz w:val="18"/>
                <w:szCs w:val="18"/>
              </w:rPr>
              <w:t>4）采取数据库运维审计措施管控批量修改、导出、删除数据等高危操作，审计数据运维过程，识别追溯非法访问、违规导出等行为；</w:t>
            </w:r>
          </w:p>
        </w:tc>
        <w:tc>
          <w:tcPr>
            <w:tcW w:w="914" w:type="dxa"/>
            <w:vAlign w:val="center"/>
          </w:tcPr>
          <w:p w14:paraId="2699E78B">
            <w:pPr>
              <w:pStyle w:val="13"/>
              <w:spacing w:before="68" w:line="221" w:lineRule="auto"/>
              <w:jc w:val="center"/>
              <w:rPr>
                <w:rFonts w:hint="eastAsia" w:ascii="宋体" w:hAnsi="宋体" w:eastAsia="宋体" w:cs="宋体"/>
                <w:b w:val="0"/>
                <w:bCs w:val="0"/>
                <w:snapToGrid w:val="0"/>
                <w:color w:val="000000"/>
                <w:kern w:val="0"/>
                <w:sz w:val="21"/>
                <w:szCs w:val="21"/>
                <w:highlight w:val="none"/>
                <w:lang w:val="en-US" w:eastAsia="en-US" w:bidi="ar-SA"/>
              </w:rPr>
            </w:pPr>
            <w:r>
              <w:rPr>
                <w:rFonts w:hint="eastAsia"/>
                <w:b w:val="0"/>
                <w:bCs w:val="0"/>
                <w:highlight w:val="none"/>
                <w:lang w:val="en-US" w:eastAsia="zh-CN"/>
              </w:rPr>
              <w:t>中</w:t>
            </w:r>
          </w:p>
        </w:tc>
        <w:tc>
          <w:tcPr>
            <w:tcW w:w="3041" w:type="dxa"/>
            <w:vAlign w:val="center"/>
          </w:tcPr>
          <w:p w14:paraId="5579F209">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查阅运维专区管理相关文件，查阅运维申请授权审批记录，现场检查相关管理制度和规程、报告 等资料。</w:t>
            </w:r>
          </w:p>
        </w:tc>
        <w:tc>
          <w:tcPr>
            <w:tcW w:w="1323" w:type="dxa"/>
            <w:tcBorders>
              <w:right w:val="nil"/>
            </w:tcBorders>
            <w:shd w:val="clear" w:color="auto" w:fill="auto"/>
            <w:vAlign w:val="top"/>
          </w:tcPr>
          <w:p w14:paraId="4C4C9E8E">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3BD03E25">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1192CD6C">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4BA9FB07">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794A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06" w:type="dxa"/>
            <w:vMerge w:val="restart"/>
            <w:vAlign w:val="center"/>
          </w:tcPr>
          <w:p w14:paraId="0136CB6C">
            <w:pPr>
              <w:bidi w:val="0"/>
              <w:jc w:val="center"/>
              <w:rPr>
                <w:rFonts w:hint="default"/>
                <w:b w:val="0"/>
                <w:bCs w:val="0"/>
                <w:lang w:val="en-US" w:eastAsia="zh-CN"/>
              </w:rPr>
            </w:pPr>
            <w:r>
              <w:rPr>
                <w:rFonts w:hint="eastAsia" w:ascii="宋体" w:hAnsi="宋体" w:eastAsia="宋体" w:cs="宋体"/>
                <w:b w:val="0"/>
                <w:bCs w:val="0"/>
                <w:snapToGrid w:val="0"/>
                <w:color w:val="000000"/>
                <w:spacing w:val="-6"/>
                <w:kern w:val="0"/>
                <w:sz w:val="21"/>
                <w:szCs w:val="21"/>
                <w:lang w:val="en-US" w:eastAsia="zh-CN" w:bidi="ar-SA"/>
              </w:rPr>
              <w:t>15</w:t>
            </w:r>
          </w:p>
        </w:tc>
        <w:tc>
          <w:tcPr>
            <w:tcW w:w="854" w:type="dxa"/>
            <w:vMerge w:val="continue"/>
            <w:vAlign w:val="center"/>
          </w:tcPr>
          <w:p w14:paraId="70F7BB1C">
            <w:pPr>
              <w:jc w:val="center"/>
              <w:rPr>
                <w:rFonts w:ascii="Arial"/>
                <w:b w:val="0"/>
                <w:bCs w:val="0"/>
                <w:sz w:val="21"/>
              </w:rPr>
            </w:pPr>
          </w:p>
        </w:tc>
        <w:tc>
          <w:tcPr>
            <w:tcW w:w="849" w:type="dxa"/>
            <w:vMerge w:val="restart"/>
            <w:vAlign w:val="center"/>
          </w:tcPr>
          <w:p w14:paraId="69A5B621">
            <w:pPr>
              <w:jc w:val="center"/>
              <w:rPr>
                <w:rFonts w:ascii="Arial"/>
                <w:b w:val="0"/>
                <w:bCs w:val="0"/>
                <w:sz w:val="21"/>
              </w:rPr>
            </w:pPr>
            <w:r>
              <w:rPr>
                <w:rFonts w:hint="eastAsia" w:ascii="宋体" w:hAnsi="宋体" w:cs="宋体"/>
                <w:b w:val="0"/>
                <w:bCs w:val="0"/>
                <w:sz w:val="18"/>
                <w:szCs w:val="18"/>
              </w:rPr>
              <w:t>在线访问数据安全</w:t>
            </w:r>
          </w:p>
        </w:tc>
        <w:tc>
          <w:tcPr>
            <w:tcW w:w="5029" w:type="dxa"/>
            <w:vAlign w:val="top"/>
          </w:tcPr>
          <w:p w14:paraId="6ABC7148">
            <w:pPr>
              <w:jc w:val="both"/>
              <w:rPr>
                <w:rFonts w:hint="eastAsia" w:ascii="宋体" w:hAnsi="宋体" w:cs="宋体"/>
                <w:b w:val="0"/>
                <w:bCs w:val="0"/>
                <w:sz w:val="18"/>
                <w:szCs w:val="18"/>
              </w:rPr>
            </w:pPr>
            <w:r>
              <w:rPr>
                <w:rFonts w:hint="eastAsia" w:ascii="宋体" w:hAnsi="宋体" w:cs="宋体"/>
                <w:b w:val="0"/>
                <w:bCs w:val="0"/>
                <w:sz w:val="18"/>
                <w:szCs w:val="18"/>
              </w:rPr>
              <w:t>数据访问：</w:t>
            </w:r>
          </w:p>
          <w:p w14:paraId="5C1FD927">
            <w:pPr>
              <w:jc w:val="both"/>
              <w:rPr>
                <w:rFonts w:hint="eastAsia" w:ascii="宋体" w:hAnsi="宋体" w:cs="宋体"/>
                <w:b w:val="0"/>
                <w:bCs w:val="0"/>
                <w:sz w:val="18"/>
                <w:szCs w:val="18"/>
              </w:rPr>
            </w:pPr>
            <w:r>
              <w:rPr>
                <w:rFonts w:hint="eastAsia" w:ascii="宋体" w:hAnsi="宋体" w:cs="宋体"/>
                <w:b w:val="0"/>
                <w:bCs w:val="0"/>
                <w:sz w:val="18"/>
                <w:szCs w:val="18"/>
              </w:rPr>
              <w:t>1）结合数据级别、用户角色等因素，最小授权原则分配数据访问权限；</w:t>
            </w:r>
          </w:p>
          <w:p w14:paraId="3B111075">
            <w:pPr>
              <w:jc w:val="both"/>
              <w:rPr>
                <w:rFonts w:hint="eastAsia" w:ascii="宋体" w:hAnsi="宋体" w:cs="宋体"/>
                <w:b w:val="0"/>
                <w:bCs w:val="0"/>
                <w:sz w:val="18"/>
                <w:szCs w:val="18"/>
              </w:rPr>
            </w:pPr>
            <w:r>
              <w:rPr>
                <w:rFonts w:hint="eastAsia" w:ascii="宋体" w:hAnsi="宋体" w:cs="宋体"/>
                <w:b w:val="0"/>
                <w:bCs w:val="0"/>
                <w:sz w:val="18"/>
                <w:szCs w:val="18"/>
              </w:rPr>
              <w:t>2）对敏感数据进行脱敏；敏感数据的访问应在浏览页面添加页面水印，确保因拍照、截屏造成数据泄露后能够定位溯源；</w:t>
            </w:r>
          </w:p>
          <w:p w14:paraId="72CD783B">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3）采取安全审计措施，记录用户访问和操作行为。</w:t>
            </w:r>
          </w:p>
        </w:tc>
        <w:tc>
          <w:tcPr>
            <w:tcW w:w="914" w:type="dxa"/>
            <w:vAlign w:val="center"/>
          </w:tcPr>
          <w:p w14:paraId="4465CDCC">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中</w:t>
            </w:r>
          </w:p>
        </w:tc>
        <w:tc>
          <w:tcPr>
            <w:tcW w:w="3041" w:type="dxa"/>
            <w:vAlign w:val="center"/>
          </w:tcPr>
          <w:p w14:paraId="0F1FE03F">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查看系统设计文档和系统页面，检查账号权限设计；检查脱敏、水印、安全审计设备。</w:t>
            </w:r>
          </w:p>
        </w:tc>
        <w:tc>
          <w:tcPr>
            <w:tcW w:w="1323" w:type="dxa"/>
            <w:tcBorders>
              <w:right w:val="nil"/>
            </w:tcBorders>
            <w:shd w:val="clear" w:color="auto" w:fill="auto"/>
            <w:vAlign w:val="top"/>
          </w:tcPr>
          <w:p w14:paraId="07DE947A">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1542BF0C">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78474E2E">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40B26BDB">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4754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Merge w:val="continue"/>
            <w:vAlign w:val="center"/>
          </w:tcPr>
          <w:p w14:paraId="45E7673A">
            <w:pPr>
              <w:pStyle w:val="13"/>
              <w:spacing w:before="68" w:line="183" w:lineRule="auto"/>
              <w:ind w:left="268"/>
              <w:jc w:val="center"/>
              <w:rPr>
                <w:rFonts w:hint="eastAsia"/>
                <w:b w:val="0"/>
                <w:bCs w:val="0"/>
                <w:spacing w:val="-6"/>
                <w:lang w:val="en-US" w:eastAsia="zh-CN"/>
              </w:rPr>
            </w:pPr>
          </w:p>
        </w:tc>
        <w:tc>
          <w:tcPr>
            <w:tcW w:w="854" w:type="dxa"/>
            <w:vMerge w:val="continue"/>
            <w:vAlign w:val="center"/>
          </w:tcPr>
          <w:p w14:paraId="2A746EEF">
            <w:pPr>
              <w:jc w:val="center"/>
              <w:rPr>
                <w:rFonts w:ascii="Arial"/>
                <w:b w:val="0"/>
                <w:bCs w:val="0"/>
                <w:sz w:val="21"/>
              </w:rPr>
            </w:pPr>
          </w:p>
        </w:tc>
        <w:tc>
          <w:tcPr>
            <w:tcW w:w="849" w:type="dxa"/>
            <w:vMerge w:val="continue"/>
            <w:vAlign w:val="center"/>
          </w:tcPr>
          <w:p w14:paraId="32C3BA9C">
            <w:pPr>
              <w:jc w:val="center"/>
              <w:rPr>
                <w:rFonts w:ascii="Arial"/>
                <w:b w:val="0"/>
                <w:bCs w:val="0"/>
                <w:sz w:val="21"/>
              </w:rPr>
            </w:pPr>
          </w:p>
        </w:tc>
        <w:tc>
          <w:tcPr>
            <w:tcW w:w="5029" w:type="dxa"/>
            <w:vAlign w:val="top"/>
          </w:tcPr>
          <w:p w14:paraId="7E404C21">
            <w:pPr>
              <w:jc w:val="both"/>
              <w:rPr>
                <w:rFonts w:hint="eastAsia" w:ascii="宋体" w:hAnsi="宋体" w:cs="宋体"/>
                <w:b w:val="0"/>
                <w:bCs w:val="0"/>
                <w:sz w:val="18"/>
                <w:szCs w:val="18"/>
              </w:rPr>
            </w:pPr>
            <w:r>
              <w:rPr>
                <w:rFonts w:hint="eastAsia" w:ascii="宋体" w:hAnsi="宋体" w:cs="宋体"/>
                <w:b w:val="0"/>
                <w:bCs w:val="0"/>
                <w:sz w:val="18"/>
                <w:szCs w:val="18"/>
              </w:rPr>
              <w:t>客户个人信息保护：</w:t>
            </w:r>
          </w:p>
          <w:p w14:paraId="00E0DF42">
            <w:pPr>
              <w:jc w:val="both"/>
              <w:rPr>
                <w:rFonts w:hint="eastAsia" w:ascii="宋体" w:hAnsi="宋体" w:cs="宋体"/>
                <w:b w:val="0"/>
                <w:bCs w:val="0"/>
                <w:sz w:val="18"/>
                <w:szCs w:val="18"/>
              </w:rPr>
            </w:pPr>
            <w:r>
              <w:rPr>
                <w:rFonts w:hint="eastAsia" w:ascii="宋体" w:hAnsi="宋体" w:cs="宋体"/>
                <w:b w:val="0"/>
                <w:bCs w:val="0"/>
                <w:sz w:val="18"/>
                <w:szCs w:val="18"/>
              </w:rPr>
              <w:t>1）相关信息系统界面及接口，以及用于测试、分析或共享的导出数据集，应对客户敏感信息进行脱敏处理；</w:t>
            </w:r>
          </w:p>
          <w:p w14:paraId="70F6FE33">
            <w:pPr>
              <w:jc w:val="both"/>
              <w:rPr>
                <w:rFonts w:hint="eastAsia" w:ascii="宋体" w:hAnsi="宋体" w:cs="宋体"/>
                <w:b w:val="0"/>
                <w:bCs w:val="0"/>
                <w:sz w:val="18"/>
                <w:szCs w:val="18"/>
              </w:rPr>
            </w:pPr>
            <w:r>
              <w:rPr>
                <w:rFonts w:hint="eastAsia" w:ascii="宋体" w:hAnsi="宋体" w:cs="宋体"/>
                <w:b w:val="0"/>
                <w:bCs w:val="0"/>
                <w:sz w:val="18"/>
                <w:szCs w:val="18"/>
              </w:rPr>
              <w:t>2）公共场所的设备，包括营业厅自助缴费终端、POS 机、外部用户可以查看的营业厅办公终端等，执行缴费查询等操作，显示结果须对户名、地址、联系信息、身份证号等用户敏感信息进行脱敏处理；</w:t>
            </w:r>
          </w:p>
          <w:p w14:paraId="20903563">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3）为防范因拍照、导出造成信息泄露，在涉及敏感信息的查询、导出页面背景中增加水印，水印内容应包含登录人员员工编号、单位编号、IP地址、操作时间等信息，支撑追踪溯源。</w:t>
            </w:r>
          </w:p>
        </w:tc>
        <w:tc>
          <w:tcPr>
            <w:tcW w:w="914" w:type="dxa"/>
            <w:vAlign w:val="center"/>
          </w:tcPr>
          <w:p w14:paraId="67DC438E">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高</w:t>
            </w:r>
          </w:p>
        </w:tc>
        <w:tc>
          <w:tcPr>
            <w:tcW w:w="3041" w:type="dxa"/>
            <w:vAlign w:val="center"/>
          </w:tcPr>
          <w:p w14:paraId="4716D574">
            <w:pPr>
              <w:jc w:val="both"/>
              <w:rPr>
                <w:rFonts w:hint="eastAsia" w:ascii="宋体" w:hAnsi="宋体" w:eastAsia="Arial" w:cs="宋体"/>
                <w:b w:val="0"/>
                <w:bCs w:val="0"/>
                <w:snapToGrid w:val="0"/>
                <w:color w:val="000000"/>
                <w:kern w:val="0"/>
                <w:sz w:val="18"/>
                <w:szCs w:val="18"/>
                <w:lang w:val="en-US" w:eastAsia="en-US" w:bidi="ar-SA"/>
              </w:rPr>
            </w:pPr>
          </w:p>
        </w:tc>
        <w:tc>
          <w:tcPr>
            <w:tcW w:w="1323" w:type="dxa"/>
            <w:tcBorders>
              <w:right w:val="nil"/>
            </w:tcBorders>
            <w:shd w:val="clear" w:color="auto" w:fill="auto"/>
            <w:vAlign w:val="top"/>
          </w:tcPr>
          <w:p w14:paraId="1C79D836">
            <w:pPr>
              <w:pStyle w:val="13"/>
              <w:spacing w:before="51" w:line="221" w:lineRule="auto"/>
              <w:ind w:left="135"/>
              <w:rPr>
                <w:b w:val="0"/>
                <w:bCs w:val="0"/>
                <w:sz w:val="20"/>
                <w:szCs w:val="20"/>
              </w:rPr>
            </w:pPr>
            <w:r>
              <w:rPr>
                <w:b w:val="0"/>
                <w:bCs w:val="0"/>
                <w:spacing w:val="-6"/>
                <w:sz w:val="20"/>
                <w:szCs w:val="20"/>
              </w:rPr>
              <w:t>□</w:t>
            </w:r>
            <w:r>
              <w:rPr>
                <w:rFonts w:hint="eastAsia"/>
                <w:b w:val="0"/>
                <w:bCs w:val="0"/>
                <w:spacing w:val="-6"/>
                <w:sz w:val="20"/>
                <w:szCs w:val="20"/>
                <w:lang w:val="en-US" w:eastAsia="zh-CN"/>
              </w:rPr>
              <w:t>完全</w:t>
            </w:r>
            <w:r>
              <w:rPr>
                <w:b w:val="0"/>
                <w:bCs w:val="0"/>
                <w:spacing w:val="-6"/>
                <w:sz w:val="20"/>
                <w:szCs w:val="20"/>
              </w:rPr>
              <w:t>符合</w:t>
            </w:r>
            <w:r>
              <w:rPr>
                <w:rFonts w:hint="eastAsia"/>
                <w:b w:val="0"/>
                <w:bCs w:val="0"/>
                <w:spacing w:val="-6"/>
                <w:sz w:val="20"/>
                <w:szCs w:val="20"/>
                <w:lang w:val="en-US" w:eastAsia="zh-CN"/>
              </w:rPr>
              <w:t xml:space="preserve"> </w:t>
            </w:r>
            <w:r>
              <w:rPr>
                <w:rFonts w:hint="eastAsia"/>
                <w:b w:val="0"/>
                <w:bCs w:val="0"/>
                <w:spacing w:val="-7"/>
                <w:sz w:val="20"/>
                <w:szCs w:val="20"/>
                <w:lang w:eastAsia="zh-CN"/>
              </w:rPr>
              <w:t>□</w:t>
            </w:r>
            <w:r>
              <w:rPr>
                <w:b w:val="0"/>
                <w:bCs w:val="0"/>
                <w:spacing w:val="-7"/>
                <w:sz w:val="20"/>
                <w:szCs w:val="20"/>
              </w:rPr>
              <w:t>符合</w:t>
            </w:r>
          </w:p>
          <w:p w14:paraId="0D93B230">
            <w:pPr>
              <w:pStyle w:val="13"/>
              <w:spacing w:before="60" w:line="221" w:lineRule="auto"/>
              <w:ind w:left="135" w:leftChars="0"/>
              <w:rPr>
                <w:rFonts w:hint="eastAsia" w:ascii="宋体" w:hAnsi="宋体" w:eastAsia="宋体" w:cs="宋体"/>
                <w:b w:val="0"/>
                <w:bCs w:val="0"/>
                <w:snapToGrid w:val="0"/>
                <w:color w:val="000000"/>
                <w:kern w:val="0"/>
                <w:sz w:val="20"/>
                <w:szCs w:val="20"/>
                <w:lang w:val="en-US" w:eastAsia="en-US" w:bidi="ar-SA"/>
              </w:rPr>
            </w:pPr>
            <w:r>
              <w:rPr>
                <w:b w:val="0"/>
                <w:bCs w:val="0"/>
                <w:spacing w:val="-6"/>
                <w:sz w:val="20"/>
                <w:szCs w:val="20"/>
              </w:rPr>
              <w:t>□</w:t>
            </w:r>
            <w:r>
              <w:rPr>
                <w:rFonts w:hint="eastAsia"/>
                <w:b w:val="0"/>
                <w:bCs w:val="0"/>
                <w:spacing w:val="-6"/>
                <w:sz w:val="20"/>
                <w:szCs w:val="20"/>
                <w:lang w:val="en-US" w:eastAsia="zh-CN"/>
              </w:rPr>
              <w:t>不</w:t>
            </w:r>
            <w:r>
              <w:rPr>
                <w:b w:val="0"/>
                <w:bCs w:val="0"/>
                <w:spacing w:val="-6"/>
                <w:sz w:val="20"/>
                <w:szCs w:val="20"/>
              </w:rPr>
              <w:t>符合</w:t>
            </w:r>
            <w:r>
              <w:rPr>
                <w:rFonts w:hint="eastAsia"/>
                <w:b w:val="0"/>
                <w:bCs w:val="0"/>
                <w:spacing w:val="-6"/>
                <w:sz w:val="20"/>
                <w:szCs w:val="20"/>
                <w:lang w:val="en-US" w:eastAsia="zh-CN"/>
              </w:rPr>
              <w:t xml:space="preserve"> </w:t>
            </w:r>
            <w:r>
              <w:rPr>
                <w:b w:val="0"/>
                <w:bCs w:val="0"/>
                <w:spacing w:val="-6"/>
                <w:sz w:val="20"/>
                <w:szCs w:val="20"/>
              </w:rPr>
              <w:t>□</w:t>
            </w:r>
            <w:r>
              <w:rPr>
                <w:rFonts w:hint="eastAsia"/>
                <w:b w:val="0"/>
                <w:bCs w:val="0"/>
                <w:spacing w:val="-6"/>
                <w:sz w:val="20"/>
                <w:szCs w:val="20"/>
                <w:lang w:val="en-US" w:eastAsia="zh-CN"/>
              </w:rPr>
              <w:t>完全不</w:t>
            </w:r>
            <w:r>
              <w:rPr>
                <w:b w:val="0"/>
                <w:bCs w:val="0"/>
                <w:spacing w:val="-6"/>
                <w:sz w:val="20"/>
                <w:szCs w:val="20"/>
              </w:rPr>
              <w:t>符合</w:t>
            </w:r>
          </w:p>
        </w:tc>
        <w:tc>
          <w:tcPr>
            <w:tcW w:w="1778" w:type="dxa"/>
            <w:tcBorders>
              <w:left w:val="nil"/>
            </w:tcBorders>
            <w:shd w:val="clear" w:color="auto" w:fill="auto"/>
            <w:vAlign w:val="top"/>
          </w:tcPr>
          <w:p w14:paraId="48219773">
            <w:pPr>
              <w:pStyle w:val="13"/>
              <w:spacing w:before="52" w:line="249" w:lineRule="auto"/>
              <w:ind w:right="463" w:rightChars="0"/>
              <w:rPr>
                <w:b w:val="0"/>
                <w:bCs w:val="0"/>
                <w:sz w:val="20"/>
                <w:szCs w:val="20"/>
              </w:rPr>
            </w:pPr>
            <w:r>
              <w:rPr>
                <w:b w:val="0"/>
                <w:bCs w:val="0"/>
                <w:spacing w:val="-7"/>
                <w:sz w:val="20"/>
                <w:szCs w:val="20"/>
              </w:rPr>
              <w:t>□</w:t>
            </w:r>
            <w:r>
              <w:rPr>
                <w:rFonts w:hint="eastAsia"/>
                <w:b w:val="0"/>
                <w:bCs w:val="0"/>
                <w:spacing w:val="-7"/>
                <w:sz w:val="20"/>
                <w:szCs w:val="20"/>
                <w:lang w:val="en-US" w:eastAsia="zh-CN"/>
              </w:rPr>
              <w:t>基本符合</w:t>
            </w:r>
            <w:r>
              <w:rPr>
                <w:b w:val="0"/>
                <w:bCs w:val="0"/>
                <w:sz w:val="20"/>
                <w:szCs w:val="20"/>
              </w:rPr>
              <w:t xml:space="preserve"> </w:t>
            </w:r>
          </w:p>
          <w:p w14:paraId="210B5D86">
            <w:pPr>
              <w:pStyle w:val="13"/>
              <w:spacing w:before="52" w:line="249" w:lineRule="auto"/>
              <w:ind w:right="463" w:rightChars="0"/>
              <w:rPr>
                <w:rFonts w:ascii="宋体" w:hAnsi="宋体" w:eastAsia="宋体" w:cs="宋体"/>
                <w:b w:val="0"/>
                <w:bCs w:val="0"/>
                <w:snapToGrid w:val="0"/>
                <w:color w:val="000000"/>
                <w:kern w:val="0"/>
                <w:sz w:val="20"/>
                <w:szCs w:val="20"/>
                <w:lang w:val="en-US" w:eastAsia="en-US" w:bidi="ar-SA"/>
              </w:rPr>
            </w:pPr>
            <w:r>
              <w:rPr>
                <w:b w:val="0"/>
                <w:bCs w:val="0"/>
                <w:spacing w:val="-7"/>
                <w:sz w:val="20"/>
                <w:szCs w:val="20"/>
              </w:rPr>
              <w:t>□不适用</w:t>
            </w:r>
          </w:p>
        </w:tc>
      </w:tr>
      <w:tr w14:paraId="7DFE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Merge w:val="restart"/>
            <w:vAlign w:val="center"/>
          </w:tcPr>
          <w:p w14:paraId="39B3FE3F">
            <w:pPr>
              <w:pStyle w:val="13"/>
              <w:spacing w:before="68" w:line="183" w:lineRule="auto"/>
              <w:jc w:val="center"/>
              <w:rPr>
                <w:rFonts w:hint="default"/>
                <w:b w:val="0"/>
                <w:bCs w:val="0"/>
                <w:spacing w:val="-6"/>
                <w:lang w:val="en-US" w:eastAsia="zh-CN"/>
              </w:rPr>
            </w:pPr>
            <w:r>
              <w:rPr>
                <w:rFonts w:hint="eastAsia"/>
                <w:b w:val="0"/>
                <w:bCs w:val="0"/>
                <w:spacing w:val="-6"/>
                <w:lang w:val="en-US" w:eastAsia="zh-CN"/>
              </w:rPr>
              <w:t>16</w:t>
            </w:r>
          </w:p>
        </w:tc>
        <w:tc>
          <w:tcPr>
            <w:tcW w:w="854" w:type="dxa"/>
            <w:vMerge w:val="restart"/>
            <w:vAlign w:val="center"/>
          </w:tcPr>
          <w:p w14:paraId="4AEC5A62">
            <w:pPr>
              <w:jc w:val="center"/>
              <w:rPr>
                <w:rFonts w:ascii="Arial"/>
                <w:b w:val="0"/>
                <w:bCs w:val="0"/>
                <w:sz w:val="21"/>
              </w:rPr>
            </w:pPr>
            <w:r>
              <w:rPr>
                <w:rFonts w:hint="eastAsia" w:ascii="宋体" w:hAnsi="宋体" w:cs="宋体"/>
                <w:b w:val="0"/>
                <w:bCs w:val="0"/>
                <w:sz w:val="18"/>
                <w:szCs w:val="18"/>
              </w:rPr>
              <w:t>数据销毁安全</w:t>
            </w:r>
          </w:p>
        </w:tc>
        <w:tc>
          <w:tcPr>
            <w:tcW w:w="849" w:type="dxa"/>
            <w:vMerge w:val="restart"/>
            <w:vAlign w:val="center"/>
          </w:tcPr>
          <w:p w14:paraId="17FE6664">
            <w:pPr>
              <w:jc w:val="center"/>
              <w:rPr>
                <w:rFonts w:ascii="Arial"/>
                <w:b w:val="0"/>
                <w:bCs w:val="0"/>
                <w:sz w:val="21"/>
              </w:rPr>
            </w:pPr>
            <w:r>
              <w:rPr>
                <w:rFonts w:hint="eastAsia" w:ascii="宋体" w:hAnsi="宋体" w:cs="宋体"/>
                <w:b w:val="0"/>
                <w:bCs w:val="0"/>
                <w:sz w:val="18"/>
                <w:szCs w:val="18"/>
              </w:rPr>
              <w:t>销毁处置</w:t>
            </w:r>
          </w:p>
        </w:tc>
        <w:tc>
          <w:tcPr>
            <w:tcW w:w="5029" w:type="dxa"/>
            <w:vAlign w:val="top"/>
          </w:tcPr>
          <w:p w14:paraId="22B97E20">
            <w:pPr>
              <w:jc w:val="both"/>
              <w:rPr>
                <w:rFonts w:hint="eastAsia" w:ascii="宋体" w:hAnsi="宋体" w:cs="宋体"/>
                <w:b w:val="0"/>
                <w:bCs w:val="0"/>
                <w:sz w:val="18"/>
                <w:szCs w:val="18"/>
              </w:rPr>
            </w:pPr>
            <w:r>
              <w:rPr>
                <w:rFonts w:hint="eastAsia" w:ascii="宋体" w:hAnsi="宋体" w:cs="宋体"/>
                <w:b w:val="0"/>
                <w:bCs w:val="0"/>
                <w:sz w:val="18"/>
                <w:szCs w:val="18"/>
              </w:rPr>
              <w:t>数据销毁：</w:t>
            </w:r>
          </w:p>
          <w:p w14:paraId="18E89D50">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1）采用数据擦除等工具开展数据销毁工作，采取覆写等逻辑销毁方式，及时销毁不再继续使用的数据；</w:t>
            </w:r>
          </w:p>
        </w:tc>
        <w:tc>
          <w:tcPr>
            <w:tcW w:w="914" w:type="dxa"/>
            <w:vAlign w:val="center"/>
          </w:tcPr>
          <w:p w14:paraId="5027E725">
            <w:pPr>
              <w:pStyle w:val="13"/>
              <w:spacing w:before="207"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rFonts w:hint="eastAsia"/>
                <w:b w:val="0"/>
                <w:bCs w:val="0"/>
                <w:highlight w:val="none"/>
                <w:lang w:val="en-US" w:eastAsia="zh-CN"/>
              </w:rPr>
              <w:t>低</w:t>
            </w:r>
          </w:p>
        </w:tc>
        <w:tc>
          <w:tcPr>
            <w:tcW w:w="3041" w:type="dxa"/>
            <w:vAlign w:val="center"/>
          </w:tcPr>
          <w:p w14:paraId="593EBC81">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查看数据擦除工具，查阅数据销毁记录。</w:t>
            </w:r>
          </w:p>
        </w:tc>
        <w:tc>
          <w:tcPr>
            <w:tcW w:w="1323" w:type="dxa"/>
            <w:tcBorders>
              <w:right w:val="nil"/>
            </w:tcBorders>
            <w:shd w:val="clear" w:color="auto" w:fill="auto"/>
            <w:vAlign w:val="top"/>
          </w:tcPr>
          <w:p w14:paraId="361E8F47">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42347F48">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0863EE12">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504F4028">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26C1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Merge w:val="continue"/>
            <w:vAlign w:val="center"/>
          </w:tcPr>
          <w:p w14:paraId="7DCB1750">
            <w:pPr>
              <w:pStyle w:val="13"/>
              <w:spacing w:before="68" w:line="183" w:lineRule="auto"/>
              <w:ind w:left="268"/>
              <w:jc w:val="center"/>
              <w:rPr>
                <w:rFonts w:hint="eastAsia"/>
                <w:b w:val="0"/>
                <w:bCs w:val="0"/>
                <w:spacing w:val="-6"/>
                <w:lang w:val="en-US" w:eastAsia="zh-CN"/>
              </w:rPr>
            </w:pPr>
          </w:p>
        </w:tc>
        <w:tc>
          <w:tcPr>
            <w:tcW w:w="854" w:type="dxa"/>
            <w:vMerge w:val="continue"/>
            <w:vAlign w:val="center"/>
          </w:tcPr>
          <w:p w14:paraId="689DF721">
            <w:pPr>
              <w:jc w:val="center"/>
              <w:rPr>
                <w:rFonts w:ascii="Arial"/>
                <w:b w:val="0"/>
                <w:bCs w:val="0"/>
                <w:sz w:val="21"/>
              </w:rPr>
            </w:pPr>
          </w:p>
        </w:tc>
        <w:tc>
          <w:tcPr>
            <w:tcW w:w="849" w:type="dxa"/>
            <w:vMerge w:val="continue"/>
            <w:vAlign w:val="center"/>
          </w:tcPr>
          <w:p w14:paraId="635CD693">
            <w:pPr>
              <w:jc w:val="center"/>
              <w:rPr>
                <w:rFonts w:ascii="Arial"/>
                <w:b w:val="0"/>
                <w:bCs w:val="0"/>
                <w:sz w:val="21"/>
              </w:rPr>
            </w:pPr>
          </w:p>
        </w:tc>
        <w:tc>
          <w:tcPr>
            <w:tcW w:w="5029" w:type="dxa"/>
            <w:vAlign w:val="top"/>
          </w:tcPr>
          <w:p w14:paraId="5023CD3D">
            <w:pPr>
              <w:jc w:val="both"/>
              <w:rPr>
                <w:rFonts w:hint="eastAsia" w:ascii="宋体" w:hAnsi="宋体" w:cs="宋体"/>
                <w:b w:val="0"/>
                <w:bCs w:val="0"/>
                <w:sz w:val="18"/>
                <w:szCs w:val="18"/>
              </w:rPr>
            </w:pPr>
            <w:r>
              <w:rPr>
                <w:rFonts w:hint="eastAsia" w:ascii="宋体" w:hAnsi="宋体" w:cs="宋体"/>
                <w:b w:val="0"/>
                <w:bCs w:val="0"/>
                <w:sz w:val="18"/>
                <w:szCs w:val="18"/>
              </w:rPr>
              <w:t>存储介质销毁：</w:t>
            </w:r>
          </w:p>
          <w:p w14:paraId="5269FB65">
            <w:pPr>
              <w:jc w:val="both"/>
              <w:rPr>
                <w:rFonts w:hint="eastAsia" w:ascii="宋体" w:hAnsi="宋体" w:cs="宋体"/>
                <w:b w:val="0"/>
                <w:bCs w:val="0"/>
                <w:sz w:val="18"/>
                <w:szCs w:val="18"/>
              </w:rPr>
            </w:pPr>
            <w:r>
              <w:rPr>
                <w:rFonts w:hint="eastAsia" w:ascii="宋体" w:hAnsi="宋体" w:cs="宋体"/>
                <w:b w:val="0"/>
                <w:bCs w:val="0"/>
                <w:sz w:val="18"/>
                <w:szCs w:val="18"/>
              </w:rPr>
              <w:t>1）存储介质报废不能使用，以及公司规定的其他原因需要彻底销毁存储介质以及相关数据时，采用物理摧毁、消磁等存储介质销毁手段，将存储介质中电子数据予以彻底删除，确保存储介质不可再次使用；</w:t>
            </w:r>
          </w:p>
          <w:p w14:paraId="6DF04A70">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2）存储介质销毁应使用国家权威机构认证的设备，或送往具有国家认定资质的销毁服务提供商销毁。</w:t>
            </w:r>
          </w:p>
        </w:tc>
        <w:tc>
          <w:tcPr>
            <w:tcW w:w="914" w:type="dxa"/>
            <w:vAlign w:val="center"/>
          </w:tcPr>
          <w:p w14:paraId="0577AABD">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中</w:t>
            </w:r>
          </w:p>
        </w:tc>
        <w:tc>
          <w:tcPr>
            <w:tcW w:w="3041" w:type="dxa"/>
            <w:vAlign w:val="center"/>
          </w:tcPr>
          <w:p w14:paraId="4BD3AFA1">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查看存储介质销毁设备，查阅销毁记录。</w:t>
            </w:r>
          </w:p>
        </w:tc>
        <w:tc>
          <w:tcPr>
            <w:tcW w:w="1323" w:type="dxa"/>
            <w:tcBorders>
              <w:right w:val="nil"/>
            </w:tcBorders>
            <w:shd w:val="clear" w:color="auto" w:fill="auto"/>
            <w:vAlign w:val="top"/>
          </w:tcPr>
          <w:p w14:paraId="52B9BDA7">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33D896CF">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0618732F">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3372CF2B">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097F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555C017A">
            <w:pPr>
              <w:pStyle w:val="13"/>
              <w:spacing w:before="68" w:line="183" w:lineRule="auto"/>
              <w:jc w:val="center"/>
              <w:rPr>
                <w:rFonts w:hint="default"/>
                <w:b w:val="0"/>
                <w:bCs w:val="0"/>
                <w:spacing w:val="-6"/>
                <w:lang w:val="en-US" w:eastAsia="zh-CN"/>
              </w:rPr>
            </w:pPr>
            <w:r>
              <w:rPr>
                <w:rFonts w:hint="eastAsia"/>
                <w:b w:val="0"/>
                <w:bCs w:val="0"/>
                <w:spacing w:val="-6"/>
                <w:lang w:val="en-US" w:eastAsia="zh-CN"/>
              </w:rPr>
              <w:t>17</w:t>
            </w:r>
          </w:p>
        </w:tc>
        <w:tc>
          <w:tcPr>
            <w:tcW w:w="854" w:type="dxa"/>
            <w:vMerge w:val="continue"/>
            <w:vAlign w:val="center"/>
          </w:tcPr>
          <w:p w14:paraId="65946739">
            <w:pPr>
              <w:jc w:val="center"/>
              <w:rPr>
                <w:rFonts w:ascii="Arial"/>
                <w:b w:val="0"/>
                <w:bCs w:val="0"/>
                <w:sz w:val="21"/>
              </w:rPr>
            </w:pPr>
          </w:p>
        </w:tc>
        <w:tc>
          <w:tcPr>
            <w:tcW w:w="849" w:type="dxa"/>
            <w:vAlign w:val="center"/>
          </w:tcPr>
          <w:p w14:paraId="7300B737">
            <w:pPr>
              <w:jc w:val="center"/>
              <w:rPr>
                <w:rFonts w:ascii="Arial"/>
                <w:b w:val="0"/>
                <w:bCs w:val="0"/>
                <w:sz w:val="21"/>
              </w:rPr>
            </w:pPr>
            <w:r>
              <w:rPr>
                <w:rFonts w:hint="eastAsia" w:ascii="宋体" w:hAnsi="宋体" w:cs="宋体"/>
                <w:b w:val="0"/>
                <w:bCs w:val="0"/>
                <w:sz w:val="18"/>
                <w:szCs w:val="18"/>
              </w:rPr>
              <w:t>个人信息销毁</w:t>
            </w:r>
          </w:p>
        </w:tc>
        <w:tc>
          <w:tcPr>
            <w:tcW w:w="5029" w:type="dxa"/>
            <w:vAlign w:val="top"/>
          </w:tcPr>
          <w:p w14:paraId="01250075">
            <w:pPr>
              <w:jc w:val="both"/>
              <w:rPr>
                <w:rFonts w:hint="eastAsia" w:ascii="宋体" w:hAnsi="宋体" w:cs="宋体"/>
                <w:b w:val="0"/>
                <w:bCs w:val="0"/>
                <w:sz w:val="18"/>
                <w:szCs w:val="18"/>
              </w:rPr>
            </w:pPr>
            <w:r>
              <w:rPr>
                <w:rFonts w:hint="eastAsia" w:ascii="宋体" w:hAnsi="宋体" w:cs="宋体"/>
                <w:b w:val="0"/>
                <w:bCs w:val="0"/>
                <w:sz w:val="18"/>
                <w:szCs w:val="18"/>
              </w:rPr>
              <w:t>1）信息系统、网站、APP等通过注册账号提供服务的，应设置注销功能界面，及时对个人信息进行删除或匿名化处理；</w:t>
            </w:r>
          </w:p>
          <w:p w14:paraId="063A7DD6">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2）因监管要求或个人信息主体权利要求对公司采集的个人信息进行删除、注销时，应及时响应个人信息主体的请求，需要人工处理的，应在承诺时限内完成核查和处理。</w:t>
            </w:r>
          </w:p>
        </w:tc>
        <w:tc>
          <w:tcPr>
            <w:tcW w:w="914" w:type="dxa"/>
            <w:vAlign w:val="center"/>
          </w:tcPr>
          <w:p w14:paraId="07FC2B44">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高</w:t>
            </w:r>
          </w:p>
        </w:tc>
        <w:tc>
          <w:tcPr>
            <w:tcW w:w="3041" w:type="dxa"/>
            <w:vAlign w:val="center"/>
          </w:tcPr>
          <w:p w14:paraId="39F74C52">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查看系统界面，检查数据库，查阅审核处理记录。</w:t>
            </w:r>
          </w:p>
        </w:tc>
        <w:tc>
          <w:tcPr>
            <w:tcW w:w="1323" w:type="dxa"/>
            <w:tcBorders>
              <w:right w:val="nil"/>
            </w:tcBorders>
            <w:shd w:val="clear" w:color="auto" w:fill="auto"/>
            <w:vAlign w:val="top"/>
          </w:tcPr>
          <w:p w14:paraId="07176DA5">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5D911C09">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4211563C">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15146697">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2B4A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0" w:type="auto"/>
            <w:vAlign w:val="center"/>
          </w:tcPr>
          <w:p w14:paraId="25CC05A2">
            <w:pPr>
              <w:pStyle w:val="13"/>
              <w:spacing w:before="68" w:line="183" w:lineRule="auto"/>
              <w:jc w:val="center"/>
              <w:rPr>
                <w:rFonts w:hint="default"/>
                <w:b w:val="0"/>
                <w:bCs w:val="0"/>
                <w:spacing w:val="-6"/>
                <w:lang w:val="en-US" w:eastAsia="zh-CN"/>
              </w:rPr>
            </w:pPr>
            <w:r>
              <w:rPr>
                <w:rFonts w:hint="eastAsia"/>
                <w:b w:val="0"/>
                <w:bCs w:val="0"/>
                <w:spacing w:val="-6"/>
                <w:lang w:val="en-US" w:eastAsia="zh-CN"/>
              </w:rPr>
              <w:t>21</w:t>
            </w:r>
          </w:p>
        </w:tc>
        <w:tc>
          <w:tcPr>
            <w:tcW w:w="854" w:type="dxa"/>
            <w:vMerge w:val="restart"/>
            <w:vAlign w:val="center"/>
          </w:tcPr>
          <w:p w14:paraId="4D30671E">
            <w:pPr>
              <w:jc w:val="center"/>
              <w:rPr>
                <w:rFonts w:hint="eastAsia" w:ascii="宋体" w:hAnsi="宋体" w:cs="宋体"/>
                <w:b w:val="0"/>
                <w:bCs w:val="0"/>
                <w:sz w:val="18"/>
                <w:szCs w:val="18"/>
              </w:rPr>
            </w:pPr>
            <w:r>
              <w:rPr>
                <w:rFonts w:hint="eastAsia" w:ascii="宋体" w:hAnsi="宋体" w:cs="宋体"/>
                <w:b w:val="0"/>
                <w:bCs w:val="0"/>
                <w:sz w:val="18"/>
                <w:szCs w:val="18"/>
              </w:rPr>
              <w:t>风险监测</w:t>
            </w:r>
          </w:p>
        </w:tc>
        <w:tc>
          <w:tcPr>
            <w:tcW w:w="0" w:type="auto"/>
            <w:vAlign w:val="center"/>
          </w:tcPr>
          <w:p w14:paraId="780BDF43">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风险监测机构</w:t>
            </w:r>
          </w:p>
        </w:tc>
        <w:tc>
          <w:tcPr>
            <w:tcW w:w="5029" w:type="dxa"/>
            <w:vAlign w:val="top"/>
          </w:tcPr>
          <w:p w14:paraId="1DA89EB7">
            <w:pPr>
              <w:jc w:val="both"/>
              <w:rPr>
                <w:rFonts w:hint="eastAsia" w:ascii="宋体" w:hAnsi="宋体" w:cs="宋体"/>
                <w:b w:val="0"/>
                <w:bCs w:val="0"/>
                <w:sz w:val="18"/>
                <w:szCs w:val="18"/>
              </w:rPr>
            </w:pPr>
            <w:r>
              <w:rPr>
                <w:rFonts w:hint="eastAsia" w:ascii="宋体" w:hAnsi="宋体" w:cs="宋体"/>
                <w:b w:val="0"/>
                <w:bCs w:val="0"/>
                <w:sz w:val="18"/>
                <w:szCs w:val="18"/>
              </w:rPr>
              <w:t>1）各单位应将数据安全纳入网络安全监测体系，明确数据安全监测机构；</w:t>
            </w:r>
          </w:p>
          <w:p w14:paraId="2A0C2A55">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2）监测机构应该具备相关人员、值班制度、常态工作内容等。</w:t>
            </w:r>
          </w:p>
        </w:tc>
        <w:tc>
          <w:tcPr>
            <w:tcW w:w="914" w:type="dxa"/>
            <w:vAlign w:val="center"/>
          </w:tcPr>
          <w:p w14:paraId="40F46FD7">
            <w:pPr>
              <w:pStyle w:val="13"/>
              <w:spacing w:before="207" w:line="221" w:lineRule="auto"/>
              <w:jc w:val="center"/>
              <w:rPr>
                <w:rFonts w:ascii="宋体" w:hAnsi="宋体" w:eastAsia="宋体" w:cs="宋体"/>
                <w:b w:val="0"/>
                <w:bCs w:val="0"/>
                <w:snapToGrid w:val="0"/>
                <w:color w:val="000000"/>
                <w:kern w:val="0"/>
                <w:sz w:val="21"/>
                <w:szCs w:val="21"/>
                <w:highlight w:val="yellow"/>
                <w:lang w:val="en-US" w:eastAsia="en-US" w:bidi="ar-SA"/>
              </w:rPr>
            </w:pPr>
            <w:r>
              <w:rPr>
                <w:b w:val="0"/>
                <w:bCs w:val="0"/>
                <w:highlight w:val="none"/>
              </w:rPr>
              <w:t>高</w:t>
            </w:r>
          </w:p>
        </w:tc>
        <w:tc>
          <w:tcPr>
            <w:tcW w:w="3041" w:type="dxa"/>
            <w:vAlign w:val="center"/>
          </w:tcPr>
          <w:p w14:paraId="565742D1">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实地查看监测机构，查阅值班记录、值班制度等文件。</w:t>
            </w:r>
          </w:p>
        </w:tc>
        <w:tc>
          <w:tcPr>
            <w:tcW w:w="1323" w:type="dxa"/>
            <w:tcBorders>
              <w:right w:val="nil"/>
            </w:tcBorders>
            <w:shd w:val="clear" w:color="auto" w:fill="auto"/>
            <w:vAlign w:val="top"/>
          </w:tcPr>
          <w:p w14:paraId="45051A57">
            <w:pPr>
              <w:pStyle w:val="13"/>
              <w:spacing w:before="51" w:line="221" w:lineRule="auto"/>
              <w:ind w:left="135"/>
              <w:rPr>
                <w:b w:val="0"/>
                <w:bCs w:val="0"/>
                <w:sz w:val="18"/>
                <w:szCs w:val="18"/>
              </w:rPr>
            </w:pPr>
            <w:r>
              <w:rPr>
                <w:rFonts w:hint="eastAsia"/>
                <w:b w:val="0"/>
                <w:bCs w:val="0"/>
                <w:spacing w:val="-6"/>
                <w:sz w:val="18"/>
                <w:szCs w:val="18"/>
                <w:lang w:eastAsia="zh-CN"/>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204F0352">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3F7DC4CF">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5E2D3369">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4B6B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0" w:type="auto"/>
            <w:vAlign w:val="center"/>
          </w:tcPr>
          <w:p w14:paraId="77E58341">
            <w:pPr>
              <w:pStyle w:val="13"/>
              <w:spacing w:before="68" w:line="183" w:lineRule="auto"/>
              <w:jc w:val="center"/>
              <w:rPr>
                <w:rFonts w:hint="default"/>
                <w:b w:val="0"/>
                <w:bCs w:val="0"/>
                <w:spacing w:val="-6"/>
                <w:lang w:val="en-US" w:eastAsia="zh-CN"/>
              </w:rPr>
            </w:pPr>
            <w:r>
              <w:rPr>
                <w:rFonts w:hint="eastAsia"/>
                <w:b w:val="0"/>
                <w:bCs w:val="0"/>
                <w:spacing w:val="-6"/>
                <w:lang w:val="en-US" w:eastAsia="zh-CN"/>
              </w:rPr>
              <w:t>22</w:t>
            </w:r>
          </w:p>
        </w:tc>
        <w:tc>
          <w:tcPr>
            <w:tcW w:w="854" w:type="dxa"/>
            <w:vMerge w:val="continue"/>
            <w:vAlign w:val="center"/>
          </w:tcPr>
          <w:p w14:paraId="7F55EF9B">
            <w:pPr>
              <w:jc w:val="center"/>
              <w:rPr>
                <w:rFonts w:hint="eastAsia" w:ascii="宋体" w:hAnsi="宋体" w:cs="宋体"/>
                <w:b w:val="0"/>
                <w:bCs w:val="0"/>
                <w:sz w:val="18"/>
                <w:szCs w:val="18"/>
              </w:rPr>
            </w:pPr>
          </w:p>
        </w:tc>
        <w:tc>
          <w:tcPr>
            <w:tcW w:w="0" w:type="auto"/>
            <w:vAlign w:val="center"/>
          </w:tcPr>
          <w:p w14:paraId="61EF4D2C">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风险监测能力</w:t>
            </w:r>
          </w:p>
        </w:tc>
        <w:tc>
          <w:tcPr>
            <w:tcW w:w="5029" w:type="dxa"/>
            <w:vAlign w:val="top"/>
          </w:tcPr>
          <w:p w14:paraId="123F32B4">
            <w:pPr>
              <w:jc w:val="both"/>
              <w:rPr>
                <w:rFonts w:hint="eastAsia" w:ascii="宋体" w:hAnsi="宋体" w:cs="宋体"/>
                <w:b w:val="0"/>
                <w:bCs w:val="0"/>
                <w:sz w:val="18"/>
                <w:szCs w:val="18"/>
              </w:rPr>
            </w:pPr>
            <w:r>
              <w:rPr>
                <w:rFonts w:hint="eastAsia" w:ascii="宋体" w:hAnsi="宋体" w:cs="宋体"/>
                <w:b w:val="0"/>
                <w:bCs w:val="0"/>
                <w:sz w:val="18"/>
                <w:szCs w:val="18"/>
              </w:rPr>
              <w:t>1）各单位应具备数据安全风险监测能力，维护本单位数据安全策略库；</w:t>
            </w:r>
          </w:p>
          <w:p w14:paraId="1625C758">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2）数据安全策略库应定期更新，保证策略及时有效。</w:t>
            </w:r>
          </w:p>
        </w:tc>
        <w:tc>
          <w:tcPr>
            <w:tcW w:w="914" w:type="dxa"/>
            <w:vAlign w:val="center"/>
          </w:tcPr>
          <w:p w14:paraId="5AAA4DEE">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中</w:t>
            </w:r>
          </w:p>
        </w:tc>
        <w:tc>
          <w:tcPr>
            <w:tcW w:w="3041" w:type="dxa"/>
            <w:vAlign w:val="center"/>
          </w:tcPr>
          <w:p w14:paraId="7B8EA64F">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实地查看数据安全风险监测能力，查询安全策略库。</w:t>
            </w:r>
          </w:p>
        </w:tc>
        <w:tc>
          <w:tcPr>
            <w:tcW w:w="1323" w:type="dxa"/>
            <w:tcBorders>
              <w:right w:val="nil"/>
            </w:tcBorders>
            <w:shd w:val="clear" w:color="auto" w:fill="auto"/>
            <w:vAlign w:val="top"/>
          </w:tcPr>
          <w:p w14:paraId="19075B49">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166DAE84">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4D8A2BCE">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5BCA393A">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2B34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0" w:type="auto"/>
            <w:vAlign w:val="center"/>
          </w:tcPr>
          <w:p w14:paraId="1388E77A">
            <w:pPr>
              <w:pStyle w:val="13"/>
              <w:spacing w:before="68" w:line="183" w:lineRule="auto"/>
              <w:jc w:val="center"/>
              <w:rPr>
                <w:rFonts w:hint="default"/>
                <w:b w:val="0"/>
                <w:bCs w:val="0"/>
                <w:spacing w:val="-6"/>
                <w:lang w:val="en-US" w:eastAsia="zh-CN"/>
              </w:rPr>
            </w:pPr>
            <w:r>
              <w:rPr>
                <w:rFonts w:hint="eastAsia"/>
                <w:b w:val="0"/>
                <w:bCs w:val="0"/>
                <w:spacing w:val="-6"/>
                <w:lang w:val="en-US" w:eastAsia="zh-CN"/>
              </w:rPr>
              <w:t>23</w:t>
            </w:r>
          </w:p>
        </w:tc>
        <w:tc>
          <w:tcPr>
            <w:tcW w:w="854" w:type="dxa"/>
            <w:vMerge w:val="continue"/>
            <w:vAlign w:val="center"/>
          </w:tcPr>
          <w:p w14:paraId="25F830B9">
            <w:pPr>
              <w:jc w:val="center"/>
              <w:rPr>
                <w:rFonts w:hint="eastAsia" w:ascii="宋体" w:hAnsi="宋体" w:cs="宋体"/>
                <w:b w:val="0"/>
                <w:bCs w:val="0"/>
                <w:sz w:val="18"/>
                <w:szCs w:val="18"/>
              </w:rPr>
            </w:pPr>
          </w:p>
        </w:tc>
        <w:tc>
          <w:tcPr>
            <w:tcW w:w="0" w:type="auto"/>
            <w:vAlign w:val="center"/>
          </w:tcPr>
          <w:p w14:paraId="0C9ADAE9">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风险监测内容</w:t>
            </w:r>
          </w:p>
        </w:tc>
        <w:tc>
          <w:tcPr>
            <w:tcW w:w="5029" w:type="dxa"/>
            <w:vAlign w:val="top"/>
          </w:tcPr>
          <w:p w14:paraId="46999403">
            <w:pPr>
              <w:jc w:val="both"/>
              <w:rPr>
                <w:rFonts w:hint="eastAsia" w:ascii="宋体" w:hAnsi="宋体" w:cs="宋体"/>
                <w:b w:val="0"/>
                <w:bCs w:val="0"/>
                <w:sz w:val="18"/>
                <w:szCs w:val="18"/>
              </w:rPr>
            </w:pPr>
            <w:r>
              <w:rPr>
                <w:rFonts w:hint="eastAsia" w:ascii="宋体" w:hAnsi="宋体" w:cs="宋体"/>
                <w:b w:val="0"/>
                <w:bCs w:val="0"/>
                <w:sz w:val="18"/>
                <w:szCs w:val="18"/>
              </w:rPr>
              <w:t>1）各单位应将</w:t>
            </w:r>
            <w:r>
              <w:rPr>
                <w:rFonts w:hint="eastAsia" w:ascii="宋体" w:hAnsi="宋体" w:cs="宋体"/>
                <w:b w:val="0"/>
                <w:bCs w:val="0"/>
                <w:sz w:val="18"/>
                <w:szCs w:val="18"/>
                <w:lang w:val="en-US" w:eastAsia="zh-CN"/>
              </w:rPr>
              <w:t>涉及</w:t>
            </w:r>
            <w:r>
              <w:rPr>
                <w:rFonts w:hint="eastAsia" w:ascii="宋体" w:hAnsi="宋体" w:cs="宋体"/>
                <w:b w:val="0"/>
                <w:bCs w:val="0"/>
                <w:sz w:val="18"/>
                <w:szCs w:val="18"/>
              </w:rPr>
              <w:t>对外服务系统</w:t>
            </w:r>
            <w:r>
              <w:rPr>
                <w:rFonts w:hint="eastAsia" w:ascii="宋体" w:hAnsi="宋体" w:cs="宋体"/>
                <w:b w:val="0"/>
                <w:bCs w:val="0"/>
                <w:sz w:val="18"/>
                <w:szCs w:val="18"/>
                <w:lang w:val="en-US" w:eastAsia="zh-CN"/>
              </w:rPr>
              <w:t>对外交互通道</w:t>
            </w:r>
            <w:r>
              <w:rPr>
                <w:rFonts w:hint="eastAsia" w:ascii="宋体" w:hAnsi="宋体" w:cs="宋体"/>
                <w:b w:val="0"/>
                <w:bCs w:val="0"/>
                <w:sz w:val="18"/>
                <w:szCs w:val="18"/>
              </w:rPr>
              <w:t>纳入数据安全风险监测</w:t>
            </w:r>
            <w:r>
              <w:rPr>
                <w:rFonts w:hint="eastAsia" w:ascii="宋体" w:hAnsi="宋体" w:cs="宋体"/>
                <w:b w:val="0"/>
                <w:bCs w:val="0"/>
                <w:sz w:val="18"/>
                <w:szCs w:val="18"/>
                <w:lang w:eastAsia="zh-CN"/>
              </w:rPr>
              <w:t>，</w:t>
            </w:r>
            <w:r>
              <w:rPr>
                <w:rFonts w:hint="eastAsia" w:ascii="宋体" w:hAnsi="宋体" w:cs="宋体"/>
                <w:b w:val="0"/>
                <w:bCs w:val="0"/>
                <w:sz w:val="18"/>
                <w:szCs w:val="18"/>
                <w:lang w:val="en-US" w:eastAsia="zh-CN"/>
              </w:rPr>
              <w:t>应将数据中台数据处理活动纳入数据安全风险监测；</w:t>
            </w:r>
          </w:p>
          <w:p w14:paraId="759ABC69">
            <w:pPr>
              <w:jc w:val="both"/>
              <w:rPr>
                <w:rFonts w:hint="eastAsia" w:ascii="宋体" w:hAnsi="宋体" w:eastAsia="宋体" w:cs="宋体"/>
                <w:b w:val="0"/>
                <w:bCs w:val="0"/>
                <w:snapToGrid w:val="0"/>
                <w:color w:val="000000"/>
                <w:kern w:val="0"/>
                <w:sz w:val="18"/>
                <w:szCs w:val="18"/>
                <w:lang w:val="en-US" w:eastAsia="zh-CN" w:bidi="ar-SA"/>
              </w:rPr>
            </w:pPr>
            <w:r>
              <w:rPr>
                <w:rFonts w:hint="eastAsia" w:ascii="宋体" w:hAnsi="宋体" w:cs="宋体"/>
                <w:b w:val="0"/>
                <w:bCs w:val="0"/>
                <w:sz w:val="18"/>
                <w:szCs w:val="18"/>
              </w:rPr>
              <w:t>2）各单位应将数据存储、使用、加工、传输等</w:t>
            </w:r>
            <w:r>
              <w:rPr>
                <w:rFonts w:hint="eastAsia" w:ascii="宋体" w:hAnsi="宋体" w:cs="宋体"/>
                <w:b w:val="0"/>
                <w:bCs w:val="0"/>
                <w:sz w:val="18"/>
                <w:szCs w:val="18"/>
                <w:lang w:val="en-US" w:eastAsia="zh-CN"/>
              </w:rPr>
              <w:t>环节</w:t>
            </w:r>
            <w:r>
              <w:rPr>
                <w:rFonts w:hint="eastAsia" w:ascii="宋体" w:hAnsi="宋体" w:cs="宋体"/>
                <w:b w:val="0"/>
                <w:bCs w:val="0"/>
                <w:sz w:val="18"/>
                <w:szCs w:val="18"/>
              </w:rPr>
              <w:t>关键</w:t>
            </w:r>
            <w:r>
              <w:rPr>
                <w:rFonts w:hint="eastAsia" w:ascii="宋体" w:hAnsi="宋体" w:cs="宋体"/>
                <w:b w:val="0"/>
                <w:bCs w:val="0"/>
                <w:sz w:val="18"/>
                <w:szCs w:val="18"/>
                <w:lang w:val="en-US" w:eastAsia="zh-CN"/>
              </w:rPr>
              <w:t>风险点</w:t>
            </w:r>
            <w:r>
              <w:rPr>
                <w:rFonts w:hint="eastAsia" w:ascii="宋体" w:hAnsi="宋体" w:cs="宋体"/>
                <w:b w:val="0"/>
                <w:bCs w:val="0"/>
                <w:sz w:val="18"/>
                <w:szCs w:val="18"/>
              </w:rPr>
              <w:t>纳入数据安全风险监测。</w:t>
            </w:r>
          </w:p>
        </w:tc>
        <w:tc>
          <w:tcPr>
            <w:tcW w:w="914" w:type="dxa"/>
            <w:vAlign w:val="center"/>
          </w:tcPr>
          <w:p w14:paraId="5F7CFB66">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中</w:t>
            </w:r>
          </w:p>
        </w:tc>
        <w:tc>
          <w:tcPr>
            <w:tcW w:w="3041" w:type="dxa"/>
            <w:vAlign w:val="center"/>
          </w:tcPr>
          <w:p w14:paraId="4EBF6CC3">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实地查看数据安全风险监测内容。</w:t>
            </w:r>
          </w:p>
        </w:tc>
        <w:tc>
          <w:tcPr>
            <w:tcW w:w="1323" w:type="dxa"/>
            <w:tcBorders>
              <w:right w:val="nil"/>
            </w:tcBorders>
            <w:shd w:val="clear" w:color="auto" w:fill="auto"/>
            <w:vAlign w:val="top"/>
          </w:tcPr>
          <w:p w14:paraId="56260BC3">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61E06A8A">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0FA4A09C">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7C6BEB4D">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1739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0" w:type="auto"/>
            <w:vAlign w:val="center"/>
          </w:tcPr>
          <w:p w14:paraId="579AF07C">
            <w:pPr>
              <w:pStyle w:val="13"/>
              <w:spacing w:before="68" w:line="183" w:lineRule="auto"/>
              <w:jc w:val="center"/>
              <w:rPr>
                <w:rFonts w:hint="default"/>
                <w:b w:val="0"/>
                <w:bCs w:val="0"/>
                <w:spacing w:val="-6"/>
                <w:lang w:val="en-US" w:eastAsia="zh-CN"/>
              </w:rPr>
            </w:pPr>
            <w:r>
              <w:rPr>
                <w:rFonts w:hint="eastAsia"/>
                <w:b w:val="0"/>
                <w:bCs w:val="0"/>
                <w:spacing w:val="-6"/>
                <w:lang w:val="en-US" w:eastAsia="zh-CN"/>
              </w:rPr>
              <w:t>24</w:t>
            </w:r>
          </w:p>
        </w:tc>
        <w:tc>
          <w:tcPr>
            <w:tcW w:w="854" w:type="dxa"/>
            <w:vMerge w:val="restart"/>
            <w:vAlign w:val="center"/>
          </w:tcPr>
          <w:p w14:paraId="43C94EAF">
            <w:pPr>
              <w:jc w:val="center"/>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风险</w:t>
            </w:r>
            <w:bookmarkStart w:id="101" w:name="_GoBack"/>
            <w:bookmarkEnd w:id="101"/>
            <w:r>
              <w:rPr>
                <w:rFonts w:hint="eastAsia" w:ascii="宋体" w:hAnsi="宋体" w:cs="宋体"/>
                <w:b w:val="0"/>
                <w:bCs w:val="0"/>
                <w:sz w:val="18"/>
                <w:szCs w:val="18"/>
                <w:lang w:val="en-US" w:eastAsia="zh-CN"/>
              </w:rPr>
              <w:t>处置</w:t>
            </w:r>
          </w:p>
        </w:tc>
        <w:tc>
          <w:tcPr>
            <w:tcW w:w="0" w:type="auto"/>
            <w:vAlign w:val="center"/>
          </w:tcPr>
          <w:p w14:paraId="10DB7C89">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风险处理流程</w:t>
            </w:r>
          </w:p>
        </w:tc>
        <w:tc>
          <w:tcPr>
            <w:tcW w:w="5029" w:type="dxa"/>
            <w:vAlign w:val="top"/>
          </w:tcPr>
          <w:p w14:paraId="26BD552F">
            <w:pPr>
              <w:jc w:val="both"/>
              <w:rPr>
                <w:rFonts w:hint="eastAsia" w:ascii="宋体" w:hAnsi="宋体" w:cs="宋体"/>
                <w:b w:val="0"/>
                <w:bCs w:val="0"/>
                <w:sz w:val="18"/>
                <w:szCs w:val="18"/>
              </w:rPr>
            </w:pPr>
            <w:r>
              <w:rPr>
                <w:rFonts w:hint="eastAsia" w:ascii="宋体" w:hAnsi="宋体" w:cs="宋体"/>
                <w:b w:val="0"/>
                <w:bCs w:val="0"/>
                <w:sz w:val="18"/>
                <w:szCs w:val="18"/>
              </w:rPr>
              <w:t>1）各单位应建立明确的数据安全风险处置流程；</w:t>
            </w:r>
          </w:p>
          <w:p w14:paraId="56B08D52">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2）风险处置流程应包含信息报送、预警发布、协同处置等标准流程。</w:t>
            </w:r>
          </w:p>
        </w:tc>
        <w:tc>
          <w:tcPr>
            <w:tcW w:w="914" w:type="dxa"/>
            <w:vAlign w:val="center"/>
          </w:tcPr>
          <w:p w14:paraId="43B11020">
            <w:pPr>
              <w:pStyle w:val="13"/>
              <w:spacing w:before="207"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b w:val="0"/>
                <w:bCs w:val="0"/>
                <w:highlight w:val="none"/>
              </w:rPr>
              <w:t>高</w:t>
            </w:r>
          </w:p>
        </w:tc>
        <w:tc>
          <w:tcPr>
            <w:tcW w:w="3041" w:type="dxa"/>
            <w:vAlign w:val="center"/>
          </w:tcPr>
          <w:p w14:paraId="7A8DD61C">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查阅数据安全风险处置流程。</w:t>
            </w:r>
          </w:p>
        </w:tc>
        <w:tc>
          <w:tcPr>
            <w:tcW w:w="1323" w:type="dxa"/>
            <w:tcBorders>
              <w:right w:val="nil"/>
            </w:tcBorders>
            <w:shd w:val="clear" w:color="auto" w:fill="auto"/>
            <w:vAlign w:val="top"/>
          </w:tcPr>
          <w:p w14:paraId="38226831">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775C2886">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66988009">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1EEE3DCE">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4028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0" w:type="auto"/>
            <w:vAlign w:val="center"/>
          </w:tcPr>
          <w:p w14:paraId="3FEA2E0D">
            <w:pPr>
              <w:pStyle w:val="13"/>
              <w:spacing w:before="68" w:line="183" w:lineRule="auto"/>
              <w:jc w:val="center"/>
              <w:rPr>
                <w:rFonts w:hint="default"/>
                <w:b w:val="0"/>
                <w:bCs w:val="0"/>
                <w:spacing w:val="-6"/>
                <w:lang w:val="en-US" w:eastAsia="zh-CN"/>
              </w:rPr>
            </w:pPr>
            <w:r>
              <w:rPr>
                <w:rFonts w:hint="eastAsia"/>
                <w:b w:val="0"/>
                <w:bCs w:val="0"/>
                <w:spacing w:val="-6"/>
                <w:lang w:val="en-US" w:eastAsia="zh-CN"/>
              </w:rPr>
              <w:t>25</w:t>
            </w:r>
          </w:p>
        </w:tc>
        <w:tc>
          <w:tcPr>
            <w:tcW w:w="854" w:type="dxa"/>
            <w:vMerge w:val="continue"/>
            <w:vAlign w:val="center"/>
          </w:tcPr>
          <w:p w14:paraId="3AAAD6D1">
            <w:pPr>
              <w:jc w:val="center"/>
              <w:rPr>
                <w:rFonts w:ascii="Arial"/>
                <w:b w:val="0"/>
                <w:bCs w:val="0"/>
                <w:sz w:val="21"/>
              </w:rPr>
            </w:pPr>
          </w:p>
        </w:tc>
        <w:tc>
          <w:tcPr>
            <w:tcW w:w="0" w:type="auto"/>
            <w:vAlign w:val="center"/>
          </w:tcPr>
          <w:p w14:paraId="0BC74BFB">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风险处理记录</w:t>
            </w:r>
          </w:p>
        </w:tc>
        <w:tc>
          <w:tcPr>
            <w:tcW w:w="5029" w:type="dxa"/>
            <w:vAlign w:val="top"/>
          </w:tcPr>
          <w:p w14:paraId="53D45865">
            <w:pPr>
              <w:jc w:val="both"/>
              <w:rPr>
                <w:rFonts w:hint="eastAsia" w:ascii="宋体" w:hAnsi="宋体" w:cs="宋体"/>
                <w:b w:val="0"/>
                <w:bCs w:val="0"/>
                <w:sz w:val="18"/>
                <w:szCs w:val="18"/>
              </w:rPr>
            </w:pPr>
            <w:r>
              <w:rPr>
                <w:rFonts w:hint="eastAsia" w:ascii="宋体" w:hAnsi="宋体" w:cs="宋体"/>
                <w:b w:val="0"/>
                <w:bCs w:val="0"/>
                <w:sz w:val="18"/>
                <w:szCs w:val="18"/>
              </w:rPr>
              <w:t>1）在接到网信办、公安等有关部门的数据安全事件通报时，应积极开展数据安全隐患分析研判及处置，将分析和处置结果报送至网信办、公安等有关部门，完成安全事件的闭环处置，同时上报</w:t>
            </w:r>
            <w:r>
              <w:rPr>
                <w:rFonts w:hint="eastAsia" w:ascii="宋体" w:hAnsi="宋体" w:eastAsia="宋体" w:cs="宋体"/>
                <w:b w:val="0"/>
                <w:bCs w:val="0"/>
                <w:sz w:val="18"/>
                <w:szCs w:val="18"/>
                <w:lang w:val="en-US" w:eastAsia="zh-CN"/>
              </w:rPr>
              <w:t>本单位</w:t>
            </w:r>
            <w:r>
              <w:rPr>
                <w:rFonts w:hint="eastAsia" w:ascii="宋体" w:hAnsi="宋体" w:cs="宋体"/>
                <w:b w:val="0"/>
                <w:bCs w:val="0"/>
                <w:sz w:val="18"/>
                <w:szCs w:val="18"/>
              </w:rPr>
              <w:t>有关部门</w:t>
            </w:r>
            <w:r>
              <w:rPr>
                <w:rFonts w:hint="eastAsia" w:ascii="宋体" w:hAnsi="宋体" w:cs="宋体"/>
                <w:b w:val="0"/>
                <w:bCs w:val="0"/>
                <w:sz w:val="18"/>
                <w:szCs w:val="18"/>
                <w:lang w:eastAsia="zh-CN"/>
              </w:rPr>
              <w:t>；</w:t>
            </w:r>
          </w:p>
          <w:p w14:paraId="4D13BC7D">
            <w:pPr>
              <w:jc w:val="both"/>
              <w:rPr>
                <w:rFonts w:hint="eastAsia" w:ascii="宋体" w:hAnsi="宋体" w:cs="宋体"/>
                <w:b w:val="0"/>
                <w:bCs w:val="0"/>
                <w:sz w:val="18"/>
                <w:szCs w:val="18"/>
              </w:rPr>
            </w:pPr>
            <w:r>
              <w:rPr>
                <w:rFonts w:hint="eastAsia" w:ascii="宋体" w:hAnsi="宋体" w:cs="宋体"/>
                <w:b w:val="0"/>
                <w:bCs w:val="0"/>
                <w:sz w:val="18"/>
                <w:szCs w:val="18"/>
              </w:rPr>
              <w:t>2）在接到</w:t>
            </w:r>
            <w:r>
              <w:rPr>
                <w:rFonts w:hint="eastAsia" w:ascii="宋体" w:hAnsi="宋体" w:eastAsia="宋体" w:cs="宋体"/>
                <w:b w:val="0"/>
                <w:bCs w:val="0"/>
                <w:sz w:val="18"/>
                <w:szCs w:val="18"/>
                <w:lang w:val="en-US" w:eastAsia="zh-CN"/>
              </w:rPr>
              <w:t>总部</w:t>
            </w:r>
            <w:r>
              <w:rPr>
                <w:rFonts w:hint="eastAsia" w:ascii="宋体" w:hAnsi="宋体" w:cs="宋体"/>
                <w:b w:val="0"/>
                <w:bCs w:val="0"/>
                <w:sz w:val="18"/>
                <w:szCs w:val="18"/>
              </w:rPr>
              <w:t>数据安全事件通报时，各单位应积极开展数据安全隐患分析研判及处置，并将分析和处置结果上报</w:t>
            </w:r>
            <w:r>
              <w:rPr>
                <w:rFonts w:hint="eastAsia" w:ascii="宋体" w:hAnsi="宋体" w:eastAsia="宋体" w:cs="宋体"/>
                <w:b w:val="0"/>
                <w:bCs w:val="0"/>
                <w:sz w:val="18"/>
                <w:szCs w:val="18"/>
                <w:lang w:val="en-US" w:eastAsia="zh-CN"/>
              </w:rPr>
              <w:t>总部</w:t>
            </w:r>
            <w:r>
              <w:rPr>
                <w:rFonts w:hint="eastAsia" w:ascii="宋体" w:hAnsi="宋体" w:cs="宋体"/>
                <w:b w:val="0"/>
                <w:bCs w:val="0"/>
                <w:sz w:val="18"/>
                <w:szCs w:val="18"/>
              </w:rPr>
              <w:t>有关部门；</w:t>
            </w:r>
          </w:p>
          <w:p w14:paraId="482F7663">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3）各单位通过自查等方式发现风险后，应积极应对处置安全风险。</w:t>
            </w:r>
          </w:p>
        </w:tc>
        <w:tc>
          <w:tcPr>
            <w:tcW w:w="914" w:type="dxa"/>
            <w:vAlign w:val="center"/>
          </w:tcPr>
          <w:p w14:paraId="2ED2C5CE">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rFonts w:hint="eastAsia"/>
                <w:b w:val="0"/>
                <w:bCs w:val="0"/>
                <w:highlight w:val="none"/>
                <w:lang w:val="en-US" w:eastAsia="zh-CN"/>
              </w:rPr>
              <w:t>高</w:t>
            </w:r>
          </w:p>
        </w:tc>
        <w:tc>
          <w:tcPr>
            <w:tcW w:w="3041" w:type="dxa"/>
            <w:vAlign w:val="center"/>
          </w:tcPr>
          <w:p w14:paraId="28D1281A">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查阅各单位针对数据安全事件的处置记录。</w:t>
            </w:r>
          </w:p>
        </w:tc>
        <w:tc>
          <w:tcPr>
            <w:tcW w:w="1323" w:type="dxa"/>
            <w:tcBorders>
              <w:right w:val="nil"/>
            </w:tcBorders>
            <w:shd w:val="clear" w:color="auto" w:fill="auto"/>
            <w:vAlign w:val="top"/>
          </w:tcPr>
          <w:p w14:paraId="21318511">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7E82EE1F">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7D10BE7B">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7FE084D5">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008C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0" w:type="auto"/>
            <w:vAlign w:val="center"/>
          </w:tcPr>
          <w:p w14:paraId="74159898">
            <w:pPr>
              <w:pStyle w:val="13"/>
              <w:spacing w:before="68" w:line="183" w:lineRule="auto"/>
              <w:jc w:val="center"/>
              <w:rPr>
                <w:rFonts w:hint="default"/>
                <w:b w:val="0"/>
                <w:bCs w:val="0"/>
                <w:spacing w:val="-6"/>
                <w:lang w:val="en-US" w:eastAsia="zh-CN"/>
              </w:rPr>
            </w:pPr>
            <w:r>
              <w:rPr>
                <w:rFonts w:hint="eastAsia"/>
                <w:b w:val="0"/>
                <w:bCs w:val="0"/>
                <w:spacing w:val="-6"/>
                <w:lang w:val="en-US" w:eastAsia="zh-CN"/>
              </w:rPr>
              <w:t>26</w:t>
            </w:r>
          </w:p>
        </w:tc>
        <w:tc>
          <w:tcPr>
            <w:tcW w:w="854" w:type="dxa"/>
            <w:vMerge w:val="restart"/>
            <w:vAlign w:val="center"/>
          </w:tcPr>
          <w:p w14:paraId="0307B3F6">
            <w:pPr>
              <w:jc w:val="center"/>
              <w:rPr>
                <w:rFonts w:ascii="Arial"/>
                <w:b w:val="0"/>
                <w:bCs w:val="0"/>
                <w:sz w:val="21"/>
              </w:rPr>
            </w:pPr>
            <w:r>
              <w:rPr>
                <w:rFonts w:hint="eastAsia" w:ascii="宋体" w:hAnsi="宋体" w:cs="宋体"/>
                <w:b w:val="0"/>
                <w:bCs w:val="0"/>
                <w:sz w:val="18"/>
                <w:szCs w:val="18"/>
              </w:rPr>
              <w:t>安全审计</w:t>
            </w:r>
          </w:p>
        </w:tc>
        <w:tc>
          <w:tcPr>
            <w:tcW w:w="0" w:type="auto"/>
            <w:vAlign w:val="center"/>
          </w:tcPr>
          <w:p w14:paraId="3E2EED04">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审计记录</w:t>
            </w:r>
          </w:p>
        </w:tc>
        <w:tc>
          <w:tcPr>
            <w:tcW w:w="5029" w:type="dxa"/>
            <w:vAlign w:val="top"/>
          </w:tcPr>
          <w:p w14:paraId="47D47054">
            <w:pPr>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val="en-US" w:eastAsia="zh-CN"/>
              </w:rPr>
              <w:t>涉及数据安全保护的主机、数据库、应用系统、安全设备等</w:t>
            </w:r>
            <w:r>
              <w:rPr>
                <w:rFonts w:hint="eastAsia" w:ascii="宋体" w:hAnsi="宋体" w:cs="宋体"/>
                <w:b w:val="0"/>
                <w:bCs w:val="0"/>
                <w:sz w:val="18"/>
                <w:szCs w:val="18"/>
              </w:rPr>
              <w:t>应开启日志审计能力；</w:t>
            </w:r>
          </w:p>
          <w:p w14:paraId="6B3B270F">
            <w:pPr>
              <w:jc w:val="both"/>
              <w:rPr>
                <w:rFonts w:hint="eastAsia" w:ascii="宋体" w:hAnsi="宋体" w:cs="宋体"/>
                <w:b w:val="0"/>
                <w:bCs w:val="0"/>
                <w:sz w:val="18"/>
                <w:szCs w:val="18"/>
              </w:rPr>
            </w:pPr>
            <w:r>
              <w:rPr>
                <w:rFonts w:hint="eastAsia" w:ascii="宋体" w:hAnsi="宋体" w:cs="宋体"/>
                <w:b w:val="0"/>
                <w:bCs w:val="0"/>
                <w:sz w:val="18"/>
                <w:szCs w:val="18"/>
              </w:rPr>
              <w:t>2）审计记录应包括事件的日期和时间、用户、事件类型、事件是否成功及其他与审计相关信息</w:t>
            </w:r>
            <w:r>
              <w:rPr>
                <w:rFonts w:hint="eastAsia" w:ascii="宋体" w:hAnsi="宋体" w:cs="宋体"/>
                <w:b w:val="0"/>
                <w:bCs w:val="0"/>
                <w:sz w:val="18"/>
                <w:szCs w:val="18"/>
                <w:lang w:eastAsia="zh-CN"/>
              </w:rPr>
              <w:t>。</w:t>
            </w:r>
          </w:p>
          <w:p w14:paraId="712E2746">
            <w:pPr>
              <w:jc w:val="both"/>
              <w:rPr>
                <w:rFonts w:hint="eastAsia" w:ascii="宋体" w:hAnsi="宋体" w:eastAsia="Arial" w:cs="宋体"/>
                <w:b w:val="0"/>
                <w:bCs w:val="0"/>
                <w:snapToGrid w:val="0"/>
                <w:color w:val="000000"/>
                <w:kern w:val="0"/>
                <w:sz w:val="18"/>
                <w:szCs w:val="18"/>
                <w:lang w:val="en-US" w:eastAsia="en-US" w:bidi="ar-SA"/>
              </w:rPr>
            </w:pPr>
          </w:p>
        </w:tc>
        <w:tc>
          <w:tcPr>
            <w:tcW w:w="914" w:type="dxa"/>
            <w:vAlign w:val="center"/>
          </w:tcPr>
          <w:p w14:paraId="554C7314">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rFonts w:hint="eastAsia"/>
                <w:b w:val="0"/>
                <w:bCs w:val="0"/>
                <w:highlight w:val="none"/>
                <w:lang w:val="en-US" w:eastAsia="zh-CN"/>
              </w:rPr>
              <w:t>高</w:t>
            </w:r>
          </w:p>
        </w:tc>
        <w:tc>
          <w:tcPr>
            <w:tcW w:w="3041" w:type="dxa"/>
            <w:vAlign w:val="center"/>
          </w:tcPr>
          <w:p w14:paraId="7DF5709C">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查阅日志审计开启情况以及日志记录内容。</w:t>
            </w:r>
          </w:p>
        </w:tc>
        <w:tc>
          <w:tcPr>
            <w:tcW w:w="1323" w:type="dxa"/>
            <w:tcBorders>
              <w:right w:val="nil"/>
            </w:tcBorders>
            <w:shd w:val="clear" w:color="auto" w:fill="auto"/>
            <w:vAlign w:val="top"/>
          </w:tcPr>
          <w:p w14:paraId="6C122653">
            <w:pPr>
              <w:pStyle w:val="13"/>
              <w:spacing w:before="51" w:line="221" w:lineRule="auto"/>
              <w:ind w:left="135"/>
              <w:rPr>
                <w:b w:val="0"/>
                <w:bCs w:val="0"/>
                <w:sz w:val="18"/>
                <w:szCs w:val="18"/>
              </w:rPr>
            </w:pPr>
            <w:r>
              <w:rPr>
                <w:rFonts w:hint="eastAsia"/>
                <w:b w:val="0"/>
                <w:bCs w:val="0"/>
                <w:spacing w:val="-6"/>
                <w:sz w:val="18"/>
                <w:szCs w:val="18"/>
                <w:lang w:eastAsia="zh-CN"/>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31A764D4">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31EA86C0">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6AA84441">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4248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trPr>
        <w:tc>
          <w:tcPr>
            <w:tcW w:w="0" w:type="auto"/>
            <w:vAlign w:val="center"/>
          </w:tcPr>
          <w:p w14:paraId="25BD9CB9">
            <w:pPr>
              <w:pStyle w:val="13"/>
              <w:spacing w:before="68" w:line="183" w:lineRule="auto"/>
              <w:jc w:val="center"/>
              <w:rPr>
                <w:rFonts w:hint="default"/>
                <w:b w:val="0"/>
                <w:bCs w:val="0"/>
                <w:spacing w:val="-6"/>
                <w:lang w:val="en-US" w:eastAsia="zh-CN"/>
              </w:rPr>
            </w:pPr>
            <w:r>
              <w:rPr>
                <w:rFonts w:hint="eastAsia"/>
                <w:b w:val="0"/>
                <w:bCs w:val="0"/>
                <w:spacing w:val="-6"/>
                <w:lang w:val="en-US" w:eastAsia="zh-CN"/>
              </w:rPr>
              <w:t>27</w:t>
            </w:r>
          </w:p>
        </w:tc>
        <w:tc>
          <w:tcPr>
            <w:tcW w:w="854" w:type="dxa"/>
            <w:vMerge w:val="continue"/>
            <w:vAlign w:val="center"/>
          </w:tcPr>
          <w:p w14:paraId="5FD9CAE9">
            <w:pPr>
              <w:jc w:val="center"/>
              <w:rPr>
                <w:rFonts w:ascii="Arial"/>
                <w:b w:val="0"/>
                <w:bCs w:val="0"/>
                <w:sz w:val="21"/>
              </w:rPr>
            </w:pPr>
          </w:p>
        </w:tc>
        <w:tc>
          <w:tcPr>
            <w:tcW w:w="0" w:type="auto"/>
            <w:vAlign w:val="center"/>
          </w:tcPr>
          <w:p w14:paraId="4CDB3FEC">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日志保存</w:t>
            </w:r>
          </w:p>
        </w:tc>
        <w:tc>
          <w:tcPr>
            <w:tcW w:w="5029" w:type="dxa"/>
            <w:vAlign w:val="top"/>
          </w:tcPr>
          <w:p w14:paraId="7E279BA9">
            <w:pPr>
              <w:jc w:val="both"/>
              <w:rPr>
                <w:rFonts w:hint="eastAsia" w:ascii="宋体" w:hAnsi="宋体" w:cs="宋体"/>
                <w:b w:val="0"/>
                <w:bCs w:val="0"/>
                <w:sz w:val="18"/>
                <w:szCs w:val="18"/>
              </w:rPr>
            </w:pPr>
            <w:r>
              <w:rPr>
                <w:rFonts w:hint="eastAsia" w:ascii="宋体" w:hAnsi="宋体" w:cs="宋体"/>
                <w:b w:val="0"/>
                <w:bCs w:val="0"/>
                <w:sz w:val="18"/>
                <w:szCs w:val="18"/>
              </w:rPr>
              <w:t>1）定期备份日志信息或配置日志服务器对日志进行归档，日志记录应至少保存6个月；</w:t>
            </w:r>
          </w:p>
          <w:p w14:paraId="0E1CD1C6">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2）应对审计记录进行保护，定期备份，避免受到未预期的删除、修改或覆盖等</w:t>
            </w:r>
            <w:r>
              <w:rPr>
                <w:rFonts w:hint="eastAsia" w:ascii="宋体" w:hAnsi="宋体" w:cs="宋体"/>
                <w:b w:val="0"/>
                <w:bCs w:val="0"/>
                <w:sz w:val="18"/>
                <w:szCs w:val="18"/>
                <w:lang w:eastAsia="zh-CN"/>
              </w:rPr>
              <w:t>。</w:t>
            </w:r>
          </w:p>
        </w:tc>
        <w:tc>
          <w:tcPr>
            <w:tcW w:w="914" w:type="dxa"/>
            <w:vAlign w:val="center"/>
          </w:tcPr>
          <w:p w14:paraId="4A2057FD">
            <w:pPr>
              <w:pStyle w:val="13"/>
              <w:spacing w:before="207" w:line="221" w:lineRule="auto"/>
              <w:jc w:val="center"/>
              <w:rPr>
                <w:rFonts w:ascii="宋体" w:hAnsi="宋体" w:eastAsia="宋体" w:cs="宋体"/>
                <w:b w:val="0"/>
                <w:bCs w:val="0"/>
                <w:snapToGrid w:val="0"/>
                <w:color w:val="000000"/>
                <w:kern w:val="0"/>
                <w:sz w:val="21"/>
                <w:szCs w:val="21"/>
                <w:highlight w:val="yellow"/>
                <w:lang w:val="en-US" w:eastAsia="en-US" w:bidi="ar-SA"/>
              </w:rPr>
            </w:pPr>
            <w:r>
              <w:rPr>
                <w:b w:val="0"/>
                <w:bCs w:val="0"/>
                <w:highlight w:val="none"/>
              </w:rPr>
              <w:t>高</w:t>
            </w:r>
          </w:p>
        </w:tc>
        <w:tc>
          <w:tcPr>
            <w:tcW w:w="3041" w:type="dxa"/>
            <w:vAlign w:val="center"/>
          </w:tcPr>
          <w:p w14:paraId="5270F000">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b w:val="0"/>
                <w:bCs w:val="0"/>
                <w:sz w:val="18"/>
                <w:szCs w:val="18"/>
              </w:rPr>
              <w:t>查阅日志存储时长及保护措施。</w:t>
            </w:r>
          </w:p>
        </w:tc>
        <w:tc>
          <w:tcPr>
            <w:tcW w:w="1323" w:type="dxa"/>
            <w:tcBorders>
              <w:right w:val="nil"/>
            </w:tcBorders>
            <w:shd w:val="clear" w:color="auto" w:fill="auto"/>
            <w:vAlign w:val="top"/>
          </w:tcPr>
          <w:p w14:paraId="58A8062C">
            <w:pPr>
              <w:pStyle w:val="13"/>
              <w:spacing w:before="51" w:line="221" w:lineRule="auto"/>
              <w:ind w:left="135"/>
              <w:rPr>
                <w:b w:val="0"/>
                <w:bCs w:val="0"/>
                <w:sz w:val="18"/>
                <w:szCs w:val="18"/>
              </w:rPr>
            </w:pPr>
            <w:r>
              <w:rPr>
                <w:rFonts w:hint="eastAsia"/>
                <w:b w:val="0"/>
                <w:bCs w:val="0"/>
                <w:spacing w:val="-6"/>
                <w:sz w:val="18"/>
                <w:szCs w:val="18"/>
                <w:lang w:eastAsia="zh-CN"/>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7E94CC63">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778" w:type="dxa"/>
            <w:tcBorders>
              <w:left w:val="nil"/>
            </w:tcBorders>
            <w:shd w:val="clear" w:color="auto" w:fill="auto"/>
            <w:vAlign w:val="top"/>
          </w:tcPr>
          <w:p w14:paraId="677ACEB0">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4B5F20EC">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bl>
    <w:p w14:paraId="0612D5C2">
      <w:pPr>
        <w:rPr>
          <w:rFonts w:ascii="Arial" w:hAnsi="Arial" w:eastAsia="Arial" w:cs="Arial"/>
          <w:sz w:val="21"/>
          <w:szCs w:val="21"/>
        </w:rPr>
        <w:sectPr>
          <w:footerReference r:id="rId13" w:type="default"/>
          <w:pgSz w:w="16839" w:h="11907"/>
          <w:pgMar w:top="1012" w:right="1217" w:bottom="1409" w:left="1440" w:header="0" w:footer="1245" w:gutter="0"/>
          <w:cols w:space="720" w:num="1"/>
        </w:sectPr>
      </w:pPr>
    </w:p>
    <w:p w14:paraId="4AACEF23">
      <w:pPr>
        <w:pStyle w:val="3"/>
        <w:spacing w:before="68" w:line="221" w:lineRule="auto"/>
        <w:outlineLvl w:val="1"/>
        <w:rPr>
          <w:rFonts w:hint="eastAsia"/>
          <w:spacing w:val="16"/>
          <w:sz w:val="21"/>
          <w:szCs w:val="21"/>
          <w:highlight w:val="none"/>
          <w:lang w:eastAsia="zh-CN"/>
        </w:rPr>
      </w:pPr>
      <w:bookmarkStart w:id="67" w:name="bookmark53"/>
      <w:bookmarkEnd w:id="67"/>
      <w:bookmarkStart w:id="68" w:name="bookmark54"/>
      <w:bookmarkEnd w:id="68"/>
      <w:r>
        <w:rPr>
          <w:rFonts w:ascii="Times New Roman" w:hAnsi="Times New Roman" w:eastAsia="Times New Roman" w:cs="Times New Roman"/>
          <w:spacing w:val="-1"/>
          <w:sz w:val="21"/>
          <w:szCs w:val="21"/>
          <w:highlight w:val="none"/>
        </w:rPr>
        <w:t xml:space="preserve">B3  </w:t>
      </w:r>
      <w:r>
        <w:rPr>
          <w:rFonts w:hint="eastAsia"/>
          <w:spacing w:val="16"/>
          <w:sz w:val="21"/>
          <w:szCs w:val="21"/>
          <w:highlight w:val="none"/>
          <w:lang w:eastAsia="zh-CN"/>
        </w:rPr>
        <w:t>核心数据、重要数据安全</w:t>
      </w:r>
    </w:p>
    <w:p w14:paraId="35A8F332">
      <w:pPr>
        <w:pStyle w:val="3"/>
        <w:bidi w:val="0"/>
        <w:rPr>
          <w:rFonts w:hint="eastAsia" w:eastAsia="黑体"/>
          <w:sz w:val="21"/>
          <w:szCs w:val="21"/>
          <w:highlight w:val="none"/>
          <w:lang w:eastAsia="zh-CN"/>
        </w:rPr>
      </w:pPr>
      <w:r>
        <w:rPr>
          <w:sz w:val="21"/>
          <w:szCs w:val="21"/>
          <w:highlight w:val="none"/>
        </w:rPr>
        <w:t>主要包括</w:t>
      </w:r>
      <w:r>
        <w:rPr>
          <w:rFonts w:hint="eastAsia"/>
          <w:sz w:val="21"/>
          <w:szCs w:val="21"/>
          <w:highlight w:val="none"/>
        </w:rPr>
        <w:t>安全管理、风险评估、技术防护</w:t>
      </w:r>
      <w:r>
        <w:rPr>
          <w:sz w:val="21"/>
          <w:szCs w:val="21"/>
          <w:highlight w:val="none"/>
        </w:rPr>
        <w:t>等</w:t>
      </w:r>
      <w:r>
        <w:rPr>
          <w:rFonts w:hint="eastAsia"/>
          <w:sz w:val="21"/>
          <w:szCs w:val="21"/>
          <w:highlight w:val="none"/>
        </w:rPr>
        <w:t>三</w:t>
      </w:r>
      <w:r>
        <w:rPr>
          <w:sz w:val="21"/>
          <w:szCs w:val="21"/>
          <w:highlight w:val="none"/>
        </w:rPr>
        <w:t>部分内容</w:t>
      </w:r>
      <w:r>
        <w:rPr>
          <w:rFonts w:hint="eastAsia"/>
          <w:sz w:val="21"/>
          <w:szCs w:val="21"/>
          <w:highlight w:val="none"/>
          <w:lang w:eastAsia="zh-CN"/>
        </w:rPr>
        <w:t>，检查要点应符合表</w:t>
      </w:r>
      <w:r>
        <w:rPr>
          <w:rFonts w:hint="eastAsia"/>
          <w:sz w:val="21"/>
          <w:szCs w:val="21"/>
          <w:highlight w:val="none"/>
          <w:lang w:val="en-US" w:eastAsia="zh-CN"/>
        </w:rPr>
        <w:t>B3</w:t>
      </w:r>
    </w:p>
    <w:p w14:paraId="6436E7E5">
      <w:pPr>
        <w:pStyle w:val="3"/>
        <w:spacing w:line="392" w:lineRule="auto"/>
        <w:ind w:right="918"/>
        <w:jc w:val="both"/>
        <w:rPr>
          <w:rFonts w:hint="eastAsia"/>
          <w:spacing w:val="7"/>
          <w:sz w:val="21"/>
          <w:szCs w:val="21"/>
          <w:lang w:eastAsia="zh-CN"/>
        </w:rPr>
      </w:pPr>
    </w:p>
    <w:p w14:paraId="6356A385">
      <w:pPr>
        <w:pStyle w:val="3"/>
        <w:spacing w:line="392" w:lineRule="auto"/>
        <w:ind w:left="5329" w:right="918" w:hanging="4791"/>
        <w:jc w:val="center"/>
        <w:rPr>
          <w:rFonts w:hint="eastAsia"/>
          <w:sz w:val="21"/>
          <w:szCs w:val="21"/>
          <w:highlight w:val="green"/>
          <w:lang w:eastAsia="zh-CN"/>
        </w:rPr>
      </w:pPr>
      <w:r>
        <w:rPr>
          <w:rFonts w:hint="eastAsia"/>
          <w:spacing w:val="7"/>
          <w:sz w:val="21"/>
          <w:szCs w:val="21"/>
          <w:lang w:eastAsia="zh-CN"/>
        </w:rPr>
        <w:t>表</w:t>
      </w:r>
      <w:r>
        <w:rPr>
          <w:rFonts w:hint="eastAsia"/>
          <w:spacing w:val="7"/>
          <w:sz w:val="21"/>
          <w:szCs w:val="21"/>
          <w:lang w:val="en-US" w:eastAsia="zh-CN"/>
        </w:rPr>
        <w:t>B</w:t>
      </w:r>
      <w:r>
        <w:rPr>
          <w:rFonts w:hint="eastAsia"/>
          <w:spacing w:val="7"/>
          <w:sz w:val="21"/>
          <w:szCs w:val="21"/>
          <w:lang w:eastAsia="zh-CN"/>
        </w:rPr>
        <w:t>3 核心数据、重要数据安全评估标准表</w:t>
      </w:r>
    </w:p>
    <w:tbl>
      <w:tblPr>
        <w:tblStyle w:val="12"/>
        <w:tblW w:w="1417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998"/>
        <w:gridCol w:w="948"/>
        <w:gridCol w:w="3867"/>
        <w:gridCol w:w="1331"/>
        <w:gridCol w:w="3543"/>
        <w:gridCol w:w="1224"/>
        <w:gridCol w:w="1559"/>
      </w:tblGrid>
      <w:tr w14:paraId="3CD4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Header/>
        </w:trPr>
        <w:tc>
          <w:tcPr>
            <w:tcW w:w="706" w:type="dxa"/>
            <w:vAlign w:val="center"/>
          </w:tcPr>
          <w:p w14:paraId="6E1271A1">
            <w:pPr>
              <w:pStyle w:val="13"/>
              <w:spacing w:before="211" w:line="240" w:lineRule="auto"/>
              <w:ind w:left="146"/>
              <w:jc w:val="center"/>
            </w:pPr>
            <w:r>
              <w:rPr>
                <w:b/>
                <w:bCs/>
                <w:spacing w:val="-4"/>
              </w:rPr>
              <w:t>序号</w:t>
            </w:r>
          </w:p>
        </w:tc>
        <w:tc>
          <w:tcPr>
            <w:tcW w:w="998" w:type="dxa"/>
            <w:vAlign w:val="center"/>
          </w:tcPr>
          <w:p w14:paraId="28E261DF">
            <w:pPr>
              <w:pStyle w:val="13"/>
              <w:spacing w:before="56" w:line="240" w:lineRule="auto"/>
              <w:ind w:right="110"/>
              <w:jc w:val="center"/>
            </w:pPr>
            <w:r>
              <w:rPr>
                <w:b/>
                <w:bCs/>
                <w:spacing w:val="-5"/>
              </w:rPr>
              <w:t>生命周</w:t>
            </w:r>
            <w:r>
              <w:rPr>
                <w:b/>
                <w:bCs/>
                <w:spacing w:val="-3"/>
              </w:rPr>
              <w:t>期</w:t>
            </w:r>
          </w:p>
        </w:tc>
        <w:tc>
          <w:tcPr>
            <w:tcW w:w="948" w:type="dxa"/>
            <w:vAlign w:val="center"/>
          </w:tcPr>
          <w:p w14:paraId="7F0F1CF7">
            <w:pPr>
              <w:pStyle w:val="13"/>
              <w:spacing w:before="56" w:line="240" w:lineRule="auto"/>
              <w:ind w:right="106"/>
              <w:jc w:val="center"/>
            </w:pPr>
            <w:r>
              <w:rPr>
                <w:b/>
                <w:bCs/>
                <w:spacing w:val="-5"/>
              </w:rPr>
              <w:t>数据活</w:t>
            </w:r>
            <w:r>
              <w:rPr>
                <w:b/>
                <w:bCs/>
                <w:spacing w:val="-3"/>
              </w:rPr>
              <w:t>动</w:t>
            </w:r>
          </w:p>
        </w:tc>
        <w:tc>
          <w:tcPr>
            <w:tcW w:w="3867" w:type="dxa"/>
            <w:vAlign w:val="center"/>
          </w:tcPr>
          <w:p w14:paraId="1BD0880F">
            <w:pPr>
              <w:pStyle w:val="13"/>
              <w:spacing w:before="212" w:line="240" w:lineRule="auto"/>
              <w:jc w:val="center"/>
            </w:pPr>
            <w:r>
              <w:rPr>
                <w:b/>
                <w:bCs/>
                <w:spacing w:val="-3"/>
              </w:rPr>
              <w:t>评估内容</w:t>
            </w:r>
          </w:p>
        </w:tc>
        <w:tc>
          <w:tcPr>
            <w:tcW w:w="1331" w:type="dxa"/>
            <w:vAlign w:val="center"/>
          </w:tcPr>
          <w:p w14:paraId="153DD911">
            <w:pPr>
              <w:pStyle w:val="13"/>
              <w:spacing w:before="56" w:line="240" w:lineRule="auto"/>
              <w:ind w:left="176" w:right="166"/>
              <w:jc w:val="center"/>
            </w:pPr>
            <w:r>
              <w:rPr>
                <w:b/>
                <w:bCs/>
                <w:spacing w:val="-6"/>
              </w:rPr>
              <w:t>风险等级</w:t>
            </w:r>
          </w:p>
        </w:tc>
        <w:tc>
          <w:tcPr>
            <w:tcW w:w="3543" w:type="dxa"/>
            <w:vAlign w:val="center"/>
          </w:tcPr>
          <w:p w14:paraId="6BD7AA46">
            <w:pPr>
              <w:pStyle w:val="13"/>
              <w:spacing w:before="211" w:line="240" w:lineRule="auto"/>
              <w:jc w:val="center"/>
            </w:pPr>
            <w:r>
              <w:rPr>
                <w:b/>
                <w:bCs/>
                <w:spacing w:val="-3"/>
              </w:rPr>
              <w:t>判定依据</w:t>
            </w:r>
          </w:p>
        </w:tc>
        <w:tc>
          <w:tcPr>
            <w:tcW w:w="2783" w:type="dxa"/>
            <w:gridSpan w:val="2"/>
            <w:vAlign w:val="center"/>
          </w:tcPr>
          <w:p w14:paraId="7A9A5759">
            <w:pPr>
              <w:pStyle w:val="13"/>
              <w:spacing w:before="212" w:line="240" w:lineRule="auto"/>
              <w:jc w:val="center"/>
              <w:rPr>
                <w:rFonts w:ascii="宋体" w:hAnsi="宋体" w:eastAsia="宋体" w:cs="宋体"/>
                <w:snapToGrid w:val="0"/>
                <w:color w:val="000000"/>
                <w:kern w:val="0"/>
                <w:sz w:val="21"/>
                <w:szCs w:val="21"/>
                <w:lang w:val="en-US" w:eastAsia="en-US" w:bidi="ar-SA"/>
              </w:rPr>
            </w:pPr>
            <w:r>
              <w:rPr>
                <w:b/>
                <w:bCs/>
                <w:spacing w:val="-3"/>
              </w:rPr>
              <w:t>评估判定</w:t>
            </w:r>
          </w:p>
        </w:tc>
      </w:tr>
      <w:tr w14:paraId="4C99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706" w:type="dxa"/>
            <w:vAlign w:val="center"/>
          </w:tcPr>
          <w:p w14:paraId="45E9E3EF">
            <w:pPr>
              <w:pStyle w:val="13"/>
              <w:spacing w:before="69" w:line="182" w:lineRule="auto"/>
              <w:jc w:val="center"/>
              <w:rPr>
                <w:rFonts w:hint="eastAsia"/>
                <w:b w:val="0"/>
                <w:bCs w:val="0"/>
                <w:lang w:val="en-US" w:eastAsia="zh-CN"/>
              </w:rPr>
            </w:pPr>
            <w:r>
              <w:rPr>
                <w:rFonts w:hint="eastAsia"/>
                <w:b w:val="0"/>
                <w:bCs w:val="0"/>
                <w:lang w:val="en-US" w:eastAsia="zh-CN"/>
              </w:rPr>
              <w:t>1</w:t>
            </w:r>
          </w:p>
        </w:tc>
        <w:tc>
          <w:tcPr>
            <w:tcW w:w="998" w:type="dxa"/>
            <w:vMerge w:val="restart"/>
            <w:vAlign w:val="center"/>
          </w:tcPr>
          <w:p w14:paraId="1733A83E">
            <w:pPr>
              <w:pStyle w:val="13"/>
              <w:spacing w:before="68" w:line="260" w:lineRule="auto"/>
              <w:ind w:left="218" w:right="215" w:firstLine="2"/>
              <w:jc w:val="center"/>
              <w:rPr>
                <w:b w:val="0"/>
                <w:bCs w:val="0"/>
              </w:rPr>
            </w:pPr>
            <w:r>
              <w:rPr>
                <w:rFonts w:hint="eastAsia" w:ascii="宋体" w:hAnsi="宋体" w:cs="宋体"/>
                <w:sz w:val="18"/>
                <w:szCs w:val="18"/>
              </w:rPr>
              <w:t>核心数据、重要数据安全管理</w:t>
            </w:r>
          </w:p>
        </w:tc>
        <w:tc>
          <w:tcPr>
            <w:tcW w:w="948" w:type="dxa"/>
            <w:vAlign w:val="center"/>
          </w:tcPr>
          <w:p w14:paraId="253961B4">
            <w:pPr>
              <w:jc w:val="cente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数据目录</w:t>
            </w:r>
          </w:p>
        </w:tc>
        <w:tc>
          <w:tcPr>
            <w:tcW w:w="3867" w:type="dxa"/>
            <w:vAlign w:val="center"/>
          </w:tcPr>
          <w:p w14:paraId="0DD818A7">
            <w:pPr>
              <w:rPr>
                <w:rFonts w:hint="eastAsia" w:ascii="宋体" w:hAnsi="宋体" w:cs="宋体"/>
                <w:sz w:val="18"/>
                <w:szCs w:val="18"/>
              </w:rPr>
            </w:pPr>
            <w:r>
              <w:rPr>
                <w:rFonts w:hint="eastAsia" w:ascii="宋体" w:hAnsi="宋体" w:cs="宋体"/>
                <w:sz w:val="18"/>
                <w:szCs w:val="18"/>
              </w:rPr>
              <w:t>1）各单位应当按照国家有关规定识别、申报重要数据；</w:t>
            </w:r>
          </w:p>
          <w:p w14:paraId="7FF6B68E">
            <w:pPr>
              <w:rPr>
                <w:rFonts w:hint="eastAsia" w:ascii="宋体" w:hAnsi="宋体" w:cs="宋体"/>
                <w:sz w:val="18"/>
                <w:szCs w:val="18"/>
                <w:lang w:eastAsia="zh-CN"/>
              </w:rPr>
            </w:pPr>
            <w:r>
              <w:rPr>
                <w:rFonts w:hint="eastAsia" w:ascii="宋体" w:hAnsi="宋体" w:cs="宋体"/>
                <w:sz w:val="18"/>
                <w:szCs w:val="18"/>
              </w:rPr>
              <w:t>2）各单位应形成重要数据目录</w:t>
            </w:r>
            <w:r>
              <w:rPr>
                <w:rFonts w:hint="eastAsia" w:ascii="宋体" w:hAnsi="宋体" w:cs="宋体"/>
                <w:sz w:val="18"/>
                <w:szCs w:val="18"/>
                <w:lang w:eastAsia="zh-CN"/>
              </w:rPr>
              <w:t>；</w:t>
            </w:r>
          </w:p>
          <w:p w14:paraId="461BECF3">
            <w:pPr>
              <w:rPr>
                <w:rFonts w:hint="eastAsia" w:ascii="宋体" w:hAnsi="宋体" w:eastAsia="Arial" w:cs="宋体"/>
                <w:snapToGrid w:val="0"/>
                <w:color w:val="000000"/>
                <w:kern w:val="0"/>
                <w:sz w:val="18"/>
                <w:szCs w:val="18"/>
                <w:lang w:val="en-US" w:eastAsia="en-US" w:bidi="ar-SA"/>
              </w:rPr>
            </w:pPr>
            <w:r>
              <w:rPr>
                <w:rFonts w:hint="eastAsia" w:ascii="宋体" w:hAnsi="宋体" w:eastAsia="宋体" w:cs="宋体"/>
                <w:color w:val="auto"/>
                <w:sz w:val="18"/>
                <w:szCs w:val="18"/>
              </w:rPr>
              <w:t>3）各单位应定期动态更新重要数据目录。</w:t>
            </w:r>
          </w:p>
        </w:tc>
        <w:tc>
          <w:tcPr>
            <w:tcW w:w="1331" w:type="dxa"/>
            <w:vAlign w:val="center"/>
          </w:tcPr>
          <w:p w14:paraId="4A1E484C">
            <w:pPr>
              <w:pStyle w:val="13"/>
              <w:spacing w:before="207" w:line="221" w:lineRule="auto"/>
              <w:jc w:val="center"/>
              <w:rPr>
                <w:rFonts w:hint="eastAsia" w:ascii="宋体" w:hAnsi="宋体" w:eastAsia="宋体" w:cs="宋体"/>
                <w:b w:val="0"/>
                <w:bCs w:val="0"/>
                <w:snapToGrid w:val="0"/>
                <w:color w:val="000000"/>
                <w:kern w:val="0"/>
                <w:sz w:val="21"/>
                <w:szCs w:val="21"/>
                <w:highlight w:val="yellow"/>
                <w:lang w:val="en-US" w:eastAsia="en-US" w:bidi="ar-SA"/>
              </w:rPr>
            </w:pPr>
            <w:r>
              <w:rPr>
                <w:b w:val="0"/>
                <w:bCs w:val="0"/>
                <w:highlight w:val="none"/>
              </w:rPr>
              <w:t>高</w:t>
            </w:r>
          </w:p>
        </w:tc>
        <w:tc>
          <w:tcPr>
            <w:tcW w:w="3543" w:type="dxa"/>
            <w:vAlign w:val="center"/>
          </w:tcPr>
          <w:p w14:paraId="15D2B29E">
            <w:pP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查阅重要数据申报记录、目录清单等相关文件。</w:t>
            </w:r>
          </w:p>
        </w:tc>
        <w:tc>
          <w:tcPr>
            <w:tcW w:w="1224" w:type="dxa"/>
            <w:tcBorders>
              <w:right w:val="nil"/>
            </w:tcBorders>
            <w:shd w:val="clear" w:color="auto" w:fill="auto"/>
            <w:vAlign w:val="top"/>
          </w:tcPr>
          <w:p w14:paraId="6D663393">
            <w:pPr>
              <w:pStyle w:val="13"/>
              <w:spacing w:before="51" w:line="221" w:lineRule="auto"/>
              <w:ind w:left="135"/>
              <w:rPr>
                <w:b w:val="0"/>
                <w:bCs w:val="0"/>
                <w:sz w:val="18"/>
                <w:szCs w:val="18"/>
              </w:rPr>
            </w:pPr>
            <w:r>
              <w:rPr>
                <w:rFonts w:hint="eastAsia"/>
                <w:b w:val="0"/>
                <w:bCs w:val="0"/>
                <w:spacing w:val="-6"/>
                <w:sz w:val="18"/>
                <w:szCs w:val="18"/>
                <w:lang w:eastAsia="zh-CN"/>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14296E0B">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7B648994">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5FF2DCAC">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48F7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706" w:type="dxa"/>
            <w:vMerge w:val="restart"/>
            <w:vAlign w:val="center"/>
          </w:tcPr>
          <w:p w14:paraId="07EC8C81">
            <w:pPr>
              <w:pStyle w:val="13"/>
              <w:spacing w:before="69" w:line="182" w:lineRule="auto"/>
              <w:jc w:val="center"/>
              <w:rPr>
                <w:rFonts w:hint="eastAsia" w:eastAsia="宋体"/>
                <w:b w:val="0"/>
                <w:bCs w:val="0"/>
                <w:lang w:val="en-US" w:eastAsia="zh-CN"/>
              </w:rPr>
            </w:pPr>
            <w:r>
              <w:rPr>
                <w:rFonts w:hint="eastAsia"/>
                <w:b w:val="0"/>
                <w:bCs w:val="0"/>
                <w:lang w:val="en-US" w:eastAsia="zh-CN"/>
              </w:rPr>
              <w:t>2</w:t>
            </w:r>
          </w:p>
        </w:tc>
        <w:tc>
          <w:tcPr>
            <w:tcW w:w="998" w:type="dxa"/>
            <w:vMerge w:val="continue"/>
            <w:vAlign w:val="center"/>
          </w:tcPr>
          <w:p w14:paraId="538D0159">
            <w:pPr>
              <w:jc w:val="center"/>
              <w:rPr>
                <w:rFonts w:ascii="Arial"/>
                <w:b w:val="0"/>
                <w:bCs w:val="0"/>
                <w:sz w:val="21"/>
              </w:rPr>
            </w:pPr>
          </w:p>
        </w:tc>
        <w:tc>
          <w:tcPr>
            <w:tcW w:w="948" w:type="dxa"/>
            <w:vMerge w:val="restart"/>
            <w:vAlign w:val="center"/>
          </w:tcPr>
          <w:p w14:paraId="3F18D1C3">
            <w:pPr>
              <w:jc w:val="cente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机构与职责</w:t>
            </w:r>
          </w:p>
        </w:tc>
        <w:tc>
          <w:tcPr>
            <w:tcW w:w="3867" w:type="dxa"/>
            <w:vAlign w:val="center"/>
          </w:tcPr>
          <w:p w14:paraId="1D13A21F">
            <w:pPr>
              <w:rPr>
                <w:rFonts w:hint="eastAsia" w:ascii="宋体" w:hAnsi="宋体" w:cs="宋体"/>
                <w:sz w:val="18"/>
                <w:szCs w:val="18"/>
              </w:rPr>
            </w:pPr>
            <w:r>
              <w:rPr>
                <w:rFonts w:hint="eastAsia" w:ascii="宋体" w:hAnsi="宋体" w:cs="宋体"/>
                <w:sz w:val="18"/>
                <w:szCs w:val="18"/>
              </w:rPr>
              <w:t>1）涉及重要数据处理的单位应有明确数据安全管理机构；</w:t>
            </w:r>
          </w:p>
          <w:p w14:paraId="52BDC344">
            <w:pP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2）管理机构下设办公室，设在数据安全归口管理部门，成员由管理机构及部门有关人员组成，主要负责落实管理机构有关决策部署，协调相关事项，常态开展数据安全管理工作。</w:t>
            </w:r>
          </w:p>
        </w:tc>
        <w:tc>
          <w:tcPr>
            <w:tcW w:w="1331" w:type="dxa"/>
            <w:vAlign w:val="center"/>
          </w:tcPr>
          <w:p w14:paraId="04DFD08F">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rFonts w:hint="eastAsia"/>
                <w:b w:val="0"/>
                <w:bCs w:val="0"/>
                <w:highlight w:val="none"/>
                <w:lang w:val="en-US" w:eastAsia="zh-CN"/>
              </w:rPr>
              <w:t>高</w:t>
            </w:r>
          </w:p>
        </w:tc>
        <w:tc>
          <w:tcPr>
            <w:tcW w:w="3543" w:type="dxa"/>
            <w:vAlign w:val="center"/>
          </w:tcPr>
          <w:p w14:paraId="367AB9FD">
            <w:pP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查阅数据安全管理机构相关正式文件。</w:t>
            </w:r>
          </w:p>
        </w:tc>
        <w:tc>
          <w:tcPr>
            <w:tcW w:w="1224" w:type="dxa"/>
            <w:tcBorders>
              <w:right w:val="nil"/>
            </w:tcBorders>
            <w:shd w:val="clear" w:color="auto" w:fill="auto"/>
            <w:vAlign w:val="top"/>
          </w:tcPr>
          <w:p w14:paraId="79E83CF8">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01D8B4F9">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5C338E66">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37F42CAA">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2256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Merge w:val="continue"/>
            <w:vAlign w:val="center"/>
          </w:tcPr>
          <w:p w14:paraId="7D773B86">
            <w:pPr>
              <w:pStyle w:val="13"/>
              <w:spacing w:before="68" w:line="182" w:lineRule="auto"/>
              <w:jc w:val="center"/>
              <w:rPr>
                <w:rFonts w:hint="default" w:eastAsia="宋体"/>
                <w:b w:val="0"/>
                <w:bCs w:val="0"/>
                <w:lang w:val="en-US" w:eastAsia="zh-CN"/>
              </w:rPr>
            </w:pPr>
          </w:p>
        </w:tc>
        <w:tc>
          <w:tcPr>
            <w:tcW w:w="998" w:type="dxa"/>
            <w:vMerge w:val="continue"/>
            <w:vAlign w:val="center"/>
          </w:tcPr>
          <w:p w14:paraId="7B45DB34">
            <w:pPr>
              <w:jc w:val="center"/>
              <w:rPr>
                <w:rFonts w:ascii="Arial"/>
                <w:b w:val="0"/>
                <w:bCs w:val="0"/>
                <w:sz w:val="21"/>
              </w:rPr>
            </w:pPr>
          </w:p>
        </w:tc>
        <w:tc>
          <w:tcPr>
            <w:tcW w:w="948" w:type="dxa"/>
            <w:vMerge w:val="continue"/>
            <w:vAlign w:val="center"/>
          </w:tcPr>
          <w:p w14:paraId="1E393A46">
            <w:pPr>
              <w:pStyle w:val="13"/>
              <w:spacing w:before="69" w:line="265" w:lineRule="auto"/>
              <w:ind w:left="117" w:right="106" w:hanging="4"/>
              <w:jc w:val="center"/>
              <w:rPr>
                <w:b w:val="0"/>
                <w:bCs w:val="0"/>
              </w:rPr>
            </w:pPr>
          </w:p>
        </w:tc>
        <w:tc>
          <w:tcPr>
            <w:tcW w:w="3867" w:type="dxa"/>
            <w:vAlign w:val="center"/>
          </w:tcPr>
          <w:p w14:paraId="2DDC9269">
            <w:pPr>
              <w:rPr>
                <w:rFonts w:hint="eastAsia" w:ascii="宋体" w:hAnsi="宋体" w:cs="宋体"/>
                <w:sz w:val="18"/>
                <w:szCs w:val="18"/>
              </w:rPr>
            </w:pPr>
            <w:r>
              <w:rPr>
                <w:rFonts w:hint="eastAsia" w:ascii="宋体" w:hAnsi="宋体" w:cs="宋体"/>
                <w:sz w:val="18"/>
                <w:szCs w:val="18"/>
              </w:rPr>
              <w:t>1）涉及重要数据处理的单位应有明确的数据安全负责人；</w:t>
            </w:r>
          </w:p>
          <w:p w14:paraId="20B2F0EB">
            <w:pP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2）数据安全负责人应当具备数据安全专业知识和相关管理工作经历，由数据处理者管理层成员担任，有权直接向有关主管部门报告数据安全情况。</w:t>
            </w:r>
          </w:p>
        </w:tc>
        <w:tc>
          <w:tcPr>
            <w:tcW w:w="1331" w:type="dxa"/>
            <w:vAlign w:val="center"/>
          </w:tcPr>
          <w:p w14:paraId="70D02F87">
            <w:pPr>
              <w:pStyle w:val="13"/>
              <w:spacing w:before="68" w:line="221" w:lineRule="auto"/>
              <w:jc w:val="center"/>
              <w:rPr>
                <w:rFonts w:hint="eastAsia" w:ascii="宋体" w:hAnsi="宋体" w:eastAsia="宋体" w:cs="宋体"/>
                <w:b w:val="0"/>
                <w:bCs w:val="0"/>
                <w:snapToGrid w:val="0"/>
                <w:color w:val="000000"/>
                <w:kern w:val="0"/>
                <w:sz w:val="21"/>
                <w:szCs w:val="21"/>
                <w:highlight w:val="yellow"/>
                <w:lang w:val="en-US" w:eastAsia="zh-CN" w:bidi="ar-SA"/>
              </w:rPr>
            </w:pPr>
            <w:r>
              <w:rPr>
                <w:rFonts w:hint="eastAsia"/>
                <w:b w:val="0"/>
                <w:bCs w:val="0"/>
                <w:highlight w:val="none"/>
                <w:lang w:val="en-US" w:eastAsia="zh-CN"/>
              </w:rPr>
              <w:t>高</w:t>
            </w:r>
          </w:p>
        </w:tc>
        <w:tc>
          <w:tcPr>
            <w:tcW w:w="3543" w:type="dxa"/>
            <w:vAlign w:val="center"/>
          </w:tcPr>
          <w:p w14:paraId="36244E35">
            <w:pP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查阅数据安全负责人相关正式文件。</w:t>
            </w:r>
          </w:p>
        </w:tc>
        <w:tc>
          <w:tcPr>
            <w:tcW w:w="1224" w:type="dxa"/>
            <w:tcBorders>
              <w:right w:val="nil"/>
            </w:tcBorders>
            <w:shd w:val="clear" w:color="auto" w:fill="auto"/>
            <w:vAlign w:val="top"/>
          </w:tcPr>
          <w:p w14:paraId="01201B00">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5477EDAE">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52A6288F">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7D9D5592">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79AF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Merge w:val="continue"/>
            <w:vAlign w:val="center"/>
          </w:tcPr>
          <w:p w14:paraId="45B93AB5">
            <w:pPr>
              <w:pStyle w:val="13"/>
              <w:spacing w:before="69" w:line="181" w:lineRule="auto"/>
              <w:ind w:left="310"/>
              <w:jc w:val="center"/>
              <w:rPr>
                <w:rFonts w:hint="default" w:eastAsia="宋体"/>
                <w:b w:val="0"/>
                <w:bCs w:val="0"/>
                <w:lang w:val="en-US" w:eastAsia="zh-CN"/>
              </w:rPr>
            </w:pPr>
          </w:p>
        </w:tc>
        <w:tc>
          <w:tcPr>
            <w:tcW w:w="998" w:type="dxa"/>
            <w:vMerge w:val="continue"/>
            <w:vAlign w:val="center"/>
          </w:tcPr>
          <w:p w14:paraId="212AF7A2">
            <w:pPr>
              <w:jc w:val="center"/>
              <w:rPr>
                <w:rFonts w:ascii="Arial"/>
                <w:b w:val="0"/>
                <w:bCs w:val="0"/>
                <w:sz w:val="21"/>
              </w:rPr>
            </w:pPr>
          </w:p>
        </w:tc>
        <w:tc>
          <w:tcPr>
            <w:tcW w:w="948" w:type="dxa"/>
            <w:vMerge w:val="continue"/>
            <w:vAlign w:val="center"/>
          </w:tcPr>
          <w:p w14:paraId="31E9C448">
            <w:pPr>
              <w:jc w:val="center"/>
              <w:rPr>
                <w:rFonts w:ascii="Arial"/>
                <w:b w:val="0"/>
                <w:bCs w:val="0"/>
                <w:sz w:val="21"/>
              </w:rPr>
            </w:pPr>
          </w:p>
        </w:tc>
        <w:tc>
          <w:tcPr>
            <w:tcW w:w="3867" w:type="dxa"/>
            <w:vAlign w:val="center"/>
          </w:tcPr>
          <w:p w14:paraId="69A01AB2">
            <w:pPr>
              <w:rPr>
                <w:rFonts w:hint="eastAsia" w:ascii="宋体" w:hAnsi="宋体" w:cs="宋体"/>
                <w:sz w:val="18"/>
                <w:szCs w:val="18"/>
              </w:rPr>
            </w:pPr>
            <w:r>
              <w:rPr>
                <w:rFonts w:hint="eastAsia" w:ascii="宋体" w:hAnsi="宋体" w:cs="宋体"/>
                <w:sz w:val="18"/>
                <w:szCs w:val="18"/>
              </w:rPr>
              <w:t>1）涉及重要数据处理的单位应制定数据安全责任文件；</w:t>
            </w:r>
          </w:p>
          <w:p w14:paraId="5A53E48A">
            <w:pPr>
              <w:rPr>
                <w:rFonts w:hint="eastAsia" w:ascii="宋体" w:hAnsi="宋体" w:eastAsia="Arial" w:cs="宋体"/>
                <w:snapToGrid w:val="0"/>
                <w:color w:val="000000"/>
                <w:kern w:val="0"/>
                <w:sz w:val="18"/>
                <w:szCs w:val="18"/>
                <w:lang w:val="en-US" w:eastAsia="en-US" w:bidi="ar-SA"/>
              </w:rPr>
            </w:pPr>
            <w:r>
              <w:rPr>
                <w:rFonts w:hint="eastAsia" w:ascii="宋体" w:hAnsi="宋体" w:cs="宋体"/>
                <w:sz w:val="18"/>
                <w:szCs w:val="18"/>
              </w:rPr>
              <w:t>2）责任文件应明确数据安全负责人职责，应明确管理机构中各成员职责。</w:t>
            </w:r>
          </w:p>
        </w:tc>
        <w:tc>
          <w:tcPr>
            <w:tcW w:w="1331" w:type="dxa"/>
            <w:vAlign w:val="center"/>
          </w:tcPr>
          <w:p w14:paraId="3EDE6C4B">
            <w:pPr>
              <w:pStyle w:val="13"/>
              <w:spacing w:before="207" w:line="221" w:lineRule="auto"/>
              <w:jc w:val="center"/>
              <w:rPr>
                <w:rFonts w:hint="eastAsia" w:ascii="宋体" w:hAnsi="宋体" w:eastAsia="宋体" w:cs="宋体"/>
                <w:b w:val="0"/>
                <w:bCs w:val="0"/>
                <w:snapToGrid w:val="0"/>
                <w:color w:val="000000"/>
                <w:kern w:val="0"/>
                <w:sz w:val="21"/>
                <w:szCs w:val="21"/>
                <w:highlight w:val="none"/>
                <w:lang w:val="en-US" w:eastAsia="zh-CN" w:bidi="ar-SA"/>
              </w:rPr>
            </w:pPr>
            <w:r>
              <w:rPr>
                <w:rFonts w:hint="eastAsia"/>
                <w:b w:val="0"/>
                <w:bCs w:val="0"/>
                <w:highlight w:val="none"/>
                <w:lang w:val="en-US" w:eastAsia="zh-CN"/>
              </w:rPr>
              <w:t>高</w:t>
            </w:r>
          </w:p>
        </w:tc>
        <w:tc>
          <w:tcPr>
            <w:tcW w:w="3543" w:type="dxa"/>
            <w:vAlign w:val="center"/>
          </w:tcPr>
          <w:p w14:paraId="5CB8485C">
            <w:pPr>
              <w:rPr>
                <w:rFonts w:hint="eastAsia" w:ascii="宋体" w:hAnsi="宋体" w:cs="宋体"/>
                <w:sz w:val="18"/>
                <w:szCs w:val="18"/>
              </w:rPr>
            </w:pPr>
            <w:r>
              <w:rPr>
                <w:rFonts w:hint="eastAsia" w:ascii="宋体" w:hAnsi="宋体" w:cs="宋体"/>
                <w:sz w:val="18"/>
                <w:szCs w:val="18"/>
              </w:rPr>
              <w:t>查阅数据安全职责相关正式文件。</w:t>
            </w:r>
          </w:p>
          <w:p w14:paraId="4F808B31">
            <w:pPr>
              <w:rPr>
                <w:rFonts w:hint="eastAsia" w:ascii="宋体" w:hAnsi="宋体" w:eastAsia="Arial" w:cs="宋体"/>
                <w:snapToGrid w:val="0"/>
                <w:color w:val="000000"/>
                <w:kern w:val="0"/>
                <w:sz w:val="18"/>
                <w:szCs w:val="18"/>
                <w:lang w:val="en-US" w:eastAsia="en-US" w:bidi="ar-SA"/>
              </w:rPr>
            </w:pPr>
          </w:p>
        </w:tc>
        <w:tc>
          <w:tcPr>
            <w:tcW w:w="1224" w:type="dxa"/>
            <w:tcBorders>
              <w:right w:val="nil"/>
            </w:tcBorders>
            <w:shd w:val="clear" w:color="auto" w:fill="auto"/>
            <w:vAlign w:val="top"/>
          </w:tcPr>
          <w:p w14:paraId="09F3A4C9">
            <w:pPr>
              <w:pStyle w:val="13"/>
              <w:spacing w:before="51" w:line="221" w:lineRule="auto"/>
              <w:ind w:left="135"/>
              <w:rPr>
                <w:b w:val="0"/>
                <w:bCs w:val="0"/>
                <w:sz w:val="18"/>
                <w:szCs w:val="18"/>
              </w:rPr>
            </w:pPr>
            <w:r>
              <w:rPr>
                <w:rFonts w:hint="eastAsia"/>
                <w:b w:val="0"/>
                <w:bCs w:val="0"/>
                <w:spacing w:val="-6"/>
                <w:sz w:val="18"/>
                <w:szCs w:val="18"/>
                <w:lang w:eastAsia="zh-CN"/>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54AEE323">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146DC553">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00E59267">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6396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Align w:val="center"/>
          </w:tcPr>
          <w:p w14:paraId="6BD9041D">
            <w:pPr>
              <w:pStyle w:val="13"/>
              <w:spacing w:before="68" w:line="181" w:lineRule="auto"/>
              <w:ind w:left="311"/>
              <w:jc w:val="both"/>
              <w:rPr>
                <w:rFonts w:hint="default" w:eastAsia="宋体"/>
                <w:b w:val="0"/>
                <w:bCs w:val="0"/>
                <w:lang w:val="en-US" w:eastAsia="zh-CN"/>
              </w:rPr>
            </w:pPr>
            <w:r>
              <w:rPr>
                <w:rFonts w:hint="eastAsia" w:eastAsia="宋体"/>
                <w:b w:val="0"/>
                <w:bCs w:val="0"/>
                <w:lang w:val="en-US" w:eastAsia="zh-CN"/>
              </w:rPr>
              <w:t>3</w:t>
            </w:r>
          </w:p>
        </w:tc>
        <w:tc>
          <w:tcPr>
            <w:tcW w:w="998" w:type="dxa"/>
            <w:vMerge w:val="continue"/>
            <w:vAlign w:val="center"/>
          </w:tcPr>
          <w:p w14:paraId="40D34182">
            <w:pPr>
              <w:jc w:val="center"/>
              <w:rPr>
                <w:rFonts w:ascii="Arial"/>
                <w:b w:val="0"/>
                <w:bCs w:val="0"/>
                <w:sz w:val="21"/>
              </w:rPr>
            </w:pPr>
          </w:p>
        </w:tc>
        <w:tc>
          <w:tcPr>
            <w:tcW w:w="948" w:type="dxa"/>
            <w:vAlign w:val="center"/>
          </w:tcPr>
          <w:p w14:paraId="739FCABE">
            <w:pPr>
              <w:pStyle w:val="13"/>
              <w:spacing w:before="68" w:line="261" w:lineRule="auto"/>
              <w:ind w:left="110" w:right="106" w:firstLine="5"/>
              <w:jc w:val="center"/>
              <w:rPr>
                <w:b w:val="0"/>
                <w:bCs w:val="0"/>
              </w:rPr>
            </w:pPr>
            <w:r>
              <w:rPr>
                <w:rFonts w:hint="eastAsia" w:ascii="宋体" w:hAnsi="宋体" w:cs="宋体"/>
                <w:sz w:val="18"/>
                <w:szCs w:val="18"/>
              </w:rPr>
              <w:t>人员管理</w:t>
            </w:r>
          </w:p>
        </w:tc>
        <w:tc>
          <w:tcPr>
            <w:tcW w:w="3867" w:type="dxa"/>
            <w:vAlign w:val="top"/>
          </w:tcPr>
          <w:p w14:paraId="43933957">
            <w:pPr>
              <w:rPr>
                <w:rFonts w:hint="eastAsia" w:ascii="宋体" w:hAnsi="宋体" w:cs="宋体"/>
                <w:sz w:val="18"/>
                <w:szCs w:val="18"/>
              </w:rPr>
            </w:pPr>
            <w:r>
              <w:rPr>
                <w:rFonts w:hint="eastAsia" w:ascii="宋体" w:hAnsi="宋体" w:cs="宋体"/>
                <w:sz w:val="18"/>
                <w:szCs w:val="18"/>
              </w:rPr>
              <w:t>1）掌握处理1000万人以上个人信息或有关主管部门规定的特定种类、规模的重要数据的单位，应当对网络数据安全负责人和关键岗位的人员进行安全背景审查。</w:t>
            </w:r>
          </w:p>
          <w:p w14:paraId="0B2A09B4">
            <w:pPr>
              <w:rPr>
                <w:rFonts w:hint="eastAsia" w:ascii="宋体" w:hAnsi="宋体" w:cs="宋体"/>
                <w:sz w:val="18"/>
                <w:szCs w:val="18"/>
              </w:rPr>
            </w:pPr>
            <w:r>
              <w:rPr>
                <w:rFonts w:hint="eastAsia" w:ascii="宋体" w:hAnsi="宋体" w:cs="宋体"/>
                <w:sz w:val="18"/>
                <w:szCs w:val="18"/>
              </w:rPr>
              <w:t>2）关键岗位应包括特定种类、规模的重要数据处理岗位。</w:t>
            </w:r>
          </w:p>
          <w:p w14:paraId="690CF327">
            <w:pPr>
              <w:jc w:val="both"/>
              <w:rPr>
                <w:rFonts w:hint="eastAsia" w:ascii="宋体" w:hAnsi="宋体" w:eastAsia="Arial" w:cs="宋体"/>
                <w:b w:val="0"/>
                <w:bCs w:val="0"/>
                <w:snapToGrid w:val="0"/>
                <w:color w:val="000000"/>
                <w:kern w:val="0"/>
                <w:sz w:val="18"/>
                <w:szCs w:val="18"/>
                <w:lang w:val="en-US" w:eastAsia="en-US" w:bidi="ar-SA"/>
              </w:rPr>
            </w:pPr>
          </w:p>
        </w:tc>
        <w:tc>
          <w:tcPr>
            <w:tcW w:w="1331" w:type="dxa"/>
            <w:vAlign w:val="center"/>
          </w:tcPr>
          <w:p w14:paraId="5CA68413">
            <w:pPr>
              <w:pStyle w:val="13"/>
              <w:spacing w:before="207" w:line="221" w:lineRule="auto"/>
              <w:jc w:val="center"/>
              <w:rPr>
                <w:rFonts w:hint="eastAsia" w:ascii="宋体" w:hAnsi="宋体" w:eastAsia="宋体" w:cs="宋体"/>
                <w:b w:val="0"/>
                <w:bCs w:val="0"/>
                <w:snapToGrid w:val="0"/>
                <w:color w:val="000000"/>
                <w:kern w:val="0"/>
                <w:sz w:val="21"/>
                <w:szCs w:val="21"/>
                <w:highlight w:val="none"/>
                <w:lang w:val="en-US" w:eastAsia="zh-CN" w:bidi="ar-SA"/>
              </w:rPr>
            </w:pPr>
            <w:r>
              <w:rPr>
                <w:b w:val="0"/>
                <w:bCs w:val="0"/>
                <w:highlight w:val="none"/>
              </w:rPr>
              <w:t>高</w:t>
            </w:r>
          </w:p>
        </w:tc>
        <w:tc>
          <w:tcPr>
            <w:tcW w:w="3543" w:type="dxa"/>
            <w:vAlign w:val="center"/>
          </w:tcPr>
          <w:p w14:paraId="6A6F3A6E">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sz w:val="18"/>
                <w:szCs w:val="18"/>
              </w:rPr>
              <w:t>查阅研发、数据从业人员背景审查记录或相关文件。</w:t>
            </w:r>
          </w:p>
        </w:tc>
        <w:tc>
          <w:tcPr>
            <w:tcW w:w="1224" w:type="dxa"/>
            <w:tcBorders>
              <w:right w:val="nil"/>
            </w:tcBorders>
            <w:shd w:val="clear" w:color="auto" w:fill="auto"/>
            <w:vAlign w:val="top"/>
          </w:tcPr>
          <w:p w14:paraId="4E9E61EE">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7F17C3A5">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3BE944C2">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381F3E01">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0070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706" w:type="dxa"/>
            <w:vAlign w:val="center"/>
          </w:tcPr>
          <w:p w14:paraId="44A19496">
            <w:pPr>
              <w:pStyle w:val="13"/>
              <w:spacing w:before="68" w:line="181" w:lineRule="auto"/>
              <w:ind w:left="311"/>
              <w:jc w:val="both"/>
              <w:rPr>
                <w:rFonts w:hint="default" w:eastAsia="宋体"/>
                <w:b w:val="0"/>
                <w:bCs w:val="0"/>
                <w:lang w:val="en-US" w:eastAsia="zh-CN"/>
              </w:rPr>
            </w:pPr>
            <w:r>
              <w:rPr>
                <w:rFonts w:hint="eastAsia" w:eastAsia="宋体"/>
                <w:b w:val="0"/>
                <w:bCs w:val="0"/>
                <w:lang w:val="en-US" w:eastAsia="zh-CN"/>
              </w:rPr>
              <w:t>4</w:t>
            </w:r>
          </w:p>
        </w:tc>
        <w:tc>
          <w:tcPr>
            <w:tcW w:w="998" w:type="dxa"/>
            <w:vMerge w:val="restart"/>
            <w:vAlign w:val="center"/>
          </w:tcPr>
          <w:p w14:paraId="2637D08A">
            <w:pPr>
              <w:jc w:val="center"/>
              <w:rPr>
                <w:rFonts w:ascii="Arial"/>
                <w:b w:val="0"/>
                <w:bCs w:val="0"/>
                <w:sz w:val="21"/>
              </w:rPr>
            </w:pPr>
            <w:r>
              <w:rPr>
                <w:rFonts w:hint="eastAsia" w:ascii="宋体" w:hAnsi="宋体" w:cs="宋体"/>
                <w:sz w:val="18"/>
                <w:szCs w:val="18"/>
                <w:lang w:val="en-US" w:eastAsia="zh-CN"/>
              </w:rPr>
              <w:t>风险</w:t>
            </w:r>
            <w:r>
              <w:rPr>
                <w:rFonts w:hint="eastAsia" w:ascii="宋体" w:hAnsi="宋体" w:cs="宋体"/>
                <w:sz w:val="18"/>
                <w:szCs w:val="18"/>
              </w:rPr>
              <w:t>评估</w:t>
            </w:r>
          </w:p>
        </w:tc>
        <w:tc>
          <w:tcPr>
            <w:tcW w:w="948" w:type="dxa"/>
            <w:vAlign w:val="center"/>
          </w:tcPr>
          <w:p w14:paraId="4317AF76">
            <w:pPr>
              <w:jc w:val="center"/>
              <w:rPr>
                <w:rFonts w:ascii="Arial"/>
                <w:b w:val="0"/>
                <w:bCs w:val="0"/>
                <w:sz w:val="21"/>
              </w:rPr>
            </w:pPr>
            <w:r>
              <w:rPr>
                <w:rFonts w:hint="eastAsia" w:ascii="宋体" w:hAnsi="宋体" w:cs="宋体"/>
                <w:sz w:val="18"/>
                <w:szCs w:val="18"/>
                <w:lang w:val="en-US" w:eastAsia="zh-CN"/>
              </w:rPr>
              <w:t>风险</w:t>
            </w:r>
            <w:r>
              <w:rPr>
                <w:rFonts w:hint="eastAsia" w:ascii="宋体" w:hAnsi="宋体" w:cs="宋体"/>
                <w:sz w:val="18"/>
                <w:szCs w:val="18"/>
              </w:rPr>
              <w:t>评估组织</w:t>
            </w:r>
          </w:p>
        </w:tc>
        <w:tc>
          <w:tcPr>
            <w:tcW w:w="3867" w:type="dxa"/>
            <w:vAlign w:val="top"/>
          </w:tcPr>
          <w:p w14:paraId="4C76914A">
            <w:pPr>
              <w:rPr>
                <w:rFonts w:hint="eastAsia" w:ascii="宋体" w:hAnsi="宋体" w:cs="宋体"/>
                <w:sz w:val="18"/>
                <w:szCs w:val="18"/>
              </w:rPr>
            </w:pPr>
            <w:r>
              <w:rPr>
                <w:rFonts w:hint="eastAsia" w:ascii="宋体" w:hAnsi="宋体" w:cs="宋体"/>
                <w:sz w:val="18"/>
                <w:szCs w:val="18"/>
              </w:rPr>
              <w:t>1）各单位应明确数据安全风险评估牵头机构；</w:t>
            </w:r>
          </w:p>
          <w:p w14:paraId="0A1BD1C7">
            <w:pPr>
              <w:rPr>
                <w:rFonts w:hint="eastAsia" w:ascii="宋体" w:hAnsi="宋体" w:cs="宋体"/>
                <w:sz w:val="18"/>
                <w:szCs w:val="18"/>
                <w:lang w:eastAsia="zh-CN"/>
              </w:rPr>
            </w:pPr>
            <w:r>
              <w:rPr>
                <w:rFonts w:hint="eastAsia" w:ascii="宋体" w:hAnsi="宋体" w:cs="宋体"/>
                <w:sz w:val="18"/>
                <w:szCs w:val="18"/>
              </w:rPr>
              <w:t>2）明确数据安全风险评估配合机构，各机构间分工协同机制</w:t>
            </w:r>
            <w:r>
              <w:rPr>
                <w:rFonts w:hint="eastAsia" w:ascii="宋体" w:hAnsi="宋体" w:cs="宋体"/>
                <w:sz w:val="18"/>
                <w:szCs w:val="18"/>
                <w:lang w:eastAsia="zh-CN"/>
              </w:rPr>
              <w:t>；</w:t>
            </w:r>
          </w:p>
          <w:p w14:paraId="480A86F7">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sz w:val="18"/>
                <w:szCs w:val="18"/>
                <w:lang w:val="en-US" w:eastAsia="zh-CN"/>
              </w:rPr>
              <w:t>3）</w:t>
            </w:r>
            <w:r>
              <w:rPr>
                <w:rFonts w:hint="eastAsia" w:ascii="宋体" w:hAnsi="宋体" w:cs="宋体"/>
                <w:sz w:val="18"/>
                <w:szCs w:val="18"/>
              </w:rPr>
              <w:t>第三方评估机构应满足《数据安全技术 数据安全评估机构能力要求》（GB/T 45389-2025）</w:t>
            </w:r>
          </w:p>
        </w:tc>
        <w:tc>
          <w:tcPr>
            <w:tcW w:w="1331" w:type="dxa"/>
            <w:vAlign w:val="center"/>
          </w:tcPr>
          <w:p w14:paraId="3463E6B2">
            <w:pPr>
              <w:pStyle w:val="13"/>
              <w:spacing w:before="68" w:line="221" w:lineRule="auto"/>
              <w:jc w:val="center"/>
              <w:rPr>
                <w:rFonts w:hint="eastAsia" w:ascii="宋体" w:hAnsi="宋体" w:eastAsia="宋体" w:cs="宋体"/>
                <w:b w:val="0"/>
                <w:bCs w:val="0"/>
                <w:snapToGrid w:val="0"/>
                <w:color w:val="000000"/>
                <w:kern w:val="0"/>
                <w:sz w:val="21"/>
                <w:szCs w:val="21"/>
                <w:highlight w:val="none"/>
                <w:lang w:val="en-US" w:eastAsia="zh-CN" w:bidi="ar-SA"/>
              </w:rPr>
            </w:pPr>
            <w:r>
              <w:rPr>
                <w:rFonts w:hint="eastAsia"/>
                <w:b w:val="0"/>
                <w:bCs w:val="0"/>
                <w:highlight w:val="none"/>
                <w:lang w:val="en-US" w:eastAsia="zh-CN"/>
              </w:rPr>
              <w:t>高</w:t>
            </w:r>
          </w:p>
        </w:tc>
        <w:tc>
          <w:tcPr>
            <w:tcW w:w="3543" w:type="dxa"/>
            <w:vAlign w:val="center"/>
          </w:tcPr>
          <w:p w14:paraId="579B14EB">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sz w:val="18"/>
                <w:szCs w:val="18"/>
              </w:rPr>
              <w:t>查阅相关资料和文件。</w:t>
            </w:r>
          </w:p>
        </w:tc>
        <w:tc>
          <w:tcPr>
            <w:tcW w:w="1224" w:type="dxa"/>
            <w:tcBorders>
              <w:right w:val="nil"/>
            </w:tcBorders>
            <w:shd w:val="clear" w:color="auto" w:fill="auto"/>
            <w:vAlign w:val="top"/>
          </w:tcPr>
          <w:p w14:paraId="708B72F8">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6AF207F3">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33D7DC75">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536CAC21">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7B0E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706" w:type="dxa"/>
            <w:vAlign w:val="center"/>
          </w:tcPr>
          <w:p w14:paraId="3C60A7F9">
            <w:pPr>
              <w:pStyle w:val="13"/>
              <w:spacing w:before="69" w:line="182" w:lineRule="auto"/>
              <w:jc w:val="center"/>
              <w:rPr>
                <w:rFonts w:hint="default" w:eastAsia="宋体"/>
                <w:b w:val="0"/>
                <w:bCs w:val="0"/>
                <w:highlight w:val="none"/>
                <w:lang w:val="en-US" w:eastAsia="zh-CN"/>
              </w:rPr>
            </w:pPr>
            <w:r>
              <w:rPr>
                <w:rFonts w:hint="eastAsia" w:eastAsia="宋体"/>
                <w:b w:val="0"/>
                <w:bCs w:val="0"/>
                <w:highlight w:val="none"/>
                <w:lang w:val="en-US" w:eastAsia="zh-CN"/>
              </w:rPr>
              <w:t>5</w:t>
            </w:r>
          </w:p>
        </w:tc>
        <w:tc>
          <w:tcPr>
            <w:tcW w:w="998" w:type="dxa"/>
            <w:vMerge w:val="continue"/>
            <w:vAlign w:val="center"/>
          </w:tcPr>
          <w:p w14:paraId="274D21C9">
            <w:pPr>
              <w:pStyle w:val="13"/>
              <w:spacing w:before="68" w:line="261" w:lineRule="auto"/>
              <w:ind w:right="110"/>
              <w:jc w:val="center"/>
              <w:rPr>
                <w:b w:val="0"/>
                <w:bCs w:val="0"/>
                <w:highlight w:val="none"/>
              </w:rPr>
            </w:pPr>
          </w:p>
        </w:tc>
        <w:tc>
          <w:tcPr>
            <w:tcW w:w="948" w:type="dxa"/>
            <w:vAlign w:val="center"/>
          </w:tcPr>
          <w:p w14:paraId="2A2F411F">
            <w:pPr>
              <w:pStyle w:val="13"/>
              <w:spacing w:before="68" w:line="260" w:lineRule="auto"/>
              <w:ind w:left="114" w:right="106" w:firstLine="4"/>
              <w:jc w:val="center"/>
              <w:rPr>
                <w:b w:val="0"/>
                <w:bCs w:val="0"/>
                <w:highlight w:val="none"/>
              </w:rPr>
            </w:pPr>
            <w:r>
              <w:rPr>
                <w:rFonts w:hint="eastAsia" w:ascii="宋体" w:hAnsi="宋体" w:cs="宋体"/>
                <w:sz w:val="18"/>
                <w:szCs w:val="18"/>
              </w:rPr>
              <w:t>风险评估</w:t>
            </w:r>
            <w:r>
              <w:rPr>
                <w:rFonts w:hint="eastAsia" w:ascii="宋体" w:hAnsi="宋体" w:cs="宋体"/>
                <w:sz w:val="18"/>
                <w:szCs w:val="18"/>
                <w:lang w:val="en-US" w:eastAsia="zh-CN"/>
              </w:rPr>
              <w:t>实施</w:t>
            </w:r>
          </w:p>
        </w:tc>
        <w:tc>
          <w:tcPr>
            <w:tcW w:w="3867" w:type="dxa"/>
            <w:vAlign w:val="top"/>
          </w:tcPr>
          <w:p w14:paraId="578CFAA3">
            <w:pPr>
              <w:rPr>
                <w:rFonts w:hint="eastAsia" w:ascii="宋体" w:hAnsi="宋体" w:cs="宋体"/>
                <w:sz w:val="18"/>
                <w:szCs w:val="18"/>
              </w:rPr>
            </w:pPr>
            <w:r>
              <w:rPr>
                <w:rFonts w:hint="eastAsia" w:ascii="宋体" w:hAnsi="宋体" w:cs="宋体"/>
                <w:sz w:val="18"/>
                <w:szCs w:val="18"/>
              </w:rPr>
              <w:t>1）重要数据的处理者应当每年度对其数据处理活动开展风险评估；</w:t>
            </w:r>
          </w:p>
          <w:p w14:paraId="67E9C88B">
            <w:pPr>
              <w:rPr>
                <w:rFonts w:hint="eastAsia" w:ascii="宋体" w:hAnsi="宋体" w:cs="宋体"/>
                <w:sz w:val="18"/>
                <w:szCs w:val="18"/>
              </w:rPr>
            </w:pPr>
            <w:r>
              <w:rPr>
                <w:rFonts w:hint="eastAsia" w:ascii="宋体" w:hAnsi="宋体" w:cs="宋体"/>
                <w:sz w:val="18"/>
                <w:szCs w:val="18"/>
              </w:rPr>
              <w:t>2）应每年形成数据安全风险评估报告；</w:t>
            </w:r>
          </w:p>
          <w:p w14:paraId="5CDEAD0B">
            <w:pPr>
              <w:rPr>
                <w:rFonts w:hint="eastAsia" w:ascii="宋体" w:hAnsi="宋体" w:cs="宋体"/>
                <w:sz w:val="18"/>
                <w:szCs w:val="18"/>
              </w:rPr>
            </w:pPr>
            <w:r>
              <w:rPr>
                <w:rFonts w:hint="eastAsia" w:ascii="宋体" w:hAnsi="宋体" w:cs="宋体"/>
                <w:sz w:val="18"/>
                <w:szCs w:val="18"/>
              </w:rPr>
              <w:t>3）评估报告内容应包含：数据处理者基本信息、网络数据安全管理机构信息、网络数据安全负责人姓名和联系方式等；处理重要数据的目的、种类、数量、方式、范围、存储期限、存储地点等；网络数据安全管理制度及实施情况，加密、备份、标签标识、访问控制、安全认证等技术措施和其他必要措施及其有效性；发现的网络数据安全风险，发生的网络数据安全事件及处置情况；提供、委托处理、共同处理重要数据的风险评估情况；网络数据出境情况。处理重要数据的大型网络平台服务提供者的风险评估报告，还应当充分说明关键业务和供应链网络数据安全等情况。</w:t>
            </w:r>
          </w:p>
          <w:p w14:paraId="150C682B">
            <w:pPr>
              <w:jc w:val="both"/>
              <w:rPr>
                <w:rFonts w:hint="eastAsia" w:ascii="宋体" w:hAnsi="宋体" w:eastAsia="Arial" w:cs="宋体"/>
                <w:b w:val="0"/>
                <w:bCs w:val="0"/>
                <w:snapToGrid w:val="0"/>
                <w:color w:val="000000"/>
                <w:kern w:val="0"/>
                <w:sz w:val="18"/>
                <w:szCs w:val="18"/>
                <w:highlight w:val="none"/>
                <w:lang w:val="en-US" w:eastAsia="en-US" w:bidi="ar-SA"/>
              </w:rPr>
            </w:pPr>
            <w:r>
              <w:rPr>
                <w:rFonts w:hint="eastAsia" w:ascii="宋体" w:hAnsi="宋体" w:cs="宋体"/>
                <w:sz w:val="18"/>
                <w:szCs w:val="18"/>
              </w:rPr>
              <w:t>4）应当每年向省级以上有关主管部门报送风险评估报告。</w:t>
            </w:r>
          </w:p>
        </w:tc>
        <w:tc>
          <w:tcPr>
            <w:tcW w:w="1331" w:type="dxa"/>
            <w:vAlign w:val="center"/>
          </w:tcPr>
          <w:p w14:paraId="027E85E5">
            <w:pPr>
              <w:pStyle w:val="13"/>
              <w:spacing w:before="68" w:line="221" w:lineRule="auto"/>
              <w:jc w:val="center"/>
              <w:rPr>
                <w:rFonts w:hint="eastAsia" w:ascii="宋体" w:hAnsi="宋体" w:eastAsia="宋体" w:cs="宋体"/>
                <w:b w:val="0"/>
                <w:bCs w:val="0"/>
                <w:snapToGrid w:val="0"/>
                <w:color w:val="000000"/>
                <w:kern w:val="0"/>
                <w:sz w:val="21"/>
                <w:szCs w:val="21"/>
                <w:highlight w:val="none"/>
                <w:lang w:val="en-US" w:eastAsia="en-US" w:bidi="ar-SA"/>
              </w:rPr>
            </w:pPr>
            <w:r>
              <w:rPr>
                <w:rFonts w:hint="eastAsia"/>
                <w:b w:val="0"/>
                <w:bCs w:val="0"/>
                <w:highlight w:val="none"/>
                <w:lang w:val="en-US" w:eastAsia="zh-CN"/>
              </w:rPr>
              <w:t>高</w:t>
            </w:r>
          </w:p>
        </w:tc>
        <w:tc>
          <w:tcPr>
            <w:tcW w:w="3543" w:type="dxa"/>
            <w:vAlign w:val="center"/>
          </w:tcPr>
          <w:p w14:paraId="50246F79">
            <w:pPr>
              <w:jc w:val="both"/>
              <w:rPr>
                <w:b w:val="0"/>
                <w:bCs w:val="0"/>
                <w:highlight w:val="none"/>
              </w:rPr>
            </w:pPr>
            <w:r>
              <w:rPr>
                <w:rFonts w:hint="eastAsia" w:ascii="宋体" w:hAnsi="宋体" w:cs="宋体"/>
                <w:sz w:val="18"/>
                <w:szCs w:val="18"/>
              </w:rPr>
              <w:t>查阅每年度评估记录、评估报告、报送记录。</w:t>
            </w:r>
          </w:p>
        </w:tc>
        <w:tc>
          <w:tcPr>
            <w:tcW w:w="1224" w:type="dxa"/>
            <w:tcBorders>
              <w:right w:val="nil"/>
            </w:tcBorders>
            <w:shd w:val="clear" w:color="auto" w:fill="auto"/>
            <w:vAlign w:val="top"/>
          </w:tcPr>
          <w:p w14:paraId="4AD731C1">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54B0B3A7">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463BFA4D">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604E26C9">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4D3B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706" w:type="dxa"/>
            <w:vAlign w:val="center"/>
          </w:tcPr>
          <w:p w14:paraId="69692BD5">
            <w:pPr>
              <w:pStyle w:val="13"/>
              <w:spacing w:before="68" w:line="183" w:lineRule="auto"/>
              <w:jc w:val="center"/>
              <w:rPr>
                <w:rFonts w:hint="default" w:eastAsia="宋体"/>
                <w:b w:val="0"/>
                <w:bCs w:val="0"/>
                <w:lang w:val="en-US" w:eastAsia="zh-CN"/>
              </w:rPr>
            </w:pPr>
            <w:r>
              <w:rPr>
                <w:rFonts w:hint="eastAsia" w:eastAsia="宋体"/>
                <w:b w:val="0"/>
                <w:bCs w:val="0"/>
                <w:lang w:val="en-US" w:eastAsia="zh-CN"/>
              </w:rPr>
              <w:t>6</w:t>
            </w:r>
          </w:p>
        </w:tc>
        <w:tc>
          <w:tcPr>
            <w:tcW w:w="998" w:type="dxa"/>
            <w:vMerge w:val="continue"/>
            <w:vAlign w:val="center"/>
          </w:tcPr>
          <w:p w14:paraId="4312C107">
            <w:pPr>
              <w:jc w:val="center"/>
              <w:rPr>
                <w:rFonts w:ascii="Arial"/>
                <w:b w:val="0"/>
                <w:bCs w:val="0"/>
                <w:sz w:val="21"/>
              </w:rPr>
            </w:pPr>
          </w:p>
        </w:tc>
        <w:tc>
          <w:tcPr>
            <w:tcW w:w="948" w:type="dxa"/>
            <w:vAlign w:val="center"/>
          </w:tcPr>
          <w:p w14:paraId="5EFD11AA">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sz w:val="18"/>
                <w:szCs w:val="18"/>
              </w:rPr>
              <w:t>提供、委托处理、共同处理重要数据的风险评估</w:t>
            </w:r>
          </w:p>
        </w:tc>
        <w:tc>
          <w:tcPr>
            <w:tcW w:w="3867" w:type="dxa"/>
            <w:vAlign w:val="top"/>
          </w:tcPr>
          <w:p w14:paraId="34F80152">
            <w:pPr>
              <w:rPr>
                <w:rFonts w:hint="eastAsia" w:ascii="宋体" w:hAnsi="宋体" w:cs="宋体"/>
                <w:sz w:val="18"/>
                <w:szCs w:val="18"/>
              </w:rPr>
            </w:pPr>
            <w:r>
              <w:rPr>
                <w:rFonts w:hint="eastAsia" w:ascii="宋体" w:hAnsi="宋体" w:cs="宋体"/>
                <w:sz w:val="18"/>
                <w:szCs w:val="18"/>
              </w:rPr>
              <w:t>1）重要数据的处理者提供、委托处理、共同处理重要数据前，应当进行风险评估，但是属于履行法定职责或者法定义务的除外。</w:t>
            </w:r>
          </w:p>
          <w:p w14:paraId="553453C1">
            <w:pPr>
              <w:numPr>
                <w:ilvl w:val="0"/>
                <w:numId w:val="0"/>
              </w:num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sz w:val="18"/>
                <w:szCs w:val="18"/>
              </w:rPr>
              <w:t>2）评估内容应包含：提供、委托处理、共同处理重要数据，以及网络数据接收方处理网络数据的目的、方式、范围等是否合法、正当、必要；提供、委托处理、共同处理的重要数据遭到篡改、破坏、泄露或者非法获取、非法利用的风险，以及对国家安全、公共利益或者个人、组织合法权益带来的风险；重要数据接收方的诚信、守法等情况；与重要数据接收方订立或者拟订立的相关合同中关于重要数据安全的要求能否有效约束网络数据接收方履行重要数据安全保护义务；采取或者拟采取的技术和管理措施等能否有效防范重要数据遭到篡改、破坏、泄露或者非法获取、非法利用等风险。</w:t>
            </w:r>
          </w:p>
        </w:tc>
        <w:tc>
          <w:tcPr>
            <w:tcW w:w="1331" w:type="dxa"/>
            <w:vAlign w:val="center"/>
          </w:tcPr>
          <w:p w14:paraId="4132FA6F">
            <w:pPr>
              <w:pStyle w:val="13"/>
              <w:spacing w:before="207" w:line="221" w:lineRule="auto"/>
              <w:jc w:val="center"/>
              <w:rPr>
                <w:rFonts w:hint="eastAsia" w:ascii="宋体" w:hAnsi="宋体" w:eastAsia="宋体" w:cs="宋体"/>
                <w:b w:val="0"/>
                <w:bCs w:val="0"/>
                <w:snapToGrid w:val="0"/>
                <w:color w:val="000000"/>
                <w:kern w:val="0"/>
                <w:sz w:val="21"/>
                <w:szCs w:val="21"/>
                <w:highlight w:val="none"/>
                <w:lang w:val="en-US" w:eastAsia="zh-CN" w:bidi="ar-SA"/>
              </w:rPr>
            </w:pPr>
            <w:r>
              <w:rPr>
                <w:b w:val="0"/>
                <w:bCs w:val="0"/>
                <w:highlight w:val="none"/>
              </w:rPr>
              <w:t>高</w:t>
            </w:r>
          </w:p>
        </w:tc>
        <w:tc>
          <w:tcPr>
            <w:tcW w:w="3543" w:type="dxa"/>
            <w:vAlign w:val="center"/>
          </w:tcPr>
          <w:p w14:paraId="667A4EA7">
            <w:pPr>
              <w:jc w:val="both"/>
              <w:rPr>
                <w:b w:val="0"/>
                <w:bCs w:val="0"/>
              </w:rPr>
            </w:pPr>
            <w:r>
              <w:rPr>
                <w:rFonts w:hint="eastAsia" w:ascii="宋体" w:hAnsi="宋体" w:cs="宋体"/>
                <w:sz w:val="18"/>
                <w:szCs w:val="18"/>
              </w:rPr>
              <w:t>查阅提供、委托处理、共同处理重要数据评估记录。</w:t>
            </w:r>
          </w:p>
        </w:tc>
        <w:tc>
          <w:tcPr>
            <w:tcW w:w="1224" w:type="dxa"/>
            <w:tcBorders>
              <w:right w:val="nil"/>
            </w:tcBorders>
            <w:shd w:val="clear" w:color="auto" w:fill="auto"/>
            <w:vAlign w:val="top"/>
          </w:tcPr>
          <w:p w14:paraId="547A6B2D">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5EAA927C">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0CE7030D">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53894C16">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3E5A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706" w:type="dxa"/>
            <w:vAlign w:val="center"/>
          </w:tcPr>
          <w:p w14:paraId="03A385A7">
            <w:pPr>
              <w:pStyle w:val="13"/>
              <w:spacing w:before="68" w:line="183" w:lineRule="auto"/>
              <w:jc w:val="center"/>
              <w:rPr>
                <w:rFonts w:hint="default" w:eastAsia="宋体"/>
                <w:b w:val="0"/>
                <w:bCs w:val="0"/>
                <w:lang w:val="en-US" w:eastAsia="zh-CN"/>
              </w:rPr>
            </w:pPr>
            <w:r>
              <w:rPr>
                <w:rFonts w:hint="eastAsia" w:eastAsia="宋体"/>
                <w:b w:val="0"/>
                <w:bCs w:val="0"/>
                <w:lang w:val="en-US" w:eastAsia="zh-CN"/>
              </w:rPr>
              <w:t>7</w:t>
            </w:r>
          </w:p>
        </w:tc>
        <w:tc>
          <w:tcPr>
            <w:tcW w:w="998" w:type="dxa"/>
            <w:vMerge w:val="continue"/>
            <w:vAlign w:val="center"/>
          </w:tcPr>
          <w:p w14:paraId="696D4D55">
            <w:pPr>
              <w:jc w:val="center"/>
              <w:rPr>
                <w:rFonts w:ascii="Arial"/>
                <w:b w:val="0"/>
                <w:bCs w:val="0"/>
                <w:sz w:val="21"/>
              </w:rPr>
            </w:pPr>
          </w:p>
        </w:tc>
        <w:tc>
          <w:tcPr>
            <w:tcW w:w="948" w:type="dxa"/>
            <w:vAlign w:val="center"/>
          </w:tcPr>
          <w:p w14:paraId="240FA1FF">
            <w:pPr>
              <w:jc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sz w:val="18"/>
                <w:szCs w:val="18"/>
              </w:rPr>
              <w:t>评估整改</w:t>
            </w:r>
          </w:p>
        </w:tc>
        <w:tc>
          <w:tcPr>
            <w:tcW w:w="3867" w:type="dxa"/>
            <w:vAlign w:val="top"/>
          </w:tcPr>
          <w:p w14:paraId="6CC35FE2">
            <w:pPr>
              <w:rPr>
                <w:rFonts w:hint="eastAsia" w:ascii="宋体" w:hAnsi="宋体" w:cs="宋体"/>
                <w:sz w:val="18"/>
                <w:szCs w:val="18"/>
              </w:rPr>
            </w:pPr>
            <w:r>
              <w:rPr>
                <w:rFonts w:hint="eastAsia" w:ascii="宋体" w:hAnsi="宋体" w:cs="宋体"/>
                <w:sz w:val="18"/>
                <w:szCs w:val="18"/>
              </w:rPr>
              <w:t>1）各单位应制定数据安全风险隐患整改计划，逐条明确整改措施和时间；</w:t>
            </w:r>
          </w:p>
          <w:p w14:paraId="420796A5">
            <w:pPr>
              <w:jc w:val="both"/>
              <w:rPr>
                <w:rFonts w:hint="eastAsia" w:ascii="宋体" w:hAnsi="宋体" w:eastAsia="Arial" w:cs="宋体"/>
                <w:b w:val="0"/>
                <w:bCs w:val="0"/>
                <w:snapToGrid w:val="0"/>
                <w:color w:val="000000"/>
                <w:kern w:val="0"/>
                <w:sz w:val="18"/>
                <w:szCs w:val="18"/>
                <w:lang w:val="en-US" w:eastAsia="en-US" w:bidi="ar-SA"/>
              </w:rPr>
            </w:pPr>
            <w:r>
              <w:rPr>
                <w:rFonts w:hint="eastAsia" w:ascii="宋体" w:hAnsi="宋体" w:cs="宋体"/>
                <w:sz w:val="18"/>
                <w:szCs w:val="18"/>
              </w:rPr>
              <w:t>2）各单位原则上应在一年内完成各项风险隐患整改，对不能完成的整改项出具说明，并盖单位公章。</w:t>
            </w:r>
          </w:p>
        </w:tc>
        <w:tc>
          <w:tcPr>
            <w:tcW w:w="1331" w:type="dxa"/>
            <w:vAlign w:val="center"/>
          </w:tcPr>
          <w:p w14:paraId="305D5FE7">
            <w:pPr>
              <w:pStyle w:val="13"/>
              <w:spacing w:before="207" w:line="221" w:lineRule="auto"/>
              <w:jc w:val="center"/>
              <w:rPr>
                <w:rFonts w:hint="eastAsia" w:ascii="宋体" w:hAnsi="宋体" w:eastAsia="宋体" w:cs="宋体"/>
                <w:b w:val="0"/>
                <w:bCs w:val="0"/>
                <w:snapToGrid w:val="0"/>
                <w:color w:val="000000"/>
                <w:kern w:val="0"/>
                <w:sz w:val="21"/>
                <w:szCs w:val="21"/>
                <w:highlight w:val="none"/>
                <w:lang w:val="en-US" w:eastAsia="zh-CN" w:bidi="ar-SA"/>
              </w:rPr>
            </w:pPr>
            <w:r>
              <w:rPr>
                <w:b w:val="0"/>
                <w:bCs w:val="0"/>
                <w:highlight w:val="none"/>
              </w:rPr>
              <w:t>高</w:t>
            </w:r>
          </w:p>
        </w:tc>
        <w:tc>
          <w:tcPr>
            <w:tcW w:w="3543" w:type="dxa"/>
            <w:vAlign w:val="center"/>
          </w:tcPr>
          <w:p w14:paraId="7CCEF8D9">
            <w:pPr>
              <w:jc w:val="both"/>
              <w:rPr>
                <w:b w:val="0"/>
                <w:bCs w:val="0"/>
              </w:rPr>
            </w:pPr>
            <w:r>
              <w:rPr>
                <w:rFonts w:hint="eastAsia" w:ascii="宋体" w:hAnsi="宋体" w:cs="宋体"/>
                <w:sz w:val="18"/>
                <w:szCs w:val="18"/>
              </w:rPr>
              <w:t>查阅整改计划清单和整改记录。</w:t>
            </w:r>
          </w:p>
        </w:tc>
        <w:tc>
          <w:tcPr>
            <w:tcW w:w="1224" w:type="dxa"/>
            <w:tcBorders>
              <w:right w:val="nil"/>
            </w:tcBorders>
            <w:shd w:val="clear" w:color="auto" w:fill="auto"/>
            <w:vAlign w:val="top"/>
          </w:tcPr>
          <w:p w14:paraId="37A61AC8">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5BE49B09">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14309679">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0226A643">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4E0C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706" w:type="dxa"/>
            <w:vAlign w:val="center"/>
          </w:tcPr>
          <w:p w14:paraId="10899D04">
            <w:pPr>
              <w:pStyle w:val="13"/>
              <w:spacing w:before="68" w:line="183" w:lineRule="auto"/>
              <w:jc w:val="center"/>
              <w:rPr>
                <w:rFonts w:hint="default" w:eastAsia="宋体"/>
                <w:b w:val="0"/>
                <w:bCs w:val="0"/>
                <w:lang w:val="en-US" w:eastAsia="zh-CN"/>
              </w:rPr>
            </w:pPr>
            <w:r>
              <w:rPr>
                <w:rFonts w:hint="eastAsia" w:eastAsia="宋体"/>
                <w:b w:val="0"/>
                <w:bCs w:val="0"/>
                <w:lang w:val="en-US" w:eastAsia="zh-CN"/>
              </w:rPr>
              <w:t>8</w:t>
            </w:r>
          </w:p>
        </w:tc>
        <w:tc>
          <w:tcPr>
            <w:tcW w:w="998" w:type="dxa"/>
            <w:vMerge w:val="restart"/>
            <w:vAlign w:val="center"/>
          </w:tcPr>
          <w:p w14:paraId="6F726988">
            <w:pPr>
              <w:jc w:val="center"/>
              <w:rPr>
                <w:rFonts w:ascii="Arial"/>
                <w:b w:val="0"/>
                <w:bCs w:val="0"/>
                <w:sz w:val="21"/>
              </w:rPr>
            </w:pPr>
            <w:r>
              <w:rPr>
                <w:rFonts w:hint="eastAsia" w:ascii="宋体" w:hAnsi="宋体" w:cs="宋体"/>
                <w:color w:val="000000"/>
                <w:sz w:val="18"/>
                <w:szCs w:val="18"/>
              </w:rPr>
              <w:t>核心数据、重要数据技术防护</w:t>
            </w:r>
          </w:p>
        </w:tc>
        <w:tc>
          <w:tcPr>
            <w:tcW w:w="948" w:type="dxa"/>
            <w:vAlign w:val="center"/>
          </w:tcPr>
          <w:p w14:paraId="33A4414D">
            <w:pPr>
              <w:jc w:val="cente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内部传输安全</w:t>
            </w:r>
          </w:p>
        </w:tc>
        <w:tc>
          <w:tcPr>
            <w:tcW w:w="3867" w:type="dxa"/>
            <w:vAlign w:val="center"/>
          </w:tcPr>
          <w:p w14:paraId="4A3CD363">
            <w:pPr>
              <w:rPr>
                <w:rFonts w:hint="eastAsia" w:ascii="宋体" w:hAnsi="宋体" w:cs="宋体"/>
                <w:color w:val="000000"/>
                <w:sz w:val="18"/>
                <w:szCs w:val="18"/>
              </w:rPr>
            </w:pPr>
            <w:r>
              <w:rPr>
                <w:rFonts w:hint="eastAsia" w:ascii="宋体" w:hAnsi="宋体" w:cs="宋体"/>
                <w:color w:val="000000"/>
                <w:sz w:val="18"/>
                <w:szCs w:val="18"/>
              </w:rPr>
              <w:t>1）严禁在互联网大区传输核心数据、重要数据；</w:t>
            </w:r>
          </w:p>
          <w:p w14:paraId="09F179F5">
            <w:pPr>
              <w:rPr>
                <w:rFonts w:hint="eastAsia" w:ascii="宋体" w:hAnsi="宋体" w:cs="宋体"/>
                <w:color w:val="000000"/>
                <w:sz w:val="18"/>
                <w:szCs w:val="18"/>
              </w:rPr>
            </w:pPr>
            <w:r>
              <w:rPr>
                <w:rFonts w:hint="eastAsia" w:ascii="宋体" w:hAnsi="宋体" w:cs="宋体"/>
                <w:color w:val="000000"/>
                <w:sz w:val="18"/>
                <w:szCs w:val="18"/>
              </w:rPr>
              <w:t>2）部署安全监测措施监测预警核心数据、重要数据在互联网大区传输的违规行为。</w:t>
            </w:r>
          </w:p>
          <w:p w14:paraId="675C1740">
            <w:pPr>
              <w:rPr>
                <w:rFonts w:hint="eastAsia" w:ascii="宋体" w:hAnsi="宋体" w:eastAsia="Arial" w:cs="宋体"/>
                <w:snapToGrid w:val="0"/>
                <w:color w:val="000000"/>
                <w:kern w:val="0"/>
                <w:sz w:val="18"/>
                <w:szCs w:val="18"/>
                <w:lang w:val="en-US" w:eastAsia="en-US" w:bidi="ar-SA"/>
              </w:rPr>
            </w:pPr>
          </w:p>
        </w:tc>
        <w:tc>
          <w:tcPr>
            <w:tcW w:w="1331" w:type="dxa"/>
            <w:vAlign w:val="center"/>
          </w:tcPr>
          <w:p w14:paraId="2FE21262">
            <w:pPr>
              <w:pStyle w:val="13"/>
              <w:spacing w:before="68" w:line="221" w:lineRule="auto"/>
              <w:jc w:val="center"/>
              <w:rPr>
                <w:rFonts w:hint="eastAsia" w:ascii="宋体" w:hAnsi="宋体" w:eastAsia="宋体" w:cs="宋体"/>
                <w:b w:val="0"/>
                <w:bCs w:val="0"/>
                <w:snapToGrid w:val="0"/>
                <w:color w:val="000000"/>
                <w:kern w:val="0"/>
                <w:sz w:val="21"/>
                <w:szCs w:val="21"/>
                <w:highlight w:val="none"/>
                <w:lang w:val="en-US" w:eastAsia="en-US" w:bidi="ar-SA"/>
              </w:rPr>
            </w:pPr>
            <w:r>
              <w:rPr>
                <w:rFonts w:hint="eastAsia"/>
                <w:b w:val="0"/>
                <w:bCs w:val="0"/>
                <w:highlight w:val="none"/>
                <w:lang w:val="en-US" w:eastAsia="zh-CN"/>
              </w:rPr>
              <w:t>高</w:t>
            </w:r>
          </w:p>
        </w:tc>
        <w:tc>
          <w:tcPr>
            <w:tcW w:w="3543" w:type="dxa"/>
            <w:vAlign w:val="center"/>
          </w:tcPr>
          <w:p w14:paraId="701FA154">
            <w:pP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现场检查安全监测措施，查看互联网大区数据库。</w:t>
            </w:r>
          </w:p>
        </w:tc>
        <w:tc>
          <w:tcPr>
            <w:tcW w:w="1224" w:type="dxa"/>
            <w:tcBorders>
              <w:right w:val="nil"/>
            </w:tcBorders>
            <w:shd w:val="clear" w:color="auto" w:fill="auto"/>
            <w:vAlign w:val="top"/>
          </w:tcPr>
          <w:p w14:paraId="667DC63C">
            <w:pPr>
              <w:pStyle w:val="13"/>
              <w:spacing w:before="51" w:line="221" w:lineRule="auto"/>
              <w:ind w:left="135"/>
              <w:rPr>
                <w:b w:val="0"/>
                <w:bCs w:val="0"/>
                <w:sz w:val="18"/>
                <w:szCs w:val="18"/>
              </w:rPr>
            </w:pPr>
            <w:r>
              <w:rPr>
                <w:rFonts w:hint="eastAsia"/>
                <w:b w:val="0"/>
                <w:bCs w:val="0"/>
                <w:spacing w:val="-6"/>
                <w:sz w:val="18"/>
                <w:szCs w:val="18"/>
                <w:lang w:eastAsia="zh-CN"/>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1A2520B0">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127DC59D">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78F483CD">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7C56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06" w:type="dxa"/>
            <w:vAlign w:val="center"/>
          </w:tcPr>
          <w:p w14:paraId="0F6E3560">
            <w:pPr>
              <w:pStyle w:val="13"/>
              <w:spacing w:before="68" w:line="183" w:lineRule="auto"/>
              <w:jc w:val="center"/>
              <w:rPr>
                <w:rFonts w:hint="default" w:eastAsia="宋体"/>
                <w:b w:val="0"/>
                <w:bCs w:val="0"/>
                <w:lang w:val="en-US" w:eastAsia="zh-CN"/>
              </w:rPr>
            </w:pPr>
            <w:r>
              <w:rPr>
                <w:rFonts w:hint="eastAsia" w:eastAsia="宋体"/>
                <w:b w:val="0"/>
                <w:bCs w:val="0"/>
                <w:lang w:val="en-US" w:eastAsia="zh-CN"/>
              </w:rPr>
              <w:t>9</w:t>
            </w:r>
          </w:p>
        </w:tc>
        <w:tc>
          <w:tcPr>
            <w:tcW w:w="998" w:type="dxa"/>
            <w:vMerge w:val="continue"/>
            <w:vAlign w:val="center"/>
          </w:tcPr>
          <w:p w14:paraId="41ECD55A">
            <w:pPr>
              <w:jc w:val="center"/>
              <w:rPr>
                <w:rFonts w:ascii="Arial"/>
                <w:b w:val="0"/>
                <w:bCs w:val="0"/>
                <w:sz w:val="21"/>
              </w:rPr>
            </w:pPr>
          </w:p>
        </w:tc>
        <w:tc>
          <w:tcPr>
            <w:tcW w:w="948" w:type="dxa"/>
            <w:vAlign w:val="center"/>
          </w:tcPr>
          <w:p w14:paraId="21D8B328">
            <w:pPr>
              <w:jc w:val="cente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数据跨境传输安全</w:t>
            </w:r>
          </w:p>
        </w:tc>
        <w:tc>
          <w:tcPr>
            <w:tcW w:w="3867" w:type="dxa"/>
            <w:vAlign w:val="center"/>
          </w:tcPr>
          <w:p w14:paraId="4742B83D">
            <w:pPr>
              <w:rPr>
                <w:rFonts w:hint="eastAsia" w:ascii="宋体" w:hAnsi="宋体" w:cs="宋体"/>
                <w:color w:val="000000"/>
                <w:sz w:val="18"/>
                <w:szCs w:val="18"/>
              </w:rPr>
            </w:pPr>
            <w:r>
              <w:rPr>
                <w:rFonts w:hint="eastAsia" w:ascii="宋体" w:hAnsi="宋体" w:cs="宋体"/>
                <w:color w:val="000000"/>
                <w:sz w:val="18"/>
                <w:szCs w:val="18"/>
              </w:rPr>
              <w:t>1）境内运营中收集和产生的重要数据，确需向境外提供的，应当通过国家网信部门组织的数据出境安全评估。</w:t>
            </w:r>
          </w:p>
          <w:p w14:paraId="5D50C1DA">
            <w:pPr>
              <w:rPr>
                <w:rFonts w:hint="eastAsia" w:ascii="宋体" w:hAnsi="宋体" w:cs="宋体"/>
                <w:color w:val="000000"/>
                <w:sz w:val="18"/>
                <w:szCs w:val="18"/>
              </w:rPr>
            </w:pPr>
            <w:r>
              <w:rPr>
                <w:rFonts w:hint="eastAsia" w:ascii="宋体" w:hAnsi="宋体" w:cs="宋体"/>
                <w:color w:val="000000"/>
                <w:sz w:val="18"/>
                <w:szCs w:val="18"/>
              </w:rPr>
              <w:t>2）通过数据出境安全评估后向境外提供个人信息和重要数据的，不得超出评估时明确的数据出境目的、方式、范围和种类、规模等。</w:t>
            </w:r>
          </w:p>
          <w:p w14:paraId="379B5C50">
            <w:pPr>
              <w:rPr>
                <w:rFonts w:hint="eastAsia" w:ascii="宋体" w:hAnsi="宋体" w:eastAsia="Arial" w:cs="宋体"/>
                <w:snapToGrid w:val="0"/>
                <w:color w:val="000000"/>
                <w:kern w:val="0"/>
                <w:sz w:val="18"/>
                <w:szCs w:val="18"/>
                <w:lang w:val="en-US" w:eastAsia="en-US" w:bidi="ar-SA"/>
              </w:rPr>
            </w:pPr>
          </w:p>
        </w:tc>
        <w:tc>
          <w:tcPr>
            <w:tcW w:w="1331" w:type="dxa"/>
            <w:vAlign w:val="center"/>
          </w:tcPr>
          <w:p w14:paraId="451278D6">
            <w:pPr>
              <w:pStyle w:val="13"/>
              <w:spacing w:before="68" w:line="221" w:lineRule="auto"/>
              <w:jc w:val="center"/>
              <w:rPr>
                <w:rFonts w:hint="eastAsia" w:ascii="宋体" w:hAnsi="宋体" w:eastAsia="宋体" w:cs="宋体"/>
                <w:b w:val="0"/>
                <w:bCs w:val="0"/>
                <w:snapToGrid w:val="0"/>
                <w:color w:val="000000"/>
                <w:kern w:val="0"/>
                <w:sz w:val="21"/>
                <w:szCs w:val="21"/>
                <w:highlight w:val="none"/>
                <w:lang w:val="en-US" w:eastAsia="zh-CN" w:bidi="ar-SA"/>
              </w:rPr>
            </w:pPr>
            <w:r>
              <w:rPr>
                <w:rFonts w:hint="eastAsia"/>
                <w:b w:val="0"/>
                <w:bCs w:val="0"/>
                <w:highlight w:val="none"/>
                <w:lang w:val="en-US" w:eastAsia="zh-CN"/>
              </w:rPr>
              <w:t>高</w:t>
            </w:r>
          </w:p>
        </w:tc>
        <w:tc>
          <w:tcPr>
            <w:tcW w:w="3543" w:type="dxa"/>
            <w:vAlign w:val="center"/>
          </w:tcPr>
          <w:p w14:paraId="10F1ABE8">
            <w:pP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查阅评估报告等文件，查看数据出境记录。</w:t>
            </w:r>
          </w:p>
        </w:tc>
        <w:tc>
          <w:tcPr>
            <w:tcW w:w="1224" w:type="dxa"/>
            <w:tcBorders>
              <w:right w:val="nil"/>
            </w:tcBorders>
            <w:shd w:val="clear" w:color="auto" w:fill="auto"/>
            <w:vAlign w:val="top"/>
          </w:tcPr>
          <w:p w14:paraId="4A483CBA">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1E7AFDEB">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1ECBF571">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2731D666">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4B9E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747FBF5B">
            <w:pPr>
              <w:pStyle w:val="13"/>
              <w:spacing w:before="68" w:line="183" w:lineRule="auto"/>
              <w:ind w:left="268"/>
              <w:jc w:val="both"/>
              <w:rPr>
                <w:rFonts w:hint="default" w:eastAsia="宋体"/>
                <w:b w:val="0"/>
                <w:bCs w:val="0"/>
                <w:lang w:val="en-US" w:eastAsia="zh-CN"/>
              </w:rPr>
            </w:pPr>
            <w:r>
              <w:rPr>
                <w:rFonts w:hint="eastAsia" w:eastAsia="宋体"/>
                <w:b w:val="0"/>
                <w:bCs w:val="0"/>
                <w:lang w:val="en-US" w:eastAsia="zh-CN"/>
              </w:rPr>
              <w:t>11</w:t>
            </w:r>
          </w:p>
        </w:tc>
        <w:tc>
          <w:tcPr>
            <w:tcW w:w="998" w:type="dxa"/>
            <w:vMerge w:val="continue"/>
            <w:vAlign w:val="center"/>
          </w:tcPr>
          <w:p w14:paraId="60ED2666">
            <w:pPr>
              <w:jc w:val="center"/>
              <w:rPr>
                <w:rFonts w:ascii="Arial"/>
                <w:b w:val="0"/>
                <w:bCs w:val="0"/>
                <w:sz w:val="21"/>
              </w:rPr>
            </w:pPr>
          </w:p>
        </w:tc>
        <w:tc>
          <w:tcPr>
            <w:tcW w:w="948" w:type="dxa"/>
            <w:vAlign w:val="center"/>
          </w:tcPr>
          <w:p w14:paraId="40ED3AC3">
            <w:pPr>
              <w:jc w:val="center"/>
              <w:rPr>
                <w:rFonts w:hint="default" w:ascii="Arial" w:eastAsia="宋体"/>
                <w:b w:val="0"/>
                <w:bCs w:val="0"/>
                <w:sz w:val="21"/>
                <w:lang w:val="en-US" w:eastAsia="zh-CN"/>
              </w:rPr>
            </w:pPr>
            <w:r>
              <w:rPr>
                <w:rFonts w:hint="eastAsia" w:ascii="宋体" w:hAnsi="宋体" w:cs="宋体"/>
                <w:color w:val="000000"/>
                <w:sz w:val="18"/>
                <w:szCs w:val="18"/>
                <w:lang w:val="en-US" w:eastAsia="zh-CN"/>
              </w:rPr>
              <w:t>数据存储安全</w:t>
            </w:r>
          </w:p>
        </w:tc>
        <w:tc>
          <w:tcPr>
            <w:tcW w:w="3867" w:type="dxa"/>
            <w:vAlign w:val="center"/>
          </w:tcPr>
          <w:p w14:paraId="4DFE0BAA">
            <w:pPr>
              <w:numPr>
                <w:ilvl w:val="0"/>
                <w:numId w:val="12"/>
              </w:numPr>
              <w:rPr>
                <w:rFonts w:hint="eastAsia" w:ascii="宋体" w:hAnsi="宋体" w:cs="宋体"/>
                <w:color w:val="000000"/>
                <w:sz w:val="18"/>
                <w:szCs w:val="18"/>
              </w:rPr>
            </w:pPr>
            <w:r>
              <w:rPr>
                <w:rFonts w:hint="eastAsia" w:ascii="宋体" w:hAnsi="宋体" w:cs="宋体"/>
                <w:color w:val="000000"/>
                <w:sz w:val="18"/>
                <w:szCs w:val="18"/>
              </w:rPr>
              <w:t>使用数据标签标识等技术和产品，加强重要数据安全管理；</w:t>
            </w:r>
          </w:p>
          <w:p w14:paraId="77D178FB">
            <w:pPr>
              <w:rPr>
                <w:rFonts w:hint="eastAsia" w:ascii="宋体" w:hAnsi="宋体" w:cs="宋体"/>
                <w:color w:val="000000"/>
                <w:sz w:val="18"/>
                <w:szCs w:val="18"/>
              </w:rPr>
            </w:pPr>
            <w:r>
              <w:rPr>
                <w:rFonts w:hint="eastAsia" w:ascii="宋体" w:hAnsi="宋体" w:cs="宋体"/>
                <w:color w:val="000000"/>
                <w:sz w:val="18"/>
                <w:szCs w:val="18"/>
              </w:rPr>
              <w:t>2）采用国家密码主管部门认可的密码技术对核心数据、重要数据进行保密性和完整性保护；</w:t>
            </w:r>
          </w:p>
          <w:p w14:paraId="2D93D3B8">
            <w:pP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3）核心数据、重要数据应采取备份措施，定期备份。</w:t>
            </w:r>
          </w:p>
        </w:tc>
        <w:tc>
          <w:tcPr>
            <w:tcW w:w="1331" w:type="dxa"/>
            <w:vAlign w:val="center"/>
          </w:tcPr>
          <w:p w14:paraId="56CEC361">
            <w:pPr>
              <w:pStyle w:val="13"/>
              <w:spacing w:before="207" w:line="221" w:lineRule="auto"/>
              <w:jc w:val="center"/>
              <w:rPr>
                <w:rFonts w:hint="eastAsia" w:ascii="宋体" w:hAnsi="宋体" w:eastAsia="宋体" w:cs="宋体"/>
                <w:b w:val="0"/>
                <w:bCs w:val="0"/>
                <w:snapToGrid w:val="0"/>
                <w:color w:val="000000"/>
                <w:kern w:val="0"/>
                <w:sz w:val="21"/>
                <w:szCs w:val="21"/>
                <w:highlight w:val="none"/>
                <w:lang w:val="en-US" w:eastAsia="en-US" w:bidi="ar-SA"/>
              </w:rPr>
            </w:pPr>
            <w:r>
              <w:rPr>
                <w:b w:val="0"/>
                <w:bCs w:val="0"/>
                <w:highlight w:val="none"/>
              </w:rPr>
              <w:t>高</w:t>
            </w:r>
          </w:p>
        </w:tc>
        <w:tc>
          <w:tcPr>
            <w:tcW w:w="3543" w:type="dxa"/>
            <w:vAlign w:val="center"/>
          </w:tcPr>
          <w:p w14:paraId="7CC49055">
            <w:pP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查看演示重要数据安全防护设备，查看数据备份措施，查阅备份记录。</w:t>
            </w:r>
          </w:p>
        </w:tc>
        <w:tc>
          <w:tcPr>
            <w:tcW w:w="1224" w:type="dxa"/>
            <w:tcBorders>
              <w:right w:val="nil"/>
            </w:tcBorders>
            <w:shd w:val="clear" w:color="auto" w:fill="auto"/>
            <w:vAlign w:val="top"/>
          </w:tcPr>
          <w:p w14:paraId="7C2F3F63">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12D9BB7D">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5673A978">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4E298CED">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r w14:paraId="0EE6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06" w:type="dxa"/>
            <w:vAlign w:val="center"/>
          </w:tcPr>
          <w:p w14:paraId="2455BFF4">
            <w:pPr>
              <w:pStyle w:val="13"/>
              <w:spacing w:before="68" w:line="183" w:lineRule="auto"/>
              <w:jc w:val="center"/>
              <w:rPr>
                <w:rFonts w:hint="default" w:eastAsia="宋体"/>
                <w:b w:val="0"/>
                <w:bCs w:val="0"/>
                <w:spacing w:val="-6"/>
                <w:lang w:val="en-US" w:eastAsia="zh-CN"/>
              </w:rPr>
            </w:pPr>
            <w:r>
              <w:rPr>
                <w:rFonts w:hint="eastAsia" w:eastAsia="宋体"/>
                <w:b w:val="0"/>
                <w:bCs w:val="0"/>
                <w:spacing w:val="-6"/>
                <w:lang w:val="en-US" w:eastAsia="zh-CN"/>
              </w:rPr>
              <w:t>12</w:t>
            </w:r>
          </w:p>
        </w:tc>
        <w:tc>
          <w:tcPr>
            <w:tcW w:w="998" w:type="dxa"/>
            <w:vMerge w:val="continue"/>
            <w:vAlign w:val="center"/>
          </w:tcPr>
          <w:p w14:paraId="3C2E95CE">
            <w:pPr>
              <w:jc w:val="center"/>
              <w:rPr>
                <w:rFonts w:ascii="Arial"/>
                <w:b w:val="0"/>
                <w:bCs w:val="0"/>
                <w:sz w:val="21"/>
              </w:rPr>
            </w:pPr>
          </w:p>
        </w:tc>
        <w:tc>
          <w:tcPr>
            <w:tcW w:w="948" w:type="dxa"/>
            <w:vAlign w:val="center"/>
          </w:tcPr>
          <w:p w14:paraId="2EFE5FA1">
            <w:pPr>
              <w:jc w:val="cente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数据对外共享安全</w:t>
            </w:r>
          </w:p>
        </w:tc>
        <w:tc>
          <w:tcPr>
            <w:tcW w:w="3867" w:type="dxa"/>
            <w:vAlign w:val="center"/>
          </w:tcPr>
          <w:p w14:paraId="4086B2E1">
            <w:pPr>
              <w:rPr>
                <w:rFonts w:hint="eastAsia" w:ascii="宋体" w:hAnsi="宋体" w:cs="宋体"/>
                <w:color w:val="000000"/>
                <w:sz w:val="18"/>
                <w:szCs w:val="18"/>
              </w:rPr>
            </w:pPr>
            <w:r>
              <w:rPr>
                <w:rFonts w:hint="eastAsia" w:ascii="宋体" w:hAnsi="宋体" w:cs="宋体"/>
                <w:color w:val="000000"/>
                <w:sz w:val="18"/>
                <w:szCs w:val="18"/>
              </w:rPr>
              <w:t>1）提供、委托处理重要数据的，应与数据接收方签订合同，约定处理目的、方式、范围以及安全保护义务等，并对数据接收方履行义务的情况进行监督；</w:t>
            </w:r>
          </w:p>
          <w:p w14:paraId="5B9BCC5A">
            <w:pPr>
              <w:rPr>
                <w:rFonts w:hint="eastAsia" w:ascii="宋体" w:hAnsi="宋体" w:cs="宋体"/>
                <w:color w:val="000000"/>
                <w:sz w:val="18"/>
                <w:szCs w:val="18"/>
              </w:rPr>
            </w:pPr>
            <w:r>
              <w:rPr>
                <w:rFonts w:hint="eastAsia" w:ascii="宋体" w:hAnsi="宋体" w:cs="宋体"/>
                <w:color w:val="000000"/>
                <w:sz w:val="18"/>
                <w:szCs w:val="18"/>
              </w:rPr>
              <w:t>2）向其他数据处理者提供、委托处理重要数据的处理情况记录，应当至少保存3年；</w:t>
            </w:r>
          </w:p>
          <w:p w14:paraId="14F7E895">
            <w:pPr>
              <w:rPr>
                <w:rFonts w:hint="eastAsia" w:ascii="宋体" w:hAnsi="宋体" w:eastAsia="Arial" w:cs="宋体"/>
                <w:snapToGrid w:val="0"/>
                <w:color w:val="000000"/>
                <w:kern w:val="0"/>
                <w:sz w:val="18"/>
                <w:szCs w:val="18"/>
                <w:lang w:val="en-US" w:eastAsia="en-US" w:bidi="ar-SA"/>
              </w:rPr>
            </w:pPr>
            <w:r>
              <w:rPr>
                <w:rFonts w:hint="eastAsia" w:ascii="宋体" w:hAnsi="宋体" w:cs="宋体"/>
                <w:color w:val="000000"/>
                <w:sz w:val="18"/>
                <w:szCs w:val="18"/>
              </w:rPr>
              <w:t>3）提供、委托处理、共同处理重要数据前，应进行风险评估。</w:t>
            </w:r>
          </w:p>
        </w:tc>
        <w:tc>
          <w:tcPr>
            <w:tcW w:w="1331" w:type="dxa"/>
            <w:vAlign w:val="center"/>
          </w:tcPr>
          <w:p w14:paraId="57E71471">
            <w:pPr>
              <w:pStyle w:val="13"/>
              <w:spacing w:before="68" w:line="221" w:lineRule="auto"/>
              <w:jc w:val="center"/>
              <w:rPr>
                <w:rFonts w:hint="default" w:ascii="宋体" w:hAnsi="宋体" w:eastAsia="宋体" w:cs="宋体"/>
                <w:b w:val="0"/>
                <w:bCs w:val="0"/>
                <w:snapToGrid w:val="0"/>
                <w:color w:val="000000"/>
                <w:kern w:val="0"/>
                <w:sz w:val="21"/>
                <w:szCs w:val="21"/>
                <w:highlight w:val="none"/>
                <w:lang w:val="en-US" w:eastAsia="zh-CN" w:bidi="ar-SA"/>
              </w:rPr>
            </w:pPr>
            <w:r>
              <w:rPr>
                <w:rFonts w:hint="eastAsia" w:cs="宋体"/>
                <w:b w:val="0"/>
                <w:bCs w:val="0"/>
                <w:snapToGrid w:val="0"/>
                <w:color w:val="000000"/>
                <w:kern w:val="0"/>
                <w:sz w:val="21"/>
                <w:szCs w:val="21"/>
                <w:highlight w:val="none"/>
                <w:lang w:val="en-US" w:eastAsia="zh-CN" w:bidi="ar-SA"/>
              </w:rPr>
              <w:t>高</w:t>
            </w:r>
          </w:p>
        </w:tc>
        <w:tc>
          <w:tcPr>
            <w:tcW w:w="3543" w:type="dxa"/>
            <w:vAlign w:val="center"/>
          </w:tcPr>
          <w:p w14:paraId="7EBC935E">
            <w:pPr>
              <w:rPr>
                <w:rFonts w:hint="eastAsia" w:ascii="宋体" w:hAnsi="宋体" w:cs="宋体"/>
                <w:color w:val="000000"/>
                <w:sz w:val="18"/>
                <w:szCs w:val="18"/>
              </w:rPr>
            </w:pPr>
            <w:r>
              <w:rPr>
                <w:rFonts w:hint="eastAsia" w:ascii="宋体" w:hAnsi="宋体" w:cs="宋体"/>
                <w:color w:val="000000"/>
                <w:sz w:val="18"/>
                <w:szCs w:val="18"/>
              </w:rPr>
              <w:t>查阅风险评估报告，提供、委托处理合同及处理记录。</w:t>
            </w:r>
          </w:p>
          <w:p w14:paraId="65606177">
            <w:pPr>
              <w:rPr>
                <w:rFonts w:hint="eastAsia" w:ascii="宋体" w:hAnsi="宋体" w:eastAsia="Arial" w:cs="宋体"/>
                <w:snapToGrid w:val="0"/>
                <w:color w:val="000000"/>
                <w:kern w:val="0"/>
                <w:sz w:val="18"/>
                <w:szCs w:val="18"/>
                <w:lang w:val="en-US" w:eastAsia="en-US" w:bidi="ar-SA"/>
              </w:rPr>
            </w:pPr>
          </w:p>
        </w:tc>
        <w:tc>
          <w:tcPr>
            <w:tcW w:w="1224" w:type="dxa"/>
            <w:tcBorders>
              <w:right w:val="nil"/>
            </w:tcBorders>
            <w:shd w:val="clear" w:color="auto" w:fill="auto"/>
            <w:vAlign w:val="top"/>
          </w:tcPr>
          <w:p w14:paraId="0EF9B728">
            <w:pPr>
              <w:pStyle w:val="13"/>
              <w:spacing w:before="51" w:line="221" w:lineRule="auto"/>
              <w:ind w:left="135"/>
              <w:rPr>
                <w:b w:val="0"/>
                <w:bCs w:val="0"/>
                <w:sz w:val="18"/>
                <w:szCs w:val="18"/>
              </w:rPr>
            </w:pPr>
            <w:r>
              <w:rPr>
                <w:b w:val="0"/>
                <w:bCs w:val="0"/>
                <w:spacing w:val="-6"/>
                <w:sz w:val="18"/>
                <w:szCs w:val="18"/>
              </w:rPr>
              <w:t>□</w:t>
            </w:r>
            <w:r>
              <w:rPr>
                <w:rFonts w:hint="eastAsia"/>
                <w:b w:val="0"/>
                <w:bCs w:val="0"/>
                <w:spacing w:val="-6"/>
                <w:sz w:val="18"/>
                <w:szCs w:val="18"/>
                <w:lang w:val="en-US" w:eastAsia="zh-CN"/>
              </w:rPr>
              <w:t>完全</w:t>
            </w:r>
            <w:r>
              <w:rPr>
                <w:b w:val="0"/>
                <w:bCs w:val="0"/>
                <w:spacing w:val="-6"/>
                <w:sz w:val="18"/>
                <w:szCs w:val="18"/>
              </w:rPr>
              <w:t>符合</w:t>
            </w:r>
            <w:r>
              <w:rPr>
                <w:rFonts w:hint="eastAsia"/>
                <w:b w:val="0"/>
                <w:bCs w:val="0"/>
                <w:spacing w:val="-6"/>
                <w:sz w:val="18"/>
                <w:szCs w:val="18"/>
                <w:lang w:val="en-US" w:eastAsia="zh-CN"/>
              </w:rPr>
              <w:t xml:space="preserve"> </w:t>
            </w:r>
            <w:r>
              <w:rPr>
                <w:rFonts w:hint="eastAsia"/>
                <w:b w:val="0"/>
                <w:bCs w:val="0"/>
                <w:spacing w:val="-7"/>
                <w:sz w:val="18"/>
                <w:szCs w:val="18"/>
                <w:lang w:eastAsia="zh-CN"/>
              </w:rPr>
              <w:t>□</w:t>
            </w:r>
            <w:r>
              <w:rPr>
                <w:b w:val="0"/>
                <w:bCs w:val="0"/>
                <w:spacing w:val="-7"/>
                <w:sz w:val="18"/>
                <w:szCs w:val="18"/>
              </w:rPr>
              <w:t>符合</w:t>
            </w:r>
          </w:p>
          <w:p w14:paraId="0522456A">
            <w:pPr>
              <w:pStyle w:val="13"/>
              <w:spacing w:before="60" w:line="221" w:lineRule="auto"/>
              <w:ind w:left="135" w:leftChars="0"/>
              <w:rPr>
                <w:rFonts w:hint="eastAsia" w:ascii="宋体" w:hAnsi="宋体" w:eastAsia="宋体" w:cs="宋体"/>
                <w:b w:val="0"/>
                <w:bCs w:val="0"/>
                <w:snapToGrid w:val="0"/>
                <w:color w:val="000000"/>
                <w:kern w:val="0"/>
                <w:sz w:val="18"/>
                <w:szCs w:val="18"/>
                <w:lang w:val="en-US" w:eastAsia="en-US" w:bidi="ar-SA"/>
              </w:rPr>
            </w:pPr>
            <w:r>
              <w:rPr>
                <w:b w:val="0"/>
                <w:bCs w:val="0"/>
                <w:spacing w:val="-6"/>
                <w:sz w:val="18"/>
                <w:szCs w:val="18"/>
              </w:rPr>
              <w:t>□</w:t>
            </w:r>
            <w:r>
              <w:rPr>
                <w:rFonts w:hint="eastAsia"/>
                <w:b w:val="0"/>
                <w:bCs w:val="0"/>
                <w:spacing w:val="-6"/>
                <w:sz w:val="18"/>
                <w:szCs w:val="18"/>
                <w:lang w:val="en-US" w:eastAsia="zh-CN"/>
              </w:rPr>
              <w:t>不</w:t>
            </w:r>
            <w:r>
              <w:rPr>
                <w:b w:val="0"/>
                <w:bCs w:val="0"/>
                <w:spacing w:val="-6"/>
                <w:sz w:val="18"/>
                <w:szCs w:val="18"/>
              </w:rPr>
              <w:t>符合</w:t>
            </w:r>
            <w:r>
              <w:rPr>
                <w:rFonts w:hint="eastAsia"/>
                <w:b w:val="0"/>
                <w:bCs w:val="0"/>
                <w:spacing w:val="-6"/>
                <w:sz w:val="18"/>
                <w:szCs w:val="18"/>
                <w:lang w:val="en-US" w:eastAsia="zh-CN"/>
              </w:rPr>
              <w:t xml:space="preserve"> </w:t>
            </w:r>
            <w:r>
              <w:rPr>
                <w:b w:val="0"/>
                <w:bCs w:val="0"/>
                <w:spacing w:val="-6"/>
                <w:sz w:val="18"/>
                <w:szCs w:val="18"/>
              </w:rPr>
              <w:t>□</w:t>
            </w:r>
            <w:r>
              <w:rPr>
                <w:rFonts w:hint="eastAsia"/>
                <w:b w:val="0"/>
                <w:bCs w:val="0"/>
                <w:spacing w:val="-6"/>
                <w:sz w:val="18"/>
                <w:szCs w:val="18"/>
                <w:lang w:val="en-US" w:eastAsia="zh-CN"/>
              </w:rPr>
              <w:t>完全不</w:t>
            </w:r>
            <w:r>
              <w:rPr>
                <w:b w:val="0"/>
                <w:bCs w:val="0"/>
                <w:spacing w:val="-6"/>
                <w:sz w:val="18"/>
                <w:szCs w:val="18"/>
              </w:rPr>
              <w:t>符合</w:t>
            </w:r>
          </w:p>
        </w:tc>
        <w:tc>
          <w:tcPr>
            <w:tcW w:w="1559" w:type="dxa"/>
            <w:tcBorders>
              <w:left w:val="nil"/>
            </w:tcBorders>
            <w:shd w:val="clear" w:color="auto" w:fill="auto"/>
            <w:vAlign w:val="top"/>
          </w:tcPr>
          <w:p w14:paraId="63E51199">
            <w:pPr>
              <w:pStyle w:val="13"/>
              <w:spacing w:before="52" w:line="249" w:lineRule="auto"/>
              <w:ind w:right="463" w:rightChars="0"/>
              <w:rPr>
                <w:b w:val="0"/>
                <w:bCs w:val="0"/>
                <w:sz w:val="18"/>
                <w:szCs w:val="18"/>
              </w:rPr>
            </w:pPr>
            <w:r>
              <w:rPr>
                <w:b w:val="0"/>
                <w:bCs w:val="0"/>
                <w:spacing w:val="-7"/>
                <w:sz w:val="18"/>
                <w:szCs w:val="18"/>
              </w:rPr>
              <w:t>□</w:t>
            </w:r>
            <w:r>
              <w:rPr>
                <w:rFonts w:hint="eastAsia"/>
                <w:b w:val="0"/>
                <w:bCs w:val="0"/>
                <w:spacing w:val="-7"/>
                <w:sz w:val="18"/>
                <w:szCs w:val="18"/>
                <w:lang w:val="en-US" w:eastAsia="zh-CN"/>
              </w:rPr>
              <w:t>基本符合</w:t>
            </w:r>
            <w:r>
              <w:rPr>
                <w:b w:val="0"/>
                <w:bCs w:val="0"/>
                <w:sz w:val="18"/>
                <w:szCs w:val="18"/>
              </w:rPr>
              <w:t xml:space="preserve"> </w:t>
            </w:r>
          </w:p>
          <w:p w14:paraId="576637D9">
            <w:pPr>
              <w:pStyle w:val="13"/>
              <w:spacing w:before="52" w:line="249" w:lineRule="auto"/>
              <w:ind w:right="463" w:rightChars="0"/>
              <w:rPr>
                <w:rFonts w:ascii="宋体" w:hAnsi="宋体" w:eastAsia="宋体" w:cs="宋体"/>
                <w:b w:val="0"/>
                <w:bCs w:val="0"/>
                <w:snapToGrid w:val="0"/>
                <w:color w:val="000000"/>
                <w:kern w:val="0"/>
                <w:sz w:val="18"/>
                <w:szCs w:val="18"/>
                <w:lang w:val="en-US" w:eastAsia="en-US" w:bidi="ar-SA"/>
              </w:rPr>
            </w:pPr>
            <w:r>
              <w:rPr>
                <w:b w:val="0"/>
                <w:bCs w:val="0"/>
                <w:spacing w:val="-7"/>
                <w:sz w:val="18"/>
                <w:szCs w:val="18"/>
              </w:rPr>
              <w:t>□不适用</w:t>
            </w:r>
          </w:p>
        </w:tc>
      </w:tr>
    </w:tbl>
    <w:p w14:paraId="4F44CE1E">
      <w:pPr>
        <w:rPr>
          <w:rFonts w:hint="eastAsia" w:ascii="宋体" w:hAnsi="宋体" w:cs="宋体"/>
          <w:b/>
          <w:bCs/>
          <w:color w:val="auto"/>
          <w:highlight w:val="none"/>
        </w:rPr>
      </w:pPr>
      <w:r>
        <w:rPr>
          <w:rFonts w:hint="eastAsia" w:ascii="宋体" w:hAnsi="宋体" w:cs="宋体"/>
          <w:b/>
          <w:bCs/>
          <w:color w:val="auto"/>
          <w:highlight w:val="none"/>
        </w:rPr>
        <w:t>备注：</w:t>
      </w:r>
    </w:p>
    <w:p w14:paraId="498794D0">
      <w:pPr>
        <w:ind w:firstLine="420" w:firstLineChars="200"/>
        <w:rPr>
          <w:rFonts w:hint="eastAsia" w:ascii="宋体" w:hAnsi="宋体" w:cs="宋体"/>
          <w:color w:val="auto"/>
          <w:highlight w:val="none"/>
        </w:rPr>
      </w:pPr>
      <w:r>
        <w:rPr>
          <w:rFonts w:hint="eastAsia" w:ascii="宋体" w:hAnsi="宋体" w:cs="宋体"/>
          <w:b/>
          <w:bCs/>
          <w:color w:val="auto"/>
          <w:highlight w:val="none"/>
        </w:rPr>
        <w:t>大型网络平台：</w:t>
      </w:r>
      <w:r>
        <w:rPr>
          <w:rFonts w:hint="eastAsia" w:ascii="宋体" w:hAnsi="宋体" w:cs="宋体"/>
          <w:color w:val="auto"/>
          <w:highlight w:val="none"/>
        </w:rPr>
        <w:t>是指注册用户5000万以上或者月活跃用户1000万以上，业务类型复杂，网络数据处理活动对国家安全、经济运行、国计民生等具有重要影响的网络平台。</w:t>
      </w:r>
    </w:p>
    <w:p w14:paraId="17C50D3A">
      <w:pPr>
        <w:rPr>
          <w:rFonts w:ascii="Arial"/>
          <w:sz w:val="21"/>
        </w:rPr>
        <w:sectPr>
          <w:footerReference r:id="rId14" w:type="default"/>
          <w:pgSz w:w="16838" w:h="11906" w:orient="landscape"/>
          <w:pgMar w:top="1803" w:right="1440" w:bottom="1803" w:left="1440" w:header="851" w:footer="992" w:gutter="0"/>
          <w:cols w:space="0" w:num="1"/>
          <w:rtlGutter w:val="0"/>
          <w:docGrid w:type="lines" w:linePitch="319" w:charSpace="0"/>
        </w:sectPr>
      </w:pPr>
    </w:p>
    <w:p w14:paraId="752216D1">
      <w:pPr>
        <w:pStyle w:val="3"/>
        <w:spacing w:before="140" w:line="225" w:lineRule="auto"/>
        <w:ind w:left="2729"/>
        <w:rPr>
          <w:rFonts w:hint="eastAsia"/>
          <w:spacing w:val="5"/>
          <w:sz w:val="43"/>
          <w:szCs w:val="43"/>
          <w:lang w:eastAsia="zh-CN"/>
        </w:rPr>
      </w:pPr>
    </w:p>
    <w:p w14:paraId="7596150E">
      <w:pPr>
        <w:pStyle w:val="3"/>
        <w:spacing w:before="140" w:line="225" w:lineRule="auto"/>
        <w:ind w:left="2729"/>
        <w:rPr>
          <w:rFonts w:hint="eastAsia"/>
          <w:spacing w:val="5"/>
          <w:sz w:val="43"/>
          <w:szCs w:val="43"/>
          <w:lang w:eastAsia="zh-CN"/>
        </w:rPr>
      </w:pPr>
    </w:p>
    <w:p w14:paraId="528E3966">
      <w:pPr>
        <w:pStyle w:val="3"/>
        <w:spacing w:before="140" w:line="225" w:lineRule="auto"/>
        <w:jc w:val="center"/>
        <w:rPr>
          <w:rFonts w:hint="eastAsia"/>
          <w:spacing w:val="5"/>
          <w:sz w:val="43"/>
          <w:szCs w:val="43"/>
          <w:lang w:eastAsia="zh-CN"/>
        </w:rPr>
      </w:pPr>
      <w:r>
        <w:rPr>
          <w:rFonts w:hint="eastAsia" w:ascii="黑体" w:eastAsia="黑体"/>
          <w:sz w:val="44"/>
          <w:szCs w:val="44"/>
          <w:lang w:val="en-US" w:eastAsia="zh-CN"/>
        </w:rPr>
        <w:t>电力</w:t>
      </w:r>
      <w:r>
        <w:rPr>
          <w:rFonts w:hint="eastAsia" w:ascii="黑体" w:eastAsia="黑体"/>
          <w:sz w:val="44"/>
          <w:szCs w:val="44"/>
          <w:lang w:eastAsia="zh-CN"/>
        </w:rPr>
        <w:t>数据安全风险评估</w:t>
      </w:r>
      <w:r>
        <w:rPr>
          <w:rFonts w:hint="eastAsia"/>
          <w:sz w:val="44"/>
          <w:szCs w:val="44"/>
          <w:lang w:val="en-US" w:eastAsia="zh-CN"/>
        </w:rPr>
        <w:t>指南</w:t>
      </w:r>
    </w:p>
    <w:p w14:paraId="24408F6C">
      <w:pPr>
        <w:pStyle w:val="29"/>
        <w:tabs>
          <w:tab w:val="center" w:pos="4201"/>
          <w:tab w:val="right" w:leader="dot" w:pos="9298"/>
        </w:tabs>
        <w:ind w:firstLine="0" w:firstLineChars="0"/>
        <w:jc w:val="center"/>
        <w:rPr>
          <w:rFonts w:ascii="黑体" w:eastAsia="黑体"/>
          <w:sz w:val="44"/>
          <w:szCs w:val="44"/>
        </w:rPr>
      </w:pPr>
    </w:p>
    <w:p w14:paraId="4284D78F">
      <w:pPr>
        <w:pStyle w:val="29"/>
        <w:tabs>
          <w:tab w:val="center" w:pos="4201"/>
          <w:tab w:val="right" w:leader="dot" w:pos="9298"/>
        </w:tabs>
      </w:pPr>
    </w:p>
    <w:p w14:paraId="5787D852">
      <w:pPr>
        <w:pStyle w:val="29"/>
        <w:tabs>
          <w:tab w:val="center" w:pos="4201"/>
          <w:tab w:val="right" w:leader="dot" w:pos="9298"/>
        </w:tabs>
      </w:pPr>
    </w:p>
    <w:p w14:paraId="08A4AE9D">
      <w:pPr>
        <w:pStyle w:val="30"/>
        <w:numPr>
          <w:ilvl w:val="0"/>
          <w:numId w:val="0"/>
        </w:numPr>
        <w:jc w:val="center"/>
        <w:rPr>
          <w:sz w:val="28"/>
          <w:szCs w:val="28"/>
        </w:rPr>
      </w:pPr>
      <w:bookmarkStart w:id="69" w:name="_Toc298937333"/>
      <w:bookmarkStart w:id="70" w:name="_Toc298937368"/>
      <w:bookmarkStart w:id="71" w:name="_Toc298937620"/>
      <w:bookmarkStart w:id="72" w:name="_Toc304824981"/>
      <w:bookmarkStart w:id="73" w:name="_Toc304825093"/>
      <w:bookmarkStart w:id="74" w:name="_Toc298937473"/>
      <w:bookmarkStart w:id="75" w:name="_Toc309995598"/>
      <w:bookmarkStart w:id="76" w:name="_Toc298938646"/>
      <w:bookmarkStart w:id="77" w:name="_Toc309996019"/>
      <w:bookmarkStart w:id="78" w:name="_Toc309993200"/>
      <w:bookmarkStart w:id="79" w:name="_Toc309997060"/>
      <w:bookmarkStart w:id="80" w:name="_Toc318613715"/>
      <w:bookmarkStart w:id="81" w:name="_Toc310002657"/>
      <w:bookmarkStart w:id="82" w:name="_Toc320020914"/>
      <w:bookmarkStart w:id="83" w:name="_Toc304825020"/>
      <w:bookmarkStart w:id="84" w:name="_Toc304402675"/>
      <w:bookmarkStart w:id="85" w:name="_Toc298938794"/>
      <w:bookmarkStart w:id="86" w:name="_Toc298937430"/>
      <w:bookmarkStart w:id="87" w:name="_Toc309994571"/>
      <w:bookmarkStart w:id="88" w:name="_Toc309995410"/>
      <w:bookmarkStart w:id="89" w:name="_Toc304828086"/>
      <w:bookmarkStart w:id="90" w:name="_Toc309995492"/>
      <w:bookmarkStart w:id="91" w:name="_Toc298937560"/>
      <w:r>
        <w:rPr>
          <w:rFonts w:hint="eastAsia"/>
          <w:sz w:val="28"/>
          <w:szCs w:val="28"/>
        </w:rPr>
        <w:t>编 制 说</w:t>
      </w:r>
      <w:bookmarkEnd w:id="69"/>
      <w:bookmarkEnd w:id="70"/>
      <w:r>
        <w:rPr>
          <w:rFonts w:hint="eastAsia"/>
          <w:sz w:val="28"/>
          <w:szCs w:val="28"/>
        </w:rPr>
        <w:t>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FABC609">
      <w:pPr>
        <w:pStyle w:val="29"/>
        <w:tabs>
          <w:tab w:val="center" w:pos="4201"/>
          <w:tab w:val="right" w:leader="dot" w:pos="9298"/>
        </w:tabs>
        <w:ind w:firstLine="560"/>
        <w:jc w:val="center"/>
        <w:rPr>
          <w:rFonts w:ascii="黑体" w:eastAsia="黑体"/>
          <w:sz w:val="28"/>
          <w:szCs w:val="28"/>
        </w:rPr>
      </w:pPr>
    </w:p>
    <w:p w14:paraId="70C58189">
      <w:pPr>
        <w:pStyle w:val="29"/>
        <w:tabs>
          <w:tab w:val="center" w:pos="4201"/>
          <w:tab w:val="right" w:leader="dot" w:pos="9298"/>
        </w:tabs>
        <w:ind w:firstLine="560"/>
        <w:jc w:val="center"/>
        <w:rPr>
          <w:rFonts w:ascii="黑体" w:eastAsia="黑体"/>
          <w:sz w:val="28"/>
          <w:szCs w:val="28"/>
        </w:rPr>
      </w:pPr>
    </w:p>
    <w:p w14:paraId="37F34230">
      <w:pPr>
        <w:pStyle w:val="29"/>
        <w:tabs>
          <w:tab w:val="center" w:pos="4201"/>
          <w:tab w:val="right" w:leader="dot" w:pos="9298"/>
        </w:tabs>
        <w:sectPr>
          <w:headerReference r:id="rId15" w:type="default"/>
          <w:footerReference r:id="rId17" w:type="default"/>
          <w:headerReference r:id="rId16" w:type="even"/>
          <w:pgSz w:w="11906" w:h="16838"/>
          <w:pgMar w:top="567" w:right="1134" w:bottom="1134" w:left="1417" w:header="1418" w:footer="1134" w:gutter="0"/>
          <w:cols w:space="720" w:num="1"/>
          <w:formProt w:val="0"/>
          <w:docGrid w:type="lines" w:linePitch="312" w:charSpace="0"/>
        </w:sectPr>
      </w:pPr>
    </w:p>
    <w:p w14:paraId="54A0A56E">
      <w:pPr>
        <w:pStyle w:val="27"/>
      </w:pPr>
      <w:bookmarkStart w:id="92" w:name="_Toc513731021"/>
      <w:bookmarkStart w:id="93" w:name="_Toc309992160"/>
      <w:bookmarkStart w:id="94" w:name="_Toc513731109"/>
      <w:r>
        <w:rPr>
          <w:rFonts w:hint="eastAsia"/>
        </w:rPr>
        <w:t>目次</w:t>
      </w:r>
      <w:bookmarkEnd w:id="92"/>
      <w:bookmarkEnd w:id="93"/>
      <w:bookmarkEnd w:id="94"/>
    </w:p>
    <w:p w14:paraId="241A3B4B">
      <w:pPr>
        <w:pStyle w:val="5"/>
        <w:tabs>
          <w:tab w:val="right" w:leader="dot" w:pos="9241"/>
        </w:tabs>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499C0D07">
      <w:pPr>
        <w:pStyle w:val="5"/>
        <w:tabs>
          <w:tab w:val="right" w:leader="dot" w:pos="9241"/>
        </w:tabs>
        <w:spacing w:before="78" w:after="78"/>
        <w:rPr>
          <w:rFonts w:ascii="Calibri" w:hAnsi="Calibri"/>
          <w:szCs w:val="22"/>
        </w:rPr>
      </w:pPr>
      <w:r>
        <w:fldChar w:fldCharType="begin"/>
      </w:r>
      <w:r>
        <w:instrText xml:space="preserve"> HYPERLINK \l "_Toc513731110" </w:instrText>
      </w:r>
      <w:r>
        <w:fldChar w:fldCharType="separate"/>
      </w:r>
      <w:r>
        <w:rPr>
          <w:rStyle w:val="11"/>
          <w:rFonts w:hAnsi="宋体"/>
        </w:rPr>
        <w:t xml:space="preserve">1 </w:t>
      </w:r>
      <w:r>
        <w:rPr>
          <w:rStyle w:val="11"/>
          <w:rFonts w:hint="eastAsia" w:hAnsi="宋体"/>
        </w:rPr>
        <w:t>编制背景</w:t>
      </w:r>
      <w:r>
        <w:tab/>
      </w:r>
      <w:r>
        <w:fldChar w:fldCharType="begin"/>
      </w:r>
      <w:r>
        <w:instrText xml:space="preserve"> PAGEREF _Toc513731110 \h </w:instrText>
      </w:r>
      <w:r>
        <w:fldChar w:fldCharType="separate"/>
      </w:r>
      <w:r>
        <w:t>29</w:t>
      </w:r>
      <w:r>
        <w:fldChar w:fldCharType="end"/>
      </w:r>
      <w:r>
        <w:fldChar w:fldCharType="end"/>
      </w:r>
    </w:p>
    <w:p w14:paraId="32217090">
      <w:pPr>
        <w:pStyle w:val="5"/>
        <w:tabs>
          <w:tab w:val="right" w:leader="dot" w:pos="9241"/>
        </w:tabs>
        <w:spacing w:before="78" w:after="78"/>
        <w:rPr>
          <w:rFonts w:ascii="Calibri" w:hAnsi="Calibri"/>
          <w:szCs w:val="22"/>
        </w:rPr>
      </w:pPr>
      <w:r>
        <w:fldChar w:fldCharType="begin"/>
      </w:r>
      <w:r>
        <w:instrText xml:space="preserve"> HYPERLINK \l "_Toc513731111" </w:instrText>
      </w:r>
      <w:r>
        <w:fldChar w:fldCharType="separate"/>
      </w:r>
      <w:r>
        <w:rPr>
          <w:rStyle w:val="11"/>
          <w:rFonts w:hAnsi="宋体"/>
        </w:rPr>
        <w:t xml:space="preserve">2 </w:t>
      </w:r>
      <w:r>
        <w:rPr>
          <w:rStyle w:val="11"/>
          <w:rFonts w:hint="eastAsia" w:hAnsi="宋体"/>
        </w:rPr>
        <w:t>编制主要原则</w:t>
      </w:r>
      <w:r>
        <w:tab/>
      </w:r>
      <w:r>
        <w:fldChar w:fldCharType="begin"/>
      </w:r>
      <w:r>
        <w:instrText xml:space="preserve"> PAGEREF _Toc513731111 \h </w:instrText>
      </w:r>
      <w:r>
        <w:fldChar w:fldCharType="separate"/>
      </w:r>
      <w:r>
        <w:t>29</w:t>
      </w:r>
      <w:r>
        <w:fldChar w:fldCharType="end"/>
      </w:r>
      <w:r>
        <w:fldChar w:fldCharType="end"/>
      </w:r>
    </w:p>
    <w:p w14:paraId="399991D9">
      <w:pPr>
        <w:pStyle w:val="5"/>
        <w:tabs>
          <w:tab w:val="right" w:leader="dot" w:pos="9241"/>
        </w:tabs>
        <w:spacing w:before="78" w:after="78"/>
        <w:rPr>
          <w:rFonts w:ascii="Calibri" w:hAnsi="Calibri"/>
          <w:szCs w:val="22"/>
        </w:rPr>
      </w:pPr>
      <w:r>
        <w:fldChar w:fldCharType="begin"/>
      </w:r>
      <w:r>
        <w:instrText xml:space="preserve"> HYPERLINK \l "_Toc513731112" </w:instrText>
      </w:r>
      <w:r>
        <w:fldChar w:fldCharType="separate"/>
      </w:r>
      <w:r>
        <w:rPr>
          <w:rStyle w:val="11"/>
          <w:rFonts w:hAnsi="宋体"/>
        </w:rPr>
        <w:t xml:space="preserve">3 </w:t>
      </w:r>
      <w:r>
        <w:rPr>
          <w:rStyle w:val="11"/>
          <w:rFonts w:hint="eastAsia" w:hAnsi="宋体"/>
        </w:rPr>
        <w:t>主要工作过程</w:t>
      </w:r>
      <w:r>
        <w:tab/>
      </w:r>
      <w:r>
        <w:fldChar w:fldCharType="begin"/>
      </w:r>
      <w:r>
        <w:instrText xml:space="preserve"> PAGEREF _Toc513731112 \h </w:instrText>
      </w:r>
      <w:r>
        <w:fldChar w:fldCharType="separate"/>
      </w:r>
      <w:r>
        <w:t>29</w:t>
      </w:r>
      <w:r>
        <w:fldChar w:fldCharType="end"/>
      </w:r>
      <w:r>
        <w:fldChar w:fldCharType="end"/>
      </w:r>
    </w:p>
    <w:p w14:paraId="055A8B09">
      <w:pPr>
        <w:pStyle w:val="5"/>
        <w:tabs>
          <w:tab w:val="right" w:leader="dot" w:pos="9241"/>
        </w:tabs>
        <w:spacing w:before="78" w:after="78"/>
        <w:rPr>
          <w:rFonts w:ascii="Calibri" w:hAnsi="Calibri"/>
          <w:szCs w:val="22"/>
        </w:rPr>
      </w:pPr>
      <w:r>
        <w:fldChar w:fldCharType="begin"/>
      </w:r>
      <w:r>
        <w:instrText xml:space="preserve"> HYPERLINK \l "_Toc513731113" </w:instrText>
      </w:r>
      <w:r>
        <w:fldChar w:fldCharType="separate"/>
      </w:r>
      <w:r>
        <w:rPr>
          <w:rStyle w:val="11"/>
          <w:rFonts w:hAnsi="宋体"/>
        </w:rPr>
        <w:t>4</w:t>
      </w:r>
      <w:r>
        <w:rPr>
          <w:rStyle w:val="11"/>
        </w:rPr>
        <w:t xml:space="preserve"> </w:t>
      </w:r>
      <w:r>
        <w:rPr>
          <w:rStyle w:val="11"/>
          <w:rFonts w:hint="eastAsia"/>
        </w:rPr>
        <w:t>标准结构和内容说明</w:t>
      </w:r>
      <w:r>
        <w:tab/>
      </w:r>
      <w:r>
        <w:fldChar w:fldCharType="begin"/>
      </w:r>
      <w:r>
        <w:instrText xml:space="preserve"> PAGEREF _Toc513731113 \h </w:instrText>
      </w:r>
      <w:r>
        <w:fldChar w:fldCharType="separate"/>
      </w:r>
      <w:r>
        <w:t>29</w:t>
      </w:r>
      <w:r>
        <w:fldChar w:fldCharType="end"/>
      </w:r>
      <w:r>
        <w:fldChar w:fldCharType="end"/>
      </w:r>
    </w:p>
    <w:p w14:paraId="2E5B467C">
      <w:pPr>
        <w:pStyle w:val="5"/>
        <w:tabs>
          <w:tab w:val="right" w:leader="dot" w:pos="9241"/>
        </w:tabs>
        <w:spacing w:before="78" w:after="78"/>
        <w:rPr>
          <w:rFonts w:ascii="Calibri" w:hAnsi="Calibri"/>
          <w:szCs w:val="22"/>
        </w:rPr>
      </w:pPr>
      <w:r>
        <w:fldChar w:fldCharType="begin"/>
      </w:r>
      <w:r>
        <w:instrText xml:space="preserve"> HYPERLINK \l "_Toc513731114" </w:instrText>
      </w:r>
      <w:r>
        <w:fldChar w:fldCharType="separate"/>
      </w:r>
      <w:r>
        <w:rPr>
          <w:rStyle w:val="11"/>
          <w:rFonts w:hAnsi="宋体"/>
        </w:rPr>
        <w:t>5</w:t>
      </w:r>
      <w:r>
        <w:rPr>
          <w:rStyle w:val="11"/>
          <w:rFonts w:hint="eastAsia"/>
        </w:rPr>
        <w:t>相关标准对比说明</w:t>
      </w:r>
      <w:r>
        <w:rPr>
          <w:rStyle w:val="11"/>
        </w:rPr>
        <w:tab/>
      </w:r>
      <w:r>
        <w:fldChar w:fldCharType="begin"/>
      </w:r>
      <w:r>
        <w:rPr>
          <w:rStyle w:val="11"/>
        </w:rPr>
        <w:instrText xml:space="preserve"> PAGEREF _Toc513731114 \h </w:instrText>
      </w:r>
      <w:r>
        <w:fldChar w:fldCharType="separate"/>
      </w:r>
      <w:r>
        <w:rPr>
          <w:rStyle w:val="11"/>
        </w:rPr>
        <w:t>30</w:t>
      </w:r>
      <w:r>
        <w:fldChar w:fldCharType="end"/>
      </w:r>
      <w:r>
        <w:fldChar w:fldCharType="end"/>
      </w:r>
    </w:p>
    <w:p w14:paraId="548651F5">
      <w:pPr>
        <w:pStyle w:val="5"/>
        <w:tabs>
          <w:tab w:val="right" w:leader="dot" w:pos="9241"/>
        </w:tabs>
        <w:spacing w:before="78" w:after="78"/>
        <w:rPr>
          <w:rFonts w:ascii="Calibri" w:hAnsi="Calibri"/>
          <w:szCs w:val="22"/>
        </w:rPr>
      </w:pPr>
      <w:r>
        <w:fldChar w:fldCharType="begin"/>
      </w:r>
      <w:r>
        <w:instrText xml:space="preserve"> HYPERLINK \l "_Toc513731115" </w:instrText>
      </w:r>
      <w:r>
        <w:fldChar w:fldCharType="separate"/>
      </w:r>
      <w:r>
        <w:rPr>
          <w:rStyle w:val="11"/>
          <w:rFonts w:hAnsi="宋体"/>
        </w:rPr>
        <w:t>6</w:t>
      </w:r>
      <w:r>
        <w:rPr>
          <w:rStyle w:val="11"/>
          <w:rFonts w:hint="eastAsia" w:hAnsi="宋体"/>
        </w:rPr>
        <w:t>标准实施措施说明</w:t>
      </w:r>
      <w:r>
        <w:tab/>
      </w:r>
      <w:r>
        <w:fldChar w:fldCharType="begin"/>
      </w:r>
      <w:r>
        <w:instrText xml:space="preserve"> PAGEREF _Toc513731115 \h </w:instrText>
      </w:r>
      <w:r>
        <w:fldChar w:fldCharType="separate"/>
      </w:r>
      <w:r>
        <w:t>30</w:t>
      </w:r>
      <w:r>
        <w:fldChar w:fldCharType="end"/>
      </w:r>
      <w:r>
        <w:fldChar w:fldCharType="end"/>
      </w:r>
    </w:p>
    <w:p w14:paraId="50F979AF">
      <w:pPr>
        <w:pStyle w:val="29"/>
        <w:tabs>
          <w:tab w:val="center" w:pos="4201"/>
          <w:tab w:val="right" w:leader="dot" w:pos="9298"/>
        </w:tabs>
        <w:rPr>
          <w:rFonts w:hAnsi="宋体"/>
          <w:szCs w:val="21"/>
        </w:rPr>
      </w:pPr>
      <w:r>
        <w:rPr>
          <w:rFonts w:hAnsi="宋体"/>
          <w:szCs w:val="21"/>
        </w:rPr>
        <w:fldChar w:fldCharType="end"/>
      </w:r>
    </w:p>
    <w:p w14:paraId="5A7157CF">
      <w:pPr>
        <w:pStyle w:val="29"/>
        <w:tabs>
          <w:tab w:val="center" w:pos="4201"/>
          <w:tab w:val="right" w:leader="dot" w:pos="9298"/>
        </w:tabs>
        <w:rPr>
          <w:rFonts w:hAnsi="宋体"/>
          <w:szCs w:val="21"/>
        </w:rPr>
      </w:pPr>
    </w:p>
    <w:p w14:paraId="3FD76265">
      <w:pPr>
        <w:pStyle w:val="29"/>
        <w:tabs>
          <w:tab w:val="center" w:pos="4201"/>
          <w:tab w:val="right" w:leader="dot" w:pos="9298"/>
        </w:tabs>
        <w:rPr>
          <w:rFonts w:hAnsi="宋体"/>
          <w:szCs w:val="21"/>
        </w:rPr>
      </w:pPr>
    </w:p>
    <w:p w14:paraId="4C06249C">
      <w:pPr>
        <w:pStyle w:val="29"/>
        <w:tabs>
          <w:tab w:val="center" w:pos="4201"/>
          <w:tab w:val="right" w:leader="dot" w:pos="9298"/>
        </w:tabs>
        <w:rPr>
          <w:rFonts w:hAnsi="宋体"/>
          <w:szCs w:val="21"/>
        </w:rPr>
      </w:pPr>
    </w:p>
    <w:p w14:paraId="08891F78">
      <w:pPr>
        <w:pStyle w:val="29"/>
        <w:tabs>
          <w:tab w:val="center" w:pos="4201"/>
          <w:tab w:val="right" w:leader="dot" w:pos="9298"/>
        </w:tabs>
        <w:rPr>
          <w:rFonts w:hAnsi="宋体"/>
          <w:szCs w:val="21"/>
        </w:rPr>
        <w:sectPr>
          <w:headerReference r:id="rId18" w:type="default"/>
          <w:footerReference r:id="rId19" w:type="default"/>
          <w:pgSz w:w="11906" w:h="16838"/>
          <w:pgMar w:top="567" w:right="1134" w:bottom="1134" w:left="1417" w:header="1418" w:footer="1134" w:gutter="0"/>
          <w:pgNumType w:start="28"/>
          <w:cols w:space="720" w:num="1"/>
          <w:formProt w:val="0"/>
          <w:docGrid w:type="lines" w:linePitch="312" w:charSpace="0"/>
        </w:sectPr>
      </w:pPr>
    </w:p>
    <w:p w14:paraId="075F443F">
      <w:pPr>
        <w:pStyle w:val="34"/>
        <w:spacing w:before="312" w:after="312"/>
        <w:rPr>
          <w:rFonts w:ascii="宋体" w:hAnsi="宋体"/>
          <w:szCs w:val="21"/>
        </w:rPr>
      </w:pPr>
      <w:bookmarkStart w:id="95" w:name="_Toc513731110"/>
      <w:r>
        <w:rPr>
          <w:rFonts w:hint="eastAsia" w:ascii="宋体" w:hAnsi="宋体"/>
          <w:szCs w:val="21"/>
        </w:rPr>
        <w:t>1 编制背景</w:t>
      </w:r>
      <w:bookmarkEnd w:id="95"/>
    </w:p>
    <w:p w14:paraId="15509D60">
      <w:pPr>
        <w:ind w:firstLine="448" w:firstLineChars="200"/>
        <w:rPr>
          <w:rFonts w:hint="eastAsia" w:ascii="宋体" w:hAnsi="宋体" w:cs="宋体"/>
          <w:spacing w:val="7"/>
          <w:szCs w:val="21"/>
        </w:rPr>
      </w:pPr>
      <w:r>
        <w:rPr>
          <w:rFonts w:hint="eastAsia" w:ascii="宋体" w:hAnsi="宋体" w:cs="宋体"/>
          <w:spacing w:val="7"/>
          <w:szCs w:val="21"/>
        </w:rPr>
        <w:t>本文件为</w:t>
      </w:r>
      <w:r>
        <w:rPr>
          <w:rFonts w:hint="eastAsia" w:ascii="宋体" w:hAnsi="宋体" w:cs="宋体"/>
          <w:spacing w:val="7"/>
          <w:szCs w:val="21"/>
          <w:lang w:val="en-US" w:eastAsia="zh-CN"/>
        </w:rPr>
        <w:t>电力行业</w:t>
      </w:r>
      <w:r>
        <w:rPr>
          <w:rFonts w:hint="eastAsia" w:ascii="宋体" w:hAnsi="宋体" w:cs="宋体"/>
          <w:spacing w:val="7"/>
          <w:szCs w:val="21"/>
        </w:rPr>
        <w:t>各单位数据安全风险评估工作</w:t>
      </w:r>
      <w:r>
        <w:rPr>
          <w:rFonts w:hint="eastAsia" w:ascii="宋体" w:hAnsi="宋体" w:cs="宋体"/>
          <w:spacing w:val="7"/>
          <w:szCs w:val="21"/>
          <w:lang w:val="en-US" w:eastAsia="zh-CN"/>
        </w:rPr>
        <w:t>提供参考</w:t>
      </w:r>
      <w:r>
        <w:rPr>
          <w:rFonts w:hint="eastAsia" w:ascii="宋体" w:hAnsi="宋体" w:cs="宋体"/>
          <w:spacing w:val="7"/>
          <w:szCs w:val="21"/>
        </w:rPr>
        <w:t>，按照《中华人民共和国数据安全法》第三十条“重要数据的处理者应当按照规定对其数据处理活动定期开展风险评估，并向有关主管部门报送风险评估报告”；《工业和信息化领域数据安全管理办法（试行）》第三十一条“</w:t>
      </w:r>
      <w:r>
        <w:rPr>
          <w:rFonts w:hint="eastAsia" w:ascii="宋体" w:hAnsi="宋体" w:cs="宋体"/>
        </w:rPr>
        <w:t>重要数据和核心数据处理者应当自行或委托第三方评估机构，每年对其数据处理活动至少开展一次风险评估</w:t>
      </w:r>
      <w:r>
        <w:rPr>
          <w:rFonts w:hint="eastAsia" w:ascii="宋体" w:hAnsi="宋体" w:cs="宋体"/>
          <w:spacing w:val="7"/>
          <w:szCs w:val="21"/>
        </w:rPr>
        <w:t>”</w:t>
      </w:r>
      <w:r>
        <w:rPr>
          <w:rFonts w:hint="eastAsia" w:ascii="宋体" w:hAnsi="宋体" w:cs="宋体"/>
          <w:spacing w:val="7"/>
          <w:szCs w:val="21"/>
          <w:lang w:eastAsia="zh-CN"/>
        </w:rPr>
        <w:t>，</w:t>
      </w:r>
      <w:r>
        <w:rPr>
          <w:rFonts w:hint="eastAsia" w:ascii="宋体" w:hAnsi="宋体" w:cs="宋体"/>
          <w:spacing w:val="7"/>
          <w:szCs w:val="21"/>
        </w:rPr>
        <w:t>及时整改风险隐患，并做好相关记录工作。”等要求，</w:t>
      </w:r>
      <w:r>
        <w:rPr>
          <w:rFonts w:hint="eastAsia" w:ascii="宋体" w:hAnsi="宋体" w:cs="宋体"/>
          <w:spacing w:val="7"/>
          <w:szCs w:val="21"/>
          <w:lang w:val="en-US" w:eastAsia="zh-CN"/>
        </w:rPr>
        <w:t>由国家电网有限公司信通中心（大数据中心）联合国网国网山东、天津电力公司、中国电力科学研究院、国网信通产业集团等四家单位，共同</w:t>
      </w:r>
      <w:r>
        <w:rPr>
          <w:rFonts w:hint="eastAsia" w:ascii="宋体" w:hAnsi="宋体" w:cs="宋体"/>
          <w:spacing w:val="7"/>
          <w:szCs w:val="21"/>
        </w:rPr>
        <w:t>进行编写起草。</w:t>
      </w:r>
    </w:p>
    <w:p w14:paraId="559391B2">
      <w:pPr>
        <w:pStyle w:val="34"/>
        <w:spacing w:before="312" w:after="312"/>
        <w:rPr>
          <w:rFonts w:ascii="宋体" w:hAnsi="宋体"/>
          <w:szCs w:val="21"/>
        </w:rPr>
      </w:pPr>
      <w:bookmarkStart w:id="96" w:name="_Toc513731111"/>
      <w:r>
        <w:rPr>
          <w:rFonts w:hint="eastAsia" w:ascii="宋体" w:hAnsi="宋体"/>
          <w:szCs w:val="21"/>
        </w:rPr>
        <w:t>2 编制主要原则</w:t>
      </w:r>
      <w:bookmarkEnd w:id="96"/>
    </w:p>
    <w:p w14:paraId="78321FED">
      <w:pPr>
        <w:pStyle w:val="35"/>
        <w:numPr>
          <w:ilvl w:val="0"/>
          <w:numId w:val="0"/>
        </w:numPr>
        <w:spacing w:before="156" w:beforeLines="50" w:after="156" w:afterLines="50"/>
      </w:pPr>
      <w:r>
        <w:rPr>
          <w:rFonts w:hint="eastAsia"/>
        </w:rPr>
        <w:t xml:space="preserve">2.1 </w:t>
      </w:r>
      <w:r>
        <w:rPr>
          <w:rFonts w:ascii="宋体" w:hAnsi="宋体" w:cs="宋体"/>
          <w:spacing w:val="7"/>
          <w:szCs w:val="21"/>
        </w:rPr>
        <w:t>依法治企</w:t>
      </w:r>
    </w:p>
    <w:p w14:paraId="1A83C7C4">
      <w:pPr>
        <w:ind w:firstLine="448" w:firstLineChars="200"/>
        <w:rPr>
          <w:rFonts w:hint="eastAsia" w:ascii="宋体" w:hAnsi="宋体" w:cs="宋体"/>
          <w:spacing w:val="8"/>
          <w:szCs w:val="21"/>
        </w:rPr>
      </w:pPr>
      <w:r>
        <w:rPr>
          <w:rFonts w:ascii="宋体" w:hAnsi="宋体" w:cs="宋体"/>
          <w:spacing w:val="7"/>
          <w:szCs w:val="21"/>
        </w:rPr>
        <w:t>坚持“依法治企</w:t>
      </w:r>
      <w:r>
        <w:rPr>
          <w:rFonts w:ascii="宋体" w:hAnsi="宋体" w:cs="宋体"/>
          <w:spacing w:val="-73"/>
          <w:szCs w:val="21"/>
        </w:rPr>
        <w:t xml:space="preserve"> </w:t>
      </w:r>
      <w:r>
        <w:rPr>
          <w:rFonts w:ascii="宋体" w:hAnsi="宋体" w:cs="宋体"/>
          <w:spacing w:val="7"/>
          <w:szCs w:val="21"/>
        </w:rPr>
        <w:t>”原则。遵照国家现行有效的法律法规、标准、导则和</w:t>
      </w:r>
      <w:r>
        <w:rPr>
          <w:rFonts w:hint="eastAsia" w:ascii="宋体" w:hAnsi="宋体" w:cs="宋体"/>
          <w:spacing w:val="7"/>
          <w:szCs w:val="21"/>
          <w:lang w:val="en-US" w:eastAsia="zh-CN"/>
        </w:rPr>
        <w:t>电力行业</w:t>
      </w:r>
      <w:r>
        <w:rPr>
          <w:rFonts w:ascii="宋体" w:hAnsi="宋体" w:cs="宋体"/>
          <w:spacing w:val="7"/>
          <w:szCs w:val="21"/>
        </w:rPr>
        <w:t>相关</w:t>
      </w:r>
      <w:r>
        <w:rPr>
          <w:rFonts w:ascii="宋体" w:hAnsi="宋体" w:cs="宋体"/>
          <w:spacing w:val="9"/>
          <w:szCs w:val="21"/>
        </w:rPr>
        <w:t>安全规章制度，结合近年来</w:t>
      </w:r>
      <w:r>
        <w:rPr>
          <w:rFonts w:hint="eastAsia" w:ascii="宋体" w:hAnsi="宋体" w:cs="宋体"/>
          <w:spacing w:val="9"/>
          <w:szCs w:val="21"/>
        </w:rPr>
        <w:t>数据</w:t>
      </w:r>
      <w:r>
        <w:rPr>
          <w:rFonts w:ascii="宋体" w:hAnsi="宋体" w:cs="宋体"/>
          <w:spacing w:val="9"/>
          <w:szCs w:val="21"/>
        </w:rPr>
        <w:t>安全新形势、新特点，使</w:t>
      </w:r>
      <w:r>
        <w:rPr>
          <w:rFonts w:hint="eastAsia" w:ascii="宋体" w:hAnsi="宋体" w:cs="宋体"/>
          <w:spacing w:val="9"/>
          <w:szCs w:val="21"/>
        </w:rPr>
        <w:t>评估</w:t>
      </w:r>
      <w:r>
        <w:rPr>
          <w:rFonts w:ascii="宋体" w:hAnsi="宋体" w:cs="宋体"/>
          <w:spacing w:val="8"/>
          <w:szCs w:val="21"/>
        </w:rPr>
        <w:t>规范具有科学性和实用性。</w:t>
      </w:r>
    </w:p>
    <w:p w14:paraId="5BAD3BDE">
      <w:pPr>
        <w:pStyle w:val="35"/>
        <w:numPr>
          <w:ilvl w:val="0"/>
          <w:numId w:val="0"/>
        </w:numPr>
        <w:spacing w:before="156" w:beforeLines="50" w:after="156" w:afterLines="50"/>
      </w:pPr>
      <w:r>
        <w:rPr>
          <w:rFonts w:hint="eastAsia"/>
        </w:rPr>
        <w:t xml:space="preserve">2.2 </w:t>
      </w:r>
      <w:r>
        <w:rPr>
          <w:rFonts w:ascii="宋体" w:hAnsi="宋体" w:cs="宋体"/>
          <w:spacing w:val="7"/>
          <w:szCs w:val="21"/>
        </w:rPr>
        <w:t>全面覆盖</w:t>
      </w:r>
    </w:p>
    <w:p w14:paraId="42913C4E">
      <w:pPr>
        <w:ind w:firstLine="448" w:firstLineChars="200"/>
        <w:rPr>
          <w:rFonts w:hint="eastAsia" w:ascii="宋体" w:hAnsi="宋体" w:cs="宋体"/>
          <w:spacing w:val="7"/>
          <w:szCs w:val="21"/>
        </w:rPr>
      </w:pPr>
      <w:r>
        <w:rPr>
          <w:rFonts w:ascii="宋体" w:hAnsi="宋体" w:cs="宋体"/>
          <w:spacing w:val="7"/>
          <w:szCs w:val="21"/>
        </w:rPr>
        <w:t>坚持全面覆盖原则。</w:t>
      </w:r>
      <w:r>
        <w:rPr>
          <w:rFonts w:hint="eastAsia" w:ascii="宋体" w:hAnsi="宋体" w:cs="宋体"/>
          <w:spacing w:val="7"/>
          <w:szCs w:val="21"/>
        </w:rPr>
        <w:t>从数据全生命周期视角出发，对数据采集、传输、存储、使用、销毁等各个环节进行全面风险排查，综合考虑管理、技防等多方面因素，形成完整的评估体系，避免出现评估死角。</w:t>
      </w:r>
    </w:p>
    <w:p w14:paraId="0F7AACF2">
      <w:pPr>
        <w:pStyle w:val="35"/>
        <w:numPr>
          <w:ilvl w:val="0"/>
          <w:numId w:val="0"/>
        </w:numPr>
        <w:spacing w:before="156" w:beforeLines="50" w:after="156" w:afterLines="50"/>
      </w:pPr>
      <w:r>
        <w:rPr>
          <w:rFonts w:hint="eastAsia"/>
        </w:rPr>
        <w:t xml:space="preserve">2.2 </w:t>
      </w:r>
      <w:r>
        <w:rPr>
          <w:rFonts w:ascii="宋体" w:hAnsi="宋体" w:cs="宋体"/>
          <w:spacing w:val="4"/>
          <w:szCs w:val="21"/>
        </w:rPr>
        <w:t>定量和定性相结合</w:t>
      </w:r>
    </w:p>
    <w:p w14:paraId="22B9485E">
      <w:pPr>
        <w:ind w:firstLine="436" w:firstLineChars="200"/>
        <w:rPr>
          <w:rFonts w:ascii="Arial"/>
        </w:rPr>
      </w:pPr>
      <w:r>
        <w:rPr>
          <w:rFonts w:ascii="宋体" w:hAnsi="宋体" w:cs="宋体"/>
          <w:spacing w:val="4"/>
          <w:szCs w:val="21"/>
        </w:rPr>
        <w:t>坚持定量和定性相结合的原则。通过量化评分和专家综合诊断，以文字说明和数字分析相结合，</w:t>
      </w:r>
      <w:r>
        <w:rPr>
          <w:rFonts w:ascii="宋体" w:hAnsi="宋体" w:cs="宋体"/>
          <w:spacing w:val="9"/>
          <w:szCs w:val="21"/>
        </w:rPr>
        <w:t>尽量做到客观、公正、实事求是的</w:t>
      </w:r>
      <w:r>
        <w:rPr>
          <w:rFonts w:hint="eastAsia" w:ascii="宋体" w:hAnsi="宋体" w:cs="宋体"/>
          <w:spacing w:val="9"/>
          <w:szCs w:val="21"/>
        </w:rPr>
        <w:t>安全评估。</w:t>
      </w:r>
    </w:p>
    <w:p w14:paraId="7101F5C2">
      <w:pPr>
        <w:pStyle w:val="34"/>
        <w:spacing w:before="312" w:after="312"/>
        <w:rPr>
          <w:rFonts w:ascii="宋体" w:hAnsi="宋体"/>
          <w:szCs w:val="21"/>
        </w:rPr>
      </w:pPr>
      <w:bookmarkStart w:id="97" w:name="_Toc513731112"/>
      <w:r>
        <w:rPr>
          <w:rFonts w:hint="eastAsia" w:ascii="宋体" w:hAnsi="宋体"/>
          <w:szCs w:val="21"/>
        </w:rPr>
        <w:t>3 主要工作过程</w:t>
      </w:r>
      <w:bookmarkEnd w:id="97"/>
    </w:p>
    <w:p w14:paraId="670E24E1">
      <w:pPr>
        <w:ind w:firstLine="420" w:firstLineChars="200"/>
        <w:rPr>
          <w:rFonts w:hint="eastAsia"/>
          <w:color w:val="FF0000"/>
        </w:rPr>
      </w:pPr>
      <w:r>
        <w:rPr>
          <w:rFonts w:hint="eastAsia"/>
          <w:lang w:val="en-US" w:eastAsia="zh-CN"/>
        </w:rPr>
        <w:t>2005年3月，</w:t>
      </w:r>
      <w:r>
        <w:rPr>
          <w:rFonts w:hint="eastAsia" w:ascii="宋体" w:hAnsi="宋体" w:cs="宋体"/>
          <w:spacing w:val="7"/>
          <w:szCs w:val="21"/>
          <w:lang w:val="en-US" w:eastAsia="zh-CN"/>
        </w:rPr>
        <w:t>国家电网有限公司信通中心（大数据中心）牵头，联合国网国网山东、天津电力公司、中国电力科学研究院、国网信通产业集团成立标准起草工作组，完成标准申报工作。5月，按照中国电机工程学会电力信息化专委会安排，完成标准第一次审查，专家提出意见3条，全部吸纳并完成修改。7月，按照中国电机工程学会电力信息化专委会安排，参加标准复审工作，会议对标准进行了进一步审议，并对标准名称提出修改意见，按照专家意见，标准由原规范变为指南。9月，参加中国电机标准工作委员会第二次会议，并以49票通过立项审查，形成送审稿。</w:t>
      </w:r>
    </w:p>
    <w:p w14:paraId="117DB82B">
      <w:pPr>
        <w:pStyle w:val="34"/>
        <w:spacing w:before="312" w:after="312"/>
      </w:pPr>
      <w:bookmarkStart w:id="98" w:name="_Toc513731113"/>
      <w:r>
        <w:rPr>
          <w:rFonts w:hint="eastAsia" w:ascii="宋体" w:hAnsi="宋体"/>
          <w:szCs w:val="21"/>
        </w:rPr>
        <w:t>4</w:t>
      </w:r>
      <w:r>
        <w:rPr>
          <w:rFonts w:hint="eastAsia"/>
        </w:rPr>
        <w:t xml:space="preserve"> 标准结构和内容说明</w:t>
      </w:r>
      <w:bookmarkEnd w:id="98"/>
    </w:p>
    <w:p w14:paraId="6BE66E6C">
      <w:pPr>
        <w:pStyle w:val="36"/>
        <w:ind w:firstLineChars="0"/>
      </w:pPr>
      <w:r>
        <w:rPr>
          <w:rFonts w:hint="eastAsia" w:ascii="宋体" w:hAnsi="宋体" w:eastAsia="宋体" w:cs="宋体"/>
          <w:spacing w:val="4"/>
          <w:kern w:val="2"/>
          <w:sz w:val="21"/>
          <w:szCs w:val="21"/>
          <w:lang w:val="en-US" w:eastAsia="zh-CN" w:bidi="ar-SA"/>
        </w:rPr>
        <w:t>该标准参考《GB/T45577—2025数据安全技术 数据安全风险评估方法》的评估流程，结合电力特点进行了系统性扩充，标准共计9章，其中1-4章说明了标准范围、规范性引用、术语和定义、缩略语等。第5章给出了数据安全风险评估的适用情形、评估原则、评估流程（包含评估准备、信息调研、风险识别、评估总结四个阶段），第6章对人员访谈、文档查验、安全检查、技术测试等四种评估方法进行了说明，第7章明确了评估要点，第8章分析评价，说明了评估项及风险评估量化方法、综合结果评价公式及对应结论。标准所列评估要点，充分结合能源局电力数据分类分级指引等要求，同时落实国家法律法规监管要求，在电网多家企业已进行实践验证，具有较强操作性。可指导电力企业自主、规范地开展数据资产安全风险评估工作，同时为业务主管部门实施安全检查评估提供参考依据。</w:t>
      </w:r>
    </w:p>
    <w:p w14:paraId="74D4B09F">
      <w:pPr>
        <w:pStyle w:val="34"/>
        <w:spacing w:before="312" w:after="312"/>
      </w:pPr>
      <w:bookmarkStart w:id="99" w:name="_Toc513731114"/>
      <w:r>
        <w:rPr>
          <w:rFonts w:hint="eastAsia" w:ascii="宋体" w:hAnsi="宋体"/>
          <w:szCs w:val="21"/>
        </w:rPr>
        <w:t>5相关</w:t>
      </w:r>
      <w:r>
        <w:rPr>
          <w:rFonts w:hint="eastAsia"/>
        </w:rPr>
        <w:t>标准对比说明</w:t>
      </w:r>
      <w:bookmarkEnd w:id="99"/>
    </w:p>
    <w:p w14:paraId="005A838D">
      <w:pPr>
        <w:ind w:firstLine="420" w:firstLineChars="200"/>
        <w:rPr>
          <w:rFonts w:hint="default" w:ascii="宋体" w:hAnsi="宋体"/>
          <w:lang w:val="en-US" w:eastAsia="zh-CN"/>
        </w:rPr>
      </w:pPr>
      <w:r>
        <w:rPr>
          <w:rFonts w:hint="eastAsia" w:ascii="宋体" w:hAnsi="宋体"/>
          <w:lang w:val="en-US" w:eastAsia="zh-CN"/>
        </w:rPr>
        <w:t>在国标方面，国家标准化管理委员会发布《GB/T45577—2025数据安全技术 数据安全风险评估方法》，</w:t>
      </w:r>
      <w:r>
        <w:rPr>
          <w:rFonts w:hint="eastAsia" w:ascii="宋体" w:hAnsi="宋体" w:eastAsia="宋体" w:cs="Times New Roman"/>
          <w:lang w:val="en-US" w:eastAsia="zh-CN"/>
        </w:rPr>
        <w:t>对为各类组织进行数据安全风险评估提供了统一的方法论和操作指南，明确了评估准备、信息调研、风险识别、风险分析与评价、评价总结等五个关键阶段。</w:t>
      </w:r>
    </w:p>
    <w:p w14:paraId="19A23B5F">
      <w:pPr>
        <w:ind w:firstLine="420" w:firstLineChars="200"/>
        <w:rPr>
          <w:rFonts w:hint="eastAsia" w:ascii="宋体" w:hAnsi="宋体"/>
        </w:rPr>
      </w:pPr>
      <w:r>
        <w:rPr>
          <w:rFonts w:ascii="宋体" w:hAnsi="宋体"/>
        </w:rPr>
        <w:t>在行标方面，工信部陆续发布了</w:t>
      </w:r>
      <w:r>
        <w:rPr>
          <w:rFonts w:hint="eastAsia" w:ascii="宋体" w:hAnsi="宋体"/>
        </w:rPr>
        <w:t>《电信网和互联网数据安全风险评估实施方法（</w:t>
      </w:r>
      <w:r>
        <w:rPr>
          <w:rFonts w:ascii="宋体" w:hAnsi="宋体"/>
        </w:rPr>
        <w:t>YD/T 3801-2020</w:t>
      </w:r>
      <w:r>
        <w:rPr>
          <w:rFonts w:hint="eastAsia" w:ascii="宋体" w:hAnsi="宋体"/>
        </w:rPr>
        <w:t>）》《电信网和互联网数据安全评估规范（</w:t>
      </w:r>
      <w:r>
        <w:rPr>
          <w:rFonts w:ascii="宋体" w:hAnsi="宋体"/>
        </w:rPr>
        <w:t>YD/T 3956—2021</w:t>
      </w:r>
      <w:r>
        <w:rPr>
          <w:rFonts w:hint="eastAsia" w:ascii="宋体" w:hAnsi="宋体"/>
        </w:rPr>
        <w:t>）》，指导数据处理者对数据处理活动的目的和方式、业务场景、安全保障措施、风险影响等要素开展数据安全风险评估。全国金融标准化技术委员会发布了《金融数据安全评估规范（征求意见稿）》，规定了金融数据安全评估触发条件、原则、参与方、内容、流程及方法。</w:t>
      </w:r>
    </w:p>
    <w:p w14:paraId="342686C9">
      <w:pPr>
        <w:ind w:firstLine="420" w:firstLineChars="200"/>
        <w:rPr>
          <w:rFonts w:ascii="宋体" w:hAnsi="宋体"/>
        </w:rPr>
      </w:pPr>
      <w:r>
        <w:rPr>
          <w:rFonts w:hint="eastAsia" w:ascii="宋体" w:hAnsi="宋体"/>
        </w:rPr>
        <w:t>国外标准化主要集中在隐私影响评估，国际标准化组织ISO/IEC在2020年发布了《信息技术安全技术 隐私影响评估指南》（</w:t>
      </w:r>
      <w:r>
        <w:rPr>
          <w:rFonts w:ascii="宋体" w:hAnsi="宋体"/>
        </w:rPr>
        <w:t>ISO/IEC29134-2020</w:t>
      </w:r>
      <w:r>
        <w:rPr>
          <w:rFonts w:hint="eastAsia" w:ascii="宋体" w:hAnsi="宋体"/>
        </w:rPr>
        <w:t>），为组织制定和实施信息安全控制措施提供指南。</w:t>
      </w:r>
    </w:p>
    <w:p w14:paraId="00206502">
      <w:pPr>
        <w:pStyle w:val="36"/>
        <w:ind w:firstLine="420" w:firstLineChars="200"/>
        <w:rPr>
          <w:rFonts w:hint="eastAsia" w:ascii="宋体" w:hAnsi="宋体"/>
        </w:rPr>
      </w:pPr>
      <w:r>
        <w:rPr>
          <w:rFonts w:hint="eastAsia" w:ascii="宋体" w:hAnsi="宋体"/>
          <w:lang w:val="en-US" w:eastAsia="zh-CN"/>
        </w:rPr>
        <w:t>电力</w:t>
      </w:r>
      <w:r>
        <w:rPr>
          <w:rFonts w:hint="eastAsia" w:ascii="宋体" w:hAnsi="宋体"/>
        </w:rPr>
        <w:t>数据业务场景繁多、</w:t>
      </w:r>
      <w:r>
        <w:rPr>
          <w:rFonts w:hint="eastAsia" w:ascii="宋体" w:hAnsi="宋体"/>
          <w:lang w:val="en-US" w:eastAsia="zh-CN"/>
        </w:rPr>
        <w:t>专业</w:t>
      </w:r>
      <w:r>
        <w:rPr>
          <w:rFonts w:hint="eastAsia" w:ascii="宋体" w:hAnsi="宋体"/>
        </w:rPr>
        <w:t>数据特征显著，评估侧重点也有所不同，现有国家标准在数据安全风险评估流程、方法和评估内容上具有一定指导意义，但缺少针对电力数据特点的评估方法和评估项，如数据跨大区存储和使用、电网地理信息数据应用等场景安全风险评估方法在国标中都未提及。</w:t>
      </w:r>
    </w:p>
    <w:p w14:paraId="75FAA92F">
      <w:pPr>
        <w:pStyle w:val="36"/>
        <w:ind w:firstLine="420" w:firstLineChars="200"/>
      </w:pPr>
      <w:r>
        <w:rPr>
          <w:rFonts w:hint="eastAsia" w:ascii="宋体" w:hAnsi="宋体" w:eastAsia="宋体"/>
          <w:lang w:val="en-US" w:eastAsia="zh-CN"/>
        </w:rPr>
        <w:t>本标准</w:t>
      </w:r>
      <w:r>
        <w:rPr>
          <w:rFonts w:hint="eastAsia" w:ascii="宋体" w:hAnsi="宋体" w:eastAsia="宋体" w:cs="宋体"/>
          <w:spacing w:val="4"/>
          <w:kern w:val="2"/>
          <w:sz w:val="21"/>
          <w:szCs w:val="21"/>
          <w:lang w:val="en-US" w:eastAsia="zh-CN" w:bidi="ar-SA"/>
        </w:rPr>
        <w:t>参考《GB/T45577—2025数据安全技术 数据安全风险评估方法》的评估流程，并结合电力特点进行了系统性扩充，评估要点均来自国家法律法规、行业监管内容，填补电力数据安全风险评估空白。</w:t>
      </w:r>
    </w:p>
    <w:p w14:paraId="58EC79A7">
      <w:pPr>
        <w:pStyle w:val="34"/>
        <w:spacing w:before="312" w:after="312"/>
        <w:rPr>
          <w:rFonts w:hint="eastAsia" w:ascii="宋体" w:hAnsi="宋体"/>
          <w:szCs w:val="21"/>
        </w:rPr>
      </w:pPr>
      <w:bookmarkStart w:id="100" w:name="_Toc513731115"/>
      <w:r>
        <w:rPr>
          <w:rFonts w:hint="eastAsia" w:ascii="宋体" w:hAnsi="宋体"/>
          <w:szCs w:val="21"/>
        </w:rPr>
        <w:t>6标准实施措施说明</w:t>
      </w:r>
      <w:bookmarkEnd w:id="100"/>
    </w:p>
    <w:p w14:paraId="37F6124D">
      <w:pPr>
        <w:pStyle w:val="36"/>
        <w:rPr>
          <w:rFonts w:hint="eastAsia" w:ascii="宋体" w:hAnsi="宋体"/>
          <w:szCs w:val="21"/>
        </w:rPr>
      </w:pPr>
      <w:r>
        <w:rPr>
          <w:rFonts w:hint="eastAsia" w:ascii="宋体" w:hAnsi="宋体" w:eastAsia="宋体" w:cs="宋体"/>
          <w:spacing w:val="4"/>
          <w:kern w:val="2"/>
          <w:sz w:val="21"/>
          <w:szCs w:val="21"/>
          <w:lang w:val="en-US" w:eastAsia="zh-CN" w:bidi="ar-SA"/>
        </w:rPr>
        <w:t>在正式执行本标准前，开展标准宣传、标准培训学习、标准使用经验总结及评价反馈等活动，提高标准的知悉范围和影响深度、广度。同时应在利益相关方之间达成对标准条款理解上的一致性。开展标准试运行，从标准发布到标准实施设置6个月的过渡期，以便使标准颁布后能够更好的实施。</w:t>
      </w:r>
    </w:p>
    <w:p w14:paraId="2A9CE92D">
      <w:pPr>
        <w:rPr>
          <w:rFonts w:ascii="Arial"/>
          <w:sz w:val="21"/>
        </w:rPr>
      </w:pPr>
    </w:p>
    <w:sectPr>
      <w:footerReference r:id="rId20" w:type="default"/>
      <w:pgSz w:w="11905" w:h="16838"/>
      <w:pgMar w:top="1542" w:right="1412" w:bottom="1542" w:left="1015" w:header="0" w:footer="1247"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F2D2">
    <w:pPr>
      <w:spacing w:line="167" w:lineRule="auto"/>
      <w:ind w:left="4131"/>
      <w:rPr>
        <w:rFonts w:ascii="Calibri" w:hAnsi="Calibri" w:eastAsia="Calibri" w:cs="Calibri"/>
        <w:sz w:val="18"/>
        <w:szCs w:val="18"/>
      </w:rPr>
    </w:pPr>
    <w:r>
      <w:rPr>
        <w:rFonts w:ascii="Calibri" w:hAnsi="Calibri" w:eastAsia="Calibri" w:cs="Calibri"/>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3903">
    <w:pPr>
      <w:spacing w:line="167" w:lineRule="auto"/>
      <w:ind w:left="6797"/>
      <w:rPr>
        <w:rFonts w:ascii="Calibri" w:hAnsi="Calibri" w:eastAsia="Calibri" w:cs="Calibri"/>
        <w:sz w:val="18"/>
        <w:szCs w:val="18"/>
      </w:rPr>
    </w:pPr>
    <w:r>
      <w:rPr>
        <w:rFonts w:ascii="Calibri" w:hAnsi="Calibri" w:eastAsia="Calibri" w:cs="Calibri"/>
        <w:spacing w:val="-3"/>
        <w:sz w:val="18"/>
        <w:szCs w:val="18"/>
      </w:rPr>
      <w:t>31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2929">
    <w:pPr>
      <w:pStyle w:val="38"/>
      <w:jc w:val="center"/>
    </w:pPr>
    <w:r>
      <w:rPr>
        <w:kern w:val="2"/>
      </w:rPr>
      <w:fldChar w:fldCharType="begin"/>
    </w:r>
    <w:r>
      <w:rPr>
        <w:rStyle w:val="10"/>
      </w:rPr>
      <w:instrText xml:space="preserve"> PAGE </w:instrText>
    </w:r>
    <w:r>
      <w:rPr>
        <w:kern w:val="2"/>
      </w:rPr>
      <w:fldChar w:fldCharType="separate"/>
    </w:r>
    <w:r>
      <w:rPr>
        <w:rStyle w:val="10"/>
      </w:rPr>
      <w:t>26</w:t>
    </w:r>
    <w:r>
      <w:rPr>
        <w:kern w:val="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39CA">
    <w:pPr>
      <w:pStyle w:val="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C6A308E">
                          <w:pPr>
                            <w:pStyle w:val="4"/>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950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14:paraId="4C6A308E">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AE33">
    <w:pPr>
      <w:spacing w:line="167" w:lineRule="auto"/>
      <w:ind w:left="6797"/>
      <w:rPr>
        <w:rFonts w:ascii="Calibri" w:hAnsi="Calibri" w:eastAsia="Calibri" w:cs="Calibri"/>
        <w:sz w:val="18"/>
        <w:szCs w:val="18"/>
      </w:rPr>
    </w:pPr>
    <w:r>
      <w:rPr>
        <w:rFonts w:ascii="Calibri" w:hAnsi="Calibri" w:eastAsia="Calibri" w:cs="Calibri"/>
        <w:spacing w:val="-3"/>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CFD6">
    <w:pPr>
      <w:spacing w:line="166" w:lineRule="auto"/>
      <w:ind w:left="4125"/>
      <w:rPr>
        <w:rFonts w:ascii="Calibri" w:hAnsi="Calibri" w:eastAsia="Calibri" w:cs="Calibri"/>
        <w:sz w:val="18"/>
        <w:szCs w:val="18"/>
      </w:rPr>
    </w:pPr>
    <w:r>
      <w:rPr>
        <w:rFonts w:ascii="Calibri" w:hAnsi="Calibri" w:eastAsia="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3EF2">
    <w:pPr>
      <w:spacing w:line="165" w:lineRule="auto"/>
      <w:ind w:left="4130"/>
      <w:rPr>
        <w:rFonts w:ascii="Calibri" w:hAnsi="Calibri" w:eastAsia="Calibri" w:cs="Calibri"/>
        <w:sz w:val="18"/>
        <w:szCs w:val="18"/>
      </w:rPr>
    </w:pPr>
    <w:r>
      <w:rPr>
        <w:rFonts w:ascii="Calibri" w:hAnsi="Calibri" w:eastAsia="Calibri" w:cs="Calibri"/>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5575">
    <w:pPr>
      <w:pStyle w:val="4"/>
      <w:jc w:val="right"/>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eastAsiaTheme="minorEastAsia"/>
                            </w:rPr>
                            <w:id w:val="147468989"/>
                          </w:sdtPr>
                          <w:sdtEndPr>
                            <w:rPr>
                              <w:rFonts w:asciiTheme="minorEastAsia" w:hAnsiTheme="minorEastAsia" w:eastAsiaTheme="minorEastAsia"/>
                            </w:rPr>
                          </w:sdtEndPr>
                          <w:sdtContent>
                            <w:p w14:paraId="0027D1E8">
                              <w:pPr>
                                <w:pStyle w:val="4"/>
                                <w:jc w:val="right"/>
                                <w:rPr>
                                  <w:rFonts w:asciiTheme="minorEastAsia" w:hAnsiTheme="minorEastAsia" w:eastAsiaTheme="minorEastAsia"/>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PAGE   \* MERGEFORMAT</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lang w:val="zh-CN"/>
                                </w:rPr>
                                <w:t>2</w:t>
                              </w:r>
                              <w:r>
                                <w:rPr>
                                  <w:rFonts w:hint="eastAsia" w:cs="宋体" w:asciiTheme="minorEastAsia" w:hAnsiTheme="minorEastAsia" w:eastAsiaTheme="minorEastAsia"/>
                                </w:rPr>
                                <w:fldChar w:fldCharType="end"/>
                              </w:r>
                            </w:p>
                          </w:sdtContent>
                        </w:sdt>
                        <w:p w14:paraId="0B9562E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rPr>
                        <w:rFonts w:asciiTheme="minorEastAsia" w:hAnsiTheme="minorEastAsia" w:eastAsiaTheme="minorEastAsia"/>
                      </w:rPr>
                      <w:id w:val="147468989"/>
                    </w:sdtPr>
                    <w:sdtEndPr>
                      <w:rPr>
                        <w:rFonts w:asciiTheme="minorEastAsia" w:hAnsiTheme="minorEastAsia" w:eastAsiaTheme="minorEastAsia"/>
                      </w:rPr>
                    </w:sdtEndPr>
                    <w:sdtContent>
                      <w:p w14:paraId="0027D1E8">
                        <w:pPr>
                          <w:pStyle w:val="4"/>
                          <w:jc w:val="right"/>
                          <w:rPr>
                            <w:rFonts w:asciiTheme="minorEastAsia" w:hAnsiTheme="minorEastAsia" w:eastAsiaTheme="minorEastAsia"/>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PAGE   \* MERGEFORMAT</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lang w:val="zh-CN"/>
                          </w:rPr>
                          <w:t>2</w:t>
                        </w:r>
                        <w:r>
                          <w:rPr>
                            <w:rFonts w:hint="eastAsia" w:cs="宋体" w:asciiTheme="minorEastAsia" w:hAnsiTheme="minorEastAsia" w:eastAsiaTheme="minorEastAsia"/>
                          </w:rPr>
                          <w:fldChar w:fldCharType="end"/>
                        </w:r>
                      </w:p>
                    </w:sdtContent>
                  </w:sdt>
                  <w:p w14:paraId="0B9562E5"/>
                </w:txbxContent>
              </v:textbox>
            </v:shape>
          </w:pict>
        </mc:Fallback>
      </mc:AlternateContent>
    </w:r>
  </w:p>
  <w:p w14:paraId="3B4C91F7">
    <w:pPr>
      <w:pStyle w:val="4"/>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006"/>
      <w:docPartObj>
        <w:docPartGallery w:val="autotext"/>
      </w:docPartObj>
    </w:sdtPr>
    <w:sdtContent>
      <w:p w14:paraId="65974D67">
        <w:pPr>
          <w:pStyle w:val="4"/>
          <w:jc w:val="left"/>
          <w:rPr>
            <w:rFonts w:hint="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2</w:t>
        </w:r>
        <w:r>
          <w:rPr>
            <w:rFonts w:asciiTheme="minorEastAsia" w:hAnsiTheme="minorEastAsia" w:eastAsiaTheme="minorEastAsia"/>
          </w:rPr>
          <w:fldChar w:fldCharType="end"/>
        </w:r>
      </w:p>
    </w:sdtContent>
  </w:sdt>
  <w:p w14:paraId="5EB879E6">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D537">
    <w:pPr>
      <w:pStyle w:val="4"/>
      <w:jc w:val="right"/>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0C2C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B90C2C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121937"/>
      <w:docPartObj>
        <w:docPartGallery w:val="autotext"/>
      </w:docPartObj>
    </w:sdtPr>
    <w:sdtContent>
      <w:p w14:paraId="33CD634C">
        <w:pPr>
          <w:pStyle w:val="4"/>
          <w:rPr>
            <w:rFonts w:hint="eastAsia"/>
          </w:rPr>
        </w:pPr>
        <w:r>
          <w:fldChar w:fldCharType="begin"/>
        </w:r>
        <w:r>
          <w:instrText xml:space="preserve">PAGE   \* MERGEFORMAT</w:instrText>
        </w:r>
        <w:r>
          <w:fldChar w:fldCharType="separate"/>
        </w:r>
        <w:r>
          <w:rPr>
            <w:lang w:val="zh-CN"/>
          </w:rPr>
          <w:t>2</w:t>
        </w:r>
        <w:r>
          <w:fldChar w:fldCharType="end"/>
        </w:r>
      </w:p>
    </w:sdtContent>
  </w:sdt>
  <w:p w14:paraId="465C3408">
    <w:pPr>
      <w:pStyle w:val="4"/>
      <w:rPr>
        <w:rFonts w:hint="eastAsia" w:ascii="宋体" w:hAnsi="宋体" w:cs="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AF81">
    <w:pPr>
      <w:spacing w:line="167" w:lineRule="auto"/>
      <w:ind w:left="7009"/>
      <w:rPr>
        <w:rFonts w:ascii="Calibri" w:hAnsi="Calibri" w:eastAsia="Calibri" w:cs="Calibri"/>
        <w:sz w:val="18"/>
        <w:szCs w:val="18"/>
      </w:rPr>
    </w:pPr>
    <w:r>
      <w:rPr>
        <w:rFonts w:ascii="Calibri" w:hAnsi="Calibri" w:eastAsia="Calibri" w:cs="Calibri"/>
        <w:spacing w:val="-3"/>
        <w:sz w:val="18"/>
        <w:szCs w:val="18"/>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8707">
    <w:pPr>
      <w:spacing w:line="167" w:lineRule="auto"/>
      <w:ind w:left="6899"/>
      <w:rPr>
        <w:rFonts w:ascii="Calibri" w:hAnsi="Calibri" w:eastAsia="Calibri" w:cs="Calibri"/>
        <w:sz w:val="18"/>
        <w:szCs w:val="18"/>
      </w:rPr>
    </w:pPr>
    <w:r>
      <w:rPr>
        <w:rFonts w:ascii="Calibri" w:hAnsi="Calibri" w:eastAsia="Calibri" w:cs="Calibri"/>
        <w:spacing w:val="-3"/>
        <w:sz w:val="18"/>
        <w:szCs w:val="18"/>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98302">
    <w:pPr>
      <w:pStyle w:val="37"/>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2D3F">
    <w:pPr>
      <w:pStyle w:val="37"/>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AE16">
    <w:pPr>
      <w:pStyle w:val="37"/>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BB76B"/>
    <w:multiLevelType w:val="singleLevel"/>
    <w:tmpl w:val="877BB76B"/>
    <w:lvl w:ilvl="0" w:tentative="0">
      <w:start w:val="1"/>
      <w:numFmt w:val="decimal"/>
      <w:suff w:val="nothing"/>
      <w:lvlText w:val="%1）"/>
      <w:lvlJc w:val="left"/>
    </w:lvl>
  </w:abstractNum>
  <w:abstractNum w:abstractNumId="1">
    <w:nsid w:val="A110CC33"/>
    <w:multiLevelType w:val="singleLevel"/>
    <w:tmpl w:val="A110CC33"/>
    <w:lvl w:ilvl="0" w:tentative="0">
      <w:start w:val="1"/>
      <w:numFmt w:val="decimal"/>
      <w:suff w:val="nothing"/>
      <w:lvlText w:val="%1）"/>
      <w:lvlJc w:val="left"/>
    </w:lvl>
  </w:abstractNum>
  <w:abstractNum w:abstractNumId="2">
    <w:nsid w:val="B26E8C4D"/>
    <w:multiLevelType w:val="singleLevel"/>
    <w:tmpl w:val="B26E8C4D"/>
    <w:lvl w:ilvl="0" w:tentative="0">
      <w:start w:val="1"/>
      <w:numFmt w:val="lowerLetter"/>
      <w:suff w:val="space"/>
      <w:lvlText w:val="%1)"/>
      <w:lvlJc w:val="left"/>
    </w:lvl>
  </w:abstractNum>
  <w:abstractNum w:abstractNumId="3">
    <w:nsid w:val="D94E7A0F"/>
    <w:multiLevelType w:val="singleLevel"/>
    <w:tmpl w:val="D94E7A0F"/>
    <w:lvl w:ilvl="0" w:tentative="0">
      <w:start w:val="1"/>
      <w:numFmt w:val="decimal"/>
      <w:suff w:val="nothing"/>
      <w:lvlText w:val="%1）"/>
      <w:lvlJc w:val="left"/>
    </w:lvl>
  </w:abstractNum>
  <w:abstractNum w:abstractNumId="4">
    <w:nsid w:val="DDAFD85D"/>
    <w:multiLevelType w:val="singleLevel"/>
    <w:tmpl w:val="DDAFD85D"/>
    <w:lvl w:ilvl="0" w:tentative="0">
      <w:start w:val="1"/>
      <w:numFmt w:val="decimal"/>
      <w:suff w:val="nothing"/>
      <w:lvlText w:val="%1）"/>
      <w:lvlJc w:val="left"/>
    </w:lvl>
  </w:abstractNum>
  <w:abstractNum w:abstractNumId="5">
    <w:nsid w:val="E6E4F0FA"/>
    <w:multiLevelType w:val="singleLevel"/>
    <w:tmpl w:val="E6E4F0FA"/>
    <w:lvl w:ilvl="0" w:tentative="0">
      <w:start w:val="1"/>
      <w:numFmt w:val="decimal"/>
      <w:suff w:val="nothing"/>
      <w:lvlText w:val="%1）"/>
      <w:lvlJc w:val="left"/>
    </w:lvl>
  </w:abstractNum>
  <w:abstractNum w:abstractNumId="6">
    <w:nsid w:val="E9FF86FA"/>
    <w:multiLevelType w:val="singleLevel"/>
    <w:tmpl w:val="E9FF86FA"/>
    <w:lvl w:ilvl="0" w:tentative="0">
      <w:start w:val="1"/>
      <w:numFmt w:val="decimal"/>
      <w:suff w:val="nothing"/>
      <w:lvlText w:val="%1）"/>
      <w:lvlJc w:val="left"/>
    </w:lvl>
  </w:abstractNum>
  <w:abstractNum w:abstractNumId="7">
    <w:nsid w:val="ECFA62E6"/>
    <w:multiLevelType w:val="singleLevel"/>
    <w:tmpl w:val="ECFA62E6"/>
    <w:lvl w:ilvl="0" w:tentative="0">
      <w:start w:val="1"/>
      <w:numFmt w:val="decimal"/>
      <w:suff w:val="nothing"/>
      <w:lvlText w:val="%1）"/>
      <w:lvlJc w:val="left"/>
    </w:lvl>
  </w:abstractNum>
  <w:abstractNum w:abstractNumId="8">
    <w:nsid w:val="F3BFB348"/>
    <w:multiLevelType w:val="singleLevel"/>
    <w:tmpl w:val="F3BFB348"/>
    <w:lvl w:ilvl="0" w:tentative="0">
      <w:start w:val="1"/>
      <w:numFmt w:val="decimal"/>
      <w:suff w:val="nothing"/>
      <w:lvlText w:val="%1）"/>
      <w:lvlJc w:val="left"/>
    </w:lvl>
  </w:abstractNum>
  <w:abstractNum w:abstractNumId="9">
    <w:nsid w:val="5FFEA5AC"/>
    <w:multiLevelType w:val="singleLevel"/>
    <w:tmpl w:val="5FFEA5AC"/>
    <w:lvl w:ilvl="0" w:tentative="0">
      <w:start w:val="1"/>
      <w:numFmt w:val="decimal"/>
      <w:suff w:val="nothing"/>
      <w:lvlText w:val="%1）"/>
      <w:lvlJc w:val="left"/>
    </w:lvl>
  </w:abstractNum>
  <w:abstractNum w:abstractNumId="10">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70E99CF8"/>
    <w:multiLevelType w:val="singleLevel"/>
    <w:tmpl w:val="70E99CF8"/>
    <w:lvl w:ilvl="0" w:tentative="0">
      <w:start w:val="1"/>
      <w:numFmt w:val="lowerLetter"/>
      <w:suff w:val="space"/>
      <w:lvlText w:val="%1)"/>
      <w:lvlJc w:val="left"/>
    </w:lvl>
  </w:abstractNum>
  <w:num w:numId="1">
    <w:abstractNumId w:val="10"/>
  </w:num>
  <w:num w:numId="2">
    <w:abstractNumId w:val="11"/>
  </w:num>
  <w:num w:numId="3">
    <w:abstractNumId w:val="2"/>
  </w:num>
  <w:num w:numId="4">
    <w:abstractNumId w:val="0"/>
  </w:num>
  <w:num w:numId="5">
    <w:abstractNumId w:val="1"/>
  </w:num>
  <w:num w:numId="6">
    <w:abstractNumId w:val="3"/>
  </w:num>
  <w:num w:numId="7">
    <w:abstractNumId w:val="4"/>
  </w:num>
  <w:num w:numId="8">
    <w:abstractNumId w:val="7"/>
  </w:num>
  <w:num w:numId="9">
    <w:abstractNumId w:val="8"/>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rawingGridVerticalSpacing w:val="159"/>
  <w:displayHorizontalDrawingGridEvery w:val="1"/>
  <w:displayVerticalDrawingGridEvery w:val="2"/>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71748"/>
    <w:rsid w:val="059B1E55"/>
    <w:rsid w:val="05BC043C"/>
    <w:rsid w:val="0A821835"/>
    <w:rsid w:val="0E77032F"/>
    <w:rsid w:val="0F6858B5"/>
    <w:rsid w:val="116A4DD1"/>
    <w:rsid w:val="116B2D16"/>
    <w:rsid w:val="126C340A"/>
    <w:rsid w:val="129733E5"/>
    <w:rsid w:val="12F26391"/>
    <w:rsid w:val="16832BBD"/>
    <w:rsid w:val="1A584361"/>
    <w:rsid w:val="1AC16E73"/>
    <w:rsid w:val="1DF44011"/>
    <w:rsid w:val="29E452C9"/>
    <w:rsid w:val="2B7D66A6"/>
    <w:rsid w:val="2DF301D1"/>
    <w:rsid w:val="302F666C"/>
    <w:rsid w:val="3BEE2461"/>
    <w:rsid w:val="42DE1E9F"/>
    <w:rsid w:val="42E95EC9"/>
    <w:rsid w:val="42F32EC3"/>
    <w:rsid w:val="467D28D5"/>
    <w:rsid w:val="4B054C48"/>
    <w:rsid w:val="501A2F43"/>
    <w:rsid w:val="50425973"/>
    <w:rsid w:val="53815D6B"/>
    <w:rsid w:val="5BBA55DA"/>
    <w:rsid w:val="5E6F08FE"/>
    <w:rsid w:val="60F53219"/>
    <w:rsid w:val="629D2F09"/>
    <w:rsid w:val="629E5C56"/>
    <w:rsid w:val="642776C2"/>
    <w:rsid w:val="6A9779E0"/>
    <w:rsid w:val="6AA639E4"/>
    <w:rsid w:val="6E2F2D24"/>
    <w:rsid w:val="736507F6"/>
    <w:rsid w:val="76984CE3"/>
    <w:rsid w:val="7B3F7B7E"/>
    <w:rsid w:val="7B9161B1"/>
    <w:rsid w:val="7C4F2043"/>
    <w:rsid w:val="7F7B6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8"/>
      <w:szCs w:val="28"/>
      <w:lang w:val="en-US" w:eastAsia="en-US"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toc 1"/>
    <w:basedOn w:val="1"/>
    <w:next w:val="1"/>
    <w:unhideWhenUsed/>
    <w:qFormat/>
    <w:uiPriority w:val="39"/>
  </w:style>
  <w:style w:type="paragraph" w:styleId="6">
    <w:name w:val="toc 2"/>
    <w:basedOn w:val="1"/>
    <w:next w:val="1"/>
    <w:qFormat/>
    <w:uiPriority w:val="0"/>
    <w:pPr>
      <w:ind w:left="420" w:left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sz w:val="18"/>
    </w:rPr>
  </w:style>
  <w:style w:type="character" w:styleId="11">
    <w:name w:val="Hyperlink"/>
    <w:qFormat/>
    <w:uiPriority w:val="99"/>
    <w:rPr>
      <w:rFonts w:cs="Times New Roman"/>
      <w:color w:val="0563C1"/>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1"/>
      <w:szCs w:val="21"/>
      <w:lang w:val="en-US" w:eastAsia="en-US" w:bidi="ar-SA"/>
    </w:rPr>
  </w:style>
  <w:style w:type="paragraph" w:customStyle="1" w:styleId="14">
    <w:name w:val="ICS"/>
    <w:basedOn w:val="15"/>
    <w:qFormat/>
    <w:uiPriority w:val="0"/>
    <w:pPr>
      <w:jc w:val="left"/>
    </w:pPr>
    <w:rPr>
      <w:rFonts w:ascii="黑体" w:eastAsia="黑体"/>
      <w:sz w:val="21"/>
    </w:rPr>
  </w:style>
  <w:style w:type="paragraph" w:customStyle="1" w:styleId="15">
    <w:name w:val="封面正文"/>
    <w:qFormat/>
    <w:uiPriority w:val="0"/>
    <w:pPr>
      <w:jc w:val="both"/>
    </w:pPr>
    <w:rPr>
      <w:rFonts w:ascii="Times New Roman" w:hAnsi="Times New Roman" w:eastAsia="宋体" w:cs="Times New Roman"/>
      <w:lang w:val="en-US" w:eastAsia="zh-CN" w:bidi="ar-SA"/>
    </w:rPr>
  </w:style>
  <w:style w:type="paragraph" w:customStyle="1" w:styleId="16">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17">
    <w:name w:val="封面标准代替信息"/>
    <w:basedOn w:val="18"/>
    <w:qFormat/>
    <w:uiPriority w:val="0"/>
    <w:pPr>
      <w:spacing w:before="0" w:line="360" w:lineRule="exact"/>
    </w:pPr>
    <w:rPr>
      <w:rFonts w:hAnsi="黑体"/>
      <w:sz w:val="21"/>
    </w:rPr>
  </w:style>
  <w:style w:type="paragraph" w:customStyle="1" w:styleId="18">
    <w:name w:val="封面标准号2"/>
    <w:basedOn w:val="16"/>
    <w:qFormat/>
    <w:uiPriority w:val="0"/>
    <w:pPr>
      <w:adjustRightInd w:val="0"/>
      <w:spacing w:before="357" w:line="280" w:lineRule="exact"/>
    </w:pPr>
  </w:style>
  <w:style w:type="paragraph" w:customStyle="1" w:styleId="1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1">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2">
    <w:name w:val="发布日期"/>
    <w:qFormat/>
    <w:uiPriority w:val="0"/>
    <w:rPr>
      <w:rFonts w:ascii="黑体" w:hAnsi="黑体" w:eastAsia="黑体" w:cs="Times New Roman"/>
      <w:sz w:val="28"/>
      <w:lang w:val="en-US" w:eastAsia="zh-CN" w:bidi="ar-SA"/>
    </w:rPr>
  </w:style>
  <w:style w:type="paragraph" w:customStyle="1" w:styleId="23">
    <w:name w:val="实施日期"/>
    <w:basedOn w:val="22"/>
    <w:qFormat/>
    <w:uiPriority w:val="0"/>
    <w:pPr>
      <w:jc w:val="right"/>
    </w:pPr>
  </w:style>
  <w:style w:type="paragraph" w:customStyle="1" w:styleId="24">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25">
    <w:name w:val="发布TB"/>
    <w:basedOn w:val="26"/>
    <w:qFormat/>
    <w:uiPriority w:val="0"/>
    <w:pPr>
      <w:ind w:left="567"/>
    </w:pPr>
  </w:style>
  <w:style w:type="paragraph" w:customStyle="1" w:styleId="26">
    <w:name w:val="发布GB"/>
    <w:basedOn w:val="3"/>
    <w:qFormat/>
    <w:uiPriority w:val="0"/>
    <w:pPr>
      <w:spacing w:after="0" w:line="280" w:lineRule="exact"/>
      <w:ind w:left="284"/>
    </w:pPr>
    <w:rPr>
      <w:rFonts w:ascii="黑体" w:eastAsia="黑体"/>
      <w:kern w:val="3"/>
      <w:sz w:val="28"/>
    </w:rPr>
  </w:style>
  <w:style w:type="paragraph" w:customStyle="1" w:styleId="27">
    <w:name w:val="目次、标准名称标题"/>
    <w:basedOn w:val="28"/>
    <w:next w:val="29"/>
    <w:qFormat/>
    <w:uiPriority w:val="0"/>
    <w:pPr>
      <w:spacing w:line="460" w:lineRule="exact"/>
      <w:outlineLvl w:val="9"/>
    </w:pPr>
  </w:style>
  <w:style w:type="paragraph" w:customStyle="1" w:styleId="28">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0">
    <w:name w:val="章标题"/>
    <w:next w:val="29"/>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1">
    <w:name w:val="一级条标题"/>
    <w:next w:val="29"/>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2">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3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样式 标题 1 + 非加粗"/>
    <w:basedOn w:val="2"/>
    <w:qFormat/>
    <w:uiPriority w:val="0"/>
    <w:pPr>
      <w:spacing w:before="100" w:beforeLines="100" w:after="100" w:afterLines="100" w:line="240" w:lineRule="auto"/>
    </w:pPr>
    <w:rPr>
      <w:rFonts w:eastAsia="黑体"/>
      <w:b w:val="0"/>
      <w:bCs w:val="0"/>
      <w:sz w:val="21"/>
    </w:rPr>
  </w:style>
  <w:style w:type="paragraph" w:customStyle="1" w:styleId="35">
    <w:name w:val="附录章标题"/>
    <w:next w:val="29"/>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36">
    <w:name w:val="List Paragraph"/>
    <w:basedOn w:val="1"/>
    <w:qFormat/>
    <w:uiPriority w:val="34"/>
    <w:pPr>
      <w:ind w:firstLine="420" w:firstLineChars="200"/>
    </w:pPr>
  </w:style>
  <w:style w:type="paragraph" w:customStyle="1" w:styleId="3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wmf"/><Relationship Id="rId25" Type="http://schemas.openxmlformats.org/officeDocument/2006/relationships/image" Target="media/image3.png"/><Relationship Id="rId24" Type="http://schemas.openxmlformats.org/officeDocument/2006/relationships/image" Target="media/image2.wmf"/><Relationship Id="rId23" Type="http://schemas.openxmlformats.org/officeDocument/2006/relationships/oleObject" Target="embeddings/oleObject1.bin"/><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5116</Words>
  <Characters>5779</Characters>
  <TotalTime>7</TotalTime>
  <ScaleCrop>false</ScaleCrop>
  <LinksUpToDate>false</LinksUpToDate>
  <CharactersWithSpaces>6271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2024-10-23T14:51:00Z</dcterms:created>
  <dc:creator>Liwei</dc:creator>
  <cp:lastModifiedBy>丢丢的小太阳</cp:lastModifiedBy>
  <dcterms:modified xsi:type="dcterms:W3CDTF">2025-09-29T08:20:57Z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2025-03-05T16:31:38Z</vt:filetime>
  </property>
  <property fmtid="{D5CDD505-2E9C-101B-9397-08002B2CF9AE}" pid="4" name="KSOTemplateDocerSaveRecord">
    <vt:lpwstr>eyJoZGlkIjoiNDE0ODk2ODY2OTkzYjQ1MTEzNjVjZjFkMzAwYzY1NTYiLCJ1c2VySWQiOiIyNjk0MzkyMTgifQ==</vt:lpwstr>
  </property>
  <property fmtid="{D5CDD505-2E9C-101B-9397-08002B2CF9AE}" pid="5" name="KSOProductBuildVer">
    <vt:lpwstr>2052-12.1.0.22529</vt:lpwstr>
  </property>
  <property fmtid="{D5CDD505-2E9C-101B-9397-08002B2CF9AE}" pid="6" name="ICV">
    <vt:lpwstr>E43B08D8A2D04AD5BFDEF6F9AC17C8A5_12</vt:lpwstr>
  </property>
</Properties>
</file>