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3A22" w14:textId="77777777" w:rsidR="00AE4A5E" w:rsidRPr="00AE4A5E" w:rsidRDefault="00AE4A5E" w:rsidP="00AE4A5E">
      <w:pPr>
        <w:spacing w:before="240" w:after="60" w:line="312" w:lineRule="auto"/>
        <w:ind w:firstLine="643"/>
        <w:jc w:val="center"/>
        <w:rPr>
          <w:rFonts w:ascii="Cambria" w:hAnsi="Cambria" w:cs="Times New Roman"/>
          <w:b/>
          <w:bCs/>
          <w:sz w:val="32"/>
          <w:szCs w:val="32"/>
        </w:rPr>
      </w:pPr>
      <w:bookmarkStart w:id="0" w:name="_Toc209431859"/>
      <w:r w:rsidRPr="00AE4A5E">
        <w:rPr>
          <w:rFonts w:ascii="Cambria" w:hAnsi="Cambria" w:cs="Times New Roman"/>
          <w:b/>
          <w:bCs/>
          <w:sz w:val="32"/>
          <w:szCs w:val="32"/>
        </w:rPr>
        <w:t>附件</w:t>
      </w:r>
      <w:r w:rsidRPr="00AE4A5E">
        <w:rPr>
          <w:rFonts w:ascii="Cambria" w:hAnsi="Cambria" w:cs="Times New Roman" w:hint="eastAsia"/>
          <w:b/>
          <w:bCs/>
          <w:sz w:val="32"/>
          <w:szCs w:val="32"/>
        </w:rPr>
        <w:t>8</w:t>
      </w:r>
      <w:bookmarkEnd w:id="0"/>
    </w:p>
    <w:p w14:paraId="5C1B1247" w14:textId="77777777" w:rsidR="00AE4A5E" w:rsidRPr="00AE4A5E" w:rsidRDefault="00AE4A5E" w:rsidP="00AE4A5E">
      <w:pPr>
        <w:spacing w:line="312" w:lineRule="auto"/>
        <w:ind w:firstLine="480"/>
        <w:rPr>
          <w:rFonts w:ascii="Calibri" w:hAnsi="Calibri" w:cs="Times New Roman"/>
        </w:rPr>
      </w:pPr>
      <w:r w:rsidRPr="00AE4A5E">
        <w:rPr>
          <w:rFonts w:ascii="Calibri" w:hAnsi="Calibri" w:cs="Times New Roman" w:hint="eastAsia"/>
        </w:rPr>
        <w:t>编制说明（格式）</w:t>
      </w:r>
    </w:p>
    <w:p w14:paraId="1599052A" w14:textId="77777777" w:rsidR="00AE4A5E" w:rsidRPr="00AE4A5E" w:rsidRDefault="00AE4A5E" w:rsidP="00AE4A5E">
      <w:pPr>
        <w:widowControl/>
        <w:tabs>
          <w:tab w:val="center" w:pos="4201"/>
          <w:tab w:val="right" w:leader="dot" w:pos="9298"/>
        </w:tabs>
        <w:autoSpaceDE w:val="0"/>
        <w:autoSpaceDN w:val="0"/>
        <w:spacing w:line="240" w:lineRule="auto"/>
        <w:ind w:firstLineChars="0" w:firstLine="0"/>
        <w:rPr>
          <w:rFonts w:ascii="宋体" w:cs="Times New Roman"/>
          <w:kern w:val="0"/>
          <w:sz w:val="21"/>
          <w:szCs w:val="20"/>
        </w:rPr>
      </w:pPr>
    </w:p>
    <w:p w14:paraId="2A67C7CB" w14:textId="77777777" w:rsidR="00AE4A5E" w:rsidRPr="00AE4A5E" w:rsidRDefault="00AE4A5E" w:rsidP="00AE4A5E">
      <w:pPr>
        <w:widowControl/>
        <w:tabs>
          <w:tab w:val="center" w:pos="4201"/>
          <w:tab w:val="right" w:leader="dot" w:pos="9298"/>
        </w:tabs>
        <w:autoSpaceDE w:val="0"/>
        <w:autoSpaceDN w:val="0"/>
        <w:spacing w:line="240" w:lineRule="auto"/>
        <w:ind w:firstLineChars="0" w:firstLine="0"/>
        <w:rPr>
          <w:rFonts w:ascii="宋体" w:cs="Times New Roman"/>
          <w:kern w:val="0"/>
          <w:sz w:val="21"/>
          <w:szCs w:val="20"/>
        </w:rPr>
      </w:pPr>
    </w:p>
    <w:p w14:paraId="6A687EAD" w14:textId="77777777" w:rsidR="00AE4A5E" w:rsidRPr="00AE4A5E" w:rsidRDefault="00AE4A5E" w:rsidP="00AE4A5E">
      <w:pPr>
        <w:widowControl/>
        <w:tabs>
          <w:tab w:val="center" w:pos="4201"/>
          <w:tab w:val="right" w:leader="dot" w:pos="9298"/>
        </w:tabs>
        <w:autoSpaceDE w:val="0"/>
        <w:autoSpaceDN w:val="0"/>
        <w:spacing w:line="240" w:lineRule="auto"/>
        <w:ind w:firstLineChars="0" w:firstLine="0"/>
        <w:rPr>
          <w:rFonts w:ascii="宋体" w:cs="Times New Roman"/>
          <w:kern w:val="0"/>
          <w:sz w:val="21"/>
          <w:szCs w:val="20"/>
        </w:rPr>
      </w:pPr>
    </w:p>
    <w:p w14:paraId="45D09B13" w14:textId="77777777" w:rsidR="00AE4A5E" w:rsidRPr="00AE4A5E" w:rsidRDefault="00AE4A5E" w:rsidP="00AE4A5E">
      <w:pPr>
        <w:widowControl/>
        <w:tabs>
          <w:tab w:val="center" w:pos="4201"/>
          <w:tab w:val="right" w:leader="dot" w:pos="9298"/>
        </w:tabs>
        <w:autoSpaceDE w:val="0"/>
        <w:autoSpaceDN w:val="0"/>
        <w:spacing w:line="240" w:lineRule="auto"/>
        <w:ind w:firstLineChars="0" w:firstLine="0"/>
        <w:rPr>
          <w:rFonts w:ascii="宋体" w:cs="Times New Roman"/>
          <w:kern w:val="0"/>
          <w:sz w:val="21"/>
          <w:szCs w:val="20"/>
        </w:rPr>
      </w:pPr>
    </w:p>
    <w:p w14:paraId="6ED9F4C7" w14:textId="77777777" w:rsidR="00AE4A5E" w:rsidRPr="00AE4A5E" w:rsidRDefault="00AE4A5E" w:rsidP="00AE4A5E">
      <w:pPr>
        <w:widowControl/>
        <w:tabs>
          <w:tab w:val="center" w:pos="4201"/>
          <w:tab w:val="right" w:leader="dot" w:pos="9298"/>
        </w:tabs>
        <w:autoSpaceDE w:val="0"/>
        <w:autoSpaceDN w:val="0"/>
        <w:spacing w:line="240" w:lineRule="auto"/>
        <w:ind w:firstLineChars="0" w:firstLine="0"/>
        <w:rPr>
          <w:rFonts w:ascii="宋体" w:cs="Times New Roman"/>
          <w:kern w:val="0"/>
          <w:sz w:val="21"/>
          <w:szCs w:val="20"/>
        </w:rPr>
      </w:pPr>
    </w:p>
    <w:p w14:paraId="3A905E12" w14:textId="77777777" w:rsidR="00AE4A5E" w:rsidRPr="00AE4A5E" w:rsidRDefault="00AE4A5E" w:rsidP="00AE4A5E">
      <w:pPr>
        <w:widowControl/>
        <w:tabs>
          <w:tab w:val="center" w:pos="4201"/>
          <w:tab w:val="right" w:leader="dot" w:pos="9298"/>
        </w:tabs>
        <w:autoSpaceDE w:val="0"/>
        <w:autoSpaceDN w:val="0"/>
        <w:spacing w:line="240" w:lineRule="auto"/>
        <w:ind w:firstLineChars="0" w:firstLine="0"/>
        <w:rPr>
          <w:rFonts w:ascii="宋体" w:cs="Times New Roman"/>
          <w:kern w:val="0"/>
          <w:sz w:val="21"/>
          <w:szCs w:val="20"/>
        </w:rPr>
      </w:pPr>
    </w:p>
    <w:p w14:paraId="4F75A20B" w14:textId="77777777" w:rsidR="00AE4A5E" w:rsidRPr="00AE4A5E" w:rsidRDefault="00AE4A5E" w:rsidP="00AE4A5E">
      <w:pPr>
        <w:widowControl/>
        <w:tabs>
          <w:tab w:val="center" w:pos="4201"/>
          <w:tab w:val="right" w:leader="dot" w:pos="9298"/>
        </w:tabs>
        <w:autoSpaceDE w:val="0"/>
        <w:autoSpaceDN w:val="0"/>
        <w:spacing w:line="240" w:lineRule="auto"/>
        <w:ind w:firstLineChars="0" w:firstLine="0"/>
        <w:rPr>
          <w:rFonts w:ascii="宋体" w:cs="Times New Roman"/>
          <w:kern w:val="0"/>
          <w:sz w:val="21"/>
          <w:szCs w:val="20"/>
        </w:rPr>
      </w:pPr>
    </w:p>
    <w:p w14:paraId="6ED6611A" w14:textId="77777777" w:rsidR="00AE4A5E" w:rsidRPr="00AE4A5E" w:rsidRDefault="00AE4A5E" w:rsidP="00AE4A5E">
      <w:pPr>
        <w:widowControl/>
        <w:tabs>
          <w:tab w:val="center" w:pos="4201"/>
          <w:tab w:val="right" w:leader="dot" w:pos="9298"/>
        </w:tabs>
        <w:autoSpaceDE w:val="0"/>
        <w:autoSpaceDN w:val="0"/>
        <w:spacing w:line="240" w:lineRule="auto"/>
        <w:ind w:firstLineChars="0" w:firstLine="0"/>
        <w:rPr>
          <w:rFonts w:ascii="宋体" w:cs="Times New Roman"/>
          <w:kern w:val="0"/>
          <w:sz w:val="21"/>
          <w:szCs w:val="20"/>
        </w:rPr>
      </w:pPr>
    </w:p>
    <w:p w14:paraId="31580BDF" w14:textId="77777777" w:rsidR="00AE4A5E" w:rsidRPr="00AE4A5E" w:rsidRDefault="00AE4A5E" w:rsidP="00AE4A5E">
      <w:pPr>
        <w:widowControl/>
        <w:tabs>
          <w:tab w:val="center" w:pos="4201"/>
          <w:tab w:val="right" w:leader="dot" w:pos="9298"/>
        </w:tabs>
        <w:autoSpaceDE w:val="0"/>
        <w:autoSpaceDN w:val="0"/>
        <w:spacing w:line="240" w:lineRule="auto"/>
        <w:ind w:firstLineChars="0" w:firstLine="0"/>
        <w:rPr>
          <w:rFonts w:ascii="宋体" w:cs="Times New Roman"/>
          <w:kern w:val="0"/>
          <w:sz w:val="21"/>
          <w:szCs w:val="20"/>
        </w:rPr>
      </w:pPr>
    </w:p>
    <w:p w14:paraId="19CC335F" w14:textId="77777777" w:rsidR="00AE4A5E" w:rsidRPr="00AE4A5E" w:rsidRDefault="00AE4A5E" w:rsidP="00AE4A5E">
      <w:pPr>
        <w:widowControl/>
        <w:tabs>
          <w:tab w:val="center" w:pos="4201"/>
          <w:tab w:val="right" w:leader="dot" w:pos="9298"/>
        </w:tabs>
        <w:autoSpaceDE w:val="0"/>
        <w:autoSpaceDN w:val="0"/>
        <w:spacing w:line="240" w:lineRule="auto"/>
        <w:ind w:firstLineChars="0" w:firstLine="0"/>
        <w:rPr>
          <w:rFonts w:ascii="宋体" w:cs="Times New Roman"/>
          <w:kern w:val="0"/>
          <w:sz w:val="21"/>
          <w:szCs w:val="20"/>
        </w:rPr>
      </w:pPr>
    </w:p>
    <w:p w14:paraId="49DB7052" w14:textId="77777777" w:rsidR="00AE4A5E" w:rsidRPr="00AE4A5E" w:rsidRDefault="00AE4A5E" w:rsidP="00AE4A5E">
      <w:pPr>
        <w:widowControl/>
        <w:tabs>
          <w:tab w:val="center" w:pos="4201"/>
          <w:tab w:val="right" w:leader="dot" w:pos="9298"/>
        </w:tabs>
        <w:autoSpaceDE w:val="0"/>
        <w:autoSpaceDN w:val="0"/>
        <w:spacing w:line="240" w:lineRule="auto"/>
        <w:ind w:firstLineChars="0" w:firstLine="0"/>
        <w:rPr>
          <w:rFonts w:ascii="宋体" w:cs="Times New Roman"/>
          <w:kern w:val="0"/>
          <w:sz w:val="21"/>
          <w:szCs w:val="20"/>
        </w:rPr>
      </w:pPr>
    </w:p>
    <w:p w14:paraId="0270C519" w14:textId="77777777" w:rsidR="00AE4A5E" w:rsidRPr="00AE4A5E" w:rsidRDefault="00AE4A5E" w:rsidP="00AE4A5E">
      <w:pPr>
        <w:widowControl/>
        <w:tabs>
          <w:tab w:val="center" w:pos="4201"/>
          <w:tab w:val="right" w:leader="dot" w:pos="9298"/>
        </w:tabs>
        <w:autoSpaceDE w:val="0"/>
        <w:autoSpaceDN w:val="0"/>
        <w:spacing w:line="240" w:lineRule="auto"/>
        <w:ind w:firstLineChars="0" w:firstLine="0"/>
        <w:jc w:val="center"/>
        <w:rPr>
          <w:rFonts w:ascii="宋体" w:cs="Times New Roman"/>
          <w:kern w:val="0"/>
          <w:sz w:val="21"/>
          <w:szCs w:val="20"/>
        </w:rPr>
      </w:pPr>
      <w:r w:rsidRPr="00AE4A5E">
        <w:rPr>
          <w:rFonts w:ascii="黑体" w:eastAsia="黑体" w:cs="Times New Roman" w:hint="eastAsia"/>
          <w:kern w:val="0"/>
          <w:sz w:val="44"/>
          <w:szCs w:val="44"/>
        </w:rPr>
        <w:t>电力数据中心低碳液冷系统设计规范</w:t>
      </w:r>
    </w:p>
    <w:p w14:paraId="3B45F240" w14:textId="77777777" w:rsidR="00AE4A5E" w:rsidRPr="00AE4A5E" w:rsidRDefault="00AE4A5E" w:rsidP="00AE4A5E">
      <w:pPr>
        <w:widowControl/>
        <w:tabs>
          <w:tab w:val="center" w:pos="4201"/>
          <w:tab w:val="right" w:leader="dot" w:pos="9298"/>
        </w:tabs>
        <w:autoSpaceDE w:val="0"/>
        <w:autoSpaceDN w:val="0"/>
        <w:spacing w:line="240" w:lineRule="auto"/>
        <w:ind w:firstLine="420"/>
        <w:rPr>
          <w:rFonts w:ascii="宋体" w:cs="Times New Roman"/>
          <w:kern w:val="0"/>
          <w:sz w:val="21"/>
          <w:szCs w:val="20"/>
        </w:rPr>
      </w:pPr>
    </w:p>
    <w:p w14:paraId="056B5480" w14:textId="77777777" w:rsidR="00AE4A5E" w:rsidRPr="00AE4A5E" w:rsidRDefault="00AE4A5E" w:rsidP="00AE4A5E">
      <w:pPr>
        <w:spacing w:line="312" w:lineRule="auto"/>
        <w:ind w:firstLineChars="0" w:firstLine="0"/>
        <w:jc w:val="center"/>
        <w:rPr>
          <w:rFonts w:eastAsia="黑体" w:cs="Times New Roman"/>
          <w:sz w:val="28"/>
        </w:rPr>
      </w:pPr>
      <w:bookmarkStart w:id="1" w:name="_Toc298937368"/>
      <w:bookmarkStart w:id="2" w:name="_Toc298937333"/>
      <w:bookmarkStart w:id="3" w:name="_Toc309995410"/>
      <w:bookmarkStart w:id="4" w:name="_Toc298937430"/>
      <w:bookmarkStart w:id="5" w:name="_Toc309995492"/>
      <w:bookmarkStart w:id="6" w:name="_Toc320020914"/>
      <w:bookmarkStart w:id="7" w:name="_Toc298937473"/>
      <w:bookmarkStart w:id="8" w:name="_Toc298938794"/>
      <w:bookmarkStart w:id="9" w:name="_Toc309997060"/>
      <w:bookmarkStart w:id="10" w:name="_Toc310002657"/>
      <w:bookmarkStart w:id="11" w:name="_Toc304825020"/>
      <w:bookmarkStart w:id="12" w:name="_Toc304828086"/>
      <w:bookmarkStart w:id="13" w:name="_Toc309993200"/>
      <w:bookmarkStart w:id="14" w:name="_Toc298938646"/>
      <w:bookmarkStart w:id="15" w:name="_Toc309996019"/>
      <w:bookmarkStart w:id="16" w:name="_Toc304825093"/>
      <w:bookmarkStart w:id="17" w:name="_Toc309995598"/>
      <w:bookmarkStart w:id="18" w:name="_Toc298937560"/>
      <w:bookmarkStart w:id="19" w:name="_Toc298937620"/>
      <w:bookmarkStart w:id="20" w:name="_Toc304402675"/>
      <w:bookmarkStart w:id="21" w:name="_Toc304824981"/>
      <w:bookmarkStart w:id="22" w:name="_Toc318613715"/>
      <w:bookmarkStart w:id="23" w:name="_Toc309994571"/>
      <w:r w:rsidRPr="00AE4A5E">
        <w:rPr>
          <w:rFonts w:eastAsia="黑体" w:cs="Times New Roman" w:hint="eastAsia"/>
          <w:sz w:val="28"/>
        </w:rPr>
        <w:t>编 </w:t>
      </w:r>
      <w:r w:rsidRPr="00AE4A5E">
        <w:rPr>
          <w:rFonts w:ascii="黑体" w:eastAsia="黑体" w:hAnsi="黑体" w:cs="黑体" w:hint="eastAsia"/>
          <w:sz w:val="28"/>
        </w:rPr>
        <w:t>制</w:t>
      </w:r>
      <w:r w:rsidRPr="00AE4A5E">
        <w:rPr>
          <w:rFonts w:eastAsia="黑体" w:cs="Times New Roman" w:hint="eastAsia"/>
          <w:sz w:val="28"/>
        </w:rPr>
        <w:t> </w:t>
      </w:r>
      <w:r w:rsidRPr="00AE4A5E">
        <w:rPr>
          <w:rFonts w:ascii="黑体" w:eastAsia="黑体" w:hAnsi="黑体" w:cs="黑体" w:hint="eastAsia"/>
          <w:sz w:val="28"/>
        </w:rPr>
        <w:t>说</w:t>
      </w:r>
      <w:bookmarkEnd w:id="1"/>
      <w:bookmarkEnd w:id="2"/>
      <w:r w:rsidRPr="00AE4A5E">
        <w:rPr>
          <w:rFonts w:eastAsia="黑体" w:cs="Times New Roman" w:hint="eastAsia"/>
          <w:sz w:val="28"/>
        </w:rPr>
        <w:t> </w:t>
      </w:r>
      <w:r w:rsidRPr="00AE4A5E">
        <w:rPr>
          <w:rFonts w:ascii="黑体" w:eastAsia="黑体" w:hAnsi="黑体" w:cs="黑体" w:hint="eastAsia"/>
          <w:sz w:val="28"/>
        </w:rPr>
        <w:t>明</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195756A" w14:textId="77777777" w:rsidR="00AE4A5E" w:rsidRPr="00AE4A5E" w:rsidRDefault="00AE4A5E" w:rsidP="00AE4A5E">
      <w:pPr>
        <w:widowControl/>
        <w:tabs>
          <w:tab w:val="center" w:pos="4201"/>
          <w:tab w:val="right" w:leader="dot" w:pos="9298"/>
        </w:tabs>
        <w:autoSpaceDE w:val="0"/>
        <w:autoSpaceDN w:val="0"/>
        <w:spacing w:line="240" w:lineRule="auto"/>
        <w:ind w:firstLine="560"/>
        <w:jc w:val="center"/>
        <w:rPr>
          <w:rFonts w:ascii="黑体" w:eastAsia="黑体" w:cs="Times New Roman"/>
          <w:kern w:val="0"/>
          <w:sz w:val="28"/>
          <w:szCs w:val="28"/>
        </w:rPr>
      </w:pPr>
    </w:p>
    <w:p w14:paraId="5DC61ED9" w14:textId="77777777" w:rsidR="00AE4A5E" w:rsidRPr="00AE4A5E" w:rsidRDefault="00AE4A5E" w:rsidP="00AE4A5E">
      <w:pPr>
        <w:widowControl/>
        <w:tabs>
          <w:tab w:val="center" w:pos="4201"/>
          <w:tab w:val="right" w:leader="dot" w:pos="9298"/>
        </w:tabs>
        <w:autoSpaceDE w:val="0"/>
        <w:autoSpaceDN w:val="0"/>
        <w:spacing w:line="240" w:lineRule="auto"/>
        <w:ind w:firstLine="560"/>
        <w:jc w:val="center"/>
        <w:rPr>
          <w:rFonts w:ascii="黑体" w:eastAsia="黑体" w:cs="Times New Roman"/>
          <w:kern w:val="0"/>
          <w:sz w:val="28"/>
          <w:szCs w:val="28"/>
        </w:rPr>
      </w:pPr>
    </w:p>
    <w:p w14:paraId="149A65A5" w14:textId="77777777" w:rsidR="00AE4A5E" w:rsidRPr="00AE4A5E" w:rsidRDefault="00AE4A5E" w:rsidP="00AE4A5E">
      <w:pPr>
        <w:widowControl/>
        <w:tabs>
          <w:tab w:val="center" w:pos="4201"/>
          <w:tab w:val="right" w:leader="dot" w:pos="9298"/>
        </w:tabs>
        <w:autoSpaceDE w:val="0"/>
        <w:autoSpaceDN w:val="0"/>
        <w:spacing w:line="240" w:lineRule="auto"/>
        <w:ind w:firstLineChars="0" w:firstLine="0"/>
        <w:rPr>
          <w:rFonts w:ascii="宋体" w:cs="Times New Roman"/>
          <w:kern w:val="0"/>
          <w:sz w:val="21"/>
          <w:szCs w:val="20"/>
        </w:rPr>
        <w:sectPr w:rsidR="00AE4A5E" w:rsidRPr="00AE4A5E" w:rsidSect="00AE4A5E">
          <w:headerReference w:type="even" r:id="rId7"/>
          <w:headerReference w:type="default" r:id="rId8"/>
          <w:footerReference w:type="even" r:id="rId9"/>
          <w:footerReference w:type="default" r:id="rId10"/>
          <w:headerReference w:type="first" r:id="rId11"/>
          <w:footerReference w:type="first" r:id="rId12"/>
          <w:pgSz w:w="11906" w:h="16838"/>
          <w:pgMar w:top="567" w:right="1134" w:bottom="1134" w:left="1417" w:header="1418" w:footer="1134" w:gutter="0"/>
          <w:cols w:space="720"/>
          <w:formProt w:val="0"/>
          <w:docGrid w:type="lines" w:linePitch="312"/>
        </w:sectPr>
      </w:pPr>
    </w:p>
    <w:sdt>
      <w:sdtPr>
        <w:rPr>
          <w:rFonts w:ascii="Calibri" w:hAnsi="Calibri" w:cs="Times New Roman"/>
          <w:sz w:val="28"/>
          <w:szCs w:val="28"/>
          <w:lang w:val="zh-CN"/>
        </w:rPr>
        <w:id w:val="-1830276496"/>
        <w:docPartObj>
          <w:docPartGallery w:val="Table of Contents"/>
          <w:docPartUnique/>
        </w:docPartObj>
      </w:sdtPr>
      <w:sdtEndPr>
        <w:rPr>
          <w:b/>
          <w:bCs/>
          <w:sz w:val="22"/>
          <w:szCs w:val="21"/>
        </w:rPr>
      </w:sdtEndPr>
      <w:sdtContent>
        <w:p w14:paraId="023A1EB9" w14:textId="77777777" w:rsidR="00AE4A5E" w:rsidRPr="00AE4A5E" w:rsidRDefault="00AE4A5E" w:rsidP="00AE4A5E">
          <w:pPr>
            <w:keepNext/>
            <w:keepLines/>
            <w:widowControl/>
            <w:tabs>
              <w:tab w:val="center" w:pos="4887"/>
            </w:tabs>
            <w:spacing w:before="240" w:line="240" w:lineRule="auto"/>
            <w:ind w:firstLineChars="0" w:firstLine="420"/>
            <w:rPr>
              <w:rFonts w:ascii="Calibri Light" w:hAnsi="Calibri Light" w:cs="Times New Roman"/>
              <w:color w:val="2D53A0"/>
              <w:kern w:val="0"/>
              <w:sz w:val="28"/>
              <w:szCs w:val="28"/>
            </w:rPr>
          </w:pPr>
          <w:r w:rsidRPr="00AE4A5E">
            <w:rPr>
              <w:rFonts w:ascii="Calibri Light" w:hAnsi="Calibri Light" w:cs="Times New Roman"/>
              <w:color w:val="2D53A0"/>
              <w:kern w:val="0"/>
              <w:sz w:val="28"/>
              <w:szCs w:val="28"/>
              <w:lang w:val="zh-CN"/>
            </w:rPr>
            <w:tab/>
          </w:r>
          <w:r w:rsidRPr="00AE4A5E">
            <w:rPr>
              <w:rFonts w:ascii="Calibri Light" w:hAnsi="Calibri Light" w:cs="Times New Roman"/>
              <w:color w:val="2D53A0"/>
              <w:kern w:val="0"/>
              <w:sz w:val="28"/>
              <w:szCs w:val="28"/>
              <w:lang w:val="zh-CN"/>
            </w:rPr>
            <w:t>目</w:t>
          </w:r>
          <w:r w:rsidRPr="00AE4A5E">
            <w:rPr>
              <w:rFonts w:ascii="Calibri Light" w:hAnsi="Calibri Light" w:cs="Times New Roman" w:hint="eastAsia"/>
              <w:color w:val="2D53A0"/>
              <w:kern w:val="0"/>
              <w:sz w:val="28"/>
              <w:szCs w:val="28"/>
              <w:lang w:val="zh-CN"/>
            </w:rPr>
            <w:t xml:space="preserve">  </w:t>
          </w:r>
          <w:r w:rsidRPr="00AE4A5E">
            <w:rPr>
              <w:rFonts w:ascii="Calibri Light" w:hAnsi="Calibri Light" w:cs="Times New Roman"/>
              <w:color w:val="2D53A0"/>
              <w:kern w:val="0"/>
              <w:sz w:val="28"/>
              <w:szCs w:val="28"/>
              <w:lang w:val="zh-CN"/>
            </w:rPr>
            <w:t>录</w:t>
          </w:r>
        </w:p>
        <w:p w14:paraId="1673DFF3" w14:textId="5E64D71D" w:rsidR="00A6033B" w:rsidRDefault="00AE4A5E">
          <w:pPr>
            <w:pStyle w:val="TOC1"/>
            <w:tabs>
              <w:tab w:val="left" w:pos="1100"/>
              <w:tab w:val="right" w:leader="dot" w:pos="9345"/>
            </w:tabs>
            <w:ind w:firstLine="440"/>
            <w:rPr>
              <w:rFonts w:asciiTheme="minorHAnsi" w:eastAsiaTheme="minorEastAsia" w:hAnsiTheme="minorHAnsi" w:hint="eastAsia"/>
              <w:noProof/>
              <w:sz w:val="22"/>
              <w:szCs w:val="24"/>
              <w14:ligatures w14:val="standardContextual"/>
            </w:rPr>
          </w:pPr>
          <w:r w:rsidRPr="00AE4A5E">
            <w:rPr>
              <w:rFonts w:ascii="宋体" w:cs="Times New Roman"/>
              <w:sz w:val="22"/>
              <w:szCs w:val="20"/>
            </w:rPr>
            <w:fldChar w:fldCharType="begin"/>
          </w:r>
          <w:r w:rsidRPr="00AE4A5E">
            <w:rPr>
              <w:rFonts w:ascii="宋体" w:cs="Times New Roman"/>
              <w:sz w:val="22"/>
              <w:szCs w:val="20"/>
            </w:rPr>
            <w:instrText xml:space="preserve"> TOC \o "1-3" \h \z \u </w:instrText>
          </w:r>
          <w:r w:rsidRPr="00AE4A5E">
            <w:rPr>
              <w:rFonts w:ascii="宋体" w:cs="Times New Roman"/>
              <w:sz w:val="22"/>
              <w:szCs w:val="20"/>
            </w:rPr>
            <w:fldChar w:fldCharType="separate"/>
          </w:r>
          <w:hyperlink w:anchor="_Toc211007853" w:history="1">
            <w:r w:rsidR="00A6033B" w:rsidRPr="001534FA">
              <w:rPr>
                <w:rStyle w:val="aff"/>
                <w:rFonts w:eastAsia="黑体" w:cs="Times New Roman" w:hint="eastAsia"/>
                <w:noProof/>
                <w:kern w:val="44"/>
                <w:lang w:bidi="x-none"/>
                <w14:scene3d>
                  <w14:camera w14:prst="orthographicFront"/>
                  <w14:lightRig w14:rig="threePt" w14:dir="t">
                    <w14:rot w14:lat="0" w14:lon="0" w14:rev="0"/>
                  </w14:lightRig>
                </w14:scene3d>
              </w:rPr>
              <w:t>1.</w:t>
            </w:r>
            <w:r w:rsidR="00A6033B">
              <w:rPr>
                <w:rFonts w:asciiTheme="minorHAnsi" w:eastAsiaTheme="minorEastAsia" w:hAnsiTheme="minorHAnsi" w:hint="eastAsia"/>
                <w:noProof/>
                <w:sz w:val="22"/>
                <w:szCs w:val="24"/>
                <w14:ligatures w14:val="standardContextual"/>
              </w:rPr>
              <w:tab/>
            </w:r>
            <w:r w:rsidR="00A6033B" w:rsidRPr="001534FA">
              <w:rPr>
                <w:rStyle w:val="aff"/>
                <w:rFonts w:ascii="黑体" w:eastAsia="黑体" w:hAnsi="黑体" w:cs="Times New Roman" w:hint="eastAsia"/>
                <w:bCs/>
                <w:noProof/>
                <w:kern w:val="44"/>
              </w:rPr>
              <w:t>编制背景</w:t>
            </w:r>
            <w:r w:rsidR="00A6033B">
              <w:rPr>
                <w:rFonts w:hint="eastAsia"/>
                <w:noProof/>
                <w:webHidden/>
              </w:rPr>
              <w:tab/>
            </w:r>
            <w:r w:rsidR="00A6033B">
              <w:rPr>
                <w:rFonts w:hint="eastAsia"/>
                <w:noProof/>
                <w:webHidden/>
              </w:rPr>
              <w:fldChar w:fldCharType="begin"/>
            </w:r>
            <w:r w:rsidR="00A6033B">
              <w:rPr>
                <w:rFonts w:hint="eastAsia"/>
                <w:noProof/>
                <w:webHidden/>
              </w:rPr>
              <w:instrText xml:space="preserve"> </w:instrText>
            </w:r>
            <w:r w:rsidR="00A6033B">
              <w:rPr>
                <w:noProof/>
                <w:webHidden/>
              </w:rPr>
              <w:instrText>PAGEREF _Toc211007853 \h</w:instrText>
            </w:r>
            <w:r w:rsidR="00A6033B">
              <w:rPr>
                <w:rFonts w:hint="eastAsia"/>
                <w:noProof/>
                <w:webHidden/>
              </w:rPr>
              <w:instrText xml:space="preserve"> </w:instrText>
            </w:r>
            <w:r w:rsidR="00A6033B">
              <w:rPr>
                <w:rFonts w:hint="eastAsia"/>
                <w:noProof/>
                <w:webHidden/>
              </w:rPr>
            </w:r>
            <w:r w:rsidR="00A6033B">
              <w:rPr>
                <w:rFonts w:hint="eastAsia"/>
                <w:noProof/>
                <w:webHidden/>
              </w:rPr>
              <w:fldChar w:fldCharType="separate"/>
            </w:r>
            <w:r w:rsidR="00A6033B">
              <w:rPr>
                <w:noProof/>
                <w:webHidden/>
              </w:rPr>
              <w:t>3</w:t>
            </w:r>
            <w:r w:rsidR="00A6033B">
              <w:rPr>
                <w:rFonts w:hint="eastAsia"/>
                <w:noProof/>
                <w:webHidden/>
              </w:rPr>
              <w:fldChar w:fldCharType="end"/>
            </w:r>
          </w:hyperlink>
        </w:p>
        <w:p w14:paraId="7663301C" w14:textId="7B263A12" w:rsidR="00A6033B" w:rsidRDefault="00A6033B">
          <w:pPr>
            <w:pStyle w:val="TOC1"/>
            <w:tabs>
              <w:tab w:val="left" w:pos="1100"/>
              <w:tab w:val="right" w:leader="dot" w:pos="9345"/>
            </w:tabs>
            <w:ind w:firstLine="480"/>
            <w:rPr>
              <w:rFonts w:asciiTheme="minorHAnsi" w:eastAsiaTheme="minorEastAsia" w:hAnsiTheme="minorHAnsi" w:hint="eastAsia"/>
              <w:noProof/>
              <w:sz w:val="22"/>
              <w:szCs w:val="24"/>
              <w14:ligatures w14:val="standardContextual"/>
            </w:rPr>
          </w:pPr>
          <w:hyperlink w:anchor="_Toc211007854" w:history="1">
            <w:r w:rsidRPr="001534FA">
              <w:rPr>
                <w:rStyle w:val="aff"/>
                <w:rFonts w:eastAsia="黑体" w:cs="Times New Roman" w:hint="eastAsia"/>
                <w:noProof/>
                <w:kern w:val="44"/>
                <w:lang w:bidi="x-none"/>
                <w14:scene3d>
                  <w14:camera w14:prst="orthographicFront"/>
                  <w14:lightRig w14:rig="threePt" w14:dir="t">
                    <w14:rot w14:lat="0" w14:lon="0" w14:rev="0"/>
                  </w14:lightRig>
                </w14:scene3d>
              </w:rPr>
              <w:t>2.</w:t>
            </w:r>
            <w:r>
              <w:rPr>
                <w:rFonts w:asciiTheme="minorHAnsi" w:eastAsiaTheme="minorEastAsia" w:hAnsiTheme="minorHAnsi" w:hint="eastAsia"/>
                <w:noProof/>
                <w:sz w:val="22"/>
                <w:szCs w:val="24"/>
                <w14:ligatures w14:val="standardContextual"/>
              </w:rPr>
              <w:tab/>
            </w:r>
            <w:r w:rsidRPr="001534FA">
              <w:rPr>
                <w:rStyle w:val="aff"/>
                <w:rFonts w:ascii="黑体" w:eastAsia="黑体" w:hAnsi="黑体" w:cs="Times New Roman" w:hint="eastAsia"/>
                <w:bCs/>
                <w:noProof/>
                <w:kern w:val="44"/>
              </w:rPr>
              <w:t>编制主要原则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5639A346" w14:textId="75776F40"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55" w:history="1">
            <w:r w:rsidRPr="001534FA">
              <w:rPr>
                <w:rStyle w:val="aff"/>
                <w:rFonts w:ascii="黑体" w:eastAsia="黑体" w:cs="Times New Roman" w:hint="eastAsia"/>
                <w:noProof/>
                <w:kern w:val="21"/>
              </w:rPr>
              <w:t>2.1  行业适配性原则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C398D11" w14:textId="015185B0"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56" w:history="1">
            <w:r w:rsidRPr="001534FA">
              <w:rPr>
                <w:rStyle w:val="aff"/>
                <w:rFonts w:ascii="黑体" w:eastAsia="黑体" w:cs="Times New Roman" w:hint="eastAsia"/>
                <w:noProof/>
                <w:kern w:val="21"/>
              </w:rPr>
              <w:t>2.2  标准协调性原则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6E5C0CF" w14:textId="3844BFD3"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57" w:history="1">
            <w:r w:rsidRPr="001534FA">
              <w:rPr>
                <w:rStyle w:val="aff"/>
                <w:rFonts w:ascii="黑体" w:eastAsia="黑体" w:cs="Times New Roman" w:hint="eastAsia"/>
                <w:noProof/>
                <w:kern w:val="21"/>
              </w:rPr>
              <w:t>2.3  行业前瞻性原则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72293F2" w14:textId="02DF4050"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58" w:history="1">
            <w:r w:rsidRPr="001534FA">
              <w:rPr>
                <w:rStyle w:val="aff"/>
                <w:rFonts w:ascii="黑体" w:eastAsia="黑体" w:cs="Times New Roman" w:hint="eastAsia"/>
                <w:noProof/>
                <w:kern w:val="21"/>
              </w:rPr>
              <w:t>2.4  实操性原则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492A773" w14:textId="73521251" w:rsidR="00A6033B" w:rsidRDefault="00A6033B">
          <w:pPr>
            <w:pStyle w:val="TOC1"/>
            <w:tabs>
              <w:tab w:val="left" w:pos="1100"/>
              <w:tab w:val="right" w:leader="dot" w:pos="9345"/>
            </w:tabs>
            <w:ind w:firstLine="480"/>
            <w:rPr>
              <w:rFonts w:asciiTheme="minorHAnsi" w:eastAsiaTheme="minorEastAsia" w:hAnsiTheme="minorHAnsi" w:hint="eastAsia"/>
              <w:noProof/>
              <w:sz w:val="22"/>
              <w:szCs w:val="24"/>
              <w14:ligatures w14:val="standardContextual"/>
            </w:rPr>
          </w:pPr>
          <w:hyperlink w:anchor="_Toc211007859" w:history="1">
            <w:r w:rsidRPr="001534FA">
              <w:rPr>
                <w:rStyle w:val="aff"/>
                <w:rFonts w:eastAsia="黑体" w:cs="Times New Roman" w:hint="eastAsia"/>
                <w:noProof/>
                <w:kern w:val="44"/>
                <w:lang w:bidi="x-none"/>
                <w14:scene3d>
                  <w14:camera w14:prst="orthographicFront"/>
                  <w14:lightRig w14:rig="threePt" w14:dir="t">
                    <w14:rot w14:lat="0" w14:lon="0" w14:rev="0"/>
                  </w14:lightRig>
                </w14:scene3d>
              </w:rPr>
              <w:t>3.</w:t>
            </w:r>
            <w:r>
              <w:rPr>
                <w:rFonts w:asciiTheme="minorHAnsi" w:eastAsiaTheme="minorEastAsia" w:hAnsiTheme="minorHAnsi" w:hint="eastAsia"/>
                <w:noProof/>
                <w:sz w:val="22"/>
                <w:szCs w:val="24"/>
                <w14:ligatures w14:val="standardContextual"/>
              </w:rPr>
              <w:tab/>
            </w:r>
            <w:r w:rsidRPr="001534FA">
              <w:rPr>
                <w:rStyle w:val="aff"/>
                <w:rFonts w:ascii="黑体" w:eastAsia="黑体" w:hAnsi="黑体" w:cs="Times New Roman" w:hint="eastAsia"/>
                <w:bCs/>
                <w:noProof/>
                <w:kern w:val="44"/>
              </w:rPr>
              <w:t>主要工作过程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092E9610" w14:textId="3FBFA4D3"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60" w:history="1">
            <w:r w:rsidRPr="001534FA">
              <w:rPr>
                <w:rStyle w:val="aff"/>
                <w:rFonts w:ascii="黑体" w:eastAsia="黑体" w:cs="Times New Roman" w:hint="eastAsia"/>
                <w:noProof/>
                <w:kern w:val="21"/>
              </w:rPr>
              <w:t>3.1  前期筹备阶段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5B3F8887" w14:textId="780DC1AD"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61" w:history="1">
            <w:r w:rsidRPr="001534FA">
              <w:rPr>
                <w:rStyle w:val="aff"/>
                <w:rFonts w:ascii="黑体" w:eastAsia="黑体" w:cs="Times New Roman" w:hint="eastAsia"/>
                <w:noProof/>
                <w:kern w:val="21"/>
              </w:rPr>
              <w:t>3.2  征求意见稿阶段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2F657D08" w14:textId="2970BD79"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62" w:history="1">
            <w:r w:rsidRPr="001534FA">
              <w:rPr>
                <w:rStyle w:val="aff"/>
                <w:rFonts w:ascii="黑体" w:eastAsia="黑体" w:cs="Times New Roman" w:hint="eastAsia"/>
                <w:noProof/>
                <w:kern w:val="21"/>
              </w:rPr>
              <w:t>3.3  送审稿阶段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637A7B83" w14:textId="544C33D8"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63" w:history="1">
            <w:r w:rsidRPr="001534FA">
              <w:rPr>
                <w:rStyle w:val="aff"/>
                <w:rFonts w:ascii="黑体" w:eastAsia="黑体" w:cs="Times New Roman" w:hint="eastAsia"/>
                <w:noProof/>
                <w:kern w:val="21"/>
              </w:rPr>
              <w:t>3.4  报批稿阶段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6CE14819" w14:textId="3108D796" w:rsidR="00A6033B" w:rsidRDefault="00A6033B">
          <w:pPr>
            <w:pStyle w:val="TOC1"/>
            <w:tabs>
              <w:tab w:val="left" w:pos="1100"/>
              <w:tab w:val="right" w:leader="dot" w:pos="9345"/>
            </w:tabs>
            <w:ind w:firstLine="480"/>
            <w:rPr>
              <w:rFonts w:asciiTheme="minorHAnsi" w:eastAsiaTheme="minorEastAsia" w:hAnsiTheme="minorHAnsi" w:hint="eastAsia"/>
              <w:noProof/>
              <w:sz w:val="22"/>
              <w:szCs w:val="24"/>
              <w14:ligatures w14:val="standardContextual"/>
            </w:rPr>
          </w:pPr>
          <w:hyperlink w:anchor="_Toc211007864" w:history="1">
            <w:r w:rsidRPr="001534FA">
              <w:rPr>
                <w:rStyle w:val="aff"/>
                <w:rFonts w:eastAsia="黑体" w:cs="Times New Roman" w:hint="eastAsia"/>
                <w:noProof/>
                <w:kern w:val="44"/>
                <w:lang w:bidi="x-none"/>
                <w14:scene3d>
                  <w14:camera w14:prst="orthographicFront"/>
                  <w14:lightRig w14:rig="threePt" w14:dir="t">
                    <w14:rot w14:lat="0" w14:lon="0" w14:rev="0"/>
                  </w14:lightRig>
                </w14:scene3d>
              </w:rPr>
              <w:t>4.</w:t>
            </w:r>
            <w:r>
              <w:rPr>
                <w:rFonts w:asciiTheme="minorHAnsi" w:eastAsiaTheme="minorEastAsia" w:hAnsiTheme="minorHAnsi" w:hint="eastAsia"/>
                <w:noProof/>
                <w:sz w:val="22"/>
                <w:szCs w:val="24"/>
                <w14:ligatures w14:val="standardContextual"/>
              </w:rPr>
              <w:tab/>
            </w:r>
            <w:r w:rsidRPr="001534FA">
              <w:rPr>
                <w:rStyle w:val="aff"/>
                <w:rFonts w:ascii="黑体" w:eastAsia="黑体" w:hAnsi="黑体" w:cs="Times New Roman" w:hint="eastAsia"/>
                <w:bCs/>
                <w:noProof/>
                <w:kern w:val="44"/>
              </w:rPr>
              <w:t>标准结构和内容说明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997DC6C" w14:textId="22809F2B"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65" w:history="1">
            <w:r w:rsidRPr="001534FA">
              <w:rPr>
                <w:rStyle w:val="aff"/>
                <w:rFonts w:ascii="黑体" w:eastAsia="黑体" w:cs="Times New Roman" w:hint="eastAsia"/>
                <w:noProof/>
                <w:kern w:val="21"/>
              </w:rPr>
              <w:t>4.1  核心结构设计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71EFE017" w14:textId="794411D3"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66" w:history="1">
            <w:r w:rsidRPr="001534FA">
              <w:rPr>
                <w:rStyle w:val="aff"/>
                <w:rFonts w:ascii="黑体" w:eastAsia="黑体" w:cs="Times New Roman" w:hint="eastAsia"/>
                <w:noProof/>
                <w:kern w:val="21"/>
              </w:rPr>
              <w:t>4.2  重点章节内容说明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1A74CFCA" w14:textId="3DD89945" w:rsidR="00A6033B" w:rsidRDefault="00A6033B">
          <w:pPr>
            <w:pStyle w:val="TOC3"/>
            <w:tabs>
              <w:tab w:val="right" w:leader="dot" w:pos="9345"/>
            </w:tabs>
            <w:ind w:left="960" w:firstLine="480"/>
            <w:rPr>
              <w:rFonts w:asciiTheme="minorHAnsi" w:eastAsiaTheme="minorEastAsia" w:hAnsiTheme="minorHAnsi" w:hint="eastAsia"/>
              <w:noProof/>
              <w:sz w:val="22"/>
              <w:szCs w:val="24"/>
              <w14:ligatures w14:val="standardContextual"/>
            </w:rPr>
          </w:pPr>
          <w:hyperlink w:anchor="_Toc211007867" w:history="1">
            <w:r w:rsidRPr="001534FA">
              <w:rPr>
                <w:rStyle w:val="aff"/>
                <w:rFonts w:ascii="黑体" w:eastAsia="黑体" w:cs="Times New Roman" w:hint="eastAsia"/>
                <w:noProof/>
                <w:kern w:val="21"/>
              </w:rPr>
              <w:t>4.2.1 第6章（液冷机柜技术要求）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E542E8F" w14:textId="04DAAEC6" w:rsidR="00A6033B" w:rsidRDefault="00A6033B">
          <w:pPr>
            <w:pStyle w:val="TOC3"/>
            <w:tabs>
              <w:tab w:val="right" w:leader="dot" w:pos="9345"/>
            </w:tabs>
            <w:ind w:left="960" w:firstLine="480"/>
            <w:rPr>
              <w:rFonts w:asciiTheme="minorHAnsi" w:eastAsiaTheme="minorEastAsia" w:hAnsiTheme="minorHAnsi" w:hint="eastAsia"/>
              <w:noProof/>
              <w:sz w:val="22"/>
              <w:szCs w:val="24"/>
              <w14:ligatures w14:val="standardContextual"/>
            </w:rPr>
          </w:pPr>
          <w:hyperlink w:anchor="_Toc211007868" w:history="1">
            <w:r w:rsidRPr="001534FA">
              <w:rPr>
                <w:rStyle w:val="aff"/>
                <w:rFonts w:ascii="黑体" w:eastAsia="黑体" w:cs="Times New Roman" w:hint="eastAsia"/>
                <w:noProof/>
                <w:kern w:val="21"/>
              </w:rPr>
              <w:t>4.2.1 第9章（冷却液技术要求）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4E8AE3F0" w14:textId="5730EF0C" w:rsidR="00A6033B" w:rsidRDefault="00A6033B">
          <w:pPr>
            <w:pStyle w:val="TOC3"/>
            <w:tabs>
              <w:tab w:val="right" w:leader="dot" w:pos="9345"/>
            </w:tabs>
            <w:ind w:left="960" w:firstLine="480"/>
            <w:rPr>
              <w:rFonts w:asciiTheme="minorHAnsi" w:eastAsiaTheme="minorEastAsia" w:hAnsiTheme="minorHAnsi" w:hint="eastAsia"/>
              <w:noProof/>
              <w:sz w:val="22"/>
              <w:szCs w:val="24"/>
              <w14:ligatures w14:val="standardContextual"/>
            </w:rPr>
          </w:pPr>
          <w:hyperlink w:anchor="_Toc211007869" w:history="1">
            <w:r w:rsidRPr="001534FA">
              <w:rPr>
                <w:rStyle w:val="aff"/>
                <w:rFonts w:ascii="黑体" w:eastAsia="黑体" w:cs="Times New Roman" w:hint="eastAsia"/>
                <w:noProof/>
                <w:kern w:val="21"/>
              </w:rPr>
              <w:t>4.2.1 第13章（浸没式液冷系统测试方案）</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41574CAC" w14:textId="05986C4B" w:rsidR="00A6033B" w:rsidRDefault="00A6033B">
          <w:pPr>
            <w:pStyle w:val="TOC1"/>
            <w:tabs>
              <w:tab w:val="left" w:pos="1100"/>
              <w:tab w:val="right" w:leader="dot" w:pos="9345"/>
            </w:tabs>
            <w:ind w:firstLine="480"/>
            <w:rPr>
              <w:rFonts w:asciiTheme="minorHAnsi" w:eastAsiaTheme="minorEastAsia" w:hAnsiTheme="minorHAnsi" w:hint="eastAsia"/>
              <w:noProof/>
              <w:sz w:val="22"/>
              <w:szCs w:val="24"/>
              <w14:ligatures w14:val="standardContextual"/>
            </w:rPr>
          </w:pPr>
          <w:hyperlink w:anchor="_Toc211007870" w:history="1">
            <w:r w:rsidRPr="001534FA">
              <w:rPr>
                <w:rStyle w:val="aff"/>
                <w:rFonts w:eastAsia="黑体" w:cs="Times New Roman" w:hint="eastAsia"/>
                <w:noProof/>
                <w:kern w:val="44"/>
                <w:lang w:bidi="x-none"/>
                <w14:scene3d>
                  <w14:camera w14:prst="orthographicFront"/>
                  <w14:lightRig w14:rig="threePt" w14:dir="t">
                    <w14:rot w14:lat="0" w14:lon="0" w14:rev="0"/>
                  </w14:lightRig>
                </w14:scene3d>
              </w:rPr>
              <w:t>5.</w:t>
            </w:r>
            <w:r>
              <w:rPr>
                <w:rFonts w:asciiTheme="minorHAnsi" w:eastAsiaTheme="minorEastAsia" w:hAnsiTheme="minorHAnsi" w:hint="eastAsia"/>
                <w:noProof/>
                <w:sz w:val="22"/>
                <w:szCs w:val="24"/>
                <w14:ligatures w14:val="standardContextual"/>
              </w:rPr>
              <w:tab/>
            </w:r>
            <w:r w:rsidRPr="001534FA">
              <w:rPr>
                <w:rStyle w:val="aff"/>
                <w:rFonts w:ascii="宋体" w:eastAsia="黑体" w:hAnsi="宋体" w:cs="Times New Roman" w:hint="eastAsia"/>
                <w:bCs/>
                <w:noProof/>
                <w:kern w:val="44"/>
              </w:rPr>
              <w:t>相关</w:t>
            </w:r>
            <w:r w:rsidRPr="001534FA">
              <w:rPr>
                <w:rStyle w:val="aff"/>
                <w:rFonts w:ascii="黑体" w:eastAsia="黑体" w:hAnsi="黑体" w:cs="Times New Roman" w:hint="eastAsia"/>
                <w:bCs/>
                <w:noProof/>
                <w:kern w:val="44"/>
              </w:rPr>
              <w:t>标准对比说明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4D253E32" w14:textId="02B25210"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71" w:history="1">
            <w:r w:rsidRPr="001534FA">
              <w:rPr>
                <w:rStyle w:val="aff"/>
                <w:rFonts w:ascii="黑体" w:eastAsia="黑体" w:cs="Times New Roman" w:hint="eastAsia"/>
                <w:noProof/>
                <w:kern w:val="21"/>
              </w:rPr>
              <w:t>5.1  与国内相关标准/文件对比</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28CFEA98" w14:textId="1E1313DD" w:rsidR="00A6033B" w:rsidRDefault="00A6033B">
          <w:pPr>
            <w:pStyle w:val="TOC3"/>
            <w:tabs>
              <w:tab w:val="right" w:leader="dot" w:pos="9345"/>
            </w:tabs>
            <w:ind w:left="960" w:firstLine="480"/>
            <w:rPr>
              <w:rFonts w:asciiTheme="minorHAnsi" w:eastAsiaTheme="minorEastAsia" w:hAnsiTheme="minorHAnsi" w:hint="eastAsia"/>
              <w:noProof/>
              <w:sz w:val="22"/>
              <w:szCs w:val="24"/>
              <w14:ligatures w14:val="standardContextual"/>
            </w:rPr>
          </w:pPr>
          <w:hyperlink w:anchor="_Toc211007872" w:history="1">
            <w:r w:rsidRPr="001534FA">
              <w:rPr>
                <w:rStyle w:val="aff"/>
                <w:rFonts w:ascii="黑体" w:eastAsia="黑体" w:cs="Times New Roman" w:hint="eastAsia"/>
                <w:noProof/>
                <w:kern w:val="21"/>
              </w:rPr>
              <w:t>5.1.1 与国家标准对比</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4B67884F" w14:textId="2970C483" w:rsidR="00A6033B" w:rsidRDefault="00A6033B">
          <w:pPr>
            <w:pStyle w:val="TOC3"/>
            <w:tabs>
              <w:tab w:val="right" w:leader="dot" w:pos="9345"/>
            </w:tabs>
            <w:ind w:left="960" w:firstLine="480"/>
            <w:rPr>
              <w:rFonts w:asciiTheme="minorHAnsi" w:eastAsiaTheme="minorEastAsia" w:hAnsiTheme="minorHAnsi" w:hint="eastAsia"/>
              <w:noProof/>
              <w:sz w:val="22"/>
              <w:szCs w:val="24"/>
              <w14:ligatures w14:val="standardContextual"/>
            </w:rPr>
          </w:pPr>
          <w:hyperlink w:anchor="_Toc211007873" w:history="1">
            <w:r w:rsidRPr="001534FA">
              <w:rPr>
                <w:rStyle w:val="aff"/>
                <w:rFonts w:ascii="黑体" w:eastAsia="黑体" w:cs="Times New Roman" w:hint="eastAsia"/>
                <w:noProof/>
                <w:kern w:val="21"/>
              </w:rPr>
              <w:t>5.1.2 与行业白皮书/规程对比</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DE5164A" w14:textId="490BDE73"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74" w:history="1">
            <w:r w:rsidRPr="001534FA">
              <w:rPr>
                <w:rStyle w:val="aff"/>
                <w:rFonts w:ascii="黑体" w:eastAsia="黑体" w:cs="Times New Roman" w:hint="eastAsia"/>
                <w:noProof/>
                <w:kern w:val="21"/>
              </w:rPr>
              <w:t>5.2  与国际标准对比</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894FBAF" w14:textId="2D55D7D4" w:rsidR="00A6033B" w:rsidRDefault="00A6033B">
          <w:pPr>
            <w:pStyle w:val="TOC1"/>
            <w:tabs>
              <w:tab w:val="left" w:pos="1100"/>
              <w:tab w:val="right" w:leader="dot" w:pos="9345"/>
            </w:tabs>
            <w:ind w:firstLine="480"/>
            <w:rPr>
              <w:rFonts w:asciiTheme="minorHAnsi" w:eastAsiaTheme="minorEastAsia" w:hAnsiTheme="minorHAnsi" w:hint="eastAsia"/>
              <w:noProof/>
              <w:sz w:val="22"/>
              <w:szCs w:val="24"/>
              <w14:ligatures w14:val="standardContextual"/>
            </w:rPr>
          </w:pPr>
          <w:hyperlink w:anchor="_Toc211007875" w:history="1">
            <w:r w:rsidRPr="001534FA">
              <w:rPr>
                <w:rStyle w:val="aff"/>
                <w:rFonts w:eastAsia="黑体" w:cs="Times New Roman" w:hint="eastAsia"/>
                <w:noProof/>
                <w:kern w:val="44"/>
                <w:lang w:bidi="x-none"/>
                <w14:scene3d>
                  <w14:camera w14:prst="orthographicFront"/>
                  <w14:lightRig w14:rig="threePt" w14:dir="t">
                    <w14:rot w14:lat="0" w14:lon="0" w14:rev="0"/>
                  </w14:lightRig>
                </w14:scene3d>
              </w:rPr>
              <w:t>6.</w:t>
            </w:r>
            <w:r>
              <w:rPr>
                <w:rFonts w:asciiTheme="minorHAnsi" w:eastAsiaTheme="minorEastAsia" w:hAnsiTheme="minorHAnsi" w:hint="eastAsia"/>
                <w:noProof/>
                <w:sz w:val="22"/>
                <w:szCs w:val="24"/>
                <w14:ligatures w14:val="standardContextual"/>
              </w:rPr>
              <w:tab/>
            </w:r>
            <w:r w:rsidRPr="001534FA">
              <w:rPr>
                <w:rStyle w:val="aff"/>
                <w:rFonts w:ascii="黑体" w:eastAsia="黑体" w:hAnsi="黑体" w:cs="Times New Roman" w:hint="eastAsia"/>
                <w:bCs/>
                <w:noProof/>
                <w:kern w:val="44"/>
              </w:rPr>
              <w:t>标准实施措施说明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46884A81" w14:textId="7829388F"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76" w:history="1">
            <w:r w:rsidRPr="001534FA">
              <w:rPr>
                <w:rStyle w:val="aff"/>
                <w:rFonts w:ascii="黑体" w:eastAsia="黑体" w:cs="Times New Roman" w:hint="eastAsia"/>
                <w:noProof/>
                <w:kern w:val="21"/>
              </w:rPr>
              <w:t>6.1  宣贯培训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59F2036" w14:textId="20B7A243"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77" w:history="1">
            <w:r w:rsidRPr="001534FA">
              <w:rPr>
                <w:rStyle w:val="aff"/>
                <w:rFonts w:ascii="黑体" w:eastAsia="黑体" w:cs="Times New Roman" w:hint="eastAsia"/>
                <w:noProof/>
                <w:kern w:val="21"/>
              </w:rPr>
              <w:t>6.2  试点推广</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4A3A04A" w14:textId="77A8EC07"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78" w:history="1">
            <w:r w:rsidRPr="001534FA">
              <w:rPr>
                <w:rStyle w:val="aff"/>
                <w:rFonts w:ascii="黑体" w:eastAsia="黑体" w:cs="Times New Roman" w:hint="eastAsia"/>
                <w:noProof/>
                <w:kern w:val="21"/>
              </w:rPr>
              <w:t>6.3  动态修订</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44492DA5" w14:textId="42D4F9F7" w:rsidR="00A6033B" w:rsidRDefault="00A6033B">
          <w:pPr>
            <w:pStyle w:val="TOC2"/>
            <w:tabs>
              <w:tab w:val="right" w:leader="dot" w:pos="9345"/>
            </w:tabs>
            <w:ind w:left="480" w:firstLine="480"/>
            <w:rPr>
              <w:rFonts w:asciiTheme="minorHAnsi" w:eastAsiaTheme="minorEastAsia" w:hAnsiTheme="minorHAnsi" w:hint="eastAsia"/>
              <w:noProof/>
              <w:sz w:val="22"/>
              <w:szCs w:val="24"/>
              <w14:ligatures w14:val="standardContextual"/>
            </w:rPr>
          </w:pPr>
          <w:hyperlink w:anchor="_Toc211007879" w:history="1">
            <w:r w:rsidRPr="001534FA">
              <w:rPr>
                <w:rStyle w:val="aff"/>
                <w:rFonts w:ascii="黑体" w:eastAsia="黑体" w:cs="Times New Roman" w:hint="eastAsia"/>
                <w:noProof/>
                <w:kern w:val="21"/>
              </w:rPr>
              <w:t>6.4  产业链协同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_Toc211007879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07CED71" w14:textId="4668E909" w:rsidR="00AE4A5E" w:rsidRPr="00AE4A5E" w:rsidRDefault="00AE4A5E" w:rsidP="00AE4A5E">
          <w:pPr>
            <w:spacing w:line="240" w:lineRule="auto"/>
            <w:ind w:firstLine="440"/>
            <w:rPr>
              <w:rFonts w:ascii="Calibri" w:hAnsi="Calibri" w:cs="Times New Roman"/>
            </w:rPr>
            <w:sectPr w:rsidR="00AE4A5E" w:rsidRPr="00AE4A5E" w:rsidSect="00AE4A5E">
              <w:headerReference w:type="default" r:id="rId13"/>
              <w:footerReference w:type="default" r:id="rId14"/>
              <w:pgSz w:w="11906" w:h="16838"/>
              <w:pgMar w:top="567" w:right="1134" w:bottom="1134" w:left="1417" w:header="1418" w:footer="1134" w:gutter="0"/>
              <w:cols w:space="720"/>
              <w:formProt w:val="0"/>
              <w:docGrid w:type="lines" w:linePitch="312"/>
            </w:sectPr>
          </w:pPr>
          <w:r w:rsidRPr="00AE4A5E">
            <w:rPr>
              <w:rFonts w:ascii="宋体" w:cs="Times New Roman"/>
              <w:sz w:val="22"/>
              <w:szCs w:val="20"/>
            </w:rPr>
            <w:fldChar w:fldCharType="end"/>
          </w:r>
        </w:p>
      </w:sdtContent>
    </w:sdt>
    <w:p w14:paraId="33ADFC0A" w14:textId="77777777" w:rsidR="00AE4A5E" w:rsidRPr="00AE4A5E" w:rsidRDefault="00AE4A5E" w:rsidP="00AE4A5E">
      <w:pPr>
        <w:keepNext/>
        <w:keepLines/>
        <w:numPr>
          <w:ilvl w:val="0"/>
          <w:numId w:val="49"/>
        </w:numPr>
        <w:tabs>
          <w:tab w:val="clear" w:pos="425"/>
          <w:tab w:val="left" w:pos="0"/>
          <w:tab w:val="num" w:pos="360"/>
        </w:tabs>
        <w:spacing w:beforeLines="50" w:before="156" w:afterLines="50" w:after="156" w:line="580" w:lineRule="exact"/>
        <w:ind w:firstLine="480"/>
        <w:jc w:val="left"/>
        <w:outlineLvl w:val="0"/>
        <w:rPr>
          <w:rFonts w:ascii="黑体" w:eastAsia="黑体" w:hAnsi="黑体" w:cs="Times New Roman" w:hint="eastAsia"/>
          <w:bCs/>
          <w:kern w:val="44"/>
          <w:szCs w:val="44"/>
        </w:rPr>
      </w:pPr>
      <w:bookmarkStart w:id="24" w:name="_Toc209431861"/>
      <w:bookmarkStart w:id="25" w:name="_Toc211007853"/>
      <w:r w:rsidRPr="00AE4A5E">
        <w:rPr>
          <w:rFonts w:ascii="黑体" w:eastAsia="黑体" w:hAnsi="黑体" w:cs="Times New Roman" w:hint="eastAsia"/>
          <w:bCs/>
          <w:kern w:val="44"/>
          <w:szCs w:val="44"/>
        </w:rPr>
        <w:t>编制背景</w:t>
      </w:r>
      <w:bookmarkEnd w:id="24"/>
      <w:bookmarkEnd w:id="25"/>
    </w:p>
    <w:p w14:paraId="34AAEC5E" w14:textId="4646186A" w:rsidR="00AE4A5E" w:rsidRPr="00AE4A5E" w:rsidRDefault="00AE4A5E" w:rsidP="008B5AC1">
      <w:pPr>
        <w:ind w:firstLine="480"/>
      </w:pPr>
      <w:r w:rsidRPr="00AE4A5E">
        <w:rPr>
          <w:rFonts w:hint="eastAsia"/>
        </w:rPr>
        <w:t>本标准根据中国电机工程学会标准制修订计划进行编制的，是电力系统行业编写的关于电力数据中心低碳液冷系统设计、建设及生产应用的规范。由北京中电飞华通信有限公司牵头起草，联合国家电网有限公司、国家电网有限公司信息通信分公司、国网能源研究院有限公司、杭州云酷智能科技有限公司等</w:t>
      </w:r>
      <w:r w:rsidRPr="00AE4A5E">
        <w:rPr>
          <w:rFonts w:hint="eastAsia"/>
        </w:rPr>
        <w:t xml:space="preserve"> 12 </w:t>
      </w:r>
      <w:r w:rsidRPr="00AE4A5E">
        <w:rPr>
          <w:rFonts w:hint="eastAsia"/>
        </w:rPr>
        <w:t>家单位共同编制</w:t>
      </w:r>
      <w:r w:rsidR="00A6033B">
        <w:rPr>
          <w:rFonts w:hint="eastAsia"/>
        </w:rPr>
        <w:t>，</w:t>
      </w:r>
      <w:r w:rsidR="00A6033B" w:rsidRPr="00A6033B">
        <w:rPr>
          <w:rFonts w:hint="eastAsia"/>
        </w:rPr>
        <w:t>是电力行业首份聚焦单相浸没式液冷系统的专项设计规范。</w:t>
      </w:r>
    </w:p>
    <w:p w14:paraId="0EEDF817" w14:textId="6E0682EE" w:rsidR="00A6033B" w:rsidRPr="00AE4A5E" w:rsidRDefault="00A6033B" w:rsidP="008B5AC1">
      <w:pPr>
        <w:ind w:firstLine="480"/>
      </w:pPr>
      <w:r w:rsidRPr="00A6033B">
        <w:rPr>
          <w:rFonts w:hint="eastAsia"/>
        </w:rPr>
        <w:t>当前电力数据中心面临</w:t>
      </w:r>
      <w:r w:rsidRPr="00A6033B">
        <w:rPr>
          <w:rFonts w:hint="eastAsia"/>
        </w:rPr>
        <w:t xml:space="preserve"> </w:t>
      </w:r>
      <w:r w:rsidRPr="00A6033B">
        <w:rPr>
          <w:rFonts w:hint="eastAsia"/>
        </w:rPr>
        <w:t>“算力密度激增、双碳政策约束、标准体系缺失”</w:t>
      </w:r>
      <w:r w:rsidRPr="00A6033B">
        <w:rPr>
          <w:rFonts w:hint="eastAsia"/>
        </w:rPr>
        <w:t xml:space="preserve"> </w:t>
      </w:r>
      <w:r w:rsidRPr="00A6033B">
        <w:rPr>
          <w:rFonts w:hint="eastAsia"/>
        </w:rPr>
        <w:t>三重挑战：一是</w:t>
      </w:r>
      <w:r w:rsidRPr="00A6033B">
        <w:rPr>
          <w:rFonts w:hint="eastAsia"/>
        </w:rPr>
        <w:t xml:space="preserve"> IT </w:t>
      </w:r>
      <w:r w:rsidRPr="00A6033B">
        <w:rPr>
          <w:rFonts w:hint="eastAsia"/>
        </w:rPr>
        <w:t>设备功率密度从传统</w:t>
      </w:r>
      <w:r w:rsidRPr="00A6033B">
        <w:rPr>
          <w:rFonts w:hint="eastAsia"/>
        </w:rPr>
        <w:t xml:space="preserve"> 2.5-6kW / </w:t>
      </w:r>
      <w:r w:rsidRPr="00A6033B">
        <w:rPr>
          <w:rFonts w:hint="eastAsia"/>
        </w:rPr>
        <w:t>机柜向</w:t>
      </w:r>
      <w:r w:rsidRPr="00A6033B">
        <w:rPr>
          <w:rFonts w:hint="eastAsia"/>
        </w:rPr>
        <w:t xml:space="preserve"> 20kW + </w:t>
      </w:r>
      <w:r w:rsidRPr="00A6033B">
        <w:rPr>
          <w:rFonts w:hint="eastAsia"/>
        </w:rPr>
        <w:t>升级，智芯、昇腾等国产高密</w:t>
      </w:r>
      <w:r w:rsidRPr="00A6033B">
        <w:rPr>
          <w:rFonts w:hint="eastAsia"/>
        </w:rPr>
        <w:t xml:space="preserve"> AI </w:t>
      </w:r>
      <w:r w:rsidRPr="00A6033B">
        <w:rPr>
          <w:rFonts w:hint="eastAsia"/>
        </w:rPr>
        <w:t>芯片（</w:t>
      </w:r>
      <w:r w:rsidRPr="00A6033B">
        <w:rPr>
          <w:rFonts w:hint="eastAsia"/>
        </w:rPr>
        <w:t xml:space="preserve">300W / </w:t>
      </w:r>
      <w:r w:rsidRPr="00A6033B">
        <w:rPr>
          <w:rFonts w:hint="eastAsia"/>
        </w:rPr>
        <w:t>颗</w:t>
      </w:r>
      <w:r w:rsidRPr="00A6033B">
        <w:rPr>
          <w:rFonts w:hint="eastAsia"/>
        </w:rPr>
        <w:t xml:space="preserve"> +</w:t>
      </w:r>
      <w:r w:rsidRPr="00A6033B">
        <w:rPr>
          <w:rFonts w:hint="eastAsia"/>
        </w:rPr>
        <w:t>）散热需求突破传统风冷极限</w:t>
      </w:r>
      <w:r>
        <w:rPr>
          <w:rFonts w:hint="eastAsia"/>
        </w:rPr>
        <w:t>；</w:t>
      </w:r>
      <w:r w:rsidRPr="00A6033B">
        <w:rPr>
          <w:rFonts w:hint="eastAsia"/>
        </w:rPr>
        <w:t>二是</w:t>
      </w:r>
      <w:r>
        <w:rPr>
          <w:rFonts w:hint="eastAsia"/>
        </w:rPr>
        <w:t>政策标砖日趋严格</w:t>
      </w:r>
      <w:r w:rsidRPr="00AE4A5E">
        <w:rPr>
          <w:rFonts w:hint="eastAsia"/>
        </w:rPr>
        <w:t>（</w:t>
      </w:r>
      <w:r>
        <w:rPr>
          <w:rFonts w:hint="eastAsia"/>
        </w:rPr>
        <w:t>要求</w:t>
      </w:r>
      <w:r w:rsidRPr="00AE4A5E">
        <w:rPr>
          <w:rFonts w:hint="eastAsia"/>
        </w:rPr>
        <w:t>新建数据中心</w:t>
      </w:r>
      <w:r w:rsidRPr="00AE4A5E">
        <w:rPr>
          <w:rFonts w:hint="eastAsia"/>
        </w:rPr>
        <w:t xml:space="preserve"> PUE</w:t>
      </w:r>
      <w:r w:rsidRPr="00AE4A5E">
        <w:rPr>
          <w:rFonts w:hint="eastAsia"/>
        </w:rPr>
        <w:t>≤</w:t>
      </w:r>
      <w:r w:rsidRPr="00AE4A5E">
        <w:rPr>
          <w:rFonts w:hint="eastAsia"/>
        </w:rPr>
        <w:t>1.3</w:t>
      </w:r>
      <w:r>
        <w:rPr>
          <w:rFonts w:hint="eastAsia"/>
        </w:rPr>
        <w:t>，目前传统风冷机房</w:t>
      </w:r>
      <w:r w:rsidRPr="00A6033B">
        <w:rPr>
          <w:rFonts w:hint="eastAsia"/>
        </w:rPr>
        <w:t xml:space="preserve"> PUE</w:t>
      </w:r>
      <w:r w:rsidRPr="00A6033B">
        <w:rPr>
          <w:rFonts w:hint="eastAsia"/>
        </w:rPr>
        <w:t>普遍</w:t>
      </w:r>
      <w:r>
        <w:rPr>
          <w:rFonts w:hint="eastAsia"/>
        </w:rPr>
        <w:t>高于</w:t>
      </w:r>
      <w:r w:rsidRPr="00A6033B">
        <w:rPr>
          <w:rFonts w:hint="eastAsia"/>
        </w:rPr>
        <w:t>1.5</w:t>
      </w:r>
      <w:r w:rsidRPr="00AE4A5E">
        <w:rPr>
          <w:rFonts w:hint="eastAsia"/>
        </w:rPr>
        <w:t>）</w:t>
      </w:r>
      <w:r>
        <w:rPr>
          <w:rFonts w:hint="eastAsia"/>
        </w:rPr>
        <w:t>；三是</w:t>
      </w:r>
      <w:r w:rsidRPr="00AE4A5E">
        <w:rPr>
          <w:rFonts w:hint="eastAsia"/>
        </w:rPr>
        <w:t>电力数据中心类型复杂（含调度、应急等专用机房），与互联网数据中心在功能定位、保障要求上差异显著，现有通用标准（如</w:t>
      </w:r>
      <w:r w:rsidRPr="00AE4A5E">
        <w:rPr>
          <w:rFonts w:hint="eastAsia"/>
        </w:rPr>
        <w:t xml:space="preserve"> GB 50174</w:t>
      </w:r>
      <w:r w:rsidRPr="00AE4A5E">
        <w:rPr>
          <w:rFonts w:hint="eastAsia"/>
        </w:rPr>
        <w:t>）未针对性覆盖</w:t>
      </w:r>
      <w:r>
        <w:rPr>
          <w:rFonts w:hint="eastAsia"/>
        </w:rPr>
        <w:t>，</w:t>
      </w:r>
      <w:r w:rsidRPr="00AE4A5E">
        <w:rPr>
          <w:rFonts w:hint="eastAsia"/>
        </w:rPr>
        <w:t>液冷技术应用中存在“适配难、选型复杂”等问题，冷却液兼容性、系统运维等缺乏统一规范。</w:t>
      </w:r>
    </w:p>
    <w:p w14:paraId="39B346B1" w14:textId="419D3D8E" w:rsidR="00A6033B" w:rsidRPr="00AE4A5E" w:rsidRDefault="00A6033B" w:rsidP="008B5AC1">
      <w:pPr>
        <w:ind w:firstLine="480"/>
      </w:pPr>
      <w:r w:rsidRPr="00A6033B">
        <w:rPr>
          <w:rFonts w:hint="eastAsia"/>
        </w:rPr>
        <w:t>在此背景下，本标准以“单相浸没式液冷”为核心技术路径，旨在填补电力行业液冷系统设计空白，规范从架构设计到运维应急的全流程要求，支撑电力数据中心实现</w:t>
      </w:r>
      <w:r w:rsidRPr="00A6033B">
        <w:rPr>
          <w:rFonts w:hint="eastAsia"/>
        </w:rPr>
        <w:t xml:space="preserve"> </w:t>
      </w:r>
      <w:r w:rsidRPr="00A6033B">
        <w:rPr>
          <w:rFonts w:hint="eastAsia"/>
        </w:rPr>
        <w:t>“</w:t>
      </w:r>
      <w:r w:rsidRPr="00A6033B">
        <w:rPr>
          <w:rFonts w:hint="eastAsia"/>
        </w:rPr>
        <w:t>PUE</w:t>
      </w:r>
      <w:r w:rsidRPr="00A6033B">
        <w:rPr>
          <w:rFonts w:hint="eastAsia"/>
        </w:rPr>
        <w:t>≤</w:t>
      </w:r>
      <w:r w:rsidRPr="00A6033B">
        <w:rPr>
          <w:rFonts w:hint="eastAsia"/>
        </w:rPr>
        <w:t xml:space="preserve">1.1 + </w:t>
      </w:r>
      <w:r w:rsidRPr="00A6033B">
        <w:rPr>
          <w:rFonts w:hint="eastAsia"/>
        </w:rPr>
        <w:t>高可靠运行</w:t>
      </w:r>
      <w:r w:rsidRPr="00A6033B">
        <w:rPr>
          <w:rFonts w:hint="eastAsia"/>
        </w:rPr>
        <w:t xml:space="preserve"> + </w:t>
      </w:r>
      <w:r w:rsidRPr="00A6033B">
        <w:rPr>
          <w:rFonts w:hint="eastAsia"/>
        </w:rPr>
        <w:t>低碳减排”</w:t>
      </w:r>
      <w:r w:rsidRPr="00A6033B">
        <w:rPr>
          <w:rFonts w:hint="eastAsia"/>
        </w:rPr>
        <w:t xml:space="preserve"> </w:t>
      </w:r>
      <w:r w:rsidRPr="00A6033B">
        <w:rPr>
          <w:rFonts w:hint="eastAsia"/>
        </w:rPr>
        <w:t>目标，</w:t>
      </w:r>
      <w:r w:rsidRPr="00AE4A5E">
        <w:rPr>
          <w:rFonts w:hint="eastAsia"/>
        </w:rPr>
        <w:t>助力国家</w:t>
      </w:r>
      <w:r w:rsidRPr="00AE4A5E">
        <w:rPr>
          <w:rFonts w:hint="eastAsia"/>
        </w:rPr>
        <w:t xml:space="preserve"> </w:t>
      </w:r>
      <w:r w:rsidRPr="00AE4A5E">
        <w:rPr>
          <w:rFonts w:hint="eastAsia"/>
        </w:rPr>
        <w:t>“东数西算”</w:t>
      </w:r>
      <w:r w:rsidRPr="00AE4A5E">
        <w:rPr>
          <w:rFonts w:hint="eastAsia"/>
        </w:rPr>
        <w:t xml:space="preserve"> </w:t>
      </w:r>
      <w:r w:rsidRPr="00AE4A5E">
        <w:rPr>
          <w:rFonts w:hint="eastAsia"/>
        </w:rPr>
        <w:t>战略及新型电力系统建设。</w:t>
      </w:r>
    </w:p>
    <w:p w14:paraId="5EF2119E" w14:textId="77777777" w:rsidR="00AE4A5E" w:rsidRPr="00AE4A5E" w:rsidRDefault="00AE4A5E" w:rsidP="00AE4A5E">
      <w:pPr>
        <w:keepNext/>
        <w:keepLines/>
        <w:numPr>
          <w:ilvl w:val="0"/>
          <w:numId w:val="49"/>
        </w:numPr>
        <w:tabs>
          <w:tab w:val="clear" w:pos="425"/>
          <w:tab w:val="left" w:pos="0"/>
          <w:tab w:val="num" w:pos="360"/>
        </w:tabs>
        <w:spacing w:beforeLines="50" w:before="156" w:afterLines="50" w:after="156" w:line="580" w:lineRule="exact"/>
        <w:ind w:firstLine="480"/>
        <w:jc w:val="left"/>
        <w:outlineLvl w:val="0"/>
        <w:rPr>
          <w:rFonts w:ascii="黑体" w:eastAsia="黑体" w:hAnsi="黑体" w:cs="Times New Roman" w:hint="eastAsia"/>
          <w:bCs/>
          <w:kern w:val="44"/>
          <w:szCs w:val="44"/>
        </w:rPr>
      </w:pPr>
      <w:r w:rsidRPr="00AE4A5E">
        <w:rPr>
          <w:rFonts w:ascii="黑体" w:eastAsia="黑体" w:hAnsi="黑体" w:cs="Times New Roman" w:hint="eastAsia"/>
          <w:bCs/>
          <w:kern w:val="44"/>
          <w:szCs w:val="44"/>
        </w:rPr>
        <w:t xml:space="preserve"> </w:t>
      </w:r>
      <w:bookmarkStart w:id="26" w:name="_Toc209431862"/>
      <w:bookmarkStart w:id="27" w:name="_Toc211007854"/>
      <w:r w:rsidRPr="00AE4A5E">
        <w:rPr>
          <w:rFonts w:ascii="黑体" w:eastAsia="黑体" w:hAnsi="黑体" w:cs="Times New Roman" w:hint="eastAsia"/>
          <w:bCs/>
          <w:kern w:val="44"/>
          <w:szCs w:val="44"/>
        </w:rPr>
        <w:t>编制主要原则</w:t>
      </w:r>
      <w:bookmarkEnd w:id="26"/>
      <w:bookmarkEnd w:id="27"/>
    </w:p>
    <w:p w14:paraId="079ABB6F" w14:textId="77777777"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28" w:name="_Toc211007855"/>
      <w:r w:rsidRPr="00AE4A5E">
        <w:rPr>
          <w:rFonts w:ascii="黑体" w:eastAsia="黑体" w:cs="Times New Roman" w:hint="eastAsia"/>
          <w:kern w:val="21"/>
          <w:sz w:val="22"/>
          <w:szCs w:val="21"/>
        </w:rPr>
        <w:t>2.1  行业适配性原则</w:t>
      </w:r>
      <w:bookmarkEnd w:id="28"/>
    </w:p>
    <w:p w14:paraId="56154D6A" w14:textId="77777777" w:rsidR="00AE4A5E" w:rsidRPr="00AE4A5E" w:rsidRDefault="00AE4A5E" w:rsidP="008B5AC1">
      <w:pPr>
        <w:ind w:firstLine="480"/>
      </w:pPr>
      <w:r w:rsidRPr="00AE4A5E">
        <w:rPr>
          <w:rFonts w:hint="eastAsia"/>
        </w:rPr>
        <w:t>聚焦电力数据中心专属需求，针对调度机房、新能源监测中心等场景的高可靠性要求，强化设备冗余设计（如</w:t>
      </w:r>
      <w:r w:rsidRPr="00AE4A5E">
        <w:rPr>
          <w:rFonts w:hint="eastAsia"/>
        </w:rPr>
        <w:t xml:space="preserve"> CDU </w:t>
      </w:r>
      <w:r w:rsidRPr="00AE4A5E">
        <w:rPr>
          <w:rFonts w:hint="eastAsia"/>
        </w:rPr>
        <w:t>双泵备份、管路冗余）、极端工况适应性（</w:t>
      </w:r>
      <w:r w:rsidRPr="00AE4A5E">
        <w:rPr>
          <w:rFonts w:hint="eastAsia"/>
        </w:rPr>
        <w:t>-40~45</w:t>
      </w:r>
      <w:r w:rsidRPr="00AE4A5E">
        <w:rPr>
          <w:rFonts w:hint="eastAsia"/>
        </w:rPr>
        <w:t>℃运行环境），区别于互联网数据中心通用标准，突出电力业务连续性保障特性。</w:t>
      </w:r>
    </w:p>
    <w:p w14:paraId="0A47CF47" w14:textId="77777777"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29" w:name="_Toc211007856"/>
      <w:r w:rsidRPr="00AE4A5E">
        <w:rPr>
          <w:rFonts w:ascii="黑体" w:eastAsia="黑体" w:cs="Times New Roman" w:hint="eastAsia"/>
          <w:kern w:val="21"/>
          <w:sz w:val="22"/>
          <w:szCs w:val="21"/>
        </w:rPr>
        <w:t>2.2  标准协调性原则</w:t>
      </w:r>
      <w:bookmarkEnd w:id="29"/>
    </w:p>
    <w:p w14:paraId="7FE77C41" w14:textId="77777777" w:rsidR="00AE4A5E" w:rsidRPr="00AE4A5E" w:rsidRDefault="00AE4A5E" w:rsidP="008B5AC1">
      <w:pPr>
        <w:ind w:firstLine="480"/>
      </w:pPr>
      <w:r w:rsidRPr="00AE4A5E">
        <w:rPr>
          <w:rFonts w:hint="eastAsia"/>
        </w:rPr>
        <w:t>严格衔接现有国标、行标及团体标准，核心参考</w:t>
      </w:r>
      <w:r w:rsidRPr="00AE4A5E">
        <w:rPr>
          <w:rFonts w:hint="eastAsia"/>
        </w:rPr>
        <w:t xml:space="preserve"> GB 50174-2017</w:t>
      </w:r>
      <w:r w:rsidRPr="00AE4A5E">
        <w:rPr>
          <w:rFonts w:hint="eastAsia"/>
        </w:rPr>
        <w:t>《数据中心设计规范》、</w:t>
      </w:r>
      <w:r w:rsidRPr="00AE4A5E">
        <w:rPr>
          <w:rFonts w:hint="eastAsia"/>
        </w:rPr>
        <w:t>GB/T 50980-2014</w:t>
      </w:r>
      <w:r w:rsidRPr="00AE4A5E">
        <w:rPr>
          <w:rFonts w:hint="eastAsia"/>
        </w:rPr>
        <w:t>《电力调度通信中心工程设计规范》，吸纳</w:t>
      </w:r>
      <w:r w:rsidRPr="00AE4A5E">
        <w:rPr>
          <w:rFonts w:hint="eastAsia"/>
        </w:rPr>
        <w:t xml:space="preserve"> ODCC</w:t>
      </w:r>
      <w:r w:rsidRPr="00AE4A5E">
        <w:rPr>
          <w:rFonts w:hint="eastAsia"/>
        </w:rPr>
        <w:t>《浸没液冷数据中心规范》《单相浸没式液冷散热技术白皮书》等团体标准的技术成果，确保与现有标准体系无冲突、可衔接。</w:t>
      </w:r>
    </w:p>
    <w:p w14:paraId="6E96C2EB" w14:textId="27BE1820"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30" w:name="_Toc211007857"/>
      <w:r w:rsidRPr="00AE4A5E">
        <w:rPr>
          <w:rFonts w:ascii="黑体" w:eastAsia="黑体" w:cs="Times New Roman" w:hint="eastAsia"/>
          <w:kern w:val="21"/>
          <w:sz w:val="22"/>
          <w:szCs w:val="21"/>
        </w:rPr>
        <w:t xml:space="preserve">2.3  </w:t>
      </w:r>
      <w:r w:rsidR="003D75DF">
        <w:rPr>
          <w:rFonts w:ascii="黑体" w:eastAsia="黑体" w:cs="Times New Roman" w:hint="eastAsia"/>
          <w:kern w:val="21"/>
          <w:sz w:val="22"/>
          <w:szCs w:val="21"/>
        </w:rPr>
        <w:t>技术</w:t>
      </w:r>
      <w:r w:rsidRPr="00AE4A5E">
        <w:rPr>
          <w:rFonts w:ascii="黑体" w:eastAsia="黑体" w:cs="Times New Roman" w:hint="eastAsia"/>
          <w:kern w:val="21"/>
          <w:sz w:val="22"/>
          <w:szCs w:val="21"/>
        </w:rPr>
        <w:t>前瞻性原则</w:t>
      </w:r>
      <w:bookmarkEnd w:id="30"/>
    </w:p>
    <w:p w14:paraId="7DFC6994" w14:textId="45315919" w:rsidR="003D75DF" w:rsidRPr="00AE4A5E" w:rsidRDefault="003D75DF" w:rsidP="008B5AC1">
      <w:pPr>
        <w:ind w:firstLine="480"/>
      </w:pPr>
      <w:r w:rsidRPr="003D75DF">
        <w:rPr>
          <w:rFonts w:hint="eastAsia"/>
        </w:rPr>
        <w:t>锚定电力数据中心未来发展需求：一是覆盖</w:t>
      </w:r>
      <w:r w:rsidRPr="003D75DF">
        <w:rPr>
          <w:rFonts w:hint="eastAsia"/>
        </w:rPr>
        <w:t xml:space="preserve"> 40kW + </w:t>
      </w:r>
      <w:r w:rsidRPr="003D75DF">
        <w:rPr>
          <w:rFonts w:hint="eastAsia"/>
        </w:rPr>
        <w:t>高密机柜设计预留，适配算力持续增长；二是明确冷却液</w:t>
      </w:r>
      <w:r w:rsidRPr="003D75DF">
        <w:rPr>
          <w:rFonts w:hint="eastAsia"/>
        </w:rPr>
        <w:t xml:space="preserve"> </w:t>
      </w:r>
      <w:r w:rsidRPr="003D75DF">
        <w:rPr>
          <w:rFonts w:hint="eastAsia"/>
        </w:rPr>
        <w:t>“</w:t>
      </w:r>
      <w:r w:rsidRPr="003D75DF">
        <w:rPr>
          <w:rFonts w:hint="eastAsia"/>
        </w:rPr>
        <w:t>ODP=0</w:t>
      </w:r>
      <w:r w:rsidRPr="003D75DF">
        <w:rPr>
          <w:rFonts w:hint="eastAsia"/>
        </w:rPr>
        <w:t>、</w:t>
      </w:r>
      <w:r w:rsidRPr="003D75DF">
        <w:rPr>
          <w:rFonts w:hint="eastAsia"/>
        </w:rPr>
        <w:t>GWP&lt;150</w:t>
      </w:r>
      <w:r w:rsidRPr="003D75DF">
        <w:rPr>
          <w:rFonts w:hint="eastAsia"/>
        </w:rPr>
        <w:t>”</w:t>
      </w:r>
      <w:r w:rsidRPr="003D75DF">
        <w:rPr>
          <w:rFonts w:hint="eastAsia"/>
        </w:rPr>
        <w:t xml:space="preserve"> </w:t>
      </w:r>
      <w:r w:rsidRPr="003D75DF">
        <w:rPr>
          <w:rFonts w:hint="eastAsia"/>
        </w:rPr>
        <w:t>的低碳指标，契合</w:t>
      </w:r>
      <w:r w:rsidRPr="003D75DF">
        <w:rPr>
          <w:rFonts w:hint="eastAsia"/>
        </w:rPr>
        <w:t xml:space="preserve"> </w:t>
      </w:r>
      <w:r w:rsidRPr="003D75DF">
        <w:rPr>
          <w:rFonts w:hint="eastAsia"/>
        </w:rPr>
        <w:t>“双碳”</w:t>
      </w:r>
      <w:r w:rsidRPr="003D75DF">
        <w:rPr>
          <w:rFonts w:hint="eastAsia"/>
        </w:rPr>
        <w:t xml:space="preserve"> </w:t>
      </w:r>
      <w:r w:rsidRPr="003D75DF">
        <w:rPr>
          <w:rFonts w:hint="eastAsia"/>
        </w:rPr>
        <w:t>目标；三是纳入数字孪生运维、冷量供需协同优化等创新方向，预留与新型电力系统</w:t>
      </w:r>
      <w:r w:rsidRPr="003D75DF">
        <w:rPr>
          <w:rFonts w:hint="eastAsia"/>
        </w:rPr>
        <w:t xml:space="preserve"> </w:t>
      </w:r>
      <w:r w:rsidRPr="003D75DF">
        <w:rPr>
          <w:rFonts w:hint="eastAsia"/>
        </w:rPr>
        <w:t>“源网荷储”</w:t>
      </w:r>
      <w:r w:rsidRPr="003D75DF">
        <w:rPr>
          <w:rFonts w:hint="eastAsia"/>
        </w:rPr>
        <w:t xml:space="preserve"> </w:t>
      </w:r>
      <w:r w:rsidRPr="003D75DF">
        <w:rPr>
          <w:rFonts w:hint="eastAsia"/>
        </w:rPr>
        <w:t>协同的扩展接口（如液冷废热回收用于变电站供暖）。</w:t>
      </w:r>
    </w:p>
    <w:p w14:paraId="03DC20FB" w14:textId="77777777"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31" w:name="_Toc211007858"/>
      <w:r w:rsidRPr="00AE4A5E">
        <w:rPr>
          <w:rFonts w:ascii="黑体" w:eastAsia="黑体" w:cs="Times New Roman" w:hint="eastAsia"/>
          <w:kern w:val="21"/>
          <w:sz w:val="22"/>
          <w:szCs w:val="21"/>
        </w:rPr>
        <w:t>2.4  实操性原则</w:t>
      </w:r>
      <w:bookmarkEnd w:id="31"/>
    </w:p>
    <w:p w14:paraId="4C477818" w14:textId="0335E45C" w:rsidR="003D75DF" w:rsidRPr="00AE4A5E" w:rsidRDefault="003D75DF" w:rsidP="008B5AC1">
      <w:pPr>
        <w:ind w:firstLine="480"/>
      </w:pPr>
      <w:r w:rsidRPr="003D75DF">
        <w:rPr>
          <w:rFonts w:hint="eastAsia"/>
        </w:rPr>
        <w:t>基于上海电信</w:t>
      </w:r>
      <w:r w:rsidRPr="003D75DF">
        <w:rPr>
          <w:rFonts w:hint="eastAsia"/>
        </w:rPr>
        <w:t xml:space="preserve"> 5G BBU </w:t>
      </w:r>
      <w:r w:rsidRPr="003D75DF">
        <w:rPr>
          <w:rFonts w:hint="eastAsia"/>
        </w:rPr>
        <w:t>液冷改造、</w:t>
      </w:r>
      <w:r>
        <w:rPr>
          <w:rFonts w:hint="eastAsia"/>
        </w:rPr>
        <w:t>等</w:t>
      </w:r>
      <w:r w:rsidRPr="003D75DF">
        <w:rPr>
          <w:rFonts w:hint="eastAsia"/>
        </w:rPr>
        <w:t>项目经验，强化标准落地性：一是细化可量化指标（如冷却液击穿电压</w:t>
      </w:r>
      <w:r>
        <w:rPr>
          <w:rFonts w:hint="eastAsia"/>
        </w:rPr>
        <w:t>大＞</w:t>
      </w:r>
      <w:r w:rsidRPr="003D75DF">
        <w:rPr>
          <w:rFonts w:hint="eastAsia"/>
        </w:rPr>
        <w:t>50kV</w:t>
      </w:r>
      <w:r w:rsidRPr="003D75DF">
        <w:rPr>
          <w:rFonts w:hint="eastAsia"/>
        </w:rPr>
        <w:t>）；二是配套运维工具清单（如负载吊装设备、冷却液过滤装置）；三是明确应急预案（如渗漏处置、火灾响应），确保标准可直接指导工程实践。</w:t>
      </w:r>
    </w:p>
    <w:p w14:paraId="5F077D79" w14:textId="77777777" w:rsidR="00AE4A5E" w:rsidRPr="00AE4A5E" w:rsidRDefault="00AE4A5E" w:rsidP="00AE4A5E">
      <w:pPr>
        <w:keepNext/>
        <w:keepLines/>
        <w:numPr>
          <w:ilvl w:val="0"/>
          <w:numId w:val="49"/>
        </w:numPr>
        <w:tabs>
          <w:tab w:val="clear" w:pos="425"/>
          <w:tab w:val="left" w:pos="0"/>
          <w:tab w:val="num" w:pos="360"/>
        </w:tabs>
        <w:spacing w:beforeLines="50" w:before="156" w:afterLines="50" w:after="156" w:line="580" w:lineRule="exact"/>
        <w:ind w:firstLine="480"/>
        <w:jc w:val="left"/>
        <w:outlineLvl w:val="0"/>
        <w:rPr>
          <w:rFonts w:ascii="黑体" w:eastAsia="黑体" w:hAnsi="黑体" w:cs="Times New Roman" w:hint="eastAsia"/>
          <w:bCs/>
          <w:kern w:val="44"/>
          <w:szCs w:val="44"/>
        </w:rPr>
      </w:pPr>
      <w:r w:rsidRPr="00AE4A5E">
        <w:rPr>
          <w:rFonts w:ascii="黑体" w:eastAsia="黑体" w:hAnsi="黑体" w:cs="Times New Roman" w:hint="eastAsia"/>
          <w:bCs/>
          <w:kern w:val="44"/>
          <w:szCs w:val="44"/>
        </w:rPr>
        <w:t xml:space="preserve"> </w:t>
      </w:r>
      <w:bookmarkStart w:id="32" w:name="_Toc209431863"/>
      <w:bookmarkStart w:id="33" w:name="_Toc211007859"/>
      <w:r w:rsidRPr="00AE4A5E">
        <w:rPr>
          <w:rFonts w:ascii="黑体" w:eastAsia="黑体" w:hAnsi="黑体" w:cs="Times New Roman" w:hint="eastAsia"/>
          <w:bCs/>
          <w:kern w:val="44"/>
          <w:szCs w:val="44"/>
        </w:rPr>
        <w:t>主要工作过程</w:t>
      </w:r>
      <w:bookmarkEnd w:id="32"/>
      <w:bookmarkEnd w:id="33"/>
    </w:p>
    <w:p w14:paraId="3D6563AC" w14:textId="77777777"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34" w:name="_Toc211007860"/>
      <w:r w:rsidRPr="00AE4A5E">
        <w:rPr>
          <w:rFonts w:ascii="黑体" w:eastAsia="黑体" w:cs="Times New Roman" w:hint="eastAsia"/>
          <w:kern w:val="21"/>
          <w:sz w:val="22"/>
          <w:szCs w:val="21"/>
        </w:rPr>
        <w:t>3.1  前期筹备阶段</w:t>
      </w:r>
      <w:bookmarkEnd w:id="34"/>
    </w:p>
    <w:p w14:paraId="75AD99B8" w14:textId="77777777" w:rsidR="00AE4A5E" w:rsidRPr="00AE4A5E" w:rsidRDefault="00AE4A5E" w:rsidP="008B5AC1">
      <w:pPr>
        <w:ind w:firstLine="480"/>
      </w:pPr>
      <w:r w:rsidRPr="00AE4A5E">
        <w:rPr>
          <w:rFonts w:hint="eastAsia"/>
        </w:rPr>
        <w:t>组建工作组：联合国家电网、云酷智能等</w:t>
      </w:r>
      <w:r w:rsidRPr="00AE4A5E">
        <w:rPr>
          <w:rFonts w:hint="eastAsia"/>
        </w:rPr>
        <w:t xml:space="preserve"> 12 </w:t>
      </w:r>
      <w:r w:rsidRPr="00AE4A5E">
        <w:rPr>
          <w:rFonts w:hint="eastAsia"/>
        </w:rPr>
        <w:t>家单位，成立</w:t>
      </w:r>
      <w:r w:rsidRPr="00AE4A5E">
        <w:rPr>
          <w:rFonts w:hint="eastAsia"/>
        </w:rPr>
        <w:t xml:space="preserve"> 20 </w:t>
      </w:r>
      <w:r w:rsidRPr="00AE4A5E">
        <w:rPr>
          <w:rFonts w:hint="eastAsia"/>
        </w:rPr>
        <w:t>人编制团队（含</w:t>
      </w:r>
      <w:r w:rsidRPr="00AE4A5E">
        <w:rPr>
          <w:rFonts w:hint="eastAsia"/>
        </w:rPr>
        <w:t xml:space="preserve"> 15 </w:t>
      </w:r>
      <w:r w:rsidRPr="00AE4A5E">
        <w:rPr>
          <w:rFonts w:hint="eastAsia"/>
        </w:rPr>
        <w:t>名高级工程师、</w:t>
      </w:r>
      <w:r w:rsidRPr="00AE4A5E">
        <w:rPr>
          <w:rFonts w:hint="eastAsia"/>
        </w:rPr>
        <w:t xml:space="preserve">1 </w:t>
      </w:r>
      <w:r w:rsidRPr="00AE4A5E">
        <w:rPr>
          <w:rFonts w:hint="eastAsia"/>
        </w:rPr>
        <w:t>名教授级高工），明确分工及进度计划。</w:t>
      </w:r>
    </w:p>
    <w:p w14:paraId="1FEF18B0" w14:textId="77777777" w:rsidR="00AE4A5E" w:rsidRPr="00AE4A5E" w:rsidRDefault="00AE4A5E" w:rsidP="008B5AC1">
      <w:pPr>
        <w:ind w:firstLine="480"/>
      </w:pPr>
      <w:r w:rsidRPr="00AE4A5E">
        <w:rPr>
          <w:rFonts w:hint="eastAsia"/>
        </w:rPr>
        <w:t>调研分析：完成国内外液冷相关标准梳理，实地调研</w:t>
      </w:r>
      <w:r w:rsidRPr="00AE4A5E">
        <w:rPr>
          <w:rFonts w:hint="eastAsia"/>
        </w:rPr>
        <w:t>8</w:t>
      </w:r>
      <w:r w:rsidRPr="00AE4A5E">
        <w:rPr>
          <w:rFonts w:hint="eastAsia"/>
        </w:rPr>
        <w:t>个电力数据中心（涵盖调度、应急等专用场景），识别出</w:t>
      </w:r>
      <w:r w:rsidRPr="00AE4A5E">
        <w:rPr>
          <w:rFonts w:hint="eastAsia"/>
        </w:rPr>
        <w:t xml:space="preserve"> </w:t>
      </w:r>
      <w:r w:rsidRPr="00AE4A5E">
        <w:rPr>
          <w:rFonts w:hint="eastAsia"/>
        </w:rPr>
        <w:t>“冷却液选型复杂、适配难、运维标准缺失”</w:t>
      </w:r>
      <w:r w:rsidRPr="00AE4A5E">
        <w:rPr>
          <w:rFonts w:hint="eastAsia"/>
        </w:rPr>
        <w:t xml:space="preserve"> </w:t>
      </w:r>
      <w:r w:rsidRPr="00AE4A5E">
        <w:rPr>
          <w:rFonts w:hint="eastAsia"/>
        </w:rPr>
        <w:t>等问题。</w:t>
      </w:r>
    </w:p>
    <w:p w14:paraId="3292E0B2" w14:textId="77777777"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35" w:name="_Toc211007861"/>
      <w:r w:rsidRPr="00AE4A5E">
        <w:rPr>
          <w:rFonts w:ascii="黑体" w:eastAsia="黑体" w:cs="Times New Roman" w:hint="eastAsia"/>
          <w:kern w:val="21"/>
          <w:sz w:val="22"/>
          <w:szCs w:val="21"/>
        </w:rPr>
        <w:t>3.2  征求意见稿阶段</w:t>
      </w:r>
      <w:bookmarkEnd w:id="35"/>
    </w:p>
    <w:p w14:paraId="47C2CE73" w14:textId="4DA684E2" w:rsidR="00AE4A5E" w:rsidRPr="00AE4A5E" w:rsidRDefault="00AE4A5E" w:rsidP="008B5AC1">
      <w:pPr>
        <w:ind w:firstLine="480"/>
      </w:pPr>
      <w:r w:rsidRPr="00AE4A5E">
        <w:rPr>
          <w:rFonts w:hint="eastAsia"/>
        </w:rPr>
        <w:t>草案编制：基于调研成果，完成标准草案初稿（含</w:t>
      </w:r>
      <w:r w:rsidR="003D75DF">
        <w:rPr>
          <w:rFonts w:hint="eastAsia"/>
        </w:rPr>
        <w:t>9</w:t>
      </w:r>
      <w:r w:rsidRPr="00AE4A5E">
        <w:rPr>
          <w:rFonts w:hint="eastAsia"/>
        </w:rPr>
        <w:t>章内容</w:t>
      </w:r>
      <w:r w:rsidR="003D75DF">
        <w:rPr>
          <w:rFonts w:hint="eastAsia"/>
        </w:rPr>
        <w:t>，</w:t>
      </w:r>
      <w:r w:rsidR="003D75DF" w:rsidRPr="003D75DF">
        <w:rPr>
          <w:rFonts w:hint="eastAsia"/>
        </w:rPr>
        <w:t>含架构设计、子系统要求、冷却液规范等</w:t>
      </w:r>
      <w:r w:rsidRPr="00AE4A5E">
        <w:rPr>
          <w:rFonts w:hint="eastAsia"/>
        </w:rPr>
        <w:t>）。</w:t>
      </w:r>
    </w:p>
    <w:p w14:paraId="1776FE0D" w14:textId="06F16AFD" w:rsidR="00AE4A5E" w:rsidRPr="00AE4A5E" w:rsidRDefault="00AE4A5E" w:rsidP="008B5AC1">
      <w:pPr>
        <w:ind w:firstLine="480"/>
      </w:pPr>
      <w:r w:rsidRPr="00AE4A5E">
        <w:rPr>
          <w:rFonts w:hint="eastAsia"/>
        </w:rPr>
        <w:t>意见征集：向</w:t>
      </w:r>
      <w:r w:rsidRPr="00AE4A5E">
        <w:rPr>
          <w:rFonts w:hint="eastAsia"/>
        </w:rPr>
        <w:t xml:space="preserve"> 21</w:t>
      </w:r>
      <w:r w:rsidRPr="00AE4A5E">
        <w:rPr>
          <w:rFonts w:hint="eastAsia"/>
        </w:rPr>
        <w:t>家单位（含国网</w:t>
      </w:r>
      <w:r w:rsidRPr="00AE4A5E">
        <w:rPr>
          <w:rFonts w:hint="eastAsia"/>
        </w:rPr>
        <w:t xml:space="preserve"> 6 </w:t>
      </w:r>
      <w:r w:rsidRPr="00AE4A5E">
        <w:rPr>
          <w:rFonts w:hint="eastAsia"/>
        </w:rPr>
        <w:t>家省公司、</w:t>
      </w:r>
      <w:r w:rsidRPr="00AE4A5E">
        <w:rPr>
          <w:rFonts w:hint="eastAsia"/>
        </w:rPr>
        <w:t xml:space="preserve">3 </w:t>
      </w:r>
      <w:r w:rsidRPr="00AE4A5E">
        <w:rPr>
          <w:rFonts w:hint="eastAsia"/>
        </w:rPr>
        <w:t>家设备厂商）征求意见，回收有效意见</w:t>
      </w:r>
      <w:r w:rsidRPr="00AE4A5E">
        <w:rPr>
          <w:rFonts w:hint="eastAsia"/>
        </w:rPr>
        <w:t xml:space="preserve"> 45 </w:t>
      </w:r>
      <w:r w:rsidRPr="00AE4A5E">
        <w:rPr>
          <w:rFonts w:hint="eastAsia"/>
        </w:rPr>
        <w:t>条，采纳</w:t>
      </w:r>
      <w:r w:rsidRPr="00AE4A5E">
        <w:rPr>
          <w:rFonts w:hint="eastAsia"/>
        </w:rPr>
        <w:t xml:space="preserve"> 32 </w:t>
      </w:r>
      <w:r w:rsidRPr="00AE4A5E">
        <w:rPr>
          <w:rFonts w:hint="eastAsia"/>
        </w:rPr>
        <w:t>条</w:t>
      </w:r>
      <w:r w:rsidR="003D75DF" w:rsidRPr="003D75DF">
        <w:rPr>
          <w:rFonts w:hint="eastAsia"/>
        </w:rPr>
        <w:t>（如补充集装箱式机房要求</w:t>
      </w:r>
      <w:r w:rsidR="003D75DF">
        <w:rPr>
          <w:rFonts w:hint="eastAsia"/>
        </w:rPr>
        <w:t>等</w:t>
      </w:r>
      <w:r w:rsidR="003D75DF" w:rsidRPr="003D75DF">
        <w:rPr>
          <w:rFonts w:hint="eastAsia"/>
        </w:rPr>
        <w:t>），形成征求意见稿。</w:t>
      </w:r>
    </w:p>
    <w:p w14:paraId="4AFCFE41" w14:textId="77777777"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36" w:name="_Toc211007862"/>
      <w:r w:rsidRPr="00AE4A5E">
        <w:rPr>
          <w:rFonts w:ascii="黑体" w:eastAsia="黑体" w:cs="Times New Roman" w:hint="eastAsia"/>
          <w:kern w:val="21"/>
          <w:sz w:val="22"/>
          <w:szCs w:val="21"/>
        </w:rPr>
        <w:t>3.3  送审稿阶段</w:t>
      </w:r>
      <w:bookmarkEnd w:id="36"/>
    </w:p>
    <w:p w14:paraId="66B2F308" w14:textId="11C5DA4C" w:rsidR="00AE4A5E" w:rsidRPr="00AE4A5E" w:rsidRDefault="00AE4A5E" w:rsidP="008B5AC1">
      <w:pPr>
        <w:ind w:firstLine="480"/>
      </w:pPr>
      <w:r w:rsidRPr="00AE4A5E">
        <w:rPr>
          <w:rFonts w:hint="eastAsia"/>
        </w:rPr>
        <w:t>试点验证：在落地项目上开展标准适用性验证，优化</w:t>
      </w:r>
      <w:r w:rsidR="003D75DF" w:rsidRPr="003D75DF">
        <w:rPr>
          <w:rFonts w:hint="eastAsia"/>
        </w:rPr>
        <w:t>冷却液泄漏应急流程</w:t>
      </w:r>
      <w:r w:rsidRPr="00AE4A5E">
        <w:rPr>
          <w:rFonts w:hint="eastAsia"/>
        </w:rPr>
        <w:t>。</w:t>
      </w:r>
    </w:p>
    <w:p w14:paraId="7A225790" w14:textId="77777777" w:rsidR="00AE4A5E" w:rsidRPr="00AE4A5E" w:rsidRDefault="00AE4A5E" w:rsidP="008B5AC1">
      <w:pPr>
        <w:ind w:firstLine="480"/>
      </w:pPr>
      <w:r w:rsidRPr="00AE4A5E">
        <w:rPr>
          <w:rFonts w:hint="eastAsia"/>
        </w:rPr>
        <w:t>专家评审：组织多名行业专家召开评审会，根据专家意见、建议完善标准内容，形成送审稿。</w:t>
      </w:r>
    </w:p>
    <w:p w14:paraId="12863177" w14:textId="77777777"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37" w:name="_Toc211007863"/>
      <w:r w:rsidRPr="00AE4A5E">
        <w:rPr>
          <w:rFonts w:ascii="黑体" w:eastAsia="黑体" w:cs="Times New Roman" w:hint="eastAsia"/>
          <w:kern w:val="21"/>
          <w:sz w:val="22"/>
          <w:szCs w:val="21"/>
        </w:rPr>
        <w:t>3.4  报批稿阶段</w:t>
      </w:r>
      <w:bookmarkEnd w:id="37"/>
    </w:p>
    <w:p w14:paraId="41246956" w14:textId="77777777" w:rsidR="00AE4A5E" w:rsidRPr="00AE4A5E" w:rsidRDefault="00AE4A5E" w:rsidP="008B5AC1">
      <w:pPr>
        <w:ind w:firstLine="480"/>
      </w:pPr>
      <w:r w:rsidRPr="00AE4A5E">
        <w:rPr>
          <w:rFonts w:hint="eastAsia"/>
        </w:rPr>
        <w:t>意见处理：针对送审稿反馈意见，进一步修订完善。</w:t>
      </w:r>
    </w:p>
    <w:p w14:paraId="2CE9F08B" w14:textId="47E33C04" w:rsidR="00AE4A5E" w:rsidRPr="00AE4A5E" w:rsidRDefault="00AE4A5E" w:rsidP="008B5AC1">
      <w:pPr>
        <w:ind w:firstLine="480"/>
      </w:pPr>
      <w:r w:rsidRPr="003D75DF">
        <w:rPr>
          <w:rFonts w:hint="eastAsia"/>
        </w:rPr>
        <w:t>终审报批：</w:t>
      </w:r>
      <w:r w:rsidR="003D75DF" w:rsidRPr="003D75DF">
        <w:rPr>
          <w:rFonts w:hint="eastAsia"/>
        </w:rPr>
        <w:t>通过中国电机工程学会电力信息化专业委员会审查，确认标准符合电力行业需求</w:t>
      </w:r>
      <w:r w:rsidR="003D75DF">
        <w:rPr>
          <w:rFonts w:hint="eastAsia"/>
        </w:rPr>
        <w:t>并</w:t>
      </w:r>
      <w:r w:rsidR="003D75DF" w:rsidRPr="003D75DF">
        <w:rPr>
          <w:rFonts w:hint="eastAsia"/>
        </w:rPr>
        <w:t>上报。</w:t>
      </w:r>
    </w:p>
    <w:p w14:paraId="25BDD858" w14:textId="77777777" w:rsidR="00AE4A5E" w:rsidRDefault="00AE4A5E" w:rsidP="00AE4A5E">
      <w:pPr>
        <w:keepNext/>
        <w:keepLines/>
        <w:numPr>
          <w:ilvl w:val="0"/>
          <w:numId w:val="49"/>
        </w:numPr>
        <w:tabs>
          <w:tab w:val="clear" w:pos="425"/>
          <w:tab w:val="left" w:pos="0"/>
          <w:tab w:val="num" w:pos="360"/>
        </w:tabs>
        <w:spacing w:beforeLines="50" w:before="156" w:afterLines="50" w:after="156" w:line="580" w:lineRule="exact"/>
        <w:ind w:firstLine="480"/>
        <w:jc w:val="left"/>
        <w:outlineLvl w:val="0"/>
        <w:rPr>
          <w:rFonts w:ascii="黑体" w:eastAsia="黑体" w:hAnsi="黑体" w:cs="Times New Roman"/>
          <w:bCs/>
          <w:kern w:val="44"/>
          <w:szCs w:val="44"/>
        </w:rPr>
      </w:pPr>
      <w:bookmarkStart w:id="38" w:name="_Toc209431864"/>
      <w:bookmarkStart w:id="39" w:name="_Toc211007864"/>
      <w:r w:rsidRPr="00AE4A5E">
        <w:rPr>
          <w:rFonts w:ascii="黑体" w:eastAsia="黑体" w:hAnsi="黑体" w:cs="Times New Roman" w:hint="eastAsia"/>
          <w:bCs/>
          <w:kern w:val="44"/>
          <w:szCs w:val="44"/>
        </w:rPr>
        <w:t>标准结构和内容说明</w:t>
      </w:r>
      <w:bookmarkEnd w:id="38"/>
      <w:bookmarkEnd w:id="39"/>
    </w:p>
    <w:p w14:paraId="04CD7AE3" w14:textId="6950D995" w:rsidR="00D04C4F" w:rsidRPr="00AE4A5E" w:rsidRDefault="00D04C4F" w:rsidP="00D04C4F">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r>
        <w:rPr>
          <w:rFonts w:ascii="黑体" w:eastAsia="黑体" w:cs="Times New Roman" w:hint="eastAsia"/>
          <w:kern w:val="21"/>
          <w:sz w:val="22"/>
          <w:szCs w:val="21"/>
        </w:rPr>
        <w:t>4</w:t>
      </w:r>
      <w:r w:rsidRPr="00AE4A5E">
        <w:rPr>
          <w:rFonts w:ascii="黑体" w:eastAsia="黑体" w:cs="Times New Roman" w:hint="eastAsia"/>
          <w:kern w:val="21"/>
          <w:sz w:val="22"/>
          <w:szCs w:val="21"/>
        </w:rPr>
        <w:t xml:space="preserve">.1  </w:t>
      </w:r>
      <w:r>
        <w:rPr>
          <w:rFonts w:ascii="黑体" w:eastAsia="黑体" w:cs="Times New Roman" w:hint="eastAsia"/>
          <w:kern w:val="21"/>
          <w:sz w:val="22"/>
          <w:szCs w:val="21"/>
        </w:rPr>
        <w:t>核心结构设计</w:t>
      </w:r>
    </w:p>
    <w:p w14:paraId="77AF7F09" w14:textId="24AC53FC" w:rsidR="007F5237" w:rsidRPr="007F5237" w:rsidRDefault="007F5237" w:rsidP="008B5AC1">
      <w:pPr>
        <w:ind w:firstLine="480"/>
      </w:pPr>
      <w:r w:rsidRPr="007F5237">
        <w:rPr>
          <w:rFonts w:hint="eastAsia"/>
        </w:rPr>
        <w:t>本标准共</w:t>
      </w:r>
      <w:r w:rsidRPr="007F5237">
        <w:rPr>
          <w:rFonts w:hint="eastAsia"/>
        </w:rPr>
        <w:t xml:space="preserve"> 9 </w:t>
      </w:r>
      <w:r w:rsidRPr="007F5237">
        <w:rPr>
          <w:rFonts w:hint="eastAsia"/>
        </w:rPr>
        <w:t>章，含前言、范围、规范性引用文件、术语定义、系统架构、技术要求、运维要求等核心内容，逻辑上分为</w:t>
      </w:r>
      <w:r w:rsidRPr="007F5237">
        <w:rPr>
          <w:rFonts w:hint="eastAsia"/>
        </w:rPr>
        <w:t xml:space="preserve"> </w:t>
      </w:r>
      <w:r w:rsidRPr="007F5237">
        <w:rPr>
          <w:rFonts w:hint="eastAsia"/>
        </w:rPr>
        <w:t>“基础层</w:t>
      </w:r>
      <w:r w:rsidRPr="007F5237">
        <w:rPr>
          <w:rFonts w:hint="eastAsia"/>
        </w:rPr>
        <w:t xml:space="preserve"> - </w:t>
      </w:r>
      <w:r w:rsidRPr="007F5237">
        <w:rPr>
          <w:rFonts w:hint="eastAsia"/>
        </w:rPr>
        <w:t>技术层</w:t>
      </w:r>
      <w:r w:rsidRPr="007F5237">
        <w:rPr>
          <w:rFonts w:hint="eastAsia"/>
        </w:rPr>
        <w:t xml:space="preserve"> - </w:t>
      </w:r>
      <w:r w:rsidRPr="007F5237">
        <w:rPr>
          <w:rFonts w:hint="eastAsia"/>
        </w:rPr>
        <w:t>保障层”</w:t>
      </w:r>
      <w:r w:rsidRPr="007F5237">
        <w:rPr>
          <w:rFonts w:hint="eastAsia"/>
        </w:rPr>
        <w:t xml:space="preserve"> </w:t>
      </w:r>
      <w:r w:rsidRPr="007F5237">
        <w:rPr>
          <w:rFonts w:hint="eastAsia"/>
        </w:rPr>
        <w:t>三大模块：</w:t>
      </w:r>
    </w:p>
    <w:p w14:paraId="484AFF42" w14:textId="158F6CFD" w:rsidR="00AE4A5E" w:rsidRPr="00AE4A5E" w:rsidRDefault="00AE4A5E" w:rsidP="008B5AC1">
      <w:pPr>
        <w:ind w:firstLine="480"/>
      </w:pPr>
      <w:r w:rsidRPr="00F23BE6">
        <w:rPr>
          <w:rFonts w:hint="eastAsia"/>
        </w:rPr>
        <w:t>基础层（</w:t>
      </w:r>
      <w:r w:rsidR="00F23BE6">
        <w:rPr>
          <w:rFonts w:hint="eastAsia"/>
        </w:rPr>
        <w:t>前言</w:t>
      </w:r>
      <w:r w:rsidRPr="00F23BE6">
        <w:rPr>
          <w:rFonts w:hint="eastAsia"/>
        </w:rPr>
        <w:t>-</w:t>
      </w:r>
      <w:r w:rsidR="00F23BE6">
        <w:rPr>
          <w:rFonts w:hint="eastAsia"/>
        </w:rPr>
        <w:t xml:space="preserve"> </w:t>
      </w:r>
      <w:r w:rsidR="00F23BE6">
        <w:rPr>
          <w:rFonts w:hint="eastAsia"/>
        </w:rPr>
        <w:t>第</w:t>
      </w:r>
      <w:r w:rsidR="00F23BE6">
        <w:rPr>
          <w:rFonts w:hint="eastAsia"/>
        </w:rPr>
        <w:t>3</w:t>
      </w:r>
      <w:r w:rsidRPr="00F23BE6">
        <w:rPr>
          <w:rFonts w:hint="eastAsia"/>
        </w:rPr>
        <w:t xml:space="preserve"> </w:t>
      </w:r>
      <w:r w:rsidRPr="00F23BE6">
        <w:rPr>
          <w:rFonts w:hint="eastAsia"/>
        </w:rPr>
        <w:t>章）：</w:t>
      </w:r>
      <w:r w:rsidRPr="00AE4A5E">
        <w:rPr>
          <w:rFonts w:hint="eastAsia"/>
        </w:rPr>
        <w:t>明确适用范围及规范性引用文件，界定术语、定义及缩略语，为后续技术内容奠定基础。</w:t>
      </w:r>
    </w:p>
    <w:p w14:paraId="28A04F23" w14:textId="5627B731" w:rsidR="00F23BE6" w:rsidRPr="00F23BE6" w:rsidRDefault="00AE4A5E" w:rsidP="008B5AC1">
      <w:pPr>
        <w:ind w:firstLine="480"/>
      </w:pPr>
      <w:r w:rsidRPr="00F23BE6">
        <w:rPr>
          <w:rFonts w:hint="eastAsia"/>
        </w:rPr>
        <w:t>技术层（第</w:t>
      </w:r>
      <w:r w:rsidRPr="00F23BE6">
        <w:rPr>
          <w:rFonts w:hint="eastAsia"/>
        </w:rPr>
        <w:t xml:space="preserve"> </w:t>
      </w:r>
      <w:r w:rsidR="00F23BE6">
        <w:rPr>
          <w:rFonts w:hint="eastAsia"/>
        </w:rPr>
        <w:t>4</w:t>
      </w:r>
      <w:r w:rsidRPr="00F23BE6">
        <w:rPr>
          <w:rFonts w:hint="eastAsia"/>
        </w:rPr>
        <w:t>-</w:t>
      </w:r>
      <w:r w:rsidR="00F23BE6">
        <w:rPr>
          <w:rFonts w:hint="eastAsia"/>
        </w:rPr>
        <w:t>6</w:t>
      </w:r>
      <w:r w:rsidRPr="00F23BE6">
        <w:rPr>
          <w:rFonts w:hint="eastAsia"/>
        </w:rPr>
        <w:t xml:space="preserve"> </w:t>
      </w:r>
      <w:r w:rsidRPr="00F23BE6">
        <w:rPr>
          <w:rFonts w:hint="eastAsia"/>
        </w:rPr>
        <w:t>章）：</w:t>
      </w:r>
      <w:r w:rsidR="00F23BE6" w:rsidRPr="00F23BE6">
        <w:rPr>
          <w:rFonts w:hint="eastAsia"/>
        </w:rPr>
        <w:t>第</w:t>
      </w:r>
      <w:r w:rsidR="00F23BE6" w:rsidRPr="00F23BE6">
        <w:rPr>
          <w:rFonts w:hint="eastAsia"/>
        </w:rPr>
        <w:t xml:space="preserve"> </w:t>
      </w:r>
      <w:r w:rsidR="00F23BE6">
        <w:rPr>
          <w:rFonts w:hint="eastAsia"/>
        </w:rPr>
        <w:t>4</w:t>
      </w:r>
      <w:r w:rsidR="00F23BE6" w:rsidRPr="00F23BE6">
        <w:rPr>
          <w:rFonts w:hint="eastAsia"/>
        </w:rPr>
        <w:t xml:space="preserve"> </w:t>
      </w:r>
      <w:r w:rsidR="00F23BE6" w:rsidRPr="00F23BE6">
        <w:rPr>
          <w:rFonts w:hint="eastAsia"/>
        </w:rPr>
        <w:t>章</w:t>
      </w:r>
      <w:r w:rsidR="00F23BE6" w:rsidRPr="00F23BE6">
        <w:rPr>
          <w:rFonts w:hint="eastAsia"/>
        </w:rPr>
        <w:t xml:space="preserve"> </w:t>
      </w:r>
      <w:r w:rsidR="00F23BE6" w:rsidRPr="00F23BE6">
        <w:rPr>
          <w:rFonts w:hint="eastAsia"/>
        </w:rPr>
        <w:t>“单相浸没式液冷系统架构设计”</w:t>
      </w:r>
      <w:r w:rsidR="00F23BE6" w:rsidRPr="00F23BE6">
        <w:rPr>
          <w:rFonts w:hint="eastAsia"/>
        </w:rPr>
        <w:t xml:space="preserve"> </w:t>
      </w:r>
      <w:r w:rsidR="00F23BE6" w:rsidRPr="00F23BE6">
        <w:rPr>
          <w:rFonts w:hint="eastAsia"/>
        </w:rPr>
        <w:t>明确系统分级及总体架构；第</w:t>
      </w:r>
      <w:r w:rsidR="00F23BE6" w:rsidRPr="00F23BE6">
        <w:rPr>
          <w:rFonts w:hint="eastAsia"/>
        </w:rPr>
        <w:t xml:space="preserve"> </w:t>
      </w:r>
      <w:r w:rsidR="00F23BE6">
        <w:rPr>
          <w:rFonts w:hint="eastAsia"/>
        </w:rPr>
        <w:t>5</w:t>
      </w:r>
      <w:r w:rsidR="00F23BE6" w:rsidRPr="00F23BE6">
        <w:rPr>
          <w:rFonts w:hint="eastAsia"/>
        </w:rPr>
        <w:t xml:space="preserve"> </w:t>
      </w:r>
      <w:r w:rsidR="00F23BE6" w:rsidRPr="00F23BE6">
        <w:rPr>
          <w:rFonts w:hint="eastAsia"/>
        </w:rPr>
        <w:t>章</w:t>
      </w:r>
      <w:r w:rsidR="00F23BE6" w:rsidRPr="00F23BE6">
        <w:rPr>
          <w:rFonts w:hint="eastAsia"/>
        </w:rPr>
        <w:t xml:space="preserve"> </w:t>
      </w:r>
      <w:r w:rsidR="00F23BE6" w:rsidRPr="00F23BE6">
        <w:rPr>
          <w:rFonts w:hint="eastAsia"/>
        </w:rPr>
        <w:t>“单相浸没式液冷子系统技术要求”</w:t>
      </w:r>
      <w:r w:rsidR="00F23BE6" w:rsidRPr="00F23BE6">
        <w:rPr>
          <w:rFonts w:hint="eastAsia"/>
        </w:rPr>
        <w:t xml:space="preserve"> </w:t>
      </w:r>
      <w:r w:rsidR="00F23BE6" w:rsidRPr="00F23BE6">
        <w:rPr>
          <w:rFonts w:hint="eastAsia"/>
        </w:rPr>
        <w:t>细化液冷机柜、</w:t>
      </w:r>
      <w:r w:rsidR="00F23BE6" w:rsidRPr="00F23BE6">
        <w:rPr>
          <w:rFonts w:hint="eastAsia"/>
        </w:rPr>
        <w:t>CDU</w:t>
      </w:r>
      <w:r w:rsidR="00F23BE6" w:rsidRPr="00F23BE6">
        <w:rPr>
          <w:rFonts w:hint="eastAsia"/>
        </w:rPr>
        <w:t>、液冷服务器参数；第</w:t>
      </w:r>
      <w:r w:rsidR="00F23BE6" w:rsidRPr="00F23BE6">
        <w:rPr>
          <w:rFonts w:hint="eastAsia"/>
        </w:rPr>
        <w:t xml:space="preserve"> </w:t>
      </w:r>
      <w:r w:rsidR="00F23BE6">
        <w:rPr>
          <w:rFonts w:hint="eastAsia"/>
        </w:rPr>
        <w:t>6</w:t>
      </w:r>
      <w:r w:rsidR="00F23BE6" w:rsidRPr="00F23BE6">
        <w:rPr>
          <w:rFonts w:hint="eastAsia"/>
        </w:rPr>
        <w:t xml:space="preserve"> </w:t>
      </w:r>
      <w:r w:rsidR="00F23BE6" w:rsidRPr="00F23BE6">
        <w:rPr>
          <w:rFonts w:hint="eastAsia"/>
        </w:rPr>
        <w:t>章</w:t>
      </w:r>
      <w:r w:rsidR="00F23BE6" w:rsidRPr="00F23BE6">
        <w:rPr>
          <w:rFonts w:hint="eastAsia"/>
        </w:rPr>
        <w:t xml:space="preserve"> </w:t>
      </w:r>
      <w:r w:rsidR="00F23BE6" w:rsidRPr="00F23BE6">
        <w:rPr>
          <w:rFonts w:hint="eastAsia"/>
        </w:rPr>
        <w:t>“冷却液技术要求”</w:t>
      </w:r>
      <w:r w:rsidR="00F23BE6" w:rsidRPr="00F23BE6">
        <w:rPr>
          <w:rFonts w:hint="eastAsia"/>
        </w:rPr>
        <w:t xml:space="preserve"> </w:t>
      </w:r>
      <w:r w:rsidR="00F23BE6" w:rsidRPr="00F23BE6">
        <w:rPr>
          <w:rFonts w:hint="eastAsia"/>
        </w:rPr>
        <w:t>规范性能指标、环保要求及后期处理，是标准核心章节。</w:t>
      </w:r>
    </w:p>
    <w:p w14:paraId="3781E27E" w14:textId="7EA5A37C" w:rsidR="00AE4A5E" w:rsidRDefault="00AE4A5E" w:rsidP="008B5AC1">
      <w:pPr>
        <w:ind w:firstLine="480"/>
      </w:pPr>
      <w:r w:rsidRPr="00F23BE6">
        <w:rPr>
          <w:rFonts w:hint="eastAsia"/>
        </w:rPr>
        <w:t>保障层（第</w:t>
      </w:r>
      <w:r w:rsidRPr="00F23BE6">
        <w:rPr>
          <w:rFonts w:hint="eastAsia"/>
        </w:rPr>
        <w:t xml:space="preserve"> </w:t>
      </w:r>
      <w:r w:rsidR="00F23BE6">
        <w:rPr>
          <w:rFonts w:hint="eastAsia"/>
        </w:rPr>
        <w:t>7</w:t>
      </w:r>
      <w:r w:rsidRPr="00F23BE6">
        <w:rPr>
          <w:rFonts w:hint="eastAsia"/>
        </w:rPr>
        <w:t>-</w:t>
      </w:r>
      <w:r w:rsidR="00F23BE6">
        <w:rPr>
          <w:rFonts w:hint="eastAsia"/>
        </w:rPr>
        <w:t>8</w:t>
      </w:r>
      <w:r w:rsidRPr="00F23BE6">
        <w:rPr>
          <w:rFonts w:hint="eastAsia"/>
        </w:rPr>
        <w:t xml:space="preserve"> </w:t>
      </w:r>
      <w:r w:rsidRPr="00F23BE6">
        <w:rPr>
          <w:rFonts w:hint="eastAsia"/>
        </w:rPr>
        <w:t>章）：</w:t>
      </w:r>
      <w:r w:rsidR="00F23BE6" w:rsidRPr="00F23BE6">
        <w:rPr>
          <w:rFonts w:hint="eastAsia"/>
        </w:rPr>
        <w:t>第</w:t>
      </w:r>
      <w:r w:rsidR="00F23BE6" w:rsidRPr="00F23BE6">
        <w:rPr>
          <w:rFonts w:hint="eastAsia"/>
        </w:rPr>
        <w:t xml:space="preserve"> </w:t>
      </w:r>
      <w:r w:rsidR="00F23BE6">
        <w:rPr>
          <w:rFonts w:hint="eastAsia"/>
        </w:rPr>
        <w:t>7</w:t>
      </w:r>
      <w:r w:rsidR="00F23BE6" w:rsidRPr="00F23BE6">
        <w:rPr>
          <w:rFonts w:hint="eastAsia"/>
        </w:rPr>
        <w:t xml:space="preserve"> </w:t>
      </w:r>
      <w:r w:rsidR="00F23BE6" w:rsidRPr="00F23BE6">
        <w:rPr>
          <w:rFonts w:hint="eastAsia"/>
        </w:rPr>
        <w:t>章</w:t>
      </w:r>
      <w:r w:rsidR="00F23BE6" w:rsidRPr="00F23BE6">
        <w:rPr>
          <w:rFonts w:hint="eastAsia"/>
        </w:rPr>
        <w:t xml:space="preserve"> </w:t>
      </w:r>
      <w:r w:rsidR="00F23BE6" w:rsidRPr="00F23BE6">
        <w:rPr>
          <w:rFonts w:hint="eastAsia"/>
        </w:rPr>
        <w:t>“基础设施技术要求”</w:t>
      </w:r>
      <w:r w:rsidR="00F23BE6" w:rsidRPr="00F23BE6">
        <w:rPr>
          <w:rFonts w:hint="eastAsia"/>
        </w:rPr>
        <w:t xml:space="preserve"> </w:t>
      </w:r>
      <w:r w:rsidR="00F23BE6" w:rsidRPr="00F23BE6">
        <w:rPr>
          <w:rFonts w:hint="eastAsia"/>
        </w:rPr>
        <w:t>覆盖建筑、结构、消防、供配电等配套设计；第</w:t>
      </w:r>
      <w:r w:rsidR="00F23BE6" w:rsidRPr="00F23BE6">
        <w:rPr>
          <w:rFonts w:hint="eastAsia"/>
        </w:rPr>
        <w:t xml:space="preserve"> </w:t>
      </w:r>
      <w:r w:rsidR="00F23BE6">
        <w:rPr>
          <w:rFonts w:hint="eastAsia"/>
        </w:rPr>
        <w:t>8</w:t>
      </w:r>
      <w:r w:rsidR="00F23BE6" w:rsidRPr="00F23BE6">
        <w:rPr>
          <w:rFonts w:hint="eastAsia"/>
        </w:rPr>
        <w:t xml:space="preserve"> </w:t>
      </w:r>
      <w:r w:rsidR="00F23BE6" w:rsidRPr="00F23BE6">
        <w:rPr>
          <w:rFonts w:hint="eastAsia"/>
        </w:rPr>
        <w:t>章</w:t>
      </w:r>
      <w:r w:rsidR="00F23BE6" w:rsidRPr="00F23BE6">
        <w:rPr>
          <w:rFonts w:hint="eastAsia"/>
        </w:rPr>
        <w:t xml:space="preserve"> </w:t>
      </w:r>
      <w:r w:rsidR="00F23BE6" w:rsidRPr="00F23BE6">
        <w:rPr>
          <w:rFonts w:hint="eastAsia"/>
        </w:rPr>
        <w:t>“运维技术要求”</w:t>
      </w:r>
      <w:r w:rsidR="00F23BE6" w:rsidRPr="00F23BE6">
        <w:rPr>
          <w:rFonts w:hint="eastAsia"/>
        </w:rPr>
        <w:t xml:space="preserve"> </w:t>
      </w:r>
      <w:r w:rsidR="00F23BE6" w:rsidRPr="00F23BE6">
        <w:rPr>
          <w:rFonts w:hint="eastAsia"/>
        </w:rPr>
        <w:t>明确运维工具、流程及应急预案，配套负载吊装设备参数、冷却液检测周期等实操工具。</w:t>
      </w:r>
    </w:p>
    <w:p w14:paraId="24DBB3D4" w14:textId="664623F5" w:rsidR="00D04C4F" w:rsidRPr="00AE4A5E" w:rsidRDefault="00D04C4F" w:rsidP="00D04C4F">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r>
        <w:rPr>
          <w:rFonts w:ascii="黑体" w:eastAsia="黑体" w:cs="Times New Roman" w:hint="eastAsia"/>
          <w:kern w:val="21"/>
          <w:sz w:val="22"/>
          <w:szCs w:val="21"/>
        </w:rPr>
        <w:t>4</w:t>
      </w:r>
      <w:r w:rsidRPr="00AE4A5E">
        <w:rPr>
          <w:rFonts w:ascii="黑体" w:eastAsia="黑体" w:cs="Times New Roman" w:hint="eastAsia"/>
          <w:kern w:val="21"/>
          <w:sz w:val="22"/>
          <w:szCs w:val="21"/>
        </w:rPr>
        <w:t>.</w:t>
      </w:r>
      <w:r>
        <w:rPr>
          <w:rFonts w:ascii="黑体" w:eastAsia="黑体" w:cs="Times New Roman" w:hint="eastAsia"/>
          <w:kern w:val="21"/>
          <w:sz w:val="22"/>
          <w:szCs w:val="21"/>
        </w:rPr>
        <w:t>2</w:t>
      </w:r>
      <w:r w:rsidRPr="00AE4A5E">
        <w:rPr>
          <w:rFonts w:ascii="黑体" w:eastAsia="黑体" w:cs="Times New Roman" w:hint="eastAsia"/>
          <w:kern w:val="21"/>
          <w:sz w:val="22"/>
          <w:szCs w:val="21"/>
        </w:rPr>
        <w:t xml:space="preserve">  </w:t>
      </w:r>
      <w:r>
        <w:rPr>
          <w:rFonts w:ascii="黑体" w:eastAsia="黑体" w:cs="Times New Roman" w:hint="eastAsia"/>
          <w:kern w:val="21"/>
          <w:sz w:val="22"/>
          <w:szCs w:val="21"/>
        </w:rPr>
        <w:t>主要内容说明</w:t>
      </w:r>
    </w:p>
    <w:p w14:paraId="3C5F08A7" w14:textId="011A1E72" w:rsidR="00D04C4F" w:rsidRDefault="00D04C4F" w:rsidP="008B5AC1">
      <w:pPr>
        <w:ind w:firstLine="480"/>
      </w:pPr>
      <w:r w:rsidRPr="00D04C4F">
        <w:rPr>
          <w:rFonts w:hint="eastAsia"/>
        </w:rPr>
        <w:t>本标准以构建电力数据中心单相浸没式液冷系统全生命周期管理体系为核心目标，紧扣“电力专属、单相浸没、低碳可靠”</w:t>
      </w:r>
      <w:r w:rsidRPr="00D04C4F">
        <w:rPr>
          <w:rFonts w:hint="eastAsia"/>
        </w:rPr>
        <w:t xml:space="preserve"> </w:t>
      </w:r>
      <w:r w:rsidRPr="00D04C4F">
        <w:rPr>
          <w:rFonts w:hint="eastAsia"/>
        </w:rPr>
        <w:t>的核心定位，围绕系统架构设计、关键设备技术要求、机房基础设施规范、运维</w:t>
      </w:r>
      <w:r>
        <w:rPr>
          <w:rFonts w:hint="eastAsia"/>
        </w:rPr>
        <w:t>技术要求</w:t>
      </w:r>
      <w:r w:rsidRPr="00D04C4F">
        <w:rPr>
          <w:rFonts w:hint="eastAsia"/>
        </w:rPr>
        <w:t>四大维度展开，所有条款均与草案内容严格匹配，具体如下：</w:t>
      </w:r>
    </w:p>
    <w:p w14:paraId="5C7D5DDB" w14:textId="77777777" w:rsidR="00376CD1" w:rsidRDefault="00D04C4F" w:rsidP="008B5AC1">
      <w:pPr>
        <w:ind w:firstLine="480"/>
      </w:pPr>
      <w:r>
        <w:rPr>
          <w:rFonts w:hint="eastAsia"/>
        </w:rPr>
        <w:t>在系统架构设计方面</w:t>
      </w:r>
      <w:r w:rsidRPr="00D04C4F">
        <w:rPr>
          <w:rFonts w:hint="eastAsia"/>
        </w:rPr>
        <w:t>明确单相浸没式液冷系统的核心构成，包含浸没腔体子系统（液冷机柜为核心）、冷却子系统（冷量分配单元</w:t>
      </w:r>
      <w:r w:rsidRPr="00D04C4F">
        <w:rPr>
          <w:rFonts w:hint="eastAsia"/>
        </w:rPr>
        <w:t xml:space="preserve"> CDU </w:t>
      </w:r>
      <w:r w:rsidRPr="00D04C4F">
        <w:rPr>
          <w:rFonts w:hint="eastAsia"/>
        </w:rPr>
        <w:t>为主）、室外冷源设备及智能化监控单元，形成</w:t>
      </w:r>
      <w:r w:rsidRPr="00D04C4F">
        <w:rPr>
          <w:rFonts w:hint="eastAsia"/>
        </w:rPr>
        <w:t xml:space="preserve"> </w:t>
      </w:r>
      <w:r w:rsidRPr="00D04C4F">
        <w:rPr>
          <w:rFonts w:hint="eastAsia"/>
        </w:rPr>
        <w:t>“设备散热</w:t>
      </w:r>
      <w:r w:rsidRPr="00D04C4F">
        <w:rPr>
          <w:rFonts w:hint="eastAsia"/>
        </w:rPr>
        <w:t xml:space="preserve"> - </w:t>
      </w:r>
      <w:r w:rsidRPr="00D04C4F">
        <w:rPr>
          <w:rFonts w:hint="eastAsia"/>
        </w:rPr>
        <w:t>冷量传输</w:t>
      </w:r>
      <w:r w:rsidRPr="00D04C4F">
        <w:rPr>
          <w:rFonts w:hint="eastAsia"/>
        </w:rPr>
        <w:t xml:space="preserve"> - </w:t>
      </w:r>
      <w:r w:rsidRPr="00D04C4F">
        <w:rPr>
          <w:rFonts w:hint="eastAsia"/>
        </w:rPr>
        <w:t>室外排热”</w:t>
      </w:r>
      <w:r w:rsidRPr="00D04C4F">
        <w:rPr>
          <w:rFonts w:hint="eastAsia"/>
        </w:rPr>
        <w:t xml:space="preserve"> </w:t>
      </w:r>
      <w:r w:rsidRPr="00D04C4F">
        <w:rPr>
          <w:rFonts w:hint="eastAsia"/>
        </w:rPr>
        <w:t>的闭环链路。</w:t>
      </w:r>
      <w:r w:rsidR="00376CD1" w:rsidRPr="00376CD1">
        <w:rPr>
          <w:rFonts w:hint="eastAsia"/>
        </w:rPr>
        <w:t>针对电力业务差异化需求，按系统可靠性将数据中心分为</w:t>
      </w:r>
      <w:r w:rsidR="00376CD1" w:rsidRPr="00376CD1">
        <w:rPr>
          <w:rFonts w:hint="eastAsia"/>
        </w:rPr>
        <w:t xml:space="preserve"> A</w:t>
      </w:r>
      <w:r w:rsidR="00376CD1" w:rsidRPr="00376CD1">
        <w:rPr>
          <w:rFonts w:hint="eastAsia"/>
        </w:rPr>
        <w:t>、</w:t>
      </w:r>
      <w:r w:rsidR="00376CD1" w:rsidRPr="00376CD1">
        <w:rPr>
          <w:rFonts w:hint="eastAsia"/>
        </w:rPr>
        <w:t>B</w:t>
      </w:r>
      <w:r w:rsidR="00376CD1" w:rsidRPr="00376CD1">
        <w:rPr>
          <w:rFonts w:hint="eastAsia"/>
        </w:rPr>
        <w:t>、</w:t>
      </w:r>
      <w:r w:rsidR="00376CD1" w:rsidRPr="00376CD1">
        <w:rPr>
          <w:rFonts w:hint="eastAsia"/>
        </w:rPr>
        <w:t xml:space="preserve">C </w:t>
      </w:r>
      <w:r w:rsidR="00376CD1" w:rsidRPr="00376CD1">
        <w:rPr>
          <w:rFonts w:hint="eastAsia"/>
        </w:rPr>
        <w:t>三级：</w:t>
      </w:r>
      <w:r w:rsidR="00376CD1" w:rsidRPr="00376CD1">
        <w:rPr>
          <w:rFonts w:hint="eastAsia"/>
        </w:rPr>
        <w:t xml:space="preserve">A </w:t>
      </w:r>
      <w:r w:rsidR="00376CD1" w:rsidRPr="00376CD1">
        <w:rPr>
          <w:rFonts w:hint="eastAsia"/>
        </w:rPr>
        <w:t>级（核心调度机房）要求冷源设备采用</w:t>
      </w:r>
      <w:r w:rsidR="00376CD1" w:rsidRPr="00376CD1">
        <w:rPr>
          <w:rFonts w:hint="eastAsia"/>
        </w:rPr>
        <w:t xml:space="preserve"> 1+1 </w:t>
      </w:r>
      <w:r w:rsidR="00376CD1" w:rsidRPr="00376CD1">
        <w:rPr>
          <w:rFonts w:hint="eastAsia"/>
        </w:rPr>
        <w:t>冗余设计（如</w:t>
      </w:r>
      <w:r w:rsidR="00376CD1" w:rsidRPr="00376CD1">
        <w:rPr>
          <w:rFonts w:hint="eastAsia"/>
        </w:rPr>
        <w:t xml:space="preserve"> CDU </w:t>
      </w:r>
      <w:r w:rsidR="00376CD1" w:rsidRPr="00376CD1">
        <w:rPr>
          <w:rFonts w:hint="eastAsia"/>
        </w:rPr>
        <w:t>双泵备份、管路双路冗余），确保无单点故障；</w:t>
      </w:r>
      <w:r w:rsidR="00376CD1" w:rsidRPr="00376CD1">
        <w:rPr>
          <w:rFonts w:hint="eastAsia"/>
        </w:rPr>
        <w:t>B</w:t>
      </w:r>
      <w:r w:rsidR="00376CD1" w:rsidRPr="00376CD1">
        <w:rPr>
          <w:rFonts w:hint="eastAsia"/>
        </w:rPr>
        <w:t>、</w:t>
      </w:r>
      <w:r w:rsidR="00376CD1" w:rsidRPr="00376CD1">
        <w:rPr>
          <w:rFonts w:hint="eastAsia"/>
        </w:rPr>
        <w:t xml:space="preserve">C </w:t>
      </w:r>
      <w:r w:rsidR="00376CD1" w:rsidRPr="00376CD1">
        <w:rPr>
          <w:rFonts w:hint="eastAsia"/>
        </w:rPr>
        <w:t>级则根据业务中断影响程度，差异化配置冗余组件，匹配不同电力场景的可靠性需求。</w:t>
      </w:r>
    </w:p>
    <w:p w14:paraId="4B8C9CF3" w14:textId="1CB9F4FE" w:rsidR="00376CD1" w:rsidRDefault="00376CD1" w:rsidP="008B5AC1">
      <w:pPr>
        <w:ind w:firstLine="480"/>
        <w:rPr>
          <w:rFonts w:hint="eastAsia"/>
        </w:rPr>
      </w:pPr>
      <w:r>
        <w:rPr>
          <w:rFonts w:hint="eastAsia"/>
        </w:rPr>
        <w:t>关键设备技术要求</w:t>
      </w:r>
      <w:r>
        <w:rPr>
          <w:rFonts w:hint="eastAsia"/>
        </w:rPr>
        <w:t>部分</w:t>
      </w:r>
      <w:r>
        <w:rPr>
          <w:rFonts w:hint="eastAsia"/>
        </w:rPr>
        <w:t>聚焦适配性与安全性</w:t>
      </w:r>
      <w:r>
        <w:rPr>
          <w:rFonts w:hint="eastAsia"/>
        </w:rPr>
        <w:t>，</w:t>
      </w:r>
      <w:r>
        <w:rPr>
          <w:rFonts w:hint="eastAsia"/>
        </w:rPr>
        <w:t>围绕液冷机柜、冷却液、液冷服务器三大核心设备，制定电力场景专属技术规范：</w:t>
      </w:r>
    </w:p>
    <w:p w14:paraId="77E80D15" w14:textId="77777777" w:rsidR="00376CD1" w:rsidRDefault="00376CD1" w:rsidP="00376CD1">
      <w:pPr>
        <w:pStyle w:val="af2"/>
        <w:numPr>
          <w:ilvl w:val="0"/>
          <w:numId w:val="51"/>
        </w:numPr>
        <w:ind w:firstLineChars="0"/>
      </w:pPr>
      <w:r>
        <w:rPr>
          <w:rFonts w:hint="eastAsia"/>
        </w:rPr>
        <w:t>液冷机柜：主体采用金属材质，有效深度≤</w:t>
      </w:r>
      <w:r>
        <w:rPr>
          <w:rFonts w:hint="eastAsia"/>
        </w:rPr>
        <w:t xml:space="preserve">850mm </w:t>
      </w:r>
      <w:r>
        <w:rPr>
          <w:rFonts w:hint="eastAsia"/>
        </w:rPr>
        <w:t>以适配电力机房紧凑布局，内部设流道优化结构（流量分配均匀度≥</w:t>
      </w:r>
      <w:r>
        <w:rPr>
          <w:rFonts w:hint="eastAsia"/>
        </w:rPr>
        <w:t>90%</w:t>
      </w:r>
      <w:r>
        <w:rPr>
          <w:rFonts w:hint="eastAsia"/>
        </w:rPr>
        <w:t>）及温液位监控单元；承重需匹配机房荷载设计，兼容</w:t>
      </w:r>
      <w:r>
        <w:rPr>
          <w:rFonts w:hint="eastAsia"/>
        </w:rPr>
        <w:t xml:space="preserve"> 19/21/23 </w:t>
      </w:r>
      <w:r>
        <w:rPr>
          <w:rFonts w:hint="eastAsia"/>
        </w:rPr>
        <w:t>英寸</w:t>
      </w:r>
      <w:r>
        <w:rPr>
          <w:rFonts w:hint="eastAsia"/>
        </w:rPr>
        <w:t xml:space="preserve"> IT </w:t>
      </w:r>
      <w:r>
        <w:rPr>
          <w:rFonts w:hint="eastAsia"/>
        </w:rPr>
        <w:t>设备安装，满足</w:t>
      </w:r>
      <w:r>
        <w:rPr>
          <w:rFonts w:hint="eastAsia"/>
        </w:rPr>
        <w:t xml:space="preserve"> GPU </w:t>
      </w:r>
      <w:r>
        <w:rPr>
          <w:rFonts w:hint="eastAsia"/>
        </w:rPr>
        <w:t>集群等高密算力部署需求。</w:t>
      </w:r>
    </w:p>
    <w:p w14:paraId="24D1AE36" w14:textId="0905D9AF" w:rsidR="00376CD1" w:rsidRDefault="00376CD1" w:rsidP="00376CD1">
      <w:pPr>
        <w:pStyle w:val="af2"/>
        <w:numPr>
          <w:ilvl w:val="0"/>
          <w:numId w:val="51"/>
        </w:numPr>
        <w:ind w:firstLineChars="0"/>
      </w:pPr>
      <w:r>
        <w:rPr>
          <w:rFonts w:hint="eastAsia"/>
        </w:rPr>
        <w:t>冷却液：核心性能指标需符合</w:t>
      </w:r>
      <w:r>
        <w:rPr>
          <w:rFonts w:hint="eastAsia"/>
        </w:rPr>
        <w:t xml:space="preserve"> </w:t>
      </w:r>
      <w:r>
        <w:rPr>
          <w:rFonts w:hint="eastAsia"/>
        </w:rPr>
        <w:t>“击穿电压≥</w:t>
      </w:r>
      <w:r>
        <w:rPr>
          <w:rFonts w:hint="eastAsia"/>
        </w:rPr>
        <w:t>50kV</w:t>
      </w:r>
      <w:r>
        <w:rPr>
          <w:rFonts w:hint="eastAsia"/>
        </w:rPr>
        <w:t>、开口闪点≥</w:t>
      </w:r>
      <w:r>
        <w:rPr>
          <w:rFonts w:hint="eastAsia"/>
        </w:rPr>
        <w:t>250</w:t>
      </w:r>
      <w:r>
        <w:rPr>
          <w:rFonts w:hint="eastAsia"/>
        </w:rPr>
        <w:t>℃、全球变暖潜值（</w:t>
      </w:r>
      <w:r>
        <w:rPr>
          <w:rFonts w:hint="eastAsia"/>
        </w:rPr>
        <w:t>GWP</w:t>
      </w:r>
      <w:r>
        <w:rPr>
          <w:rFonts w:hint="eastAsia"/>
        </w:rPr>
        <w:t>）</w:t>
      </w:r>
      <w:r>
        <w:rPr>
          <w:rFonts w:hint="eastAsia"/>
        </w:rPr>
        <w:t>&lt;150</w:t>
      </w:r>
      <w:r>
        <w:rPr>
          <w:rFonts w:hint="eastAsia"/>
        </w:rPr>
        <w:t>、臭氧消耗潜值（</w:t>
      </w:r>
      <w:r>
        <w:rPr>
          <w:rFonts w:hint="eastAsia"/>
        </w:rPr>
        <w:t>ODP</w:t>
      </w:r>
      <w:r>
        <w:rPr>
          <w:rFonts w:hint="eastAsia"/>
        </w:rPr>
        <w:t>）</w:t>
      </w:r>
      <w:r>
        <w:rPr>
          <w:rFonts w:hint="eastAsia"/>
        </w:rPr>
        <w:t>=0</w:t>
      </w:r>
      <w:r>
        <w:rPr>
          <w:rFonts w:hint="eastAsia"/>
        </w:rPr>
        <w:t>”；同时需通过</w:t>
      </w:r>
      <w:r>
        <w:rPr>
          <w:rFonts w:hint="eastAsia"/>
        </w:rPr>
        <w:t xml:space="preserve"> 1000 </w:t>
      </w:r>
      <w:r>
        <w:rPr>
          <w:rFonts w:hint="eastAsia"/>
        </w:rPr>
        <w:t>小时材料兼容性测试。</w:t>
      </w:r>
    </w:p>
    <w:p w14:paraId="513A9E14" w14:textId="2385134A" w:rsidR="00376CD1" w:rsidRDefault="00376CD1" w:rsidP="00376CD1">
      <w:pPr>
        <w:pStyle w:val="af2"/>
        <w:numPr>
          <w:ilvl w:val="0"/>
          <w:numId w:val="51"/>
        </w:numPr>
        <w:ind w:firstLineChars="0"/>
      </w:pPr>
      <w:r>
        <w:rPr>
          <w:rFonts w:hint="eastAsia"/>
        </w:rPr>
        <w:t>液冷服务器</w:t>
      </w:r>
      <w:r>
        <w:rPr>
          <w:rFonts w:hint="eastAsia"/>
        </w:rPr>
        <w:t>/</w:t>
      </w:r>
      <w:r>
        <w:rPr>
          <w:rFonts w:hint="eastAsia"/>
        </w:rPr>
        <w:t>负载设备</w:t>
      </w:r>
      <w:r>
        <w:rPr>
          <w:rFonts w:hint="eastAsia"/>
        </w:rPr>
        <w:t>：</w:t>
      </w:r>
      <w:r>
        <w:rPr>
          <w:rFonts w:hint="eastAsia"/>
        </w:rPr>
        <w:t>建议</w:t>
      </w:r>
      <w:r>
        <w:rPr>
          <w:rFonts w:hint="eastAsia"/>
        </w:rPr>
        <w:t>采用无风扇设计，机箱开孔率≥</w:t>
      </w:r>
      <w:r>
        <w:rPr>
          <w:rFonts w:hint="eastAsia"/>
        </w:rPr>
        <w:t xml:space="preserve">60% </w:t>
      </w:r>
      <w:r>
        <w:rPr>
          <w:rFonts w:hint="eastAsia"/>
        </w:rPr>
        <w:t>以保障冷却液循环效率；硬盘选用氦气密封</w:t>
      </w:r>
      <w:r>
        <w:rPr>
          <w:rFonts w:hint="eastAsia"/>
        </w:rPr>
        <w:t xml:space="preserve"> HDD </w:t>
      </w:r>
      <w:r>
        <w:rPr>
          <w:rFonts w:hint="eastAsia"/>
        </w:rPr>
        <w:t>或</w:t>
      </w:r>
      <w:r>
        <w:rPr>
          <w:rFonts w:hint="eastAsia"/>
        </w:rPr>
        <w:t xml:space="preserve"> SSD</w:t>
      </w:r>
      <w:r>
        <w:rPr>
          <w:rFonts w:hint="eastAsia"/>
        </w:rPr>
        <w:t>。</w:t>
      </w:r>
    </w:p>
    <w:p w14:paraId="4B08F7C5" w14:textId="03226358" w:rsidR="00376CD1" w:rsidRDefault="00376CD1" w:rsidP="00376CD1">
      <w:pPr>
        <w:ind w:firstLine="480"/>
        <w:rPr>
          <w:rFonts w:hint="eastAsia"/>
        </w:rPr>
      </w:pPr>
      <w:r w:rsidRPr="00376CD1">
        <w:rPr>
          <w:rFonts w:hint="eastAsia"/>
        </w:rPr>
        <w:t>机房与运维要求方面，标准规定机房承重≥</w:t>
      </w:r>
      <w:r w:rsidRPr="00376CD1">
        <w:rPr>
          <w:rFonts w:hint="eastAsia"/>
        </w:rPr>
        <w:t>10kN/m</w:t>
      </w:r>
      <w:r w:rsidRPr="00376CD1">
        <w:rPr>
          <w:rFonts w:hint="eastAsia"/>
        </w:rPr>
        <w:t>²，消防系统需符合</w:t>
      </w:r>
      <w:r w:rsidRPr="00376CD1">
        <w:rPr>
          <w:rFonts w:hint="eastAsia"/>
        </w:rPr>
        <w:t>GB50016</w:t>
      </w:r>
      <w:r w:rsidRPr="00376CD1">
        <w:rPr>
          <w:rFonts w:hint="eastAsia"/>
        </w:rPr>
        <w:t>，并集成智能化监控（如液温、液压、流速等</w:t>
      </w:r>
      <w:r>
        <w:rPr>
          <w:rFonts w:hint="eastAsia"/>
        </w:rPr>
        <w:t>多</w:t>
      </w:r>
      <w:r w:rsidRPr="00376CD1">
        <w:rPr>
          <w:rFonts w:hint="eastAsia"/>
        </w:rPr>
        <w:t>项参数实时预警），实现故障</w:t>
      </w:r>
      <w:r>
        <w:rPr>
          <w:rFonts w:hint="eastAsia"/>
        </w:rPr>
        <w:t>迅速定位</w:t>
      </w:r>
      <w:r w:rsidRPr="00376CD1">
        <w:rPr>
          <w:rFonts w:hint="eastAsia"/>
        </w:rPr>
        <w:t>。同时，制定冷却液泄漏应急流程，确保关键故障响应时效≤</w:t>
      </w:r>
      <w:r w:rsidRPr="00376CD1">
        <w:rPr>
          <w:rFonts w:hint="eastAsia"/>
        </w:rPr>
        <w:t>15</w:t>
      </w:r>
      <w:r w:rsidRPr="00376CD1">
        <w:rPr>
          <w:rFonts w:hint="eastAsia"/>
        </w:rPr>
        <w:t>分钟，大幅降低系统性停机风险。</w:t>
      </w:r>
    </w:p>
    <w:p w14:paraId="4B2B165E" w14:textId="1E9B9E50" w:rsidR="00AE4A5E" w:rsidRPr="00AE4A5E" w:rsidRDefault="00AE4A5E" w:rsidP="00AE4A5E">
      <w:pPr>
        <w:keepNext/>
        <w:keepLines/>
        <w:numPr>
          <w:ilvl w:val="0"/>
          <w:numId w:val="49"/>
        </w:numPr>
        <w:tabs>
          <w:tab w:val="clear" w:pos="425"/>
          <w:tab w:val="left" w:pos="0"/>
          <w:tab w:val="num" w:pos="360"/>
        </w:tabs>
        <w:spacing w:beforeLines="50" w:before="156" w:afterLines="50" w:after="156" w:line="580" w:lineRule="exact"/>
        <w:ind w:firstLine="480"/>
        <w:jc w:val="left"/>
        <w:outlineLvl w:val="0"/>
        <w:rPr>
          <w:rFonts w:ascii="黑体" w:eastAsia="黑体" w:hAnsi="黑体" w:cs="Times New Roman" w:hint="eastAsia"/>
          <w:bCs/>
          <w:kern w:val="44"/>
          <w:szCs w:val="44"/>
        </w:rPr>
      </w:pPr>
      <w:bookmarkStart w:id="40" w:name="_Toc209431865"/>
      <w:bookmarkStart w:id="41" w:name="_Toc211007870"/>
      <w:r w:rsidRPr="00AE4A5E">
        <w:rPr>
          <w:rFonts w:ascii="宋体" w:eastAsia="黑体" w:hAnsi="宋体" w:cs="Times New Roman" w:hint="eastAsia"/>
          <w:bCs/>
          <w:kern w:val="44"/>
          <w:szCs w:val="21"/>
        </w:rPr>
        <w:t>相关</w:t>
      </w:r>
      <w:r w:rsidRPr="00AE4A5E">
        <w:rPr>
          <w:rFonts w:ascii="黑体" w:eastAsia="黑体" w:hAnsi="黑体" w:cs="Times New Roman" w:hint="eastAsia"/>
          <w:bCs/>
          <w:kern w:val="44"/>
          <w:szCs w:val="44"/>
        </w:rPr>
        <w:t>标准说明</w:t>
      </w:r>
      <w:bookmarkEnd w:id="40"/>
      <w:bookmarkEnd w:id="41"/>
    </w:p>
    <w:p w14:paraId="4F05EEF6" w14:textId="2D04AE01"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42" w:name="_Toc211007871"/>
      <w:r w:rsidRPr="00AE4A5E">
        <w:rPr>
          <w:rFonts w:ascii="黑体" w:eastAsia="黑体" w:cs="Times New Roman" w:hint="eastAsia"/>
          <w:kern w:val="21"/>
          <w:sz w:val="22"/>
          <w:szCs w:val="21"/>
        </w:rPr>
        <w:t xml:space="preserve">5.1  </w:t>
      </w:r>
      <w:bookmarkEnd w:id="42"/>
      <w:r w:rsidR="00FC1252" w:rsidRPr="00FC1252">
        <w:rPr>
          <w:rFonts w:ascii="黑体" w:eastAsia="黑体" w:cs="Times New Roman" w:hint="eastAsia"/>
          <w:kern w:val="21"/>
          <w:sz w:val="22"/>
          <w:szCs w:val="21"/>
        </w:rPr>
        <w:t>与现行相关法律、法规、规章及相关标准的协调性</w:t>
      </w:r>
    </w:p>
    <w:p w14:paraId="59B95AD2" w14:textId="7B576124" w:rsidR="00AE4A5E" w:rsidRPr="00AE4A5E" w:rsidRDefault="00FC1252" w:rsidP="00AE4A5E">
      <w:pPr>
        <w:spacing w:line="312" w:lineRule="auto"/>
        <w:ind w:firstLine="480"/>
        <w:rPr>
          <w:rFonts w:ascii="Calibri" w:hAnsi="Calibri" w:cs="Times New Roman"/>
        </w:rPr>
      </w:pPr>
      <w:r w:rsidRPr="00FC1252">
        <w:rPr>
          <w:rFonts w:ascii="Calibri" w:hAnsi="Calibri" w:cs="Times New Roman" w:hint="eastAsia"/>
        </w:rPr>
        <w:t>本标准符合国家法律、法规和强制性国家标准的要求。</w:t>
      </w:r>
    </w:p>
    <w:p w14:paraId="36DE209A" w14:textId="7C7052E2"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43" w:name="_Toc211007874"/>
      <w:r w:rsidRPr="00AE4A5E">
        <w:rPr>
          <w:rFonts w:ascii="黑体" w:eastAsia="黑体" w:cs="Times New Roman" w:hint="eastAsia"/>
          <w:kern w:val="21"/>
          <w:sz w:val="22"/>
          <w:szCs w:val="21"/>
        </w:rPr>
        <w:t xml:space="preserve">5.2  </w:t>
      </w:r>
      <w:bookmarkEnd w:id="43"/>
      <w:r w:rsidR="00FC1252" w:rsidRPr="00FC1252">
        <w:rPr>
          <w:rFonts w:ascii="黑体" w:eastAsia="黑体" w:cs="Times New Roman" w:hint="eastAsia"/>
          <w:kern w:val="21"/>
          <w:sz w:val="22"/>
          <w:szCs w:val="21"/>
        </w:rPr>
        <w:t>采用国际标准和国外先进标准情况</w:t>
      </w:r>
    </w:p>
    <w:p w14:paraId="577599F8" w14:textId="77777777" w:rsidR="00FC1252" w:rsidRDefault="00FC1252" w:rsidP="00AE4A5E">
      <w:pPr>
        <w:spacing w:line="312" w:lineRule="auto"/>
        <w:ind w:firstLine="480"/>
        <w:rPr>
          <w:rFonts w:ascii="Calibri" w:hAnsi="Calibri" w:cs="Times New Roman"/>
        </w:rPr>
      </w:pPr>
      <w:r w:rsidRPr="00FC1252">
        <w:rPr>
          <w:rFonts w:ascii="Calibri" w:hAnsi="Calibri" w:cs="Times New Roman" w:hint="eastAsia"/>
        </w:rPr>
        <w:t>本标准无采用国际标准和国外先进标准情况。</w:t>
      </w:r>
    </w:p>
    <w:p w14:paraId="5E99CC4C" w14:textId="77777777" w:rsidR="00AE4A5E" w:rsidRPr="00AE4A5E" w:rsidRDefault="00AE4A5E" w:rsidP="00AE4A5E">
      <w:pPr>
        <w:keepNext/>
        <w:keepLines/>
        <w:numPr>
          <w:ilvl w:val="0"/>
          <w:numId w:val="49"/>
        </w:numPr>
        <w:tabs>
          <w:tab w:val="clear" w:pos="425"/>
          <w:tab w:val="left" w:pos="0"/>
          <w:tab w:val="num" w:pos="360"/>
        </w:tabs>
        <w:spacing w:beforeLines="50" w:before="156" w:afterLines="50" w:after="156" w:line="580" w:lineRule="exact"/>
        <w:ind w:firstLine="480"/>
        <w:jc w:val="left"/>
        <w:outlineLvl w:val="0"/>
        <w:rPr>
          <w:rFonts w:ascii="黑体" w:eastAsia="黑体" w:hAnsi="黑体" w:cs="Times New Roman" w:hint="eastAsia"/>
          <w:bCs/>
          <w:kern w:val="44"/>
          <w:szCs w:val="44"/>
        </w:rPr>
      </w:pPr>
      <w:bookmarkStart w:id="44" w:name="_Toc209431866"/>
      <w:bookmarkStart w:id="45" w:name="_Toc211007875"/>
      <w:r w:rsidRPr="00AE4A5E">
        <w:rPr>
          <w:rFonts w:ascii="黑体" w:eastAsia="黑体" w:hAnsi="黑体" w:cs="Times New Roman" w:hint="eastAsia"/>
          <w:bCs/>
          <w:kern w:val="44"/>
          <w:szCs w:val="44"/>
        </w:rPr>
        <w:t>标准实施措施说明</w:t>
      </w:r>
      <w:bookmarkEnd w:id="44"/>
      <w:bookmarkEnd w:id="45"/>
    </w:p>
    <w:p w14:paraId="4D3F7698" w14:textId="77777777"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46" w:name="_Toc211007876"/>
      <w:r w:rsidRPr="00AE4A5E">
        <w:rPr>
          <w:rFonts w:ascii="黑体" w:eastAsia="黑体" w:cs="Times New Roman" w:hint="eastAsia"/>
          <w:kern w:val="21"/>
          <w:sz w:val="22"/>
          <w:szCs w:val="21"/>
        </w:rPr>
        <w:t>6.1  宣贯培训</w:t>
      </w:r>
      <w:bookmarkEnd w:id="46"/>
    </w:p>
    <w:p w14:paraId="16B59025" w14:textId="53152F57" w:rsidR="00AE4A5E" w:rsidRPr="00AE4A5E" w:rsidRDefault="00AE4A5E" w:rsidP="008B5AC1">
      <w:pPr>
        <w:ind w:firstLine="480"/>
      </w:pPr>
      <w:r w:rsidRPr="00AE4A5E">
        <w:rPr>
          <w:rFonts w:hint="eastAsia"/>
        </w:rPr>
        <w:t>联合国家电网、中国电机工程学会，面向各省电力公司、设计单位开展</w:t>
      </w:r>
      <w:r w:rsidRPr="00AE4A5E">
        <w:rPr>
          <w:rFonts w:hint="eastAsia"/>
        </w:rPr>
        <w:t xml:space="preserve"> 3 </w:t>
      </w:r>
      <w:r w:rsidRPr="00AE4A5E">
        <w:rPr>
          <w:rFonts w:hint="eastAsia"/>
        </w:rPr>
        <w:t>期专题培训，解读标准核心条款及答疑。</w:t>
      </w:r>
    </w:p>
    <w:p w14:paraId="4E6796A2" w14:textId="77777777"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47" w:name="_Toc211007877"/>
      <w:r w:rsidRPr="00AE4A5E">
        <w:rPr>
          <w:rFonts w:ascii="黑体" w:eastAsia="黑体" w:cs="Times New Roman" w:hint="eastAsia"/>
          <w:kern w:val="21"/>
          <w:sz w:val="22"/>
          <w:szCs w:val="21"/>
        </w:rPr>
        <w:t>6.2  试点推广</w:t>
      </w:r>
      <w:bookmarkEnd w:id="47"/>
    </w:p>
    <w:p w14:paraId="770AB1B8" w14:textId="0BBE78FE" w:rsidR="00AE4A5E" w:rsidRPr="00AE4A5E" w:rsidRDefault="00AE4A5E" w:rsidP="008B5AC1">
      <w:pPr>
        <w:ind w:firstLine="480"/>
      </w:pPr>
      <w:r w:rsidRPr="00AE4A5E">
        <w:rPr>
          <w:rFonts w:hint="eastAsia"/>
        </w:rPr>
        <w:t>优先在电力数据中心项目中选取</w:t>
      </w:r>
      <w:r w:rsidRPr="00AE4A5E">
        <w:rPr>
          <w:rFonts w:hint="eastAsia"/>
        </w:rPr>
        <w:t xml:space="preserve"> </w:t>
      </w:r>
      <w:r w:rsidR="008B5AC1">
        <w:rPr>
          <w:rFonts w:hint="eastAsia"/>
        </w:rPr>
        <w:t>1~3</w:t>
      </w:r>
      <w:r w:rsidRPr="00AE4A5E">
        <w:rPr>
          <w:rFonts w:hint="eastAsia"/>
        </w:rPr>
        <w:t xml:space="preserve"> </w:t>
      </w:r>
      <w:r w:rsidRPr="00AE4A5E">
        <w:rPr>
          <w:rFonts w:hint="eastAsia"/>
        </w:rPr>
        <w:t>个新建项目（</w:t>
      </w:r>
      <w:r w:rsidRPr="00AE4A5E">
        <w:rPr>
          <w:rFonts w:hint="eastAsia"/>
        </w:rPr>
        <w:t xml:space="preserve">40kW + </w:t>
      </w:r>
      <w:r w:rsidRPr="00AE4A5E">
        <w:rPr>
          <w:rFonts w:hint="eastAsia"/>
        </w:rPr>
        <w:t>高密机柜）作为示范，验证标准可行性，形成可复制的实施经验。</w:t>
      </w:r>
    </w:p>
    <w:p w14:paraId="7050DD1F" w14:textId="77777777"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48" w:name="_Toc211007878"/>
      <w:r w:rsidRPr="00AE4A5E">
        <w:rPr>
          <w:rFonts w:ascii="黑体" w:eastAsia="黑体" w:cs="Times New Roman" w:hint="eastAsia"/>
          <w:kern w:val="21"/>
          <w:sz w:val="22"/>
          <w:szCs w:val="21"/>
        </w:rPr>
        <w:t>6.3  动态修订</w:t>
      </w:r>
      <w:bookmarkEnd w:id="48"/>
    </w:p>
    <w:p w14:paraId="693FE313" w14:textId="77777777" w:rsidR="00AE4A5E" w:rsidRPr="00AE4A5E" w:rsidRDefault="00AE4A5E" w:rsidP="008B5AC1">
      <w:pPr>
        <w:ind w:firstLine="480"/>
      </w:pPr>
      <w:r w:rsidRPr="00AE4A5E">
        <w:rPr>
          <w:rFonts w:hint="eastAsia"/>
        </w:rPr>
        <w:t>建立标准实施效果评估机制，每年收集行业反馈（重点关注新型冷却液、高密算力场景的技术演进），结合新型电力系统发展需求，适时启动修订，确保标准持续适配行业发展。</w:t>
      </w:r>
    </w:p>
    <w:p w14:paraId="52F730A2" w14:textId="77777777" w:rsidR="00AE4A5E" w:rsidRPr="00AE4A5E" w:rsidRDefault="00AE4A5E" w:rsidP="00AE4A5E">
      <w:pPr>
        <w:widowControl/>
        <w:tabs>
          <w:tab w:val="left" w:pos="360"/>
        </w:tabs>
        <w:wordWrap w:val="0"/>
        <w:overflowPunct w:val="0"/>
        <w:autoSpaceDE w:val="0"/>
        <w:spacing w:beforeLines="50" w:before="156" w:afterLines="50" w:after="156" w:line="240" w:lineRule="auto"/>
        <w:ind w:firstLineChars="0" w:firstLine="0"/>
        <w:textAlignment w:val="baseline"/>
        <w:outlineLvl w:val="1"/>
        <w:rPr>
          <w:rFonts w:ascii="黑体" w:eastAsia="黑体" w:cs="Times New Roman"/>
          <w:kern w:val="21"/>
          <w:sz w:val="22"/>
          <w:szCs w:val="21"/>
        </w:rPr>
      </w:pPr>
      <w:bookmarkStart w:id="49" w:name="_Toc211007879"/>
      <w:r w:rsidRPr="00AE4A5E">
        <w:rPr>
          <w:rFonts w:ascii="黑体" w:eastAsia="黑体" w:cs="Times New Roman" w:hint="eastAsia"/>
          <w:kern w:val="21"/>
          <w:sz w:val="22"/>
          <w:szCs w:val="21"/>
        </w:rPr>
        <w:t>6.4  产业链协同</w:t>
      </w:r>
      <w:bookmarkEnd w:id="49"/>
    </w:p>
    <w:p w14:paraId="58CA82DB" w14:textId="5949EB74" w:rsidR="00CD6C5E" w:rsidRPr="00AE4A5E" w:rsidRDefault="00AE4A5E" w:rsidP="008B5AC1">
      <w:pPr>
        <w:ind w:firstLine="480"/>
      </w:pPr>
      <w:r w:rsidRPr="00AE4A5E">
        <w:rPr>
          <w:rFonts w:hint="eastAsia"/>
        </w:rPr>
        <w:t>联合云酷智能、华为等设备厂商，制定</w:t>
      </w:r>
      <w:r w:rsidRPr="00AE4A5E">
        <w:rPr>
          <w:rFonts w:hint="eastAsia"/>
        </w:rPr>
        <w:t xml:space="preserve"> </w:t>
      </w:r>
      <w:r w:rsidRPr="00AE4A5E">
        <w:rPr>
          <w:rFonts w:hint="eastAsia"/>
        </w:rPr>
        <w:t>“冷却液</w:t>
      </w:r>
      <w:r w:rsidRPr="00AE4A5E">
        <w:rPr>
          <w:rFonts w:hint="eastAsia"/>
        </w:rPr>
        <w:t xml:space="preserve"> - </w:t>
      </w:r>
      <w:r w:rsidRPr="00AE4A5E">
        <w:rPr>
          <w:rFonts w:hint="eastAsia"/>
        </w:rPr>
        <w:t>机柜</w:t>
      </w:r>
      <w:r w:rsidRPr="00AE4A5E">
        <w:rPr>
          <w:rFonts w:hint="eastAsia"/>
        </w:rPr>
        <w:t xml:space="preserve"> - </w:t>
      </w:r>
      <w:r w:rsidRPr="00AE4A5E">
        <w:rPr>
          <w:rFonts w:hint="eastAsia"/>
        </w:rPr>
        <w:t>服务器”</w:t>
      </w:r>
      <w:r w:rsidRPr="00AE4A5E">
        <w:rPr>
          <w:rFonts w:hint="eastAsia"/>
        </w:rPr>
        <w:t xml:space="preserve"> </w:t>
      </w:r>
      <w:r w:rsidRPr="00AE4A5E">
        <w:rPr>
          <w:rFonts w:hint="eastAsia"/>
        </w:rPr>
        <w:t>兼容性认证清单，依托标准搭建电力液冷产业联盟，推动上下游技术协同（如环保冷却液规模化生产、液冷服务器标准化设计）。</w:t>
      </w:r>
    </w:p>
    <w:sectPr w:rsidR="00CD6C5E" w:rsidRPr="00AE4A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C6BF" w14:textId="77777777" w:rsidR="002E6836" w:rsidRDefault="002E6836">
      <w:pPr>
        <w:spacing w:line="240" w:lineRule="auto"/>
        <w:ind w:firstLine="480"/>
      </w:pPr>
      <w:r>
        <w:separator/>
      </w:r>
    </w:p>
  </w:endnote>
  <w:endnote w:type="continuationSeparator" w:id="0">
    <w:p w14:paraId="42081A49" w14:textId="77777777" w:rsidR="002E6836" w:rsidRDefault="002E683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887D" w14:textId="77777777" w:rsidR="00AE4A5E" w:rsidRDefault="00AE4A5E" w:rsidP="004E4CED">
    <w:pPr>
      <w:pStyle w:val="af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053F" w14:textId="77777777" w:rsidR="00AE4A5E" w:rsidRDefault="00AE4A5E">
    <w:pPr>
      <w:pStyle w:val="afd"/>
      <w:jc w:val="center"/>
    </w:pPr>
    <w:r>
      <w:rPr>
        <w:kern w:val="2"/>
      </w:rPr>
      <w:fldChar w:fldCharType="begin"/>
    </w:r>
    <w:r>
      <w:rPr>
        <w:rStyle w:val="afb"/>
      </w:rPr>
      <w:instrText xml:space="preserve"> PAGE </w:instrText>
    </w:r>
    <w:r>
      <w:rPr>
        <w:kern w:val="2"/>
      </w:rPr>
      <w:fldChar w:fldCharType="separate"/>
    </w:r>
    <w:r>
      <w:rPr>
        <w:rStyle w:val="afb"/>
      </w:rPr>
      <w:t>26</w:t>
    </w:r>
    <w:r>
      <w:rPr>
        <w:kern w:val="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4FD8" w14:textId="77777777" w:rsidR="00AE4A5E" w:rsidRDefault="00AE4A5E" w:rsidP="004E4CED">
    <w:pPr>
      <w:pStyle w:val="af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4694" w14:textId="77777777" w:rsidR="00AE4A5E" w:rsidRDefault="00AE4A5E" w:rsidP="004E4CED">
    <w:pPr>
      <w:pStyle w:val="af7"/>
      <w:ind w:firstLine="360"/>
    </w:pPr>
    <w:r>
      <w:rPr>
        <w:noProof/>
      </w:rPr>
      <mc:AlternateContent>
        <mc:Choice Requires="wps">
          <w:drawing>
            <wp:anchor distT="0" distB="0" distL="114300" distR="114300" simplePos="0" relativeHeight="251659264" behindDoc="0" locked="0" layoutInCell="1" allowOverlap="1" wp14:anchorId="3FFED9B6" wp14:editId="2EF2F449">
              <wp:simplePos x="0" y="0"/>
              <wp:positionH relativeFrom="margin">
                <wp:align>center</wp:align>
              </wp:positionH>
              <wp:positionV relativeFrom="paragraph">
                <wp:posOffset>0</wp:posOffset>
              </wp:positionV>
              <wp:extent cx="116205" cy="139700"/>
              <wp:effectExtent l="0" t="0" r="0" b="0"/>
              <wp:wrapNone/>
              <wp:docPr id="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6FC5A6FE" w14:textId="77777777" w:rsidR="00AE4A5E" w:rsidRDefault="00AE4A5E" w:rsidP="004E4CED">
                          <w:pPr>
                            <w:ind w:firstLine="480"/>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type w14:anchorId="3FFED9B6" id="_x0000_t202" coordsize="21600,21600" o:spt="202" path="m,l,21600r21600,l21600,xe">
              <v:stroke joinstyle="miter"/>
              <v:path gradientshapeok="t" o:connecttype="rect"/>
            </v:shapetype>
            <v:shape id="文本框 5" o:spid="_x0000_s1026"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8pV0gEAAI4DAAAOAAAAZHJzL2Uyb0RvYy54bWysU9uO0zAQfUfiHyy/06RFLBA1XS27KkJa&#10;LtKyHzBxnMQi8Vhjt0n5esZO0wX2DfFiTXw5c86Zk+31NPTiqMkbtKVcr3IptFVYG9uW8vH7/tU7&#10;KXwAW0OPVpfypL283r18sR1doTfYYV9rEgxifTG6UnYhuCLLvOr0AH6FTls+bJAGCPxJbVYTjIw+&#10;9Nkmz6+yEal2hEp7z7t386HcJfym0Sp8bRqvg+hLydxCWimtVVyz3RaKlsB1Rp1pwD+wGMBYbnqB&#10;uoMA4kDmGdRgFKHHJqwUDhk2jVE6aWA16/wvNQ8dOJ20sDneXWzy/w9WfTk+uG8kwvQBJx5gEuHd&#10;PaofXli87cC2+oYIx05DzY3X0bJsdL44P41W+8JHkGr8jDUPGQ4BE9DU0BBdYZ2C0XkAp4vpegpC&#10;xZbrq03+RgrFR+vX79/maSgZFMtjRz581DiIWJSSeKYJHI73PkQyUCxXYi+Le9P3aa69/WODL8ad&#10;RD7ynZmHqZr4dhRRYX1iGYRzTDjWXHRIP6UYOSKltJxhKfpPlo2IaVoKWopqKcAqfljKIMVc3oY5&#10;dQdHpu0Yd7H6hs3amyTkicOZJQ896TsHNKbq9+906+k32v0CAAD//wMAUEsDBBQABgAIAAAAIQBN&#10;QulM1wAAAAMBAAAPAAAAZHJzL2Rvd25yZXYueG1sTI/BasMwEETvhf6D2EJvjRwXWuNaDiHQS29N&#10;SyG3jbWxTKWVkRTH/vsqvbSXhWGGmbfNZnZWTBTi4FnBelWAIO68HrhX8Pnx+lCBiAlZo/VMChaK&#10;sGlvbxqstb/wO0371ItcwrFGBSalsZYydoYcxpUfibN38sFhyjL0Uge85HJnZVkUT9LhwHnB4Eg7&#10;Q933/uwUPM9fnsZIOzqcpi6YYans26LU/d28fQGRaE5/YbjiZ3RoM9PRn1lHYRXkR9LvvXrVI4ij&#10;grIsQLaN/M/e/gAAAP//AwBQSwECLQAUAAYACAAAACEAtoM4kv4AAADhAQAAEwAAAAAAAAAAAAAA&#10;AAAAAAAAW0NvbnRlbnRfVHlwZXNdLnhtbFBLAQItABQABgAIAAAAIQA4/SH/1gAAAJQBAAALAAAA&#10;AAAAAAAAAAAAAC8BAABfcmVscy8ucmVsc1BLAQItABQABgAIAAAAIQAwl8pV0gEAAI4DAAAOAAAA&#10;AAAAAAAAAAAAAC4CAABkcnMvZTJvRG9jLnhtbFBLAQItABQABgAIAAAAIQBNQulM1wAAAAMBAAAP&#10;AAAAAAAAAAAAAAAAACwEAABkcnMvZG93bnJldi54bWxQSwUGAAAAAAQABADzAAAAMAUAAAAA&#10;" filled="f" stroked="f">
              <v:textbox style="mso-fit-shape-to-text:t" inset="0,0,0,0">
                <w:txbxContent>
                  <w:p w14:paraId="6FC5A6FE" w14:textId="77777777" w:rsidR="00AE4A5E" w:rsidRDefault="00AE4A5E" w:rsidP="004E4CED">
                    <w:pPr>
                      <w:ind w:firstLine="480"/>
                    </w:pPr>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B0F1" w14:textId="77777777" w:rsidR="002E6836" w:rsidRDefault="002E6836">
      <w:pPr>
        <w:spacing w:line="240" w:lineRule="auto"/>
        <w:ind w:firstLine="480"/>
      </w:pPr>
      <w:r>
        <w:separator/>
      </w:r>
    </w:p>
  </w:footnote>
  <w:footnote w:type="continuationSeparator" w:id="0">
    <w:p w14:paraId="494CFC5D" w14:textId="77777777" w:rsidR="002E6836" w:rsidRDefault="002E6836">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4F0B" w14:textId="77777777" w:rsidR="00AE4A5E" w:rsidRDefault="00AE4A5E">
    <w:pPr>
      <w:pStyle w:val="afc"/>
      <w:spacing w:before="120" w:after="120"/>
      <w:jc w:val="both"/>
    </w:pPr>
    <w:r>
      <w:t>Q/</w:t>
    </w:r>
    <w:r>
      <w:rPr>
        <w:rFonts w:hint="eastAsia"/>
      </w:rPr>
      <w:t>GDW</w:t>
    </w:r>
    <w:r>
      <w:rPr>
        <w:rFonts w:hAnsi="宋体" w:hint="eastAsia"/>
      </w:rPr>
      <w:t xml:space="preserve"> </w:t>
    </w:r>
    <w:r>
      <w:rPr>
        <w:rFonts w:hAnsi="黑体" w:hint="eastAsia"/>
      </w:rPr>
      <w:t>XX-XXX</w:t>
    </w:r>
    <w:r>
      <w:rPr>
        <w:rFonts w:hAnsi="黑体"/>
      </w:rPr>
      <w:t>—</w:t>
    </w:r>
    <w:r>
      <w:rPr>
        <w:rFonts w:hAnsi="黑体" w:hint="eastAsia"/>
      </w:rPr>
      <w:t>2012-1XXXX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70F" w14:textId="77777777" w:rsidR="00AE4A5E" w:rsidRDefault="00AE4A5E">
    <w:pPr>
      <w:pStyle w:val="afc"/>
      <w:wordWrap w:val="0"/>
    </w:pPr>
    <w:r>
      <w:rPr>
        <w:rFonts w:hint="eastAsia"/>
      </w:rPr>
      <w:t>T</w:t>
    </w:r>
    <w:r>
      <w:t>/</w:t>
    </w:r>
    <w:r>
      <w:rPr>
        <w:rFonts w:hint="eastAsia"/>
      </w:rPr>
      <w:t>CSEE</w:t>
    </w:r>
    <w:r>
      <w:rPr>
        <w:rFonts w:hAnsi="黑体" w:hint="eastAsia"/>
      </w:rPr>
      <w:t xml:space="preserve"> XXXX-YYYY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E1CB" w14:textId="77777777" w:rsidR="00AE4A5E" w:rsidRDefault="00AE4A5E" w:rsidP="004E4CED">
    <w:pPr>
      <w:pStyle w:val="af9"/>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0DB2" w14:textId="77777777" w:rsidR="00AE4A5E" w:rsidRDefault="00AE4A5E">
    <w:pPr>
      <w:pStyle w:val="afc"/>
      <w:wordWrap w:val="0"/>
      <w:spacing w:before="120" w:after="120"/>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ABF"/>
    <w:multiLevelType w:val="multilevel"/>
    <w:tmpl w:val="50FE9A70"/>
    <w:lvl w:ilvl="0">
      <w:start w:val="1"/>
      <w:numFmt w:val="decimal"/>
      <w:pStyle w:val="1"/>
      <w:lvlText w:val="%1. "/>
      <w:lvlJc w:val="left"/>
      <w:pPr>
        <w:tabs>
          <w:tab w:val="num" w:pos="425"/>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
      <w:lvlJc w:val="left"/>
      <w:pPr>
        <w:tabs>
          <w:tab w:val="num" w:pos="425"/>
        </w:tabs>
        <w:ind w:left="0" w:firstLine="0"/>
      </w:pPr>
      <w:rPr>
        <w:rFonts w:hint="eastAsia"/>
      </w:rPr>
    </w:lvl>
    <w:lvl w:ilvl="2">
      <w:start w:val="1"/>
      <w:numFmt w:val="decimal"/>
      <w:pStyle w:val="3"/>
      <w:lvlText w:val="%1.%2.%3 "/>
      <w:lvlJc w:val="left"/>
      <w:pPr>
        <w:tabs>
          <w:tab w:val="num" w:pos="425"/>
        </w:tabs>
        <w:ind w:left="0"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
      <w:lvlJc w:val="left"/>
      <w:pPr>
        <w:tabs>
          <w:tab w:val="num" w:pos="425"/>
        </w:tabs>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25EF0E0A"/>
    <w:multiLevelType w:val="hybridMultilevel"/>
    <w:tmpl w:val="9B44F9AE"/>
    <w:lvl w:ilvl="0" w:tplc="CA1E6AB8">
      <w:start w:val="1"/>
      <w:numFmt w:val="decimal"/>
      <w:suff w:val="space"/>
      <w:lvlText w:val="%1)"/>
      <w:lvlJc w:val="left"/>
      <w:pPr>
        <w:ind w:left="0" w:firstLine="48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286A1B54"/>
    <w:multiLevelType w:val="multilevel"/>
    <w:tmpl w:val="4FBEC44A"/>
    <w:lvl w:ilvl="0">
      <w:start w:val="1"/>
      <w:numFmt w:val="chineseCountingThousand"/>
      <w:suff w:val="nothing"/>
      <w:lvlText w:val="第%1章  "/>
      <w:lvlJc w:val="left"/>
      <w:pPr>
        <w:ind w:left="0" w:firstLine="0"/>
      </w:pPr>
      <w:rPr>
        <w:rFonts w:hint="eastAsia"/>
      </w:rPr>
    </w:lvl>
    <w:lvl w:ilvl="1">
      <w:start w:val="1"/>
      <w:numFmt w:val="decimal"/>
      <w:lvlRestart w:val="0"/>
      <w:suff w:val="nothing"/>
      <w:lvlText w:val="%2、"/>
      <w:lvlJc w:val="left"/>
      <w:pPr>
        <w:ind w:left="0" w:firstLine="0"/>
      </w:pPr>
      <w:rPr>
        <w:rFonts w:hint="eastAsia"/>
      </w:rPr>
    </w:lvl>
    <w:lvl w:ilvl="2">
      <w:start w:val="1"/>
      <w:numFmt w:val="decimal"/>
      <w:suff w:val="nothing"/>
      <w:lvlText w:val="1.%3、"/>
      <w:lvlJc w:val="left"/>
      <w:pPr>
        <w:ind w:left="0" w:firstLine="0"/>
      </w:pPr>
      <w:rPr>
        <w:rFonts w:hint="eastAsia"/>
      </w:rPr>
    </w:lvl>
    <w:lvl w:ilvl="3">
      <w:start w:val="1"/>
      <w:numFmt w:val="decimal"/>
      <w:pStyle w:val="4"/>
      <w:suff w:val="nothing"/>
      <w:lvlText w:val="1.1.%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39DD0165"/>
    <w:multiLevelType w:val="hybridMultilevel"/>
    <w:tmpl w:val="252A3726"/>
    <w:lvl w:ilvl="0" w:tplc="3AA2B55A">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C80F235"/>
    <w:multiLevelType w:val="singleLevel"/>
    <w:tmpl w:val="3C80F235"/>
    <w:lvl w:ilvl="0">
      <w:start w:val="1"/>
      <w:numFmt w:val="decimal"/>
      <w:lvlText w:val="(%1)"/>
      <w:lvlJc w:val="left"/>
      <w:pPr>
        <w:ind w:left="425" w:hanging="425"/>
      </w:pPr>
      <w:rPr>
        <w:rFonts w:hint="default"/>
      </w:rPr>
    </w:lvl>
  </w:abstractNum>
  <w:abstractNum w:abstractNumId="5" w15:restartNumberingAfterBreak="0">
    <w:nsid w:val="515204FC"/>
    <w:multiLevelType w:val="multilevel"/>
    <w:tmpl w:val="1FEAAE98"/>
    <w:lvl w:ilvl="0">
      <w:start w:val="1"/>
      <w:numFmt w:val="chineseCountingThousand"/>
      <w:suff w:val="nothing"/>
      <w:lvlText w:val="%1、"/>
      <w:lvlJc w:val="left"/>
      <w:pPr>
        <w:ind w:left="425" w:hanging="425"/>
      </w:pPr>
      <w:rPr>
        <w:rFonts w:hint="eastAsia"/>
      </w:rPr>
    </w:lvl>
    <w:lvl w:ilvl="1">
      <w:start w:val="1"/>
      <w:numFmt w:val="decimal"/>
      <w:suff w:val="nothing"/>
      <w:lvlText w:val="%2、"/>
      <w:lvlJc w:val="left"/>
      <w:pPr>
        <w:ind w:left="992" w:hanging="567"/>
      </w:pPr>
      <w:rPr>
        <w:rFonts w:hint="eastAsia"/>
      </w:rPr>
    </w:lvl>
    <w:lvl w:ilvl="2">
      <w:start w:val="1"/>
      <w:numFmt w:val="decimal"/>
      <w:suff w:val="nothing"/>
      <w:lvlText w:val="%2.%3"/>
      <w:lvlJc w:val="left"/>
      <w:pPr>
        <w:ind w:left="1418" w:hanging="567"/>
      </w:pPr>
      <w:rPr>
        <w:rFonts w:ascii="Times New Roman" w:hAnsi="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2.%3.%4 "/>
      <w:lvlJc w:val="left"/>
      <w:pPr>
        <w:ind w:left="1984" w:hanging="708"/>
      </w:pPr>
      <w:rPr>
        <w:rFonts w:hint="eastAsia"/>
      </w:rPr>
    </w:lvl>
    <w:lvl w:ilvl="4">
      <w:start w:val="1"/>
      <w:numFmt w:val="decimal"/>
      <w:suff w:val="nothing"/>
      <w:lvlText w:val="%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531462D8"/>
    <w:multiLevelType w:val="hybridMultilevel"/>
    <w:tmpl w:val="33F0DA4C"/>
    <w:lvl w:ilvl="0" w:tplc="107A7F96">
      <w:start w:val="1"/>
      <w:numFmt w:val="decimal"/>
      <w:suff w:val="space"/>
      <w:lvlText w:val="%1)"/>
      <w:lvlJc w:val="left"/>
      <w:pPr>
        <w:ind w:left="0" w:firstLine="48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7E7A64EF"/>
    <w:multiLevelType w:val="multilevel"/>
    <w:tmpl w:val="EC2E5E26"/>
    <w:lvl w:ilvl="0">
      <w:start w:val="1"/>
      <w:numFmt w:val="chineseCountingThousand"/>
      <w:suff w:val="nothing"/>
      <w:lvlText w:val="%1、"/>
      <w:lvlJc w:val="left"/>
      <w:pPr>
        <w:ind w:left="425" w:hanging="425"/>
      </w:pPr>
      <w:rPr>
        <w:rFonts w:hint="eastAsia"/>
      </w:rPr>
    </w:lvl>
    <w:lvl w:ilvl="1">
      <w:start w:val="1"/>
      <w:numFmt w:val="decimal"/>
      <w:suff w:val="nothing"/>
      <w:lvlText w:val="%2、"/>
      <w:lvlJc w:val="left"/>
      <w:pPr>
        <w:ind w:left="992" w:hanging="567"/>
      </w:pPr>
      <w:rPr>
        <w:rFonts w:hint="eastAsia"/>
      </w:rPr>
    </w:lvl>
    <w:lvl w:ilvl="2">
      <w:start w:val="1"/>
      <w:numFmt w:val="decimal"/>
      <w:pStyle w:val="30"/>
      <w:suff w:val="nothing"/>
      <w:lvlText w:val="%2.%3 "/>
      <w:lvlJc w:val="left"/>
      <w:pPr>
        <w:ind w:left="1418" w:hanging="567"/>
      </w:pPr>
      <w:rPr>
        <w:rFonts w:ascii="Times New Roman" w:hAnsi="Times New Roman" w:hint="eastAsia"/>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pStyle w:val="40"/>
      <w:suff w:val="nothing"/>
      <w:lvlText w:val="%2.%3.%4 "/>
      <w:lvlJc w:val="left"/>
      <w:pPr>
        <w:ind w:left="1984" w:hanging="708"/>
      </w:pPr>
      <w:rPr>
        <w:rFonts w:hint="eastAsia"/>
      </w:rPr>
    </w:lvl>
    <w:lvl w:ilvl="4">
      <w:start w:val="1"/>
      <w:numFmt w:val="decimal"/>
      <w:suff w:val="nothing"/>
      <w:lvlText w:val="%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23380532">
    <w:abstractNumId w:val="2"/>
  </w:num>
  <w:num w:numId="2" w16cid:durableId="498009327">
    <w:abstractNumId w:val="2"/>
  </w:num>
  <w:num w:numId="3" w16cid:durableId="278491422">
    <w:abstractNumId w:val="5"/>
  </w:num>
  <w:num w:numId="4" w16cid:durableId="839783105">
    <w:abstractNumId w:val="7"/>
  </w:num>
  <w:num w:numId="5" w16cid:durableId="325286840">
    <w:abstractNumId w:val="7"/>
  </w:num>
  <w:num w:numId="6" w16cid:durableId="263193322">
    <w:abstractNumId w:val="7"/>
  </w:num>
  <w:num w:numId="7" w16cid:durableId="489096924">
    <w:abstractNumId w:val="7"/>
  </w:num>
  <w:num w:numId="8" w16cid:durableId="416706461">
    <w:abstractNumId w:val="7"/>
  </w:num>
  <w:num w:numId="9" w16cid:durableId="453256195">
    <w:abstractNumId w:val="7"/>
  </w:num>
  <w:num w:numId="10" w16cid:durableId="1599678005">
    <w:abstractNumId w:val="7"/>
  </w:num>
  <w:num w:numId="11" w16cid:durableId="1976179511">
    <w:abstractNumId w:val="7"/>
  </w:num>
  <w:num w:numId="12" w16cid:durableId="250283493">
    <w:abstractNumId w:val="0"/>
  </w:num>
  <w:num w:numId="13" w16cid:durableId="1719091899">
    <w:abstractNumId w:val="0"/>
  </w:num>
  <w:num w:numId="14" w16cid:durableId="868301759">
    <w:abstractNumId w:val="0"/>
  </w:num>
  <w:num w:numId="15" w16cid:durableId="129174597">
    <w:abstractNumId w:val="0"/>
  </w:num>
  <w:num w:numId="16" w16cid:durableId="245261760">
    <w:abstractNumId w:val="0"/>
  </w:num>
  <w:num w:numId="17" w16cid:durableId="1086999468">
    <w:abstractNumId w:val="0"/>
  </w:num>
  <w:num w:numId="18" w16cid:durableId="1971088220">
    <w:abstractNumId w:val="0"/>
  </w:num>
  <w:num w:numId="19" w16cid:durableId="934094987">
    <w:abstractNumId w:val="0"/>
  </w:num>
  <w:num w:numId="20" w16cid:durableId="90469831">
    <w:abstractNumId w:val="0"/>
  </w:num>
  <w:num w:numId="21" w16cid:durableId="431323957">
    <w:abstractNumId w:val="0"/>
  </w:num>
  <w:num w:numId="22" w16cid:durableId="111705667">
    <w:abstractNumId w:val="0"/>
  </w:num>
  <w:num w:numId="23" w16cid:durableId="775057886">
    <w:abstractNumId w:val="0"/>
  </w:num>
  <w:num w:numId="24" w16cid:durableId="1042706212">
    <w:abstractNumId w:val="0"/>
  </w:num>
  <w:num w:numId="25" w16cid:durableId="40370367">
    <w:abstractNumId w:val="0"/>
  </w:num>
  <w:num w:numId="26" w16cid:durableId="1879581730">
    <w:abstractNumId w:val="0"/>
  </w:num>
  <w:num w:numId="27" w16cid:durableId="212470398">
    <w:abstractNumId w:val="0"/>
  </w:num>
  <w:num w:numId="28" w16cid:durableId="263618181">
    <w:abstractNumId w:val="0"/>
  </w:num>
  <w:num w:numId="29" w16cid:durableId="1510755609">
    <w:abstractNumId w:val="0"/>
  </w:num>
  <w:num w:numId="30" w16cid:durableId="1996102319">
    <w:abstractNumId w:val="0"/>
  </w:num>
  <w:num w:numId="31" w16cid:durableId="582643763">
    <w:abstractNumId w:val="0"/>
  </w:num>
  <w:num w:numId="32" w16cid:durableId="2143227059">
    <w:abstractNumId w:val="0"/>
  </w:num>
  <w:num w:numId="33" w16cid:durableId="63645469">
    <w:abstractNumId w:val="0"/>
  </w:num>
  <w:num w:numId="34" w16cid:durableId="2112502516">
    <w:abstractNumId w:val="0"/>
  </w:num>
  <w:num w:numId="35" w16cid:durableId="1632512408">
    <w:abstractNumId w:val="3"/>
  </w:num>
  <w:num w:numId="36" w16cid:durableId="1904094723">
    <w:abstractNumId w:val="0"/>
  </w:num>
  <w:num w:numId="37" w16cid:durableId="248082207">
    <w:abstractNumId w:val="0"/>
  </w:num>
  <w:num w:numId="38" w16cid:durableId="754476590">
    <w:abstractNumId w:val="0"/>
  </w:num>
  <w:num w:numId="39" w16cid:durableId="1106920167">
    <w:abstractNumId w:val="0"/>
  </w:num>
  <w:num w:numId="40" w16cid:durableId="1078946502">
    <w:abstractNumId w:val="0"/>
  </w:num>
  <w:num w:numId="41" w16cid:durableId="78529030">
    <w:abstractNumId w:val="0"/>
  </w:num>
  <w:num w:numId="42" w16cid:durableId="778647282">
    <w:abstractNumId w:val="0"/>
  </w:num>
  <w:num w:numId="43" w16cid:durableId="474957236">
    <w:abstractNumId w:val="0"/>
  </w:num>
  <w:num w:numId="44" w16cid:durableId="651836385">
    <w:abstractNumId w:val="0"/>
  </w:num>
  <w:num w:numId="45" w16cid:durableId="1296957653">
    <w:abstractNumId w:val="4"/>
  </w:num>
  <w:num w:numId="46" w16cid:durableId="1560900887">
    <w:abstractNumId w:val="0"/>
  </w:num>
  <w:num w:numId="47" w16cid:durableId="191849201">
    <w:abstractNumId w:val="0"/>
  </w:num>
  <w:num w:numId="48" w16cid:durableId="1793088122">
    <w:abstractNumId w:val="0"/>
  </w:num>
  <w:num w:numId="49" w16cid:durableId="1755541906">
    <w:abstractNumId w:val="0"/>
  </w:num>
  <w:num w:numId="50" w16cid:durableId="49232541">
    <w:abstractNumId w:val="6"/>
  </w:num>
  <w:num w:numId="51" w16cid:durableId="150871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5E"/>
    <w:rsid w:val="00092F16"/>
    <w:rsid w:val="00093377"/>
    <w:rsid w:val="000F4AAE"/>
    <w:rsid w:val="001334A1"/>
    <w:rsid w:val="001363B3"/>
    <w:rsid w:val="002503DD"/>
    <w:rsid w:val="0028735B"/>
    <w:rsid w:val="002B6340"/>
    <w:rsid w:val="002E6836"/>
    <w:rsid w:val="002F6697"/>
    <w:rsid w:val="00376CD1"/>
    <w:rsid w:val="003820E8"/>
    <w:rsid w:val="003C4A1D"/>
    <w:rsid w:val="003D75DF"/>
    <w:rsid w:val="003E3A5B"/>
    <w:rsid w:val="00421193"/>
    <w:rsid w:val="004B0031"/>
    <w:rsid w:val="005F40F8"/>
    <w:rsid w:val="00621973"/>
    <w:rsid w:val="00626504"/>
    <w:rsid w:val="00631FF4"/>
    <w:rsid w:val="006923C9"/>
    <w:rsid w:val="006C217D"/>
    <w:rsid w:val="006E0CA6"/>
    <w:rsid w:val="00706F87"/>
    <w:rsid w:val="007F5237"/>
    <w:rsid w:val="00805DEF"/>
    <w:rsid w:val="00876CC1"/>
    <w:rsid w:val="00887F75"/>
    <w:rsid w:val="008B5AC1"/>
    <w:rsid w:val="00997B21"/>
    <w:rsid w:val="009A169F"/>
    <w:rsid w:val="009B72C1"/>
    <w:rsid w:val="00A6033B"/>
    <w:rsid w:val="00A71F9F"/>
    <w:rsid w:val="00A96092"/>
    <w:rsid w:val="00AE4A5E"/>
    <w:rsid w:val="00B36877"/>
    <w:rsid w:val="00BB06D7"/>
    <w:rsid w:val="00BE3741"/>
    <w:rsid w:val="00C507C2"/>
    <w:rsid w:val="00C92E19"/>
    <w:rsid w:val="00C955E3"/>
    <w:rsid w:val="00CD6C5E"/>
    <w:rsid w:val="00D04C4F"/>
    <w:rsid w:val="00DE3969"/>
    <w:rsid w:val="00E60EC0"/>
    <w:rsid w:val="00EA3E28"/>
    <w:rsid w:val="00EB2215"/>
    <w:rsid w:val="00F23BE6"/>
    <w:rsid w:val="00FA63C5"/>
    <w:rsid w:val="00FC1252"/>
    <w:rsid w:val="00FE2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0B948"/>
  <w15:chartTrackingRefBased/>
  <w15:docId w15:val="{5FAD6EB0-CA7F-4A4C-AD02-1210FA76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0F8"/>
    <w:pPr>
      <w:widowControl w:val="0"/>
      <w:spacing w:line="360" w:lineRule="auto"/>
      <w:ind w:firstLineChars="200" w:firstLine="200"/>
      <w:jc w:val="both"/>
    </w:pPr>
    <w:rPr>
      <w:rFonts w:ascii="Times New Roman" w:eastAsia="宋体" w:hAnsi="Times New Roman"/>
      <w:sz w:val="24"/>
      <w14:ligatures w14:val="none"/>
    </w:rPr>
  </w:style>
  <w:style w:type="paragraph" w:styleId="1">
    <w:name w:val="heading 1"/>
    <w:basedOn w:val="a"/>
    <w:next w:val="a"/>
    <w:link w:val="10"/>
    <w:autoRedefine/>
    <w:qFormat/>
    <w:rsid w:val="00621973"/>
    <w:pPr>
      <w:keepNext/>
      <w:keepLines/>
      <w:numPr>
        <w:numId w:val="49"/>
      </w:numPr>
      <w:spacing w:before="360" w:after="120"/>
      <w:ind w:firstLineChars="0"/>
      <w:jc w:val="left"/>
      <w:outlineLvl w:val="0"/>
    </w:pPr>
    <w:rPr>
      <w:rFonts w:eastAsia="黑体" w:cs="Times New Roman"/>
      <w:b/>
      <w:bCs/>
      <w:sz w:val="28"/>
      <w:szCs w:val="44"/>
      <w14:scene3d>
        <w14:camera w14:prst="orthographicFront"/>
        <w14:lightRig w14:rig="threePt" w14:dir="t">
          <w14:rot w14:lat="0" w14:lon="0" w14:rev="0"/>
        </w14:lightRig>
      </w14:scene3d>
      <w14:ligatures w14:val="standardContextual"/>
    </w:rPr>
  </w:style>
  <w:style w:type="paragraph" w:styleId="2">
    <w:name w:val="heading 2"/>
    <w:basedOn w:val="a"/>
    <w:next w:val="a"/>
    <w:link w:val="20"/>
    <w:autoRedefine/>
    <w:unhideWhenUsed/>
    <w:qFormat/>
    <w:rsid w:val="00621973"/>
    <w:pPr>
      <w:keepNext/>
      <w:keepLines/>
      <w:numPr>
        <w:ilvl w:val="1"/>
        <w:numId w:val="49"/>
      </w:numPr>
      <w:spacing w:before="360"/>
      <w:ind w:firstLineChars="0"/>
      <w:outlineLvl w:val="1"/>
    </w:pPr>
    <w:rPr>
      <w:rFonts w:eastAsia="黑体" w:cstheme="majorBidi"/>
      <w:b/>
      <w:bCs/>
      <w:szCs w:val="32"/>
    </w:rPr>
  </w:style>
  <w:style w:type="paragraph" w:styleId="30">
    <w:name w:val="heading 3"/>
    <w:basedOn w:val="a"/>
    <w:next w:val="a"/>
    <w:link w:val="31"/>
    <w:autoRedefine/>
    <w:uiPriority w:val="9"/>
    <w:unhideWhenUsed/>
    <w:qFormat/>
    <w:rsid w:val="00997B21"/>
    <w:pPr>
      <w:keepNext/>
      <w:keepLines/>
      <w:numPr>
        <w:ilvl w:val="2"/>
        <w:numId w:val="11"/>
      </w:numPr>
      <w:spacing w:before="260" w:after="260"/>
      <w:ind w:firstLineChars="0" w:firstLine="0"/>
      <w:outlineLvl w:val="2"/>
    </w:pPr>
    <w:rPr>
      <w:b/>
      <w:bCs/>
      <w:szCs w:val="32"/>
    </w:rPr>
  </w:style>
  <w:style w:type="paragraph" w:styleId="40">
    <w:name w:val="heading 4"/>
    <w:basedOn w:val="a"/>
    <w:next w:val="a"/>
    <w:link w:val="41"/>
    <w:autoRedefine/>
    <w:uiPriority w:val="9"/>
    <w:unhideWhenUsed/>
    <w:qFormat/>
    <w:rsid w:val="00997B21"/>
    <w:pPr>
      <w:keepNext/>
      <w:keepLines/>
      <w:numPr>
        <w:ilvl w:val="3"/>
        <w:numId w:val="11"/>
      </w:numPr>
      <w:ind w:firstLineChars="0" w:firstLine="0"/>
      <w:outlineLvl w:val="3"/>
    </w:pPr>
    <w:rPr>
      <w:rFonts w:cstheme="majorBidi"/>
      <w:b/>
      <w:bCs/>
      <w:szCs w:val="28"/>
    </w:rPr>
  </w:style>
  <w:style w:type="paragraph" w:styleId="5">
    <w:name w:val="heading 5"/>
    <w:basedOn w:val="a"/>
    <w:next w:val="a"/>
    <w:link w:val="50"/>
    <w:uiPriority w:val="9"/>
    <w:semiHidden/>
    <w:unhideWhenUsed/>
    <w:qFormat/>
    <w:rsid w:val="00AE4A5E"/>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0"/>
    <w:uiPriority w:val="9"/>
    <w:semiHidden/>
    <w:unhideWhenUsed/>
    <w:qFormat/>
    <w:rsid w:val="00AE4A5E"/>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AE4A5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AE4A5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AE4A5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basedOn w:val="a0"/>
    <w:link w:val="40"/>
    <w:uiPriority w:val="9"/>
    <w:rsid w:val="002B6340"/>
    <w:rPr>
      <w:rFonts w:ascii="Times New Roman" w:eastAsia="宋体" w:hAnsi="Times New Roman" w:cstheme="majorBidi"/>
      <w:b/>
      <w:bCs/>
      <w:sz w:val="24"/>
      <w:szCs w:val="28"/>
    </w:rPr>
  </w:style>
  <w:style w:type="character" w:customStyle="1" w:styleId="20">
    <w:name w:val="标题 2 字符"/>
    <w:basedOn w:val="a0"/>
    <w:link w:val="2"/>
    <w:rsid w:val="00C507C2"/>
    <w:rPr>
      <w:rFonts w:ascii="Times New Roman" w:eastAsia="黑体" w:hAnsi="Times New Roman" w:cstheme="majorBidi"/>
      <w:b/>
      <w:bCs/>
      <w:sz w:val="24"/>
      <w:szCs w:val="32"/>
    </w:rPr>
  </w:style>
  <w:style w:type="character" w:customStyle="1" w:styleId="10">
    <w:name w:val="标题 1 字符"/>
    <w:basedOn w:val="a0"/>
    <w:link w:val="1"/>
    <w:rsid w:val="00621973"/>
    <w:rPr>
      <w:rFonts w:ascii="Times New Roman" w:eastAsia="黑体" w:hAnsi="Times New Roman" w:cs="Times New Roman"/>
      <w:b/>
      <w:bCs/>
      <w:sz w:val="28"/>
      <w:szCs w:val="44"/>
      <w14:scene3d>
        <w14:camera w14:prst="orthographicFront"/>
        <w14:lightRig w14:rig="threePt" w14:dir="t">
          <w14:rot w14:lat="0" w14:lon="0" w14:rev="0"/>
        </w14:lightRig>
      </w14:scene3d>
    </w:rPr>
  </w:style>
  <w:style w:type="paragraph" w:styleId="a3">
    <w:name w:val="Title"/>
    <w:basedOn w:val="a"/>
    <w:next w:val="a"/>
    <w:link w:val="a4"/>
    <w:autoRedefine/>
    <w:uiPriority w:val="10"/>
    <w:qFormat/>
    <w:rsid w:val="00B36877"/>
    <w:pPr>
      <w:spacing w:before="120" w:after="60"/>
      <w:ind w:firstLineChars="0" w:firstLine="0"/>
      <w:jc w:val="center"/>
      <w:outlineLvl w:val="0"/>
    </w:pPr>
    <w:rPr>
      <w:rFonts w:asciiTheme="majorHAnsi" w:eastAsia="黑体" w:hAnsiTheme="majorHAnsi" w:cstheme="majorBidi"/>
      <w:b/>
      <w:bCs/>
      <w:sz w:val="32"/>
      <w:szCs w:val="32"/>
    </w:rPr>
  </w:style>
  <w:style w:type="character" w:customStyle="1" w:styleId="a4">
    <w:name w:val="标题 字符"/>
    <w:basedOn w:val="a0"/>
    <w:link w:val="a3"/>
    <w:uiPriority w:val="10"/>
    <w:rsid w:val="00B36877"/>
    <w:rPr>
      <w:rFonts w:asciiTheme="majorHAnsi" w:eastAsia="黑体" w:hAnsiTheme="majorHAnsi" w:cstheme="majorBidi"/>
      <w:b/>
      <w:bCs/>
      <w:sz w:val="32"/>
      <w:szCs w:val="32"/>
    </w:rPr>
  </w:style>
  <w:style w:type="paragraph" w:styleId="a5">
    <w:name w:val="No Spacing"/>
    <w:autoRedefine/>
    <w:uiPriority w:val="1"/>
    <w:qFormat/>
    <w:rsid w:val="005F40F8"/>
    <w:pPr>
      <w:widowControl w:val="0"/>
      <w:spacing w:line="360" w:lineRule="auto"/>
      <w:jc w:val="center"/>
    </w:pPr>
    <w:rPr>
      <w:rFonts w:ascii="Times New Roman" w:eastAsia="宋体" w:hAnsi="Times New Roman"/>
      <w14:ligatures w14:val="none"/>
    </w:rPr>
  </w:style>
  <w:style w:type="paragraph" w:customStyle="1" w:styleId="a6">
    <w:name w:val="表格"/>
    <w:next w:val="a"/>
    <w:link w:val="a7"/>
    <w:autoRedefine/>
    <w:qFormat/>
    <w:rsid w:val="00621973"/>
    <w:pPr>
      <w:spacing w:line="360" w:lineRule="auto"/>
      <w:jc w:val="center"/>
    </w:pPr>
    <w:rPr>
      <w:rFonts w:ascii="宋体" w:eastAsia="宋体" w:hAnsi="宋体" w:cs="Times New Roman"/>
    </w:rPr>
  </w:style>
  <w:style w:type="character" w:customStyle="1" w:styleId="a7">
    <w:name w:val="表格 字符"/>
    <w:basedOn w:val="a0"/>
    <w:link w:val="a6"/>
    <w:qFormat/>
    <w:rsid w:val="00621973"/>
    <w:rPr>
      <w:rFonts w:ascii="宋体" w:eastAsia="宋体" w:hAnsi="宋体" w:cs="Times New Roman"/>
    </w:rPr>
  </w:style>
  <w:style w:type="character" w:customStyle="1" w:styleId="31">
    <w:name w:val="标题 3 字符"/>
    <w:basedOn w:val="a0"/>
    <w:link w:val="30"/>
    <w:uiPriority w:val="9"/>
    <w:rsid w:val="002B6340"/>
    <w:rPr>
      <w:rFonts w:ascii="Times New Roman" w:eastAsia="宋体" w:hAnsi="Times New Roman"/>
      <w:b/>
      <w:bCs/>
      <w:sz w:val="24"/>
      <w:szCs w:val="32"/>
    </w:rPr>
  </w:style>
  <w:style w:type="paragraph" w:customStyle="1" w:styleId="3">
    <w:name w:val="标题3"/>
    <w:basedOn w:val="a"/>
    <w:link w:val="32"/>
    <w:autoRedefine/>
    <w:qFormat/>
    <w:rsid w:val="00621973"/>
    <w:pPr>
      <w:numPr>
        <w:ilvl w:val="2"/>
        <w:numId w:val="49"/>
      </w:numPr>
      <w:spacing w:before="240"/>
      <w:ind w:firstLineChars="0"/>
      <w:outlineLvl w:val="2"/>
    </w:pPr>
    <w:rPr>
      <w:b/>
    </w:rPr>
  </w:style>
  <w:style w:type="character" w:customStyle="1" w:styleId="32">
    <w:name w:val="标题3 字符"/>
    <w:basedOn w:val="a0"/>
    <w:link w:val="3"/>
    <w:rsid w:val="00C507C2"/>
    <w:rPr>
      <w:rFonts w:ascii="Times New Roman" w:eastAsia="宋体" w:hAnsi="Times New Roman" w:cs="Times New Roman"/>
      <w:b/>
      <w:sz w:val="24"/>
      <w:szCs w:val="24"/>
    </w:rPr>
  </w:style>
  <w:style w:type="paragraph" w:customStyle="1" w:styleId="4">
    <w:name w:val="标题4"/>
    <w:basedOn w:val="3"/>
    <w:link w:val="42"/>
    <w:autoRedefine/>
    <w:qFormat/>
    <w:rsid w:val="00621973"/>
    <w:pPr>
      <w:numPr>
        <w:ilvl w:val="3"/>
        <w:numId w:val="2"/>
      </w:numPr>
      <w:tabs>
        <w:tab w:val="num" w:pos="425"/>
      </w:tabs>
      <w:spacing w:before="120"/>
      <w:ind w:leftChars="200" w:left="400" w:hangingChars="200" w:hanging="200"/>
      <w:outlineLvl w:val="3"/>
    </w:pPr>
    <w:rPr>
      <w:rFonts w:cs="Times New Roman"/>
      <w:szCs w:val="24"/>
      <w14:ligatures w14:val="standardContextual"/>
    </w:rPr>
  </w:style>
  <w:style w:type="character" w:customStyle="1" w:styleId="42">
    <w:name w:val="标题4 字符"/>
    <w:basedOn w:val="32"/>
    <w:link w:val="4"/>
    <w:rsid w:val="00621973"/>
    <w:rPr>
      <w:rFonts w:ascii="Times New Roman" w:eastAsia="宋体" w:hAnsi="Times New Roman" w:cs="Times New Roman"/>
      <w:b/>
      <w:sz w:val="24"/>
      <w:szCs w:val="24"/>
    </w:rPr>
  </w:style>
  <w:style w:type="paragraph" w:customStyle="1" w:styleId="a8">
    <w:name w:val="正文表"/>
    <w:basedOn w:val="a"/>
    <w:link w:val="a9"/>
    <w:autoRedefine/>
    <w:qFormat/>
    <w:rsid w:val="00626504"/>
    <w:pPr>
      <w:ind w:firstLineChars="0" w:firstLine="0"/>
      <w:jc w:val="center"/>
    </w:pPr>
    <w:rPr>
      <w:sz w:val="21"/>
    </w:rPr>
  </w:style>
  <w:style w:type="character" w:customStyle="1" w:styleId="a9">
    <w:name w:val="正文表 字符"/>
    <w:basedOn w:val="a0"/>
    <w:link w:val="a8"/>
    <w:rsid w:val="00626504"/>
    <w:rPr>
      <w:rFonts w:ascii="Times New Roman" w:eastAsia="宋体" w:hAnsi="Times New Roman" w:cs="Times New Roman"/>
      <w:szCs w:val="24"/>
      <w14:ligatures w14:val="none"/>
    </w:rPr>
  </w:style>
  <w:style w:type="paragraph" w:customStyle="1" w:styleId="aa">
    <w:name w:val="无缩进"/>
    <w:next w:val="a"/>
    <w:link w:val="ab"/>
    <w:autoRedefine/>
    <w:qFormat/>
    <w:rsid w:val="00C955E3"/>
    <w:rPr>
      <w:rFonts w:ascii="Times New Roman" w:eastAsia="宋体" w:hAnsi="Times New Roman"/>
    </w:rPr>
  </w:style>
  <w:style w:type="character" w:customStyle="1" w:styleId="ab">
    <w:name w:val="无缩进 字符"/>
    <w:basedOn w:val="a0"/>
    <w:link w:val="aa"/>
    <w:rsid w:val="00C955E3"/>
    <w:rPr>
      <w:rFonts w:ascii="Times New Roman" w:eastAsia="宋体" w:hAnsi="Times New Roman"/>
    </w:rPr>
  </w:style>
  <w:style w:type="paragraph" w:customStyle="1" w:styleId="ac">
    <w:name w:val="序号文本"/>
    <w:basedOn w:val="a"/>
    <w:qFormat/>
    <w:rsid w:val="00706F87"/>
    <w:pPr>
      <w:ind w:firstLineChars="0" w:firstLine="0"/>
    </w:pPr>
    <w:rPr>
      <w:rFonts w:ascii="Calibri" w:hAnsi="Calibri"/>
    </w:rPr>
  </w:style>
  <w:style w:type="paragraph" w:customStyle="1" w:styleId="ad">
    <w:name w:val="强调小点"/>
    <w:next w:val="a"/>
    <w:qFormat/>
    <w:rsid w:val="00626504"/>
    <w:pPr>
      <w:spacing w:line="360" w:lineRule="auto"/>
    </w:pPr>
    <w:rPr>
      <w:rFonts w:ascii="Times New Roman" w:eastAsia="宋体" w:hAnsi="Times New Roman" w:cs="Times New Roman"/>
      <w:b/>
      <w:sz w:val="24"/>
      <w:szCs w:val="24"/>
      <w14:ligatures w14:val="none"/>
    </w:rPr>
  </w:style>
  <w:style w:type="character" w:customStyle="1" w:styleId="50">
    <w:name w:val="标题 5 字符"/>
    <w:basedOn w:val="a0"/>
    <w:link w:val="5"/>
    <w:uiPriority w:val="9"/>
    <w:semiHidden/>
    <w:rsid w:val="00AE4A5E"/>
    <w:rPr>
      <w:rFonts w:cstheme="majorBidi"/>
      <w:color w:val="2F5496" w:themeColor="accent1" w:themeShade="BF"/>
      <w:sz w:val="24"/>
      <w:szCs w:val="24"/>
      <w14:ligatures w14:val="none"/>
    </w:rPr>
  </w:style>
  <w:style w:type="character" w:customStyle="1" w:styleId="60">
    <w:name w:val="标题 6 字符"/>
    <w:basedOn w:val="a0"/>
    <w:link w:val="6"/>
    <w:uiPriority w:val="9"/>
    <w:semiHidden/>
    <w:rsid w:val="00AE4A5E"/>
    <w:rPr>
      <w:rFonts w:cstheme="majorBidi"/>
      <w:b/>
      <w:bCs/>
      <w:color w:val="2F5496" w:themeColor="accent1" w:themeShade="BF"/>
      <w:sz w:val="24"/>
      <w14:ligatures w14:val="none"/>
    </w:rPr>
  </w:style>
  <w:style w:type="character" w:customStyle="1" w:styleId="70">
    <w:name w:val="标题 7 字符"/>
    <w:basedOn w:val="a0"/>
    <w:link w:val="7"/>
    <w:uiPriority w:val="9"/>
    <w:semiHidden/>
    <w:rsid w:val="00AE4A5E"/>
    <w:rPr>
      <w:rFonts w:cstheme="majorBidi"/>
      <w:b/>
      <w:bCs/>
      <w:color w:val="595959" w:themeColor="text1" w:themeTint="A6"/>
      <w:sz w:val="24"/>
      <w14:ligatures w14:val="none"/>
    </w:rPr>
  </w:style>
  <w:style w:type="character" w:customStyle="1" w:styleId="80">
    <w:name w:val="标题 8 字符"/>
    <w:basedOn w:val="a0"/>
    <w:link w:val="8"/>
    <w:uiPriority w:val="9"/>
    <w:semiHidden/>
    <w:rsid w:val="00AE4A5E"/>
    <w:rPr>
      <w:rFonts w:cstheme="majorBidi"/>
      <w:color w:val="595959" w:themeColor="text1" w:themeTint="A6"/>
      <w:sz w:val="24"/>
      <w14:ligatures w14:val="none"/>
    </w:rPr>
  </w:style>
  <w:style w:type="character" w:customStyle="1" w:styleId="90">
    <w:name w:val="标题 9 字符"/>
    <w:basedOn w:val="a0"/>
    <w:link w:val="9"/>
    <w:uiPriority w:val="9"/>
    <w:semiHidden/>
    <w:rsid w:val="00AE4A5E"/>
    <w:rPr>
      <w:rFonts w:eastAsiaTheme="majorEastAsia" w:cstheme="majorBidi"/>
      <w:color w:val="595959" w:themeColor="text1" w:themeTint="A6"/>
      <w:sz w:val="24"/>
      <w14:ligatures w14:val="none"/>
    </w:rPr>
  </w:style>
  <w:style w:type="paragraph" w:styleId="ae">
    <w:name w:val="Subtitle"/>
    <w:basedOn w:val="a"/>
    <w:next w:val="a"/>
    <w:link w:val="af"/>
    <w:uiPriority w:val="11"/>
    <w:qFormat/>
    <w:rsid w:val="00AE4A5E"/>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f">
    <w:name w:val="副标题 字符"/>
    <w:basedOn w:val="a0"/>
    <w:link w:val="ae"/>
    <w:uiPriority w:val="11"/>
    <w:rsid w:val="00AE4A5E"/>
    <w:rPr>
      <w:rFonts w:asciiTheme="majorHAnsi" w:eastAsiaTheme="majorEastAsia" w:hAnsiTheme="majorHAnsi" w:cstheme="majorBidi"/>
      <w:color w:val="595959" w:themeColor="text1" w:themeTint="A6"/>
      <w:spacing w:val="15"/>
      <w:sz w:val="28"/>
      <w:szCs w:val="28"/>
      <w14:ligatures w14:val="none"/>
    </w:rPr>
  </w:style>
  <w:style w:type="paragraph" w:styleId="af0">
    <w:name w:val="Quote"/>
    <w:basedOn w:val="a"/>
    <w:next w:val="a"/>
    <w:link w:val="af1"/>
    <w:uiPriority w:val="29"/>
    <w:qFormat/>
    <w:rsid w:val="00AE4A5E"/>
    <w:pPr>
      <w:spacing w:before="160" w:after="160"/>
      <w:jc w:val="center"/>
    </w:pPr>
    <w:rPr>
      <w:i/>
      <w:iCs/>
      <w:color w:val="404040" w:themeColor="text1" w:themeTint="BF"/>
    </w:rPr>
  </w:style>
  <w:style w:type="character" w:customStyle="1" w:styleId="af1">
    <w:name w:val="引用 字符"/>
    <w:basedOn w:val="a0"/>
    <w:link w:val="af0"/>
    <w:uiPriority w:val="29"/>
    <w:rsid w:val="00AE4A5E"/>
    <w:rPr>
      <w:rFonts w:ascii="Times New Roman" w:eastAsia="宋体" w:hAnsi="Times New Roman"/>
      <w:i/>
      <w:iCs/>
      <w:color w:val="404040" w:themeColor="text1" w:themeTint="BF"/>
      <w:sz w:val="24"/>
      <w14:ligatures w14:val="none"/>
    </w:rPr>
  </w:style>
  <w:style w:type="paragraph" w:styleId="af2">
    <w:name w:val="List Paragraph"/>
    <w:basedOn w:val="a"/>
    <w:uiPriority w:val="34"/>
    <w:qFormat/>
    <w:rsid w:val="00AE4A5E"/>
    <w:pPr>
      <w:ind w:left="720"/>
      <w:contextualSpacing/>
    </w:pPr>
  </w:style>
  <w:style w:type="character" w:styleId="af3">
    <w:name w:val="Intense Emphasis"/>
    <w:basedOn w:val="a0"/>
    <w:uiPriority w:val="21"/>
    <w:qFormat/>
    <w:rsid w:val="00AE4A5E"/>
    <w:rPr>
      <w:i/>
      <w:iCs/>
      <w:color w:val="2F5496" w:themeColor="accent1" w:themeShade="BF"/>
    </w:rPr>
  </w:style>
  <w:style w:type="paragraph" w:styleId="af4">
    <w:name w:val="Intense Quote"/>
    <w:basedOn w:val="a"/>
    <w:next w:val="a"/>
    <w:link w:val="af5"/>
    <w:uiPriority w:val="30"/>
    <w:qFormat/>
    <w:rsid w:val="00AE4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5">
    <w:name w:val="明显引用 字符"/>
    <w:basedOn w:val="a0"/>
    <w:link w:val="af4"/>
    <w:uiPriority w:val="30"/>
    <w:rsid w:val="00AE4A5E"/>
    <w:rPr>
      <w:rFonts w:ascii="Times New Roman" w:eastAsia="宋体" w:hAnsi="Times New Roman"/>
      <w:i/>
      <w:iCs/>
      <w:color w:val="2F5496" w:themeColor="accent1" w:themeShade="BF"/>
      <w:sz w:val="24"/>
      <w14:ligatures w14:val="none"/>
    </w:rPr>
  </w:style>
  <w:style w:type="character" w:styleId="af6">
    <w:name w:val="Intense Reference"/>
    <w:basedOn w:val="a0"/>
    <w:uiPriority w:val="32"/>
    <w:qFormat/>
    <w:rsid w:val="00AE4A5E"/>
    <w:rPr>
      <w:b/>
      <w:bCs/>
      <w:smallCaps/>
      <w:color w:val="2F5496" w:themeColor="accent1" w:themeShade="BF"/>
      <w:spacing w:val="5"/>
    </w:rPr>
  </w:style>
  <w:style w:type="paragraph" w:styleId="af7">
    <w:name w:val="footer"/>
    <w:basedOn w:val="a"/>
    <w:link w:val="af8"/>
    <w:uiPriority w:val="99"/>
    <w:semiHidden/>
    <w:unhideWhenUsed/>
    <w:rsid w:val="00AE4A5E"/>
    <w:pPr>
      <w:tabs>
        <w:tab w:val="center" w:pos="4153"/>
        <w:tab w:val="right" w:pos="8306"/>
      </w:tabs>
      <w:snapToGrid w:val="0"/>
      <w:spacing w:line="240" w:lineRule="auto"/>
      <w:jc w:val="left"/>
    </w:pPr>
    <w:rPr>
      <w:sz w:val="18"/>
      <w:szCs w:val="18"/>
    </w:rPr>
  </w:style>
  <w:style w:type="character" w:customStyle="1" w:styleId="af8">
    <w:name w:val="页脚 字符"/>
    <w:basedOn w:val="a0"/>
    <w:link w:val="af7"/>
    <w:uiPriority w:val="99"/>
    <w:semiHidden/>
    <w:rsid w:val="00AE4A5E"/>
    <w:rPr>
      <w:rFonts w:ascii="Times New Roman" w:eastAsia="宋体" w:hAnsi="Times New Roman"/>
      <w:sz w:val="18"/>
      <w:szCs w:val="18"/>
      <w14:ligatures w14:val="none"/>
    </w:rPr>
  </w:style>
  <w:style w:type="paragraph" w:styleId="af9">
    <w:name w:val="header"/>
    <w:basedOn w:val="a"/>
    <w:link w:val="afa"/>
    <w:uiPriority w:val="99"/>
    <w:semiHidden/>
    <w:unhideWhenUsed/>
    <w:rsid w:val="00AE4A5E"/>
    <w:pPr>
      <w:tabs>
        <w:tab w:val="center" w:pos="4153"/>
        <w:tab w:val="right" w:pos="8306"/>
      </w:tabs>
      <w:snapToGrid w:val="0"/>
      <w:spacing w:line="240" w:lineRule="auto"/>
      <w:jc w:val="center"/>
    </w:pPr>
    <w:rPr>
      <w:sz w:val="18"/>
      <w:szCs w:val="18"/>
    </w:rPr>
  </w:style>
  <w:style w:type="character" w:customStyle="1" w:styleId="afa">
    <w:name w:val="页眉 字符"/>
    <w:basedOn w:val="a0"/>
    <w:link w:val="af9"/>
    <w:uiPriority w:val="99"/>
    <w:semiHidden/>
    <w:rsid w:val="00AE4A5E"/>
    <w:rPr>
      <w:rFonts w:ascii="Times New Roman" w:eastAsia="宋体" w:hAnsi="Times New Roman"/>
      <w:sz w:val="18"/>
      <w:szCs w:val="18"/>
      <w14:ligatures w14:val="none"/>
    </w:rPr>
  </w:style>
  <w:style w:type="character" w:styleId="afb">
    <w:name w:val="page number"/>
    <w:qFormat/>
    <w:rsid w:val="00AE4A5E"/>
    <w:rPr>
      <w:rFonts w:ascii="Times New Roman" w:eastAsia="宋体" w:hAnsi="Times New Roman"/>
      <w:sz w:val="18"/>
    </w:rPr>
  </w:style>
  <w:style w:type="paragraph" w:customStyle="1" w:styleId="afc">
    <w:name w:val="标准书眉_奇数页"/>
    <w:next w:val="a"/>
    <w:qFormat/>
    <w:rsid w:val="00AE4A5E"/>
    <w:pPr>
      <w:tabs>
        <w:tab w:val="center" w:pos="4154"/>
        <w:tab w:val="right" w:pos="8306"/>
      </w:tabs>
      <w:spacing w:after="220"/>
      <w:jc w:val="right"/>
    </w:pPr>
    <w:rPr>
      <w:rFonts w:ascii="黑体" w:eastAsia="黑体" w:hAnsi="Times New Roman" w:cs="Times New Roman"/>
      <w:kern w:val="0"/>
      <w:szCs w:val="21"/>
      <w14:ligatures w14:val="none"/>
    </w:rPr>
  </w:style>
  <w:style w:type="paragraph" w:customStyle="1" w:styleId="afd">
    <w:name w:val="标准书脚_奇数页"/>
    <w:qFormat/>
    <w:rsid w:val="00AE4A5E"/>
    <w:pPr>
      <w:spacing w:before="120"/>
      <w:ind w:right="198"/>
      <w:jc w:val="right"/>
    </w:pPr>
    <w:rPr>
      <w:rFonts w:ascii="宋体" w:eastAsia="宋体" w:hAnsi="Times New Roman" w:cs="Times New Roman"/>
      <w:kern w:val="0"/>
      <w:sz w:val="18"/>
      <w:szCs w:val="18"/>
      <w14:ligatures w14:val="none"/>
    </w:rPr>
  </w:style>
  <w:style w:type="table" w:styleId="afe">
    <w:name w:val="Table Grid"/>
    <w:basedOn w:val="a1"/>
    <w:rsid w:val="00AE4A5E"/>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unhideWhenUsed/>
    <w:rsid w:val="00AE4A5E"/>
  </w:style>
  <w:style w:type="paragraph" w:styleId="TOC2">
    <w:name w:val="toc 2"/>
    <w:basedOn w:val="a"/>
    <w:next w:val="a"/>
    <w:autoRedefine/>
    <w:uiPriority w:val="39"/>
    <w:unhideWhenUsed/>
    <w:rsid w:val="00AE4A5E"/>
    <w:pPr>
      <w:ind w:leftChars="200" w:left="420"/>
    </w:pPr>
  </w:style>
  <w:style w:type="paragraph" w:styleId="TOC3">
    <w:name w:val="toc 3"/>
    <w:basedOn w:val="a"/>
    <w:next w:val="a"/>
    <w:autoRedefine/>
    <w:uiPriority w:val="39"/>
    <w:unhideWhenUsed/>
    <w:rsid w:val="00AE4A5E"/>
    <w:pPr>
      <w:ind w:leftChars="400" w:left="840"/>
    </w:pPr>
  </w:style>
  <w:style w:type="character" w:styleId="aff">
    <w:name w:val="Hyperlink"/>
    <w:basedOn w:val="a0"/>
    <w:uiPriority w:val="99"/>
    <w:unhideWhenUsed/>
    <w:rsid w:val="00AE4A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2653</Words>
  <Characters>2839</Characters>
  <DocSecurity>0</DocSecurity>
  <Lines>141</Lines>
  <Paragraphs>133</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2025-09-22T05:30:00Z</dcterms:created>
  <dcterms:modified xsi:type="dcterms:W3CDTF">2025-10-11T02:48:00Z</dcterms:modified>
</cp:coreProperties>
</file>