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14B04">
      <w:pPr>
        <w:spacing w:line="240" w:lineRule="auto"/>
        <w:ind w:firstLine="480" w:firstLineChars="0"/>
        <w:jc w:val="left"/>
        <w:textAlignment w:val="center"/>
        <w:rPr>
          <w:rFonts w:hint="eastAsia" w:ascii="黑体" w:hAnsi="黑体" w:eastAsia="黑体" w:cs="宋体"/>
          <w:color w:val="000000"/>
          <w:kern w:val="0"/>
          <w:sz w:val="21"/>
          <w:szCs w:val="21"/>
        </w:rPr>
      </w:pPr>
      <w:r>
        <w:rPr>
          <w:rFonts w:hint="eastAsia" w:ascii="黑体" w:hAnsi="黑体" w:eastAsia="黑体" w:cs="宋体"/>
          <w:color w:val="000000"/>
          <w:kern w:val="0"/>
          <w:sz w:val="21"/>
          <w:szCs w:val="21"/>
        </w:rPr>
        <w:t>ICS </w:t>
      </w:r>
      <w:bookmarkStart w:id="0" w:name="ICS"/>
      <w:bookmarkEnd w:id="0"/>
      <w:r>
        <w:rPr>
          <w:rFonts w:hint="eastAsia" w:eastAsia="黑体"/>
          <w:color w:val="000000"/>
          <w:kern w:val="0"/>
          <w:sz w:val="21"/>
          <w:szCs w:val="21"/>
        </w:rPr>
        <w:t>     </w:t>
      </w:r>
    </w:p>
    <w:p w14:paraId="5BF7ADA5">
      <w:pPr>
        <w:ind w:firstLine="0" w:firstLineChars="0"/>
        <w:jc w:val="left"/>
        <w:textAlignment w:val="center"/>
        <w:rPr>
          <w:rFonts w:hint="eastAsia" w:ascii="黑体" w:hAnsi="黑体" w:eastAsia="黑体"/>
          <w:color w:val="000000"/>
          <w:kern w:val="0"/>
          <w:sz w:val="21"/>
          <w:szCs w:val="21"/>
        </w:rPr>
      </w:pPr>
      <w:bookmarkStart w:id="1" w:name="WXFLH"/>
      <w:bookmarkEnd w:id="1"/>
      <w:r>
        <w:rPr>
          <w:rFonts w:hint="eastAsia" w:eastAsia="黑体"/>
          <w:color w:val="000000"/>
          <w:kern w:val="0"/>
          <w:sz w:val="21"/>
          <w:szCs w:val="21"/>
        </w:rPr>
        <w:t>     </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31D8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47CD80F0">
            <w:pPr>
              <w:ind w:firstLine="0" w:firstLineChars="0"/>
              <w:jc w:val="left"/>
              <w:textAlignment w:val="center"/>
              <w:rPr>
                <w:rFonts w:hint="eastAsia" w:ascii="黑体" w:hAnsi="黑体" w:eastAsia="黑体"/>
                <w:color w:val="000000"/>
                <w:kern w:val="0"/>
                <w:sz w:val="21"/>
                <w:szCs w:val="21"/>
              </w:rPr>
            </w:pPr>
            <w:r>
              <w:rPr>
                <w:rFonts w:hint="eastAsia" w:ascii="黑体" w:hAnsi="黑体" w:eastAsia="黑体"/>
                <w:color w:val="000000"/>
                <w:kern w:val="0"/>
                <w:sz w:val="21"/>
                <w:szCs w:val="21"/>
              </w:rPr>
              <w:drawing>
                <wp:inline distT="0" distB="0" distL="0" distR="0">
                  <wp:extent cx="862965" cy="197485"/>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862965" cy="197485"/>
                          </a:xfrm>
                          <a:prstGeom prst="rect">
                            <a:avLst/>
                          </a:prstGeom>
                          <a:noFill/>
                          <a:ln>
                            <a:noFill/>
                          </a:ln>
                        </pic:spPr>
                      </pic:pic>
                    </a:graphicData>
                  </a:graphic>
                </wp:inline>
              </w:drawing>
            </w:r>
            <w:bookmarkStart w:id="2" w:name="BAH"/>
            <w:bookmarkEnd w:id="2"/>
            <w:r>
              <w:rPr>
                <w:rFonts w:hint="eastAsia" w:eastAsia="黑体"/>
                <w:color w:val="000000"/>
                <w:kern w:val="0"/>
                <w:sz w:val="21"/>
                <w:szCs w:val="21"/>
              </w:rPr>
              <w:t>     </w:t>
            </w:r>
          </w:p>
        </w:tc>
      </w:tr>
    </w:tbl>
    <w:p w14:paraId="50A3E27E">
      <w:pPr>
        <w:widowControl/>
        <w:shd w:val="clear" w:color="auto" w:fill="FFFFFF"/>
        <w:spacing w:line="0" w:lineRule="atLeast"/>
        <w:ind w:firstLine="0" w:firstLineChars="0"/>
        <w:jc w:val="center"/>
        <w:rPr>
          <w:b/>
          <w:color w:val="000000"/>
          <w:w w:val="130"/>
          <w:kern w:val="0"/>
          <w:sz w:val="96"/>
          <w:szCs w:val="96"/>
        </w:rPr>
      </w:pPr>
      <w:r>
        <w:rPr>
          <w:rFonts w:hint="eastAsia"/>
          <w:b/>
          <w:color w:val="000000"/>
          <w:w w:val="130"/>
          <w:kern w:val="0"/>
          <w:sz w:val="96"/>
          <w:szCs w:val="96"/>
        </w:rPr>
        <w:t>T</w:t>
      </w:r>
      <w:r>
        <w:rPr>
          <w:b/>
          <w:color w:val="000000"/>
          <w:w w:val="130"/>
          <w:kern w:val="0"/>
          <w:sz w:val="96"/>
          <w:szCs w:val="96"/>
        </w:rPr>
        <w:t>/</w:t>
      </w:r>
      <w:r>
        <w:rPr>
          <w:rFonts w:hint="eastAsia"/>
          <w:b/>
          <w:color w:val="000000"/>
          <w:w w:val="130"/>
          <w:kern w:val="0"/>
          <w:sz w:val="96"/>
          <w:szCs w:val="96"/>
        </w:rPr>
        <w:t>CSEE</w:t>
      </w:r>
    </w:p>
    <w:p w14:paraId="3A34E20D">
      <w:pPr>
        <w:widowControl/>
        <w:spacing w:line="0" w:lineRule="atLeast"/>
        <w:ind w:firstLine="0" w:firstLineChars="0"/>
        <w:jc w:val="distribute"/>
        <w:rPr>
          <w:rFonts w:eastAsia="黑体"/>
          <w:color w:val="000000"/>
          <w:spacing w:val="-40"/>
          <w:kern w:val="0"/>
          <w:sz w:val="48"/>
          <w:szCs w:val="48"/>
        </w:rPr>
      </w:pPr>
      <w:r>
        <w:rPr>
          <w:rFonts w:hint="eastAsia" w:ascii="黑体" w:hAnsi="黑体" w:eastAsia="黑体"/>
          <w:color w:val="000000"/>
          <w:spacing w:val="-40"/>
          <w:kern w:val="0"/>
          <w:sz w:val="48"/>
          <w:szCs w:val="48"/>
        </w:rPr>
        <w:t>团体标准征求意见稿</w:t>
      </w:r>
    </w:p>
    <w:p w14:paraId="19D0E43E">
      <w:pPr>
        <w:widowControl/>
        <w:spacing w:before="357" w:line="280" w:lineRule="exact"/>
        <w:ind w:firstLine="0" w:firstLineChars="0"/>
        <w:jc w:val="right"/>
        <w:rPr>
          <w:rFonts w:hint="eastAsia" w:ascii="黑体" w:hAnsi="黑体" w:eastAsia="黑体"/>
          <w:color w:val="000000"/>
          <w:kern w:val="0"/>
          <w:sz w:val="28"/>
          <w:szCs w:val="28"/>
        </w:rPr>
      </w:pPr>
      <w:r>
        <w:rPr>
          <w:rFonts w:hint="eastAsia" w:eastAsia="黑体"/>
          <w:color w:val="000000"/>
          <w:kern w:val="0"/>
          <w:sz w:val="28"/>
          <w:szCs w:val="28"/>
        </w:rPr>
        <w:t>T</w:t>
      </w:r>
      <w:r>
        <w:rPr>
          <w:rFonts w:eastAsia="黑体"/>
          <w:color w:val="000000"/>
          <w:kern w:val="0"/>
          <w:sz w:val="28"/>
          <w:szCs w:val="28"/>
        </w:rPr>
        <w:t>/</w:t>
      </w:r>
      <w:r>
        <w:rPr>
          <w:rFonts w:hint="eastAsia" w:eastAsia="黑体"/>
          <w:color w:val="000000"/>
          <w:kern w:val="0"/>
          <w:sz w:val="28"/>
          <w:szCs w:val="28"/>
        </w:rPr>
        <w:t>CSEE</w:t>
      </w:r>
      <w:r>
        <w:rPr>
          <w:rFonts w:hint="eastAsia" w:ascii="黑体" w:hAnsi="黑体" w:eastAsia="黑体"/>
          <w:color w:val="000000"/>
          <w:kern w:val="0"/>
          <w:sz w:val="28"/>
          <w:szCs w:val="28"/>
        </w:rPr>
        <w:t xml:space="preserve"> </w:t>
      </w:r>
      <w:bookmarkStart w:id="3" w:name="StdNo1"/>
      <w:bookmarkEnd w:id="3"/>
      <w:r>
        <w:rPr>
          <w:rFonts w:hint="eastAsia" w:ascii="黑体" w:hAnsi="黑体" w:eastAsia="黑体"/>
          <w:color w:val="000000"/>
          <w:kern w:val="0"/>
          <w:sz w:val="28"/>
          <w:szCs w:val="28"/>
        </w:rPr>
        <w:t>XXXXX—</w:t>
      </w:r>
      <w:bookmarkStart w:id="4" w:name="StdNo2"/>
      <w:bookmarkEnd w:id="4"/>
      <w:r>
        <w:rPr>
          <w:rFonts w:hint="eastAsia" w:ascii="黑体" w:hAnsi="黑体" w:eastAsia="黑体"/>
          <w:color w:val="000000"/>
          <w:kern w:val="0"/>
          <w:sz w:val="28"/>
          <w:szCs w:val="28"/>
        </w:rPr>
        <w:t>XXXX</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FFB1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DD0D7FD">
            <w:pPr>
              <w:widowControl/>
              <w:spacing w:line="280" w:lineRule="exact"/>
              <w:ind w:firstLine="0" w:firstLineChars="0"/>
              <w:jc w:val="right"/>
              <w:rPr>
                <w:rFonts w:hint="eastAsia" w:ascii="宋体" w:hAnsi="宋体"/>
                <w:color w:val="000000"/>
                <w:kern w:val="0"/>
                <w:sz w:val="21"/>
                <w:szCs w:val="21"/>
              </w:rPr>
            </w:pPr>
            <w:bookmarkStart w:id="5" w:name="DT"/>
            <w:r>
              <w:rPr>
                <w:rFonts w:hint="eastAsia" w:ascii="宋体" w:hAnsi="宋体"/>
                <w:color w:val="000000"/>
                <w:kern w:val="0"/>
                <w:sz w:val="21"/>
                <w:szCs w:val="21"/>
              </w:rPr>
              <w:drawing>
                <wp:inline distT="0" distB="0" distL="0" distR="0">
                  <wp:extent cx="1141095" cy="226695"/>
                  <wp:effectExtent l="0" t="0" r="1905" b="190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141095" cy="226695"/>
                          </a:xfrm>
                          <a:prstGeom prst="rect">
                            <a:avLst/>
                          </a:prstGeom>
                          <a:noFill/>
                          <a:ln>
                            <a:noFill/>
                          </a:ln>
                        </pic:spPr>
                      </pic:pic>
                    </a:graphicData>
                  </a:graphic>
                </wp:inline>
              </w:drawing>
            </w:r>
            <w:bookmarkEnd w:id="5"/>
          </w:p>
        </w:tc>
      </w:tr>
    </w:tbl>
    <w:p w14:paraId="6DD48646">
      <w:pPr>
        <w:widowControl/>
        <w:tabs>
          <w:tab w:val="left" w:pos="5977"/>
          <w:tab w:val="right" w:pos="9355"/>
        </w:tabs>
        <w:spacing w:line="280" w:lineRule="exact"/>
        <w:ind w:firstLine="0" w:firstLineChars="0"/>
        <w:jc w:val="left"/>
        <w:rPr>
          <w:rFonts w:hint="eastAsia" w:ascii="黑体" w:hAnsi="黑体" w:eastAsia="黑体"/>
          <w:color w:val="000000"/>
          <w:kern w:val="0"/>
          <w:sz w:val="28"/>
          <w:szCs w:val="28"/>
        </w:rPr>
      </w:pPr>
      <w:r>
        <w:rPr>
          <w:rFonts w:hint="eastAsia" w:ascii="黑体" w:hAnsi="黑体" w:eastAsia="黑体"/>
          <w:color w:val="000000"/>
          <w:kern w:val="0"/>
          <w:sz w:val="28"/>
          <w:szCs w:val="28"/>
        </w:rPr>
        <w:tab/>
      </w:r>
      <w:r>
        <w:rPr>
          <w:rFonts w:hint="eastAsia" w:ascii="黑体" w:hAnsi="黑体" w:eastAsia="黑体"/>
          <w:color w:val="000000"/>
          <w:kern w:val="0"/>
          <w:sz w:val="28"/>
          <w:szCs w:val="28"/>
        </w:rPr>
        <w:tab/>
      </w:r>
      <w:r>
        <w:rPr>
          <w:sz w:val="21"/>
          <w:szCs w:val="21"/>
        </w:rPr>
        <w:drawing>
          <wp:inline distT="0" distB="0" distL="0" distR="0">
            <wp:extent cx="6130290" cy="762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30290" cy="7620"/>
                    </a:xfrm>
                    <a:prstGeom prst="rect">
                      <a:avLst/>
                    </a:prstGeom>
                    <a:noFill/>
                    <a:ln>
                      <a:noFill/>
                    </a:ln>
                  </pic:spPr>
                </pic:pic>
              </a:graphicData>
            </a:graphic>
          </wp:inline>
        </w:drawing>
      </w:r>
    </w:p>
    <w:p w14:paraId="0D302591">
      <w:pPr>
        <w:widowControl/>
        <w:spacing w:before="357" w:line="280" w:lineRule="exact"/>
        <w:ind w:firstLine="0" w:firstLineChars="0"/>
        <w:jc w:val="right"/>
        <w:rPr>
          <w:rFonts w:hint="eastAsia" w:ascii="黑体" w:hAnsi="黑体" w:eastAsia="黑体"/>
          <w:color w:val="000000"/>
          <w:kern w:val="0"/>
          <w:sz w:val="28"/>
          <w:szCs w:val="28"/>
        </w:rPr>
      </w:pPr>
      <w:r>
        <w:rPr>
          <w:rFonts w:hint="eastAsia" w:ascii="黑体" w:hAnsi="黑体" w:eastAsia="黑体"/>
          <w:color w:val="000000"/>
          <w:kern w:val="0"/>
          <w:sz w:val="28"/>
          <w:szCs w:val="28"/>
        </w:rPr>
        <w:t xml:space="preserve"> </w:t>
      </w:r>
    </w:p>
    <w:p w14:paraId="0B1DE227">
      <w:pPr>
        <w:spacing w:before="370" w:line="400" w:lineRule="exact"/>
        <w:ind w:firstLine="0" w:firstLineChars="0"/>
        <w:jc w:val="center"/>
        <w:textAlignment w:val="center"/>
        <w:rPr>
          <w:rFonts w:eastAsia="黑体"/>
          <w:color w:val="000000"/>
          <w:kern w:val="0"/>
          <w:sz w:val="28"/>
          <w:szCs w:val="28"/>
        </w:rPr>
      </w:pPr>
      <w:r>
        <w:rPr>
          <w:rFonts w:hint="eastAsia" w:ascii="黑体" w:hAnsi="黑体" w:eastAsia="黑体"/>
          <w:color w:val="000000"/>
          <w:kern w:val="0"/>
          <w:sz w:val="40"/>
          <w:szCs w:val="40"/>
        </w:rPr>
        <w:t>电力数据中心低碳液冷系统设计规范</w:t>
      </w:r>
    </w:p>
    <w:p w14:paraId="1479A7AB">
      <w:pPr>
        <w:spacing w:before="370" w:line="400" w:lineRule="exact"/>
        <w:ind w:firstLine="0" w:firstLineChars="0"/>
        <w:jc w:val="center"/>
        <w:textAlignment w:val="center"/>
        <w:rPr>
          <w:rFonts w:eastAsia="黑体"/>
          <w:color w:val="000000"/>
          <w:kern w:val="0"/>
          <w:sz w:val="28"/>
          <w:szCs w:val="28"/>
        </w:rPr>
      </w:pPr>
      <w:r>
        <w:rPr>
          <w:rFonts w:eastAsia="黑体"/>
          <w:color w:val="000000"/>
          <w:kern w:val="0"/>
          <w:sz w:val="28"/>
          <w:szCs w:val="28"/>
        </w:rPr>
        <w:t>Design Specification for Low Carbon Liquid Cooling System in Power Data Center</w:t>
      </w:r>
    </w:p>
    <w:p w14:paraId="1A221920">
      <w:pPr>
        <w:spacing w:before="440" w:line="400" w:lineRule="exact"/>
        <w:ind w:firstLine="0" w:firstLineChars="0"/>
        <w:jc w:val="center"/>
        <w:textAlignment w:val="center"/>
        <w:rPr>
          <w:rFonts w:hint="eastAsia" w:ascii="宋体" w:hAnsi="宋体"/>
          <w:color w:val="000000"/>
          <w:kern w:val="0"/>
          <w:sz w:val="28"/>
          <w:szCs w:val="28"/>
        </w:rPr>
      </w:pPr>
      <w:bookmarkStart w:id="6" w:name="YZBS"/>
      <w:bookmarkEnd w:id="6"/>
      <w:r>
        <w:rPr>
          <w:rFonts w:hint="eastAsia" w:ascii="宋体" w:hAnsi="宋体"/>
          <w:color w:val="000000"/>
          <w:kern w:val="0"/>
          <w:sz w:val="28"/>
          <w:szCs w:val="28"/>
        </w:rPr>
        <w:t>★点击此处添加与国际标准一致性程度的标识</w:t>
      </w:r>
    </w:p>
    <w:p w14:paraId="292A9779">
      <w:pPr>
        <w:widowControl/>
        <w:ind w:firstLine="0" w:firstLineChars="0"/>
        <w:jc w:val="left"/>
        <w:rPr>
          <w:rFonts w:hint="eastAsia" w:ascii="黑体" w:hAnsi="黑体" w:eastAsia="黑体"/>
          <w:color w:val="000000"/>
          <w:kern w:val="0"/>
        </w:rPr>
      </w:pPr>
      <w:r>
        <w:rPr>
          <w:rFonts w:hint="eastAsia" w:ascii="黑体" w:hAnsi="黑体" w:eastAsia="黑体"/>
          <w:color w:val="000000"/>
          <w:kern w:val="0"/>
        </w:rPr>
        <w:t xml:space="preserve"> </w:t>
      </w:r>
    </w:p>
    <w:p w14:paraId="6201D54C">
      <w:pPr>
        <w:spacing w:before="440" w:line="400" w:lineRule="exact"/>
        <w:ind w:firstLine="0" w:firstLineChars="0"/>
        <w:jc w:val="center"/>
        <w:textAlignment w:val="center"/>
        <w:rPr>
          <w:rFonts w:hint="default" w:ascii="宋体" w:hAnsi="宋体" w:eastAsia="宋体"/>
          <w:color w:val="000000"/>
          <w:kern w:val="0"/>
          <w:sz w:val="28"/>
          <w:szCs w:val="28"/>
          <w:lang w:val="en-US" w:eastAsia="zh-CN"/>
        </w:rPr>
      </w:pPr>
      <w:bookmarkStart w:id="49" w:name="_GoBack"/>
      <w:bookmarkEnd w:id="49"/>
      <w:r>
        <w:rPr>
          <w:rFonts w:hint="eastAsia" w:ascii="宋体" w:hAnsi="宋体"/>
          <w:color w:val="000000"/>
          <w:kern w:val="0"/>
          <w:sz w:val="28"/>
          <w:szCs w:val="28"/>
          <w:lang w:val="en-US" w:eastAsia="zh-CN"/>
        </w:rPr>
        <w:t>征求意见稿</w:t>
      </w:r>
    </w:p>
    <w:p w14:paraId="64CB95D2">
      <w:pPr>
        <w:widowControl/>
        <w:ind w:firstLine="0" w:firstLineChars="0"/>
        <w:jc w:val="left"/>
        <w:rPr>
          <w:rFonts w:hint="eastAsia" w:ascii="黑体" w:hAnsi="黑体" w:eastAsia="黑体"/>
          <w:color w:val="000000"/>
          <w:kern w:val="0"/>
        </w:rPr>
      </w:pPr>
      <w:r>
        <w:rPr>
          <w:rFonts w:hint="eastAsia" w:ascii="黑体" w:hAnsi="黑体" w:eastAsia="黑体"/>
          <w:color w:val="000000"/>
          <w:kern w:val="0"/>
        </w:rPr>
        <w:t xml:space="preserve"> </w:t>
      </w:r>
    </w:p>
    <w:p w14:paraId="607F49AB">
      <w:pPr>
        <w:widowControl/>
        <w:ind w:firstLine="0" w:firstLineChars="0"/>
        <w:jc w:val="left"/>
        <w:rPr>
          <w:rFonts w:hint="eastAsia" w:ascii="黑体" w:hAnsi="黑体" w:eastAsia="黑体"/>
          <w:color w:val="000000"/>
          <w:kern w:val="0"/>
        </w:rPr>
      </w:pPr>
    </w:p>
    <w:p w14:paraId="0E3A1CEF">
      <w:pPr>
        <w:widowControl/>
        <w:ind w:firstLine="0" w:firstLineChars="0"/>
        <w:jc w:val="left"/>
        <w:rPr>
          <w:rFonts w:hint="eastAsia" w:ascii="黑体" w:hAnsi="黑体" w:eastAsia="黑体"/>
          <w:color w:val="000000"/>
          <w:kern w:val="0"/>
        </w:rPr>
      </w:pPr>
      <w:r>
        <w:rPr>
          <w:rFonts w:hint="eastAsia" w:ascii="黑体" w:hAnsi="黑体" w:eastAsia="黑体"/>
          <w:color w:val="000000"/>
          <w:kern w:val="0"/>
        </w:rPr>
        <w:t xml:space="preserve"> </w:t>
      </w:r>
    </w:p>
    <w:p w14:paraId="6674C14F">
      <w:pPr>
        <w:widowControl/>
        <w:ind w:firstLine="0" w:firstLineChars="0"/>
        <w:jc w:val="left"/>
        <w:rPr>
          <w:rFonts w:eastAsia="黑体"/>
          <w:color w:val="000000"/>
          <w:kern w:val="0"/>
        </w:rPr>
      </w:pPr>
      <w:r>
        <w:rPr>
          <w:sz w:val="21"/>
          <w:szCs w:val="21"/>
        </w:rPr>
        <w:drawing>
          <wp:inline distT="0" distB="0" distL="0" distR="0">
            <wp:extent cx="6130290" cy="7620"/>
            <wp:effectExtent l="0" t="0" r="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30290" cy="7620"/>
                    </a:xfrm>
                    <a:prstGeom prst="rect">
                      <a:avLst/>
                    </a:prstGeom>
                    <a:noFill/>
                    <a:ln>
                      <a:noFill/>
                    </a:ln>
                  </pic:spPr>
                </pic:pic>
              </a:graphicData>
            </a:graphic>
          </wp:inline>
        </w:drawing>
      </w:r>
      <w:r>
        <w:rPr>
          <w:rFonts w:hint="eastAsia" w:ascii="黑体" w:hAnsi="黑体" w:eastAsia="黑体"/>
          <w:color w:val="000000"/>
          <w:kern w:val="0"/>
        </w:rPr>
        <w:t>XXXX</w:t>
      </w:r>
      <w:r>
        <w:rPr>
          <w:rFonts w:eastAsia="黑体"/>
          <w:color w:val="000000"/>
          <w:kern w:val="0"/>
        </w:rPr>
        <w:t xml:space="preserve"> </w:t>
      </w:r>
      <w:r>
        <w:rPr>
          <w:rFonts w:hint="eastAsia" w:ascii="黑体" w:hAnsi="黑体" w:eastAsia="黑体"/>
          <w:color w:val="000000"/>
          <w:kern w:val="0"/>
        </w:rPr>
        <w:t>-</w:t>
      </w:r>
      <w:r>
        <w:rPr>
          <w:rFonts w:eastAsia="黑体"/>
          <w:color w:val="000000"/>
          <w:kern w:val="0"/>
        </w:rPr>
        <w:t xml:space="preserve"> </w:t>
      </w:r>
      <w:r>
        <w:rPr>
          <w:rFonts w:hint="eastAsia" w:ascii="黑体" w:hAnsi="黑体" w:eastAsia="黑体"/>
          <w:color w:val="000000"/>
          <w:kern w:val="0"/>
        </w:rPr>
        <w:t>XX</w:t>
      </w:r>
      <w:r>
        <w:rPr>
          <w:rFonts w:eastAsia="黑体"/>
          <w:color w:val="000000"/>
          <w:kern w:val="0"/>
        </w:rPr>
        <w:t xml:space="preserve"> </w:t>
      </w:r>
      <w:r>
        <w:rPr>
          <w:rFonts w:hint="eastAsia" w:ascii="黑体" w:hAnsi="黑体" w:eastAsia="黑体"/>
          <w:color w:val="000000"/>
          <w:kern w:val="0"/>
        </w:rPr>
        <w:t>-</w:t>
      </w:r>
      <w:r>
        <w:rPr>
          <w:rFonts w:eastAsia="黑体"/>
          <w:color w:val="000000"/>
          <w:kern w:val="0"/>
        </w:rPr>
        <w:t xml:space="preserve"> </w:t>
      </w:r>
      <w:r>
        <w:rPr>
          <w:rFonts w:hint="eastAsia" w:ascii="黑体" w:hAnsi="黑体" w:eastAsia="黑体"/>
          <w:color w:val="000000"/>
          <w:kern w:val="0"/>
        </w:rPr>
        <w:t>XX发布                                  XXXX</w:t>
      </w:r>
      <w:r>
        <w:rPr>
          <w:rFonts w:eastAsia="黑体"/>
          <w:color w:val="000000"/>
          <w:kern w:val="0"/>
        </w:rPr>
        <w:t xml:space="preserve"> </w:t>
      </w:r>
      <w:r>
        <w:rPr>
          <w:rFonts w:hint="eastAsia" w:ascii="黑体" w:hAnsi="黑体" w:eastAsia="黑体"/>
          <w:color w:val="000000"/>
          <w:kern w:val="0"/>
        </w:rPr>
        <w:t>-</w:t>
      </w:r>
      <w:r>
        <w:rPr>
          <w:rFonts w:eastAsia="黑体"/>
          <w:color w:val="000000"/>
          <w:kern w:val="0"/>
        </w:rPr>
        <w:t xml:space="preserve"> </w:t>
      </w:r>
      <w:r>
        <w:rPr>
          <w:rFonts w:hint="eastAsia" w:ascii="黑体" w:hAnsi="黑体" w:eastAsia="黑体"/>
          <w:color w:val="000000"/>
          <w:kern w:val="0"/>
        </w:rPr>
        <w:t>XX</w:t>
      </w:r>
      <w:r>
        <w:rPr>
          <w:rFonts w:eastAsia="黑体"/>
          <w:color w:val="000000"/>
          <w:kern w:val="0"/>
        </w:rPr>
        <w:t xml:space="preserve"> </w:t>
      </w:r>
      <w:r>
        <w:rPr>
          <w:rFonts w:hint="eastAsia" w:ascii="黑体" w:hAnsi="黑体" w:eastAsia="黑体"/>
          <w:color w:val="000000"/>
          <w:kern w:val="0"/>
        </w:rPr>
        <w:t>-</w:t>
      </w:r>
      <w:r>
        <w:rPr>
          <w:rFonts w:eastAsia="黑体"/>
          <w:color w:val="000000"/>
          <w:kern w:val="0"/>
        </w:rPr>
        <w:t xml:space="preserve"> </w:t>
      </w:r>
      <w:r>
        <w:rPr>
          <w:rFonts w:hint="eastAsia" w:ascii="黑体" w:hAnsi="黑体" w:eastAsia="黑体"/>
          <w:color w:val="000000"/>
          <w:kern w:val="0"/>
        </w:rPr>
        <w:t>XX实施</w:t>
      </w:r>
    </w:p>
    <w:p w14:paraId="2828CE4A">
      <w:pPr>
        <w:spacing w:before="440" w:after="160"/>
        <w:ind w:firstLine="0" w:firstLineChars="0"/>
        <w:jc w:val="center"/>
        <w:textAlignment w:val="center"/>
        <w:rPr>
          <w:rFonts w:hint="eastAsia" w:ascii="黑体" w:hAnsi="黑体" w:eastAsia="黑体"/>
          <w:color w:val="000000"/>
          <w:spacing w:val="85"/>
          <w:kern w:val="0"/>
          <w:position w:val="3"/>
          <w:sz w:val="28"/>
          <w:szCs w:val="28"/>
        </w:rPr>
      </w:pPr>
      <w:r>
        <w:rPr>
          <w:rFonts w:hint="eastAsia" w:ascii="黑体" w:hAnsi="黑体" w:eastAsia="黑体"/>
          <w:color w:val="000000"/>
          <w:spacing w:val="20"/>
          <w:w w:val="135"/>
          <w:kern w:val="0"/>
          <w:sz w:val="28"/>
          <w:szCs w:val="28"/>
        </w:rPr>
        <w:t>中国电机工程学会   </w:t>
      </w:r>
      <w:r>
        <w:rPr>
          <w:rFonts w:hint="eastAsia" w:ascii="黑体" w:hAnsi="黑体" w:eastAsia="黑体"/>
          <w:color w:val="000000"/>
          <w:spacing w:val="85"/>
          <w:kern w:val="0"/>
          <w:position w:val="3"/>
          <w:sz w:val="28"/>
          <w:szCs w:val="28"/>
        </w:rPr>
        <w:t>发布</w:t>
      </w:r>
    </w:p>
    <w:p w14:paraId="407EB783">
      <w:pPr>
        <w:tabs>
          <w:tab w:val="right" w:leader="dot" w:pos="8306"/>
        </w:tabs>
        <w:ind w:firstLine="420"/>
        <w:jc w:val="center"/>
        <w:rPr>
          <w:rFonts w:hint="eastAsia" w:ascii="宋体" w:hAnsi="宋体"/>
          <w:sz w:val="21"/>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sectPr>
      </w:pPr>
    </w:p>
    <w:sdt>
      <w:sdtPr>
        <w:rPr>
          <w:rFonts w:ascii="Times New Roman" w:hAnsi="Times New Roman" w:eastAsia="宋体" w:cs="Times New Roman"/>
          <w:color w:val="auto"/>
          <w:kern w:val="2"/>
          <w:sz w:val="24"/>
          <w:szCs w:val="24"/>
          <w:lang w:val="zh-CN"/>
        </w:rPr>
        <w:id w:val="121022681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14:paraId="4021633A">
          <w:pPr>
            <w:pStyle w:val="45"/>
            <w:ind w:firstLine="480"/>
            <w:jc w:val="center"/>
            <w:rPr>
              <w:rFonts w:hint="eastAsia"/>
            </w:rPr>
          </w:pPr>
          <w:r>
            <w:rPr>
              <w:lang w:val="zh-CN"/>
            </w:rPr>
            <w:t>目</w:t>
          </w:r>
          <w:r>
            <w:rPr>
              <w:rFonts w:hint="eastAsia"/>
              <w:lang w:val="zh-CN"/>
            </w:rPr>
            <w:t xml:space="preserve">  </w:t>
          </w:r>
          <w:r>
            <w:rPr>
              <w:lang w:val="zh-CN"/>
            </w:rPr>
            <w:t>录</w:t>
          </w:r>
        </w:p>
        <w:p w14:paraId="53BFE321">
          <w:pPr>
            <w:pStyle w:val="14"/>
            <w:tabs>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TOC \o "1-2" \h \z \u </w:instrText>
          </w:r>
          <w:r>
            <w:fldChar w:fldCharType="separate"/>
          </w:r>
          <w:r>
            <w:fldChar w:fldCharType="begin"/>
          </w:r>
          <w:r>
            <w:instrText xml:space="preserve"> HYPERLINK \l "_Toc210994228" </w:instrText>
          </w:r>
          <w:r>
            <w:fldChar w:fldCharType="separate"/>
          </w:r>
          <w:r>
            <w:rPr>
              <w:rStyle w:val="25"/>
              <w:rFonts w:hint="eastAsia"/>
            </w:rPr>
            <w:t>前  言</w:t>
          </w:r>
          <w:r>
            <w:rPr>
              <w:rFonts w:hint="eastAsia"/>
            </w:rPr>
            <w:tab/>
          </w:r>
          <w:r>
            <w:rPr>
              <w:rFonts w:hint="eastAsia"/>
            </w:rPr>
            <w:fldChar w:fldCharType="begin"/>
          </w:r>
          <w:r>
            <w:rPr>
              <w:rFonts w:hint="eastAsia"/>
            </w:rPr>
            <w:instrText xml:space="preserve"> </w:instrText>
          </w:r>
          <w:r>
            <w:instrText xml:space="preserve">PAGEREF _Toc210994228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3793EA3">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"_Toc210994229" </w:instrText>
          </w:r>
          <w:r>
            <w:fldChar w:fldCharType="separate"/>
          </w:r>
          <w:r>
            <w:rPr>
              <w:rStyle w:val="25"/>
              <w:rFonts w:hint="eastAsia"/>
              <w14:scene3d w14:prst="orthographicFront">
                <w14:lightRig w14:rig="threePt" w14:dir="t">
                  <w14:rot w14:lat="0" w14:lon="0" w14:rev="0"/>
                </w14:lightRig>
              </w14:scene3d>
            </w:rPr>
            <w:t>1.</w:t>
          </w:r>
          <w:r>
            <w:rPr>
              <w:rFonts w:hint="eastAsia" w:asciiTheme="minorHAnsi" w:hAnsiTheme="minorHAnsi" w:eastAsiaTheme="minorEastAsia" w:cstheme="minorBidi"/>
              <w:sz w:val="22"/>
              <w14:ligatures w14:val="standardContextual"/>
            </w:rPr>
            <w:tab/>
          </w:r>
          <w:r>
            <w:rPr>
              <w:rStyle w:val="25"/>
              <w:rFonts w:hint="eastAsia"/>
            </w:rPr>
            <w:t>范围</w:t>
          </w:r>
          <w:r>
            <w:rPr>
              <w:rFonts w:hint="eastAsia"/>
            </w:rPr>
            <w:tab/>
          </w:r>
          <w:r>
            <w:rPr>
              <w:rFonts w:hint="eastAsia"/>
            </w:rPr>
            <w:fldChar w:fldCharType="begin"/>
          </w:r>
          <w:r>
            <w:rPr>
              <w:rFonts w:hint="eastAsia"/>
            </w:rPr>
            <w:instrText xml:space="preserve"> </w:instrText>
          </w:r>
          <w:r>
            <w:instrText xml:space="preserve">PAGEREF _Toc210994229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D6497EE">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"_Toc210994230" </w:instrText>
          </w:r>
          <w:r>
            <w:fldChar w:fldCharType="separate"/>
          </w:r>
          <w:r>
            <w:rPr>
              <w:rStyle w:val="25"/>
              <w:rFonts w:hint="eastAsia"/>
              <w14:scene3d w14:prst="orthographicFront">
                <w14:lightRig w14:rig="threePt" w14:dir="t">
                  <w14:rot w14:lat="0" w14:lon="0" w14:rev="0"/>
                </w14:lightRig>
              </w14:scene3d>
            </w:rPr>
            <w:t>2.</w:t>
          </w:r>
          <w:r>
            <w:rPr>
              <w:rFonts w:hint="eastAsia" w:asciiTheme="minorHAnsi" w:hAnsiTheme="minorHAnsi" w:eastAsiaTheme="minorEastAsia" w:cstheme="minorBidi"/>
              <w:sz w:val="22"/>
              <w14:ligatures w14:val="standardContextual"/>
            </w:rPr>
            <w:tab/>
          </w:r>
          <w:r>
            <w:rPr>
              <w:rStyle w:val="25"/>
              <w:rFonts w:hint="eastAsia"/>
            </w:rPr>
            <w:t>规范性引用文件</w:t>
          </w:r>
          <w:r>
            <w:rPr>
              <w:rFonts w:hint="eastAsia"/>
            </w:rPr>
            <w:tab/>
          </w:r>
          <w:r>
            <w:rPr>
              <w:rFonts w:hint="eastAsia"/>
            </w:rPr>
            <w:fldChar w:fldCharType="begin"/>
          </w:r>
          <w:r>
            <w:rPr>
              <w:rFonts w:hint="eastAsia"/>
            </w:rPr>
            <w:instrText xml:space="preserve"> </w:instrText>
          </w:r>
          <w:r>
            <w:instrText xml:space="preserve">PAGEREF _Toc210994230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255F72">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"_Toc210994231" </w:instrText>
          </w:r>
          <w:r>
            <w:fldChar w:fldCharType="separate"/>
          </w:r>
          <w:r>
            <w:rPr>
              <w:rStyle w:val="25"/>
              <w:rFonts w:hint="eastAsia"/>
              <w14:scene3d w14:prst="orthographicFront">
                <w14:lightRig w14:rig="threePt" w14:dir="t">
                  <w14:rot w14:lat="0" w14:lon="0" w14:rev="0"/>
                </w14:lightRig>
              </w14:scene3d>
            </w:rPr>
            <w:t>3.</w:t>
          </w:r>
          <w:r>
            <w:rPr>
              <w:rFonts w:hint="eastAsia" w:asciiTheme="minorHAnsi" w:hAnsiTheme="minorHAnsi" w:eastAsiaTheme="minorEastAsia" w:cstheme="minorBidi"/>
              <w:sz w:val="22"/>
              <w14:ligatures w14:val="standardContextual"/>
            </w:rPr>
            <w:tab/>
          </w:r>
          <w:r>
            <w:rPr>
              <w:rStyle w:val="25"/>
              <w:rFonts w:hint="eastAsia"/>
            </w:rPr>
            <w:t>术语、定义和缩略语</w:t>
          </w:r>
          <w:r>
            <w:rPr>
              <w:rFonts w:hint="eastAsia"/>
            </w:rPr>
            <w:tab/>
          </w:r>
          <w:r>
            <w:rPr>
              <w:rFonts w:hint="eastAsia"/>
            </w:rPr>
            <w:fldChar w:fldCharType="begin"/>
          </w:r>
          <w:r>
            <w:rPr>
              <w:rFonts w:hint="eastAsia"/>
            </w:rPr>
            <w:instrText xml:space="preserve"> </w:instrText>
          </w:r>
          <w:r>
            <w:instrText xml:space="preserve">PAGEREF _Toc210994231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FCB9E62">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"_Toc210994232" </w:instrText>
          </w:r>
          <w:r>
            <w:fldChar w:fldCharType="separate"/>
          </w:r>
          <w:r>
            <w:rPr>
              <w:rStyle w:val="25"/>
              <w:rFonts w:hint="eastAsia"/>
            </w:rPr>
            <w:t>3.1</w:t>
          </w:r>
          <w:r>
            <w:rPr>
              <w:rFonts w:hint="eastAsia" w:asciiTheme="minorHAnsi" w:hAnsiTheme="minorHAnsi" w:eastAsiaTheme="minorEastAsia" w:cstheme="minorBidi"/>
              <w:sz w:val="22"/>
              <w14:ligatures w14:val="standardContextual"/>
            </w:rPr>
            <w:tab/>
          </w:r>
          <w:r>
            <w:rPr>
              <w:rStyle w:val="25"/>
              <w:rFonts w:hint="eastAsia"/>
            </w:rPr>
            <w:t>术语和定义</w:t>
          </w:r>
          <w:r>
            <w:rPr>
              <w:rFonts w:hint="eastAsia"/>
            </w:rPr>
            <w:tab/>
          </w:r>
          <w:r>
            <w:rPr>
              <w:rFonts w:hint="eastAsia"/>
            </w:rPr>
            <w:fldChar w:fldCharType="begin"/>
          </w:r>
          <w:r>
            <w:rPr>
              <w:rFonts w:hint="eastAsia"/>
            </w:rPr>
            <w:instrText xml:space="preserve"> </w:instrText>
          </w:r>
          <w:r>
            <w:instrText xml:space="preserve">PAGEREF _Toc210994232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1880D1C">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"_Toc210994233" </w:instrText>
          </w:r>
          <w:r>
            <w:fldChar w:fldCharType="separate"/>
          </w:r>
          <w:r>
            <w:rPr>
              <w:rStyle w:val="25"/>
              <w:rFonts w:hint="eastAsia"/>
            </w:rPr>
            <w:t>3.2</w:t>
          </w:r>
          <w:r>
            <w:rPr>
              <w:rFonts w:hint="eastAsia" w:asciiTheme="minorHAnsi" w:hAnsiTheme="minorHAnsi" w:eastAsiaTheme="minorEastAsia" w:cstheme="minorBidi"/>
              <w:sz w:val="22"/>
              <w14:ligatures w14:val="standardContextual"/>
            </w:rPr>
            <w:tab/>
          </w:r>
          <w:r>
            <w:rPr>
              <w:rStyle w:val="25"/>
              <w:rFonts w:hint="eastAsia"/>
            </w:rPr>
            <w:t>缩略语</w:t>
          </w:r>
          <w:r>
            <w:rPr>
              <w:rFonts w:hint="eastAsia"/>
            </w:rPr>
            <w:tab/>
          </w:r>
          <w:r>
            <w:rPr>
              <w:rFonts w:hint="eastAsia"/>
            </w:rPr>
            <w:fldChar w:fldCharType="begin"/>
          </w:r>
          <w:r>
            <w:rPr>
              <w:rFonts w:hint="eastAsia"/>
            </w:rPr>
            <w:instrText xml:space="preserve"> </w:instrText>
          </w:r>
          <w:r>
            <w:instrText xml:space="preserve">PAGEREF _Toc210994233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B6BE097">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"_Toc210994234" </w:instrText>
          </w:r>
          <w:r>
            <w:fldChar w:fldCharType="separate"/>
          </w:r>
          <w:r>
            <w:rPr>
              <w:rStyle w:val="25"/>
              <w:rFonts w:hint="eastAsia"/>
              <w14:scene3d w14:prst="orthographicFront">
                <w14:lightRig w14:rig="threePt" w14:dir="t">
                  <w14:rot w14:lat="0" w14:lon="0" w14:rev="0"/>
                </w14:lightRig>
              </w14:scene3d>
            </w:rPr>
            <w:t>4.</w:t>
          </w:r>
          <w:r>
            <w:rPr>
              <w:rFonts w:hint="eastAsia" w:asciiTheme="minorHAnsi" w:hAnsiTheme="minorHAnsi" w:eastAsiaTheme="minorEastAsia" w:cstheme="minorBidi"/>
              <w:sz w:val="22"/>
              <w14:ligatures w14:val="standardContextual"/>
            </w:rPr>
            <w:tab/>
          </w:r>
          <w:r>
            <w:rPr>
              <w:rStyle w:val="25"/>
              <w:rFonts w:hint="eastAsia"/>
            </w:rPr>
            <w:t>单项浸没式液冷系统架构设计</w:t>
          </w:r>
          <w:r>
            <w:rPr>
              <w:rFonts w:hint="eastAsia"/>
            </w:rPr>
            <w:tab/>
          </w:r>
          <w:r>
            <w:rPr>
              <w:rFonts w:hint="eastAsia"/>
            </w:rPr>
            <w:fldChar w:fldCharType="begin"/>
          </w:r>
          <w:r>
            <w:rPr>
              <w:rFonts w:hint="eastAsia"/>
            </w:rPr>
            <w:instrText xml:space="preserve"> </w:instrText>
          </w:r>
          <w:r>
            <w:instrText xml:space="preserve">PAGEREF _Toc210994234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493A63F">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"_Toc210994235" </w:instrText>
          </w:r>
          <w:r>
            <w:fldChar w:fldCharType="separate"/>
          </w:r>
          <w:r>
            <w:rPr>
              <w:rStyle w:val="25"/>
              <w:rFonts w:hint="eastAsia"/>
            </w:rPr>
            <w:t>4.1</w:t>
          </w:r>
          <w:r>
            <w:rPr>
              <w:rFonts w:hint="eastAsia" w:asciiTheme="minorHAnsi" w:hAnsiTheme="minorHAnsi" w:eastAsiaTheme="minorEastAsia" w:cstheme="minorBidi"/>
              <w:sz w:val="22"/>
              <w14:ligatures w14:val="standardContextual"/>
            </w:rPr>
            <w:tab/>
          </w:r>
          <w:r>
            <w:rPr>
              <w:rStyle w:val="25"/>
              <w:rFonts w:hint="eastAsia"/>
            </w:rPr>
            <w:t>总体架构</w:t>
          </w:r>
          <w:r>
            <w:rPr>
              <w:rFonts w:hint="eastAsia"/>
            </w:rPr>
            <w:tab/>
          </w:r>
          <w:r>
            <w:rPr>
              <w:rFonts w:hint="eastAsia"/>
            </w:rPr>
            <w:fldChar w:fldCharType="begin"/>
          </w:r>
          <w:r>
            <w:rPr>
              <w:rFonts w:hint="eastAsia"/>
            </w:rPr>
            <w:instrText xml:space="preserve"> </w:instrText>
          </w:r>
          <w:r>
            <w:instrText xml:space="preserve">PAGEREF _Toc210994235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F5D8ADD">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"_Toc210994236" </w:instrText>
          </w:r>
          <w:r>
            <w:fldChar w:fldCharType="separate"/>
          </w:r>
          <w:r>
            <w:rPr>
              <w:rStyle w:val="25"/>
              <w:rFonts w:hint="eastAsia"/>
            </w:rPr>
            <w:t>4.2</w:t>
          </w:r>
          <w:r>
            <w:rPr>
              <w:rFonts w:hint="eastAsia" w:asciiTheme="minorHAnsi" w:hAnsiTheme="minorHAnsi" w:eastAsiaTheme="minorEastAsia" w:cstheme="minorBidi"/>
              <w:sz w:val="22"/>
              <w14:ligatures w14:val="standardContextual"/>
            </w:rPr>
            <w:tab/>
          </w:r>
          <w:r>
            <w:rPr>
              <w:rStyle w:val="25"/>
              <w:rFonts w:hint="eastAsia"/>
            </w:rPr>
            <w:t>系统分级</w:t>
          </w:r>
          <w:r>
            <w:rPr>
              <w:rFonts w:hint="eastAsia"/>
            </w:rPr>
            <w:tab/>
          </w:r>
          <w:r>
            <w:rPr>
              <w:rFonts w:hint="eastAsia"/>
            </w:rPr>
            <w:fldChar w:fldCharType="begin"/>
          </w:r>
          <w:r>
            <w:rPr>
              <w:rFonts w:hint="eastAsia"/>
            </w:rPr>
            <w:instrText xml:space="preserve"> </w:instrText>
          </w:r>
          <w:r>
            <w:instrText xml:space="preserve">PAGEREF _Toc210994236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2A5212A">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"_Toc210994237" </w:instrText>
          </w:r>
          <w:r>
            <w:fldChar w:fldCharType="separate"/>
          </w:r>
          <w:r>
            <w:rPr>
              <w:rStyle w:val="25"/>
              <w:rFonts w:hint="eastAsia"/>
              <w14:scene3d w14:prst="orthographicFront">
                <w14:lightRig w14:rig="threePt" w14:dir="t">
                  <w14:rot w14:lat="0" w14:lon="0" w14:rev="0"/>
                </w14:lightRig>
              </w14:scene3d>
            </w:rPr>
            <w:t>5.</w:t>
          </w:r>
          <w:r>
            <w:rPr>
              <w:rFonts w:hint="eastAsia" w:asciiTheme="minorHAnsi" w:hAnsiTheme="minorHAnsi" w:eastAsiaTheme="minorEastAsia" w:cstheme="minorBidi"/>
              <w:sz w:val="22"/>
              <w14:ligatures w14:val="standardContextual"/>
            </w:rPr>
            <w:tab/>
          </w:r>
          <w:r>
            <w:rPr>
              <w:rStyle w:val="25"/>
              <w:rFonts w:hint="eastAsia"/>
            </w:rPr>
            <w:t>单相浸没式液冷子系统技术要求</w:t>
          </w:r>
          <w:r>
            <w:rPr>
              <w:rFonts w:hint="eastAsia"/>
            </w:rPr>
            <w:tab/>
          </w:r>
          <w:r>
            <w:rPr>
              <w:rFonts w:hint="eastAsia"/>
            </w:rPr>
            <w:fldChar w:fldCharType="begin"/>
          </w:r>
          <w:r>
            <w:rPr>
              <w:rFonts w:hint="eastAsia"/>
            </w:rPr>
            <w:instrText xml:space="preserve"> </w:instrText>
          </w:r>
          <w:r>
            <w:instrText xml:space="preserve">PAGEREF _Toc210994237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3F64337">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"_Toc210994238" </w:instrText>
          </w:r>
          <w:r>
            <w:fldChar w:fldCharType="separate"/>
          </w:r>
          <w:r>
            <w:rPr>
              <w:rStyle w:val="25"/>
              <w:rFonts w:hint="eastAsia"/>
            </w:rPr>
            <w:t>5.1</w:t>
          </w:r>
          <w:r>
            <w:rPr>
              <w:rFonts w:hint="eastAsia" w:asciiTheme="minorHAnsi" w:hAnsiTheme="minorHAnsi" w:eastAsiaTheme="minorEastAsia" w:cstheme="minorBidi"/>
              <w:sz w:val="22"/>
              <w14:ligatures w14:val="standardContextual"/>
            </w:rPr>
            <w:tab/>
          </w:r>
          <w:r>
            <w:rPr>
              <w:rStyle w:val="25"/>
              <w:rFonts w:hint="eastAsia"/>
            </w:rPr>
            <w:t>液冷机柜</w:t>
          </w:r>
          <w:r>
            <w:rPr>
              <w:rFonts w:hint="eastAsia"/>
            </w:rPr>
            <w:tab/>
          </w:r>
          <w:r>
            <w:rPr>
              <w:rFonts w:hint="eastAsia"/>
            </w:rPr>
            <w:fldChar w:fldCharType="begin"/>
          </w:r>
          <w:r>
            <w:rPr>
              <w:rFonts w:hint="eastAsia"/>
            </w:rPr>
            <w:instrText xml:space="preserve"> </w:instrText>
          </w:r>
          <w:r>
            <w:instrText xml:space="preserve">PAGEREF _Toc210994238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97D71AA">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"_Toc210994239" </w:instrText>
          </w:r>
          <w:r>
            <w:fldChar w:fldCharType="separate"/>
          </w:r>
          <w:r>
            <w:rPr>
              <w:rStyle w:val="25"/>
              <w:rFonts w:hint="eastAsia"/>
            </w:rPr>
            <w:t>5.2</w:t>
          </w:r>
          <w:r>
            <w:rPr>
              <w:rFonts w:hint="eastAsia" w:asciiTheme="minorHAnsi" w:hAnsiTheme="minorHAnsi" w:eastAsiaTheme="minorEastAsia" w:cstheme="minorBidi"/>
              <w:sz w:val="22"/>
              <w14:ligatures w14:val="standardContextual"/>
            </w:rPr>
            <w:tab/>
          </w:r>
          <w:r>
            <w:rPr>
              <w:rStyle w:val="25"/>
              <w:rFonts w:hint="eastAsia"/>
            </w:rPr>
            <w:t>冷量分配单元（CDU）</w:t>
          </w:r>
          <w:r>
            <w:rPr>
              <w:rFonts w:hint="eastAsia"/>
            </w:rPr>
            <w:tab/>
          </w:r>
          <w:r>
            <w:rPr>
              <w:rFonts w:hint="eastAsia"/>
            </w:rPr>
            <w:fldChar w:fldCharType="begin"/>
          </w:r>
          <w:r>
            <w:rPr>
              <w:rFonts w:hint="eastAsia"/>
            </w:rPr>
            <w:instrText xml:space="preserve"> </w:instrText>
          </w:r>
          <w:r>
            <w:instrText xml:space="preserve">PAGEREF _Toc210994239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C7E7B0C">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"_Toc210994240" </w:instrText>
          </w:r>
          <w:r>
            <w:fldChar w:fldCharType="separate"/>
          </w:r>
          <w:r>
            <w:rPr>
              <w:rStyle w:val="25"/>
              <w:rFonts w:hint="eastAsia"/>
            </w:rPr>
            <w:t>5.3</w:t>
          </w:r>
          <w:r>
            <w:rPr>
              <w:rFonts w:hint="eastAsia" w:asciiTheme="minorHAnsi" w:hAnsiTheme="minorHAnsi" w:eastAsiaTheme="minorEastAsia" w:cstheme="minorBidi"/>
              <w:sz w:val="22"/>
              <w14:ligatures w14:val="standardContextual"/>
            </w:rPr>
            <w:tab/>
          </w:r>
          <w:r>
            <w:rPr>
              <w:rStyle w:val="25"/>
              <w:rFonts w:hint="eastAsia"/>
            </w:rPr>
            <w:t>液冷服务器技术要求</w:t>
          </w:r>
          <w:r>
            <w:rPr>
              <w:rFonts w:hint="eastAsia"/>
            </w:rPr>
            <w:tab/>
          </w:r>
          <w:r>
            <w:rPr>
              <w:rFonts w:hint="eastAsia"/>
            </w:rPr>
            <w:fldChar w:fldCharType="begin"/>
          </w:r>
          <w:r>
            <w:rPr>
              <w:rFonts w:hint="eastAsia"/>
            </w:rPr>
            <w:instrText xml:space="preserve"> </w:instrText>
          </w:r>
          <w:r>
            <w:instrText xml:space="preserve">PAGEREF _Toc210994240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B43519A">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"_Toc210994241" </w:instrText>
          </w:r>
          <w:r>
            <w:fldChar w:fldCharType="separate"/>
          </w:r>
          <w:r>
            <w:rPr>
              <w:rStyle w:val="25"/>
              <w:rFonts w:hint="eastAsia"/>
            </w:rPr>
            <w:t>5.4</w:t>
          </w:r>
          <w:r>
            <w:rPr>
              <w:rFonts w:hint="eastAsia" w:asciiTheme="minorHAnsi" w:hAnsiTheme="minorHAnsi" w:eastAsiaTheme="minorEastAsia" w:cstheme="minorBidi"/>
              <w:sz w:val="22"/>
              <w14:ligatures w14:val="standardContextual"/>
            </w:rPr>
            <w:tab/>
          </w:r>
          <w:r>
            <w:rPr>
              <w:rStyle w:val="25"/>
              <w:rFonts w:hint="eastAsia"/>
            </w:rPr>
            <w:t>液冷环境对负载设备要求</w:t>
          </w:r>
          <w:r>
            <w:rPr>
              <w:rFonts w:hint="eastAsia"/>
            </w:rPr>
            <w:tab/>
          </w:r>
          <w:r>
            <w:rPr>
              <w:rFonts w:hint="eastAsia"/>
            </w:rPr>
            <w:fldChar w:fldCharType="begin"/>
          </w:r>
          <w:r>
            <w:rPr>
              <w:rFonts w:hint="eastAsia"/>
            </w:rPr>
            <w:instrText xml:space="preserve"> </w:instrText>
          </w:r>
          <w:r>
            <w:instrText xml:space="preserve">PAGEREF _Toc210994241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09E5D68">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"_Toc210994242" </w:instrText>
          </w:r>
          <w:r>
            <w:fldChar w:fldCharType="separate"/>
          </w:r>
          <w:r>
            <w:rPr>
              <w:rStyle w:val="25"/>
              <w:rFonts w:hint="eastAsia"/>
              <w14:scene3d w14:prst="orthographicFront">
                <w14:lightRig w14:rig="threePt" w14:dir="t">
                  <w14:rot w14:lat="0" w14:lon="0" w14:rev="0"/>
                </w14:lightRig>
              </w14:scene3d>
            </w:rPr>
            <w:t>6.</w:t>
          </w:r>
          <w:r>
            <w:rPr>
              <w:rFonts w:hint="eastAsia" w:asciiTheme="minorHAnsi" w:hAnsiTheme="minorHAnsi" w:eastAsiaTheme="minorEastAsia" w:cstheme="minorBidi"/>
              <w:sz w:val="22"/>
              <w14:ligatures w14:val="standardContextual"/>
            </w:rPr>
            <w:tab/>
          </w:r>
          <w:r>
            <w:rPr>
              <w:rStyle w:val="25"/>
              <w:rFonts w:hint="eastAsia"/>
            </w:rPr>
            <w:t>冷却液技术要求</w:t>
          </w:r>
          <w:r>
            <w:rPr>
              <w:rFonts w:hint="eastAsia"/>
            </w:rPr>
            <w:tab/>
          </w:r>
          <w:r>
            <w:rPr>
              <w:rFonts w:hint="eastAsia"/>
            </w:rPr>
            <w:fldChar w:fldCharType="begin"/>
          </w:r>
          <w:r>
            <w:rPr>
              <w:rFonts w:hint="eastAsia"/>
            </w:rPr>
            <w:instrText xml:space="preserve"> </w:instrText>
          </w:r>
          <w:r>
            <w:instrText xml:space="preserve">PAGEREF _Toc210994242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6723E2B">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"_Toc210994243" </w:instrText>
          </w:r>
          <w:r>
            <w:fldChar w:fldCharType="separate"/>
          </w:r>
          <w:r>
            <w:rPr>
              <w:rStyle w:val="25"/>
              <w:rFonts w:hint="eastAsia"/>
            </w:rPr>
            <w:t>6.1</w:t>
          </w:r>
          <w:r>
            <w:rPr>
              <w:rFonts w:hint="eastAsia" w:asciiTheme="minorHAnsi" w:hAnsiTheme="minorHAnsi" w:eastAsiaTheme="minorEastAsia" w:cstheme="minorBidi"/>
              <w:sz w:val="22"/>
              <w14:ligatures w14:val="standardContextual"/>
            </w:rPr>
            <w:tab/>
          </w:r>
          <w:r>
            <w:rPr>
              <w:rStyle w:val="25"/>
              <w:rFonts w:hint="eastAsia"/>
            </w:rPr>
            <w:t>主要性能指标</w:t>
          </w:r>
          <w:r>
            <w:rPr>
              <w:rFonts w:hint="eastAsia"/>
            </w:rPr>
            <w:tab/>
          </w:r>
          <w:r>
            <w:rPr>
              <w:rFonts w:hint="eastAsia"/>
            </w:rPr>
            <w:fldChar w:fldCharType="begin"/>
          </w:r>
          <w:r>
            <w:rPr>
              <w:rFonts w:hint="eastAsia"/>
            </w:rPr>
            <w:instrText xml:space="preserve"> </w:instrText>
          </w:r>
          <w:r>
            <w:instrText xml:space="preserve">PAGEREF _Toc210994243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37C7B3DD">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"_Toc210994244" </w:instrText>
          </w:r>
          <w:r>
            <w:fldChar w:fldCharType="separate"/>
          </w:r>
          <w:r>
            <w:rPr>
              <w:rStyle w:val="25"/>
              <w:rFonts w:hint="eastAsia"/>
            </w:rPr>
            <w:t>6.2</w:t>
          </w:r>
          <w:r>
            <w:rPr>
              <w:rFonts w:hint="eastAsia" w:asciiTheme="minorHAnsi" w:hAnsiTheme="minorHAnsi" w:eastAsiaTheme="minorEastAsia" w:cstheme="minorBidi"/>
              <w:sz w:val="22"/>
              <w14:ligatures w14:val="standardContextual"/>
            </w:rPr>
            <w:tab/>
          </w:r>
          <w:r>
            <w:rPr>
              <w:rStyle w:val="25"/>
              <w:rFonts w:hint="eastAsia"/>
            </w:rPr>
            <w:t>检测要求</w:t>
          </w:r>
          <w:r>
            <w:rPr>
              <w:rFonts w:hint="eastAsia"/>
            </w:rPr>
            <w:tab/>
          </w:r>
          <w:r>
            <w:rPr>
              <w:rFonts w:hint="eastAsia"/>
            </w:rPr>
            <w:fldChar w:fldCharType="begin"/>
          </w:r>
          <w:r>
            <w:rPr>
              <w:rFonts w:hint="eastAsia"/>
            </w:rPr>
            <w:instrText xml:space="preserve"> </w:instrText>
          </w:r>
          <w:r>
            <w:instrText xml:space="preserve">PAGEREF _Toc210994244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34C00A0">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"_Toc210994245" </w:instrText>
          </w:r>
          <w:r>
            <w:fldChar w:fldCharType="separate"/>
          </w:r>
          <w:r>
            <w:rPr>
              <w:rStyle w:val="25"/>
              <w:rFonts w:hint="eastAsia"/>
            </w:rPr>
            <w:t>6.3</w:t>
          </w:r>
          <w:r>
            <w:rPr>
              <w:rFonts w:hint="eastAsia" w:asciiTheme="minorHAnsi" w:hAnsiTheme="minorHAnsi" w:eastAsiaTheme="minorEastAsia" w:cstheme="minorBidi"/>
              <w:sz w:val="22"/>
              <w14:ligatures w14:val="standardContextual"/>
            </w:rPr>
            <w:tab/>
          </w:r>
          <w:r>
            <w:rPr>
              <w:rStyle w:val="25"/>
              <w:rFonts w:hint="eastAsia"/>
            </w:rPr>
            <w:t>环保要求</w:t>
          </w:r>
          <w:r>
            <w:rPr>
              <w:rFonts w:hint="eastAsia"/>
            </w:rPr>
            <w:tab/>
          </w:r>
          <w:r>
            <w:rPr>
              <w:rFonts w:hint="eastAsia"/>
            </w:rPr>
            <w:fldChar w:fldCharType="begin"/>
          </w:r>
          <w:r>
            <w:rPr>
              <w:rFonts w:hint="eastAsia"/>
            </w:rPr>
            <w:instrText xml:space="preserve"> </w:instrText>
          </w:r>
          <w:r>
            <w:instrText xml:space="preserve">PAGEREF _Toc210994245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15C0BDB7">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"_Toc210994246" </w:instrText>
          </w:r>
          <w:r>
            <w:fldChar w:fldCharType="separate"/>
          </w:r>
          <w:r>
            <w:rPr>
              <w:rStyle w:val="25"/>
              <w:rFonts w:hint="eastAsia"/>
            </w:rPr>
            <w:t>6.4</w:t>
          </w:r>
          <w:r>
            <w:rPr>
              <w:rFonts w:hint="eastAsia" w:asciiTheme="minorHAnsi" w:hAnsiTheme="minorHAnsi" w:eastAsiaTheme="minorEastAsia" w:cstheme="minorBidi"/>
              <w:sz w:val="22"/>
              <w14:ligatures w14:val="standardContextual"/>
            </w:rPr>
            <w:tab/>
          </w:r>
          <w:r>
            <w:rPr>
              <w:rStyle w:val="25"/>
              <w:rFonts w:hint="eastAsia"/>
            </w:rPr>
            <w:t>后期处理要求</w:t>
          </w:r>
          <w:r>
            <w:rPr>
              <w:rFonts w:hint="eastAsia"/>
            </w:rPr>
            <w:tab/>
          </w:r>
          <w:r>
            <w:rPr>
              <w:rFonts w:hint="eastAsia"/>
            </w:rPr>
            <w:fldChar w:fldCharType="begin"/>
          </w:r>
          <w:r>
            <w:rPr>
              <w:rFonts w:hint="eastAsia"/>
            </w:rPr>
            <w:instrText xml:space="preserve"> </w:instrText>
          </w:r>
          <w:r>
            <w:instrText xml:space="preserve">PAGEREF _Toc210994246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E3AC2D1">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"_Toc210994247" </w:instrText>
          </w:r>
          <w:r>
            <w:fldChar w:fldCharType="separate"/>
          </w:r>
          <w:r>
            <w:rPr>
              <w:rStyle w:val="25"/>
              <w:rFonts w:hint="eastAsia"/>
              <w14:scene3d w14:prst="orthographicFront">
                <w14:lightRig w14:rig="threePt" w14:dir="t">
                  <w14:rot w14:lat="0" w14:lon="0" w14:rev="0"/>
                </w14:lightRig>
              </w14:scene3d>
            </w:rPr>
            <w:t>7.</w:t>
          </w:r>
          <w:r>
            <w:rPr>
              <w:rFonts w:hint="eastAsia" w:asciiTheme="minorHAnsi" w:hAnsiTheme="minorHAnsi" w:eastAsiaTheme="minorEastAsia" w:cstheme="minorBidi"/>
              <w:sz w:val="22"/>
              <w14:ligatures w14:val="standardContextual"/>
            </w:rPr>
            <w:tab/>
          </w:r>
          <w:r>
            <w:rPr>
              <w:rStyle w:val="25"/>
              <w:rFonts w:hint="eastAsia"/>
            </w:rPr>
            <w:t>基础设施技术要求</w:t>
          </w:r>
          <w:r>
            <w:rPr>
              <w:rFonts w:hint="eastAsia"/>
            </w:rPr>
            <w:tab/>
          </w:r>
          <w:r>
            <w:rPr>
              <w:rFonts w:hint="eastAsia"/>
            </w:rPr>
            <w:fldChar w:fldCharType="begin"/>
          </w:r>
          <w:r>
            <w:rPr>
              <w:rFonts w:hint="eastAsia"/>
            </w:rPr>
            <w:instrText xml:space="preserve"> </w:instrText>
          </w:r>
          <w:r>
            <w:instrText xml:space="preserve">PAGEREF _Toc210994247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F509248">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"_Toc210994248" </w:instrText>
          </w:r>
          <w:r>
            <w:fldChar w:fldCharType="separate"/>
          </w:r>
          <w:r>
            <w:rPr>
              <w:rStyle w:val="25"/>
              <w:rFonts w:hint="eastAsia"/>
            </w:rPr>
            <w:t>7.1</w:t>
          </w:r>
          <w:r>
            <w:rPr>
              <w:rFonts w:hint="eastAsia" w:asciiTheme="minorHAnsi" w:hAnsiTheme="minorHAnsi" w:eastAsiaTheme="minorEastAsia" w:cstheme="minorBidi"/>
              <w:sz w:val="22"/>
              <w14:ligatures w14:val="standardContextual"/>
            </w:rPr>
            <w:tab/>
          </w:r>
          <w:r>
            <w:rPr>
              <w:rStyle w:val="25"/>
              <w:rFonts w:hint="eastAsia"/>
            </w:rPr>
            <w:t>建筑</w:t>
          </w:r>
          <w:r>
            <w:rPr>
              <w:rFonts w:hint="eastAsia"/>
            </w:rPr>
            <w:tab/>
          </w:r>
          <w:r>
            <w:rPr>
              <w:rFonts w:hint="eastAsia"/>
            </w:rPr>
            <w:fldChar w:fldCharType="begin"/>
          </w:r>
          <w:r>
            <w:rPr>
              <w:rFonts w:hint="eastAsia"/>
            </w:rPr>
            <w:instrText xml:space="preserve"> </w:instrText>
          </w:r>
          <w:r>
            <w:instrText xml:space="preserve">PAGEREF _Toc210994248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108C37F">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"_Toc210994249" </w:instrText>
          </w:r>
          <w:r>
            <w:fldChar w:fldCharType="separate"/>
          </w:r>
          <w:r>
            <w:rPr>
              <w:rStyle w:val="25"/>
              <w:rFonts w:hint="eastAsia"/>
            </w:rPr>
            <w:t>7.2</w:t>
          </w:r>
          <w:r>
            <w:rPr>
              <w:rFonts w:hint="eastAsia" w:asciiTheme="minorHAnsi" w:hAnsiTheme="minorHAnsi" w:eastAsiaTheme="minorEastAsia" w:cstheme="minorBidi"/>
              <w:sz w:val="22"/>
              <w14:ligatures w14:val="standardContextual"/>
            </w:rPr>
            <w:tab/>
          </w:r>
          <w:r>
            <w:rPr>
              <w:rStyle w:val="25"/>
              <w:rFonts w:hint="eastAsia"/>
            </w:rPr>
            <w:t>结构</w:t>
          </w:r>
          <w:r>
            <w:rPr>
              <w:rFonts w:hint="eastAsia"/>
            </w:rPr>
            <w:tab/>
          </w:r>
          <w:r>
            <w:rPr>
              <w:rFonts w:hint="eastAsia"/>
            </w:rPr>
            <w:fldChar w:fldCharType="begin"/>
          </w:r>
          <w:r>
            <w:rPr>
              <w:rFonts w:hint="eastAsia"/>
            </w:rPr>
            <w:instrText xml:space="preserve"> </w:instrText>
          </w:r>
          <w:r>
            <w:instrText xml:space="preserve">PAGEREF _Toc210994249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840DC32">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"_Toc210994250" </w:instrText>
          </w:r>
          <w:r>
            <w:fldChar w:fldCharType="separate"/>
          </w:r>
          <w:r>
            <w:rPr>
              <w:rStyle w:val="25"/>
              <w:rFonts w:hint="eastAsia"/>
            </w:rPr>
            <w:t>7.3</w:t>
          </w:r>
          <w:r>
            <w:rPr>
              <w:rFonts w:hint="eastAsia" w:asciiTheme="minorHAnsi" w:hAnsiTheme="minorHAnsi" w:eastAsiaTheme="minorEastAsia" w:cstheme="minorBidi"/>
              <w:sz w:val="22"/>
              <w14:ligatures w14:val="standardContextual"/>
            </w:rPr>
            <w:tab/>
          </w:r>
          <w:r>
            <w:rPr>
              <w:rStyle w:val="25"/>
              <w:rFonts w:hint="eastAsia"/>
            </w:rPr>
            <w:t>消防</w:t>
          </w:r>
          <w:r>
            <w:rPr>
              <w:rFonts w:hint="eastAsia"/>
            </w:rPr>
            <w:tab/>
          </w:r>
          <w:r>
            <w:rPr>
              <w:rFonts w:hint="eastAsia"/>
            </w:rPr>
            <w:fldChar w:fldCharType="begin"/>
          </w:r>
          <w:r>
            <w:rPr>
              <w:rFonts w:hint="eastAsia"/>
            </w:rPr>
            <w:instrText xml:space="preserve"> </w:instrText>
          </w:r>
          <w:r>
            <w:instrText xml:space="preserve">PAGEREF _Toc210994250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B4C23B5">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"_Toc210994251" </w:instrText>
          </w:r>
          <w:r>
            <w:fldChar w:fldCharType="separate"/>
          </w:r>
          <w:r>
            <w:rPr>
              <w:rStyle w:val="25"/>
              <w:rFonts w:hint="eastAsia"/>
            </w:rPr>
            <w:t>7.4</w:t>
          </w:r>
          <w:r>
            <w:rPr>
              <w:rFonts w:hint="eastAsia" w:asciiTheme="minorHAnsi" w:hAnsiTheme="minorHAnsi" w:eastAsiaTheme="minorEastAsia" w:cstheme="minorBidi"/>
              <w:sz w:val="22"/>
              <w14:ligatures w14:val="standardContextual"/>
            </w:rPr>
            <w:tab/>
          </w:r>
          <w:r>
            <w:rPr>
              <w:rStyle w:val="25"/>
              <w:rFonts w:hint="eastAsia"/>
            </w:rPr>
            <w:t>给排水</w:t>
          </w:r>
          <w:r>
            <w:rPr>
              <w:rFonts w:hint="eastAsia"/>
            </w:rPr>
            <w:tab/>
          </w:r>
          <w:r>
            <w:rPr>
              <w:rFonts w:hint="eastAsia"/>
            </w:rPr>
            <w:fldChar w:fldCharType="begin"/>
          </w:r>
          <w:r>
            <w:rPr>
              <w:rFonts w:hint="eastAsia"/>
            </w:rPr>
            <w:instrText xml:space="preserve"> </w:instrText>
          </w:r>
          <w:r>
            <w:instrText xml:space="preserve">PAGEREF _Toc210994251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302C3C7">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"_Toc210994252" </w:instrText>
          </w:r>
          <w:r>
            <w:fldChar w:fldCharType="separate"/>
          </w:r>
          <w:r>
            <w:rPr>
              <w:rStyle w:val="25"/>
              <w:rFonts w:hint="eastAsia"/>
            </w:rPr>
            <w:t>7.5</w:t>
          </w:r>
          <w:r>
            <w:rPr>
              <w:rFonts w:hint="eastAsia" w:asciiTheme="minorHAnsi" w:hAnsiTheme="minorHAnsi" w:eastAsiaTheme="minorEastAsia" w:cstheme="minorBidi"/>
              <w:sz w:val="22"/>
              <w14:ligatures w14:val="standardContextual"/>
            </w:rPr>
            <w:tab/>
          </w:r>
          <w:r>
            <w:rPr>
              <w:rStyle w:val="25"/>
              <w:rFonts w:hint="eastAsia"/>
            </w:rPr>
            <w:t>供配电</w:t>
          </w:r>
          <w:r>
            <w:rPr>
              <w:rFonts w:hint="eastAsia"/>
            </w:rPr>
            <w:tab/>
          </w:r>
          <w:r>
            <w:rPr>
              <w:rFonts w:hint="eastAsia"/>
            </w:rPr>
            <w:fldChar w:fldCharType="begin"/>
          </w:r>
          <w:r>
            <w:rPr>
              <w:rFonts w:hint="eastAsia"/>
            </w:rPr>
            <w:instrText xml:space="preserve"> </w:instrText>
          </w:r>
          <w:r>
            <w:instrText xml:space="preserve">PAGEREF _Toc210994252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C1D67C8">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"_Toc210994253" </w:instrText>
          </w:r>
          <w:r>
            <w:fldChar w:fldCharType="separate"/>
          </w:r>
          <w:r>
            <w:rPr>
              <w:rStyle w:val="25"/>
              <w:rFonts w:hint="eastAsia"/>
            </w:rPr>
            <w:t>7.6</w:t>
          </w:r>
          <w:r>
            <w:rPr>
              <w:rFonts w:hint="eastAsia" w:asciiTheme="minorHAnsi" w:hAnsiTheme="minorHAnsi" w:eastAsiaTheme="minorEastAsia" w:cstheme="minorBidi"/>
              <w:sz w:val="22"/>
              <w14:ligatures w14:val="standardContextual"/>
            </w:rPr>
            <w:tab/>
          </w:r>
          <w:r>
            <w:rPr>
              <w:rStyle w:val="25"/>
              <w:rFonts w:hint="eastAsia"/>
            </w:rPr>
            <w:t>线缆系统</w:t>
          </w:r>
          <w:r>
            <w:rPr>
              <w:rFonts w:hint="eastAsia"/>
            </w:rPr>
            <w:tab/>
          </w:r>
          <w:r>
            <w:rPr>
              <w:rFonts w:hint="eastAsia"/>
            </w:rPr>
            <w:fldChar w:fldCharType="begin"/>
          </w:r>
          <w:r>
            <w:rPr>
              <w:rFonts w:hint="eastAsia"/>
            </w:rPr>
            <w:instrText xml:space="preserve"> </w:instrText>
          </w:r>
          <w:r>
            <w:instrText xml:space="preserve">PAGEREF _Toc210994253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3F23503A">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"_Toc210994254" </w:instrText>
          </w:r>
          <w:r>
            <w:fldChar w:fldCharType="separate"/>
          </w:r>
          <w:r>
            <w:rPr>
              <w:rStyle w:val="25"/>
              <w:rFonts w:hint="eastAsia"/>
            </w:rPr>
            <w:t>7.7</w:t>
          </w:r>
          <w:r>
            <w:rPr>
              <w:rFonts w:hint="eastAsia" w:asciiTheme="minorHAnsi" w:hAnsiTheme="minorHAnsi" w:eastAsiaTheme="minorEastAsia" w:cstheme="minorBidi"/>
              <w:sz w:val="22"/>
              <w14:ligatures w14:val="standardContextual"/>
            </w:rPr>
            <w:tab/>
          </w:r>
          <w:r>
            <w:rPr>
              <w:rStyle w:val="25"/>
              <w:rFonts w:hint="eastAsia"/>
            </w:rPr>
            <w:t>智能化</w:t>
          </w:r>
          <w:r>
            <w:rPr>
              <w:rFonts w:hint="eastAsia"/>
            </w:rPr>
            <w:tab/>
          </w:r>
          <w:r>
            <w:rPr>
              <w:rFonts w:hint="eastAsia"/>
            </w:rPr>
            <w:fldChar w:fldCharType="begin"/>
          </w:r>
          <w:r>
            <w:rPr>
              <w:rFonts w:hint="eastAsia"/>
            </w:rPr>
            <w:instrText xml:space="preserve"> </w:instrText>
          </w:r>
          <w:r>
            <w:instrText xml:space="preserve">PAGEREF _Toc210994254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8C9A28D">
          <w:pPr>
            <w:pStyle w:val="14"/>
            <w:tabs>
              <w:tab w:val="left" w:pos="1260"/>
              <w:tab w:val="right" w:leader="dot" w:pos="8296"/>
            </w:tabs>
            <w:ind w:firstLine="480"/>
            <w:rPr>
              <w:rFonts w:hint="eastAsia" w:asciiTheme="minorHAnsi" w:hAnsiTheme="minorHAnsi" w:eastAsiaTheme="minorEastAsia" w:cstheme="minorBidi"/>
              <w:sz w:val="22"/>
              <w14:ligatures w14:val="standardContextual"/>
            </w:rPr>
          </w:pPr>
          <w:r>
            <w:fldChar w:fldCharType="begin"/>
          </w:r>
          <w:r>
            <w:instrText xml:space="preserve"> HYPERLINK \l "_Toc210994255" </w:instrText>
          </w:r>
          <w:r>
            <w:fldChar w:fldCharType="separate"/>
          </w:r>
          <w:r>
            <w:rPr>
              <w:rStyle w:val="25"/>
              <w:rFonts w:hint="eastAsia"/>
              <w14:scene3d w14:prst="orthographicFront">
                <w14:lightRig w14:rig="threePt" w14:dir="t">
                  <w14:rot w14:lat="0" w14:lon="0" w14:rev="0"/>
                </w14:lightRig>
              </w14:scene3d>
            </w:rPr>
            <w:t>8.</w:t>
          </w:r>
          <w:r>
            <w:rPr>
              <w:rFonts w:hint="eastAsia" w:asciiTheme="minorHAnsi" w:hAnsiTheme="minorHAnsi" w:eastAsiaTheme="minorEastAsia" w:cstheme="minorBidi"/>
              <w:sz w:val="22"/>
              <w14:ligatures w14:val="standardContextual"/>
            </w:rPr>
            <w:tab/>
          </w:r>
          <w:r>
            <w:rPr>
              <w:rStyle w:val="25"/>
              <w:rFonts w:hint="eastAsia"/>
            </w:rPr>
            <w:t>运维技术要求</w:t>
          </w:r>
          <w:r>
            <w:rPr>
              <w:rFonts w:hint="eastAsia"/>
            </w:rPr>
            <w:tab/>
          </w:r>
          <w:r>
            <w:rPr>
              <w:rFonts w:hint="eastAsia"/>
            </w:rPr>
            <w:fldChar w:fldCharType="begin"/>
          </w:r>
          <w:r>
            <w:rPr>
              <w:rFonts w:hint="eastAsia"/>
            </w:rPr>
            <w:instrText xml:space="preserve"> </w:instrText>
          </w:r>
          <w:r>
            <w:instrText xml:space="preserve">PAGEREF _Toc210994255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7A6DE11F">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"_Toc210994256" </w:instrText>
          </w:r>
          <w:r>
            <w:fldChar w:fldCharType="separate"/>
          </w:r>
          <w:r>
            <w:rPr>
              <w:rStyle w:val="25"/>
              <w:rFonts w:hint="eastAsia"/>
            </w:rPr>
            <w:t>8.1</w:t>
          </w:r>
          <w:r>
            <w:rPr>
              <w:rFonts w:hint="eastAsia" w:asciiTheme="minorHAnsi" w:hAnsiTheme="minorHAnsi" w:eastAsiaTheme="minorEastAsia" w:cstheme="minorBidi"/>
              <w:sz w:val="22"/>
              <w14:ligatures w14:val="standardContextual"/>
            </w:rPr>
            <w:tab/>
          </w:r>
          <w:r>
            <w:rPr>
              <w:rStyle w:val="25"/>
              <w:rFonts w:hint="eastAsia"/>
            </w:rPr>
            <w:t>对配套运维工具的要求</w:t>
          </w:r>
          <w:r>
            <w:rPr>
              <w:rFonts w:hint="eastAsia"/>
            </w:rPr>
            <w:tab/>
          </w:r>
          <w:r>
            <w:rPr>
              <w:rFonts w:hint="eastAsia"/>
            </w:rPr>
            <w:fldChar w:fldCharType="begin"/>
          </w:r>
          <w:r>
            <w:rPr>
              <w:rFonts w:hint="eastAsia"/>
            </w:rPr>
            <w:instrText xml:space="preserve"> </w:instrText>
          </w:r>
          <w:r>
            <w:instrText xml:space="preserve">PAGEREF _Toc210994256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646263A9">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"_Toc210994257" </w:instrText>
          </w:r>
          <w:r>
            <w:fldChar w:fldCharType="separate"/>
          </w:r>
          <w:r>
            <w:rPr>
              <w:rStyle w:val="25"/>
              <w:rFonts w:hint="eastAsia"/>
            </w:rPr>
            <w:t>8.2</w:t>
          </w:r>
          <w:r>
            <w:rPr>
              <w:rFonts w:hint="eastAsia" w:asciiTheme="minorHAnsi" w:hAnsiTheme="minorHAnsi" w:eastAsiaTheme="minorEastAsia" w:cstheme="minorBidi"/>
              <w:sz w:val="22"/>
              <w14:ligatures w14:val="standardContextual"/>
            </w:rPr>
            <w:tab/>
          </w:r>
          <w:r>
            <w:rPr>
              <w:rStyle w:val="25"/>
              <w:rFonts w:hint="eastAsia"/>
            </w:rPr>
            <w:t>对运维内容和方式的要求</w:t>
          </w:r>
          <w:r>
            <w:rPr>
              <w:rFonts w:hint="eastAsia"/>
            </w:rPr>
            <w:tab/>
          </w:r>
          <w:r>
            <w:rPr>
              <w:rFonts w:hint="eastAsia"/>
            </w:rPr>
            <w:fldChar w:fldCharType="begin"/>
          </w:r>
          <w:r>
            <w:rPr>
              <w:rFonts w:hint="eastAsia"/>
            </w:rPr>
            <w:instrText xml:space="preserve"> </w:instrText>
          </w:r>
          <w:r>
            <w:instrText xml:space="preserve">PAGEREF _Toc210994257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2D963EE9">
          <w:pPr>
            <w:pStyle w:val="18"/>
            <w:tabs>
              <w:tab w:val="left" w:pos="1680"/>
              <w:tab w:val="right" w:leader="dot" w:pos="8296"/>
            </w:tabs>
            <w:ind w:left="480" w:firstLine="480"/>
            <w:rPr>
              <w:rFonts w:hint="eastAsia" w:asciiTheme="minorHAnsi" w:hAnsiTheme="minorHAnsi" w:eastAsiaTheme="minorEastAsia" w:cstheme="minorBidi"/>
              <w:sz w:val="22"/>
              <w14:ligatures w14:val="standardContextual"/>
            </w:rPr>
          </w:pPr>
          <w:r>
            <w:fldChar w:fldCharType="begin"/>
          </w:r>
          <w:r>
            <w:instrText xml:space="preserve"> HYPERLINK \l "_Toc210994258" </w:instrText>
          </w:r>
          <w:r>
            <w:fldChar w:fldCharType="separate"/>
          </w:r>
          <w:r>
            <w:rPr>
              <w:rStyle w:val="25"/>
              <w:rFonts w:hint="eastAsia"/>
            </w:rPr>
            <w:t>8.3</w:t>
          </w:r>
          <w:r>
            <w:rPr>
              <w:rFonts w:hint="eastAsia" w:asciiTheme="minorHAnsi" w:hAnsiTheme="minorHAnsi" w:eastAsiaTheme="minorEastAsia" w:cstheme="minorBidi"/>
              <w:sz w:val="22"/>
              <w14:ligatures w14:val="standardContextual"/>
            </w:rPr>
            <w:tab/>
          </w:r>
          <w:r>
            <w:rPr>
              <w:rStyle w:val="25"/>
              <w:rFonts w:hint="eastAsia"/>
            </w:rPr>
            <w:t>应急预案</w:t>
          </w:r>
          <w:r>
            <w:rPr>
              <w:rFonts w:hint="eastAsia"/>
            </w:rPr>
            <w:tab/>
          </w:r>
          <w:r>
            <w:rPr>
              <w:rFonts w:hint="eastAsia"/>
            </w:rPr>
            <w:fldChar w:fldCharType="begin"/>
          </w:r>
          <w:r>
            <w:rPr>
              <w:rFonts w:hint="eastAsia"/>
            </w:rPr>
            <w:instrText xml:space="preserve"> </w:instrText>
          </w:r>
          <w:r>
            <w:instrText xml:space="preserve">PAGEREF _Toc210994258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BE88DD2">
          <w:pPr>
            <w:ind w:firstLine="480"/>
          </w:pPr>
          <w:r>
            <w:fldChar w:fldCharType="end"/>
          </w:r>
        </w:p>
      </w:sdtContent>
    </w:sdt>
    <w:p w14:paraId="6BE86C10">
      <w:pPr>
        <w:widowControl/>
        <w:spacing w:line="240" w:lineRule="auto"/>
        <w:ind w:firstLine="0" w:firstLineChars="0"/>
        <w:jc w:val="left"/>
        <w:rPr>
          <w:rFonts w:hint="eastAsia" w:eastAsia="黑体" w:asciiTheme="majorHAnsi" w:hAnsiTheme="majorHAnsi" w:cstheme="majorBidi"/>
          <w:b/>
          <w:bCs/>
          <w:sz w:val="32"/>
          <w:szCs w:val="32"/>
        </w:rPr>
      </w:pPr>
      <w:r>
        <w:rPr>
          <w:rFonts w:hint="eastAsia"/>
        </w:rPr>
        <w:br w:type="page"/>
      </w:r>
    </w:p>
    <w:p w14:paraId="54200DFC">
      <w:pPr>
        <w:pStyle w:val="20"/>
        <w:rPr>
          <w:rStyle w:val="30"/>
          <w:rFonts w:hint="eastAsia"/>
          <w:b w:val="0"/>
          <w:bCs w:val="0"/>
        </w:rPr>
      </w:pPr>
      <w:bookmarkStart w:id="7" w:name="_Toc210994228"/>
      <w:r>
        <w:rPr>
          <w:rFonts w:hint="eastAsia"/>
        </w:rPr>
        <w:t>前  言</w:t>
      </w:r>
      <w:bookmarkEnd w:id="7"/>
    </w:p>
    <w:p w14:paraId="584ADC8A">
      <w:pPr>
        <w:ind w:firstLine="480"/>
      </w:pPr>
      <w:r>
        <w:rPr>
          <w:rFonts w:hint="eastAsia"/>
        </w:rPr>
        <w:t>随着电力行业数字化转型加速，电力数据中心承载的生产调度、新能源并网、电力交易等核心业务对算力需求持续增长，IT 设备功率密度不断提升，传统风冷系统在散热效率与能耗控制方面逐渐显现瓶颈，数据中心功率密度节节攀升，高热密度设备给制冷设备和技术提出了更高要求。</w:t>
      </w:r>
    </w:p>
    <w:p w14:paraId="2178119F">
      <w:pPr>
        <w:ind w:firstLine="480"/>
      </w:pPr>
      <w:r>
        <w:rPr>
          <w:rFonts w:hint="eastAsia"/>
        </w:rPr>
        <w:t>传统风冷技术面对高热密度场景呈现瓶颈，散热效率跟不上计算效率。在此背景下，液冷技术以其超高能效、超高热密度等特点成为解决散热压力和节能挑战的必然选择。单相浸没式液冷技术以其高效散热、低碳节能的优势，成为电力数据中心绿色发展的关键技术路径。</w:t>
      </w:r>
    </w:p>
    <w:p w14:paraId="1648BDFB">
      <w:pPr>
        <w:ind w:firstLine="480"/>
      </w:pPr>
      <w:r>
        <w:rPr>
          <w:rFonts w:hint="eastAsia"/>
        </w:rPr>
        <w:t>本规范基于电力行业业务连续性、安全性及低碳化需求，结合《数据中心设计规范》（GB 50174-2017）、《单相浸没式液冷散热技术白皮书》（ODCC-2023-09007）等标准及白皮书技术要求，明确电力数据中心低碳液冷系统的设计、建设及生产应用要求，旨在规范技术实施、保障系统安全可靠运行，推动电力数据中心 PUE 持续降低，助力 “双碳” 目标实现。</w:t>
      </w:r>
    </w:p>
    <w:p w14:paraId="01AD0643">
      <w:pPr>
        <w:ind w:firstLine="480"/>
      </w:pPr>
      <w:r>
        <w:rPr>
          <w:rFonts w:hint="eastAsia"/>
        </w:rPr>
        <w:t>本规范由电力行业相关单位联合编制，编制过程中充分调研电力数据中心运行特性，总结单相浸没式液冷技术应用经验，经广泛征求意见、论证及审查后定稿。</w:t>
      </w:r>
    </w:p>
    <w:p w14:paraId="6AF48292">
      <w:pPr>
        <w:ind w:firstLine="480"/>
      </w:pPr>
      <w:r>
        <w:rPr>
          <w:rFonts w:hint="eastAsia"/>
        </w:rPr>
        <w:t>本文件起草单位：</w:t>
      </w:r>
    </w:p>
    <w:p w14:paraId="41420E81">
      <w:pPr>
        <w:ind w:firstLine="480"/>
      </w:pPr>
      <w:r>
        <w:rPr>
          <w:rFonts w:hint="eastAsia"/>
        </w:rPr>
        <w:t>本文件主要起草人：</w:t>
      </w:r>
    </w:p>
    <w:p w14:paraId="60999D52">
      <w:pPr>
        <w:widowControl/>
        <w:spacing w:line="240" w:lineRule="auto"/>
        <w:ind w:firstLine="0" w:firstLineChars="0"/>
        <w:jc w:val="left"/>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326" w:charSpace="0"/>
        </w:sectPr>
      </w:pPr>
      <w:r>
        <w:br w:type="page"/>
      </w:r>
    </w:p>
    <w:p w14:paraId="1E8D650A">
      <w:pPr>
        <w:pStyle w:val="2"/>
      </w:pPr>
      <w:bookmarkStart w:id="8" w:name="_Toc210994229"/>
      <w:r>
        <w:rPr>
          <w:rFonts w:hint="eastAsia"/>
        </w:rPr>
        <w:t>范围</w:t>
      </w:r>
      <w:bookmarkEnd w:id="8"/>
    </w:p>
    <w:p w14:paraId="30DDD451">
      <w:pPr>
        <w:ind w:firstLine="480"/>
      </w:pPr>
      <w:r>
        <w:rPr>
          <w:rFonts w:hint="eastAsia"/>
        </w:rPr>
        <w:t>本规范规定了电力数据中心低碳液冷系统的术语和定义、系统架构设计、冷却液选型、IT 设备适配设计、基础设施设计、监控与运维设计、验收与测试等内容。</w:t>
      </w:r>
    </w:p>
    <w:p w14:paraId="377A5B2D">
      <w:pPr>
        <w:ind w:firstLine="480"/>
      </w:pPr>
      <w:r>
        <w:rPr>
          <w:rFonts w:hint="eastAsia"/>
        </w:rPr>
        <w:t>本规范适用于电力行业新建、改建和扩建数据中心中采用单相浸没式液冷技术的低碳液冷系统设计、建设及生产应用，包括为电力生产调度、运维管理、电力交易、新能源并网等业务服务的数据中心。</w:t>
      </w:r>
    </w:p>
    <w:p w14:paraId="3773D213">
      <w:pPr>
        <w:ind w:firstLine="480"/>
      </w:pPr>
      <w:r>
        <w:rPr>
          <w:rFonts w:hint="eastAsia"/>
        </w:rPr>
        <w:t>本规范技术路径限定为单相浸没式液冷技术，不适用于冷板式、相变浸没式等其他液冷技术的电力数据中心系统设计。</w:t>
      </w:r>
    </w:p>
    <w:p w14:paraId="2CEAD718">
      <w:pPr>
        <w:ind w:firstLine="480"/>
      </w:pPr>
      <w:r>
        <w:rPr>
          <w:rFonts w:hint="eastAsia"/>
        </w:rPr>
        <w:t>电力数据中心低碳液冷系统设计除应符合本规范外，尚应符合本规范引用的国家、行业现行标准及白皮书的规定。</w:t>
      </w:r>
    </w:p>
    <w:p w14:paraId="7F3CEB71">
      <w:pPr>
        <w:ind w:firstLine="480"/>
      </w:pPr>
    </w:p>
    <w:p w14:paraId="19B8BCE6">
      <w:pPr>
        <w:pStyle w:val="2"/>
      </w:pPr>
      <w:bookmarkStart w:id="9" w:name="_Toc210994230"/>
      <w:r>
        <w:rPr>
          <w:rFonts w:hint="eastAsia"/>
        </w:rPr>
        <w:t>规范性引用文件</w:t>
      </w:r>
      <w:bookmarkEnd w:id="9"/>
    </w:p>
    <w:p w14:paraId="27D14CF4">
      <w:pPr>
        <w:ind w:firstLine="480"/>
      </w:pPr>
      <w:r>
        <w:rPr>
          <w:rFonts w:hint="eastAsia"/>
        </w:rPr>
        <w:t>下列文件对于本文件的应用是必不可少的，其中的条款通过本标准的引用而成为本标准的条款。凡是注日期的引用文件，其随后所有的修改单（不包括勘误的内容）或修订版均不适用于本标准；凡是不注日期的引用文件，其最新版本适用于本标准。</w:t>
      </w:r>
    </w:p>
    <w:p w14:paraId="02C09292">
      <w:pPr>
        <w:numPr>
          <w:ilvl w:val="0"/>
          <w:numId w:val="3"/>
        </w:numPr>
        <w:ind w:firstLine="141" w:firstLineChars="59"/>
      </w:pPr>
      <w:r>
        <w:rPr>
          <w:rFonts w:hint="eastAsia"/>
        </w:rPr>
        <w:t>GB 13495 消防安全标志</w:t>
      </w:r>
    </w:p>
    <w:p w14:paraId="30C3A7CF">
      <w:pPr>
        <w:numPr>
          <w:ilvl w:val="0"/>
          <w:numId w:val="3"/>
        </w:numPr>
        <w:ind w:firstLine="141" w:firstLineChars="59"/>
      </w:pPr>
      <w:r>
        <w:rPr>
          <w:rFonts w:hint="eastAsia"/>
        </w:rPr>
        <w:t>GB/T 1413 系列 1 集装箱 分类、 尺寸和额定质量</w:t>
      </w:r>
    </w:p>
    <w:p w14:paraId="5D096F97">
      <w:pPr>
        <w:numPr>
          <w:ilvl w:val="0"/>
          <w:numId w:val="3"/>
        </w:numPr>
        <w:ind w:firstLine="141" w:firstLineChars="59"/>
      </w:pPr>
      <w:r>
        <w:rPr>
          <w:rFonts w:hint="eastAsia"/>
        </w:rPr>
        <w:t>GB/T 17382-2008 系列 1 集装箱 装卸和栓固</w:t>
      </w:r>
    </w:p>
    <w:p w14:paraId="4E0AD7F6">
      <w:pPr>
        <w:numPr>
          <w:ilvl w:val="0"/>
          <w:numId w:val="3"/>
        </w:numPr>
        <w:ind w:firstLine="141" w:firstLineChars="59"/>
      </w:pPr>
      <w:r>
        <w:rPr>
          <w:rFonts w:hint="eastAsia"/>
        </w:rPr>
        <w:t>GB 17945 消防应急照明和疏散指示系统</w:t>
      </w:r>
    </w:p>
    <w:p w14:paraId="110BC59F">
      <w:pPr>
        <w:numPr>
          <w:ilvl w:val="0"/>
          <w:numId w:val="3"/>
        </w:numPr>
        <w:ind w:firstLine="141" w:firstLineChars="59"/>
      </w:pPr>
      <w:r>
        <w:rPr>
          <w:rFonts w:hint="eastAsia"/>
        </w:rPr>
        <w:t>GB/T 18883-2002 室内空气质量标准</w:t>
      </w:r>
    </w:p>
    <w:p w14:paraId="0BA922A8">
      <w:pPr>
        <w:numPr>
          <w:ilvl w:val="0"/>
          <w:numId w:val="3"/>
        </w:numPr>
        <w:ind w:firstLine="141" w:firstLineChars="59"/>
      </w:pPr>
      <w:r>
        <w:rPr>
          <w:rFonts w:hint="eastAsia"/>
        </w:rPr>
        <w:t>GB/T 19413-2010 计算机和数据处理机房用单元式空气调节机</w:t>
      </w:r>
    </w:p>
    <w:p w14:paraId="72A33BDA">
      <w:pPr>
        <w:numPr>
          <w:ilvl w:val="0"/>
          <w:numId w:val="3"/>
        </w:numPr>
        <w:ind w:firstLine="141" w:firstLineChars="59"/>
      </w:pPr>
      <w:r>
        <w:rPr>
          <w:rFonts w:hint="eastAsia"/>
        </w:rPr>
        <w:t>GB/T 2887-2011 计算机场地通用规范</w:t>
      </w:r>
    </w:p>
    <w:p w14:paraId="7B3C1C91">
      <w:pPr>
        <w:numPr>
          <w:ilvl w:val="0"/>
          <w:numId w:val="3"/>
        </w:numPr>
        <w:ind w:firstLine="141" w:firstLineChars="59"/>
      </w:pPr>
      <w:r>
        <w:rPr>
          <w:rFonts w:hint="eastAsia"/>
        </w:rPr>
        <w:t>GB/T 4208 外壳防护等级（IP 代码）</w:t>
      </w:r>
    </w:p>
    <w:p w14:paraId="4C20E8FA">
      <w:pPr>
        <w:numPr>
          <w:ilvl w:val="0"/>
          <w:numId w:val="3"/>
        </w:numPr>
        <w:ind w:firstLine="141" w:firstLineChars="59"/>
      </w:pPr>
      <w:r>
        <w:rPr>
          <w:rFonts w:hint="eastAsia"/>
        </w:rPr>
        <w:t>GB 50116 火灾自动报警系统设计规范</w:t>
      </w:r>
    </w:p>
    <w:p w14:paraId="259693DE">
      <w:pPr>
        <w:numPr>
          <w:ilvl w:val="0"/>
          <w:numId w:val="3"/>
        </w:numPr>
        <w:ind w:firstLine="141" w:firstLineChars="59"/>
      </w:pPr>
      <w:r>
        <w:rPr>
          <w:rFonts w:hint="eastAsia"/>
        </w:rPr>
        <w:t>GB 50314 智能建筑设计标准</w:t>
      </w:r>
    </w:p>
    <w:p w14:paraId="1CB36559">
      <w:pPr>
        <w:numPr>
          <w:ilvl w:val="0"/>
          <w:numId w:val="3"/>
        </w:numPr>
        <w:ind w:firstLine="141" w:firstLineChars="59"/>
      </w:pPr>
      <w:r>
        <w:rPr>
          <w:rFonts w:hint="eastAsia"/>
        </w:rPr>
        <w:t>GB 50348 安全防范工程技术规范</w:t>
      </w:r>
    </w:p>
    <w:p w14:paraId="2943B591">
      <w:pPr>
        <w:numPr>
          <w:ilvl w:val="0"/>
          <w:numId w:val="3"/>
        </w:numPr>
        <w:ind w:firstLine="141" w:firstLineChars="59"/>
      </w:pPr>
      <w:r>
        <w:rPr>
          <w:rFonts w:hint="eastAsia"/>
        </w:rPr>
        <w:t>GB 50370 气体灭火系统设计规范</w:t>
      </w:r>
    </w:p>
    <w:p w14:paraId="259931ED">
      <w:pPr>
        <w:numPr>
          <w:ilvl w:val="0"/>
          <w:numId w:val="3"/>
        </w:numPr>
        <w:ind w:firstLine="141" w:firstLineChars="59"/>
      </w:pPr>
      <w:r>
        <w:rPr>
          <w:rFonts w:hint="eastAsia"/>
        </w:rPr>
        <w:t>GB 50464 视频显示系统工程技术规范</w:t>
      </w:r>
    </w:p>
    <w:p w14:paraId="011D180F">
      <w:pPr>
        <w:numPr>
          <w:ilvl w:val="0"/>
          <w:numId w:val="3"/>
        </w:numPr>
        <w:ind w:firstLine="141" w:firstLineChars="59"/>
      </w:pPr>
      <w:r>
        <w:rPr>
          <w:rFonts w:hint="eastAsia"/>
        </w:rPr>
        <w:t>GB/T 5338 系列 1 集装箱技术要求和试验方法</w:t>
      </w:r>
    </w:p>
    <w:p w14:paraId="5430AB73">
      <w:pPr>
        <w:numPr>
          <w:ilvl w:val="0"/>
          <w:numId w:val="3"/>
        </w:numPr>
        <w:ind w:firstLine="141" w:firstLineChars="59"/>
      </w:pPr>
      <w:r>
        <w:rPr>
          <w:rFonts w:hint="eastAsia"/>
        </w:rPr>
        <w:t>GB 8624-2012 建筑材料及制品燃烧性能分级</w:t>
      </w:r>
    </w:p>
    <w:p w14:paraId="6A2E36DD">
      <w:pPr>
        <w:numPr>
          <w:ilvl w:val="0"/>
          <w:numId w:val="3"/>
        </w:numPr>
        <w:ind w:firstLine="141" w:firstLineChars="59"/>
      </w:pPr>
      <w:r>
        <w:rPr>
          <w:rFonts w:hint="eastAsia"/>
        </w:rPr>
        <w:t>DB 11/1026 吸气式烟雾探测火灾报警系统设计、施工及验收规范</w:t>
      </w:r>
    </w:p>
    <w:p w14:paraId="09FBAAA8">
      <w:pPr>
        <w:numPr>
          <w:ilvl w:val="0"/>
          <w:numId w:val="3"/>
        </w:numPr>
        <w:ind w:firstLine="141" w:firstLineChars="59"/>
      </w:pPr>
      <w:r>
        <w:rPr>
          <w:rFonts w:hint="eastAsia"/>
        </w:rPr>
        <w:t>GB50174-2017 数据中心设计规范</w:t>
      </w:r>
    </w:p>
    <w:p w14:paraId="16CEB7DD">
      <w:pPr>
        <w:numPr>
          <w:ilvl w:val="0"/>
          <w:numId w:val="3"/>
        </w:numPr>
        <w:ind w:firstLine="141" w:firstLineChars="59"/>
      </w:pPr>
      <w:r>
        <w:rPr>
          <w:rFonts w:hint="eastAsia"/>
        </w:rPr>
        <w:t>GB/T 9361-2011 计算机场地安全要求</w:t>
      </w:r>
    </w:p>
    <w:p w14:paraId="1370620B">
      <w:pPr>
        <w:numPr>
          <w:ilvl w:val="0"/>
          <w:numId w:val="3"/>
        </w:numPr>
        <w:ind w:firstLine="141" w:firstLineChars="59"/>
      </w:pPr>
      <w:r>
        <w:rPr>
          <w:rFonts w:hint="eastAsia"/>
        </w:rPr>
        <w:t>GB50462-2015 数据中心基础设施施工及验收规范</w:t>
      </w:r>
    </w:p>
    <w:p w14:paraId="596E01C8">
      <w:pPr>
        <w:numPr>
          <w:ilvl w:val="0"/>
          <w:numId w:val="3"/>
        </w:numPr>
        <w:ind w:firstLine="141" w:firstLineChars="59"/>
      </w:pPr>
      <w:r>
        <w:rPr>
          <w:rFonts w:hint="eastAsia"/>
        </w:rPr>
        <w:t>GB50016-2014（2018版）建筑设计防火规范</w:t>
      </w:r>
    </w:p>
    <w:p w14:paraId="6C4741ED">
      <w:pPr>
        <w:numPr>
          <w:ilvl w:val="0"/>
          <w:numId w:val="3"/>
        </w:numPr>
        <w:ind w:firstLine="141" w:firstLineChars="59"/>
      </w:pPr>
      <w:r>
        <w:rPr>
          <w:rFonts w:hint="eastAsia"/>
        </w:rPr>
        <w:t>GB50222-2017 建筑内部装修设计防火规范</w:t>
      </w:r>
    </w:p>
    <w:p w14:paraId="04B90D00">
      <w:pPr>
        <w:numPr>
          <w:ilvl w:val="0"/>
          <w:numId w:val="3"/>
        </w:numPr>
        <w:ind w:firstLine="141" w:firstLineChars="59"/>
      </w:pPr>
      <w:r>
        <w:rPr>
          <w:rFonts w:hint="eastAsia"/>
        </w:rPr>
        <w:t>GB50210-2001 建筑装饰装修工程质量验收规范</w:t>
      </w:r>
    </w:p>
    <w:p w14:paraId="4A345BB1">
      <w:pPr>
        <w:numPr>
          <w:ilvl w:val="0"/>
          <w:numId w:val="3"/>
        </w:numPr>
        <w:ind w:firstLine="141" w:firstLineChars="59"/>
      </w:pPr>
      <w:r>
        <w:rPr>
          <w:rFonts w:hint="eastAsia"/>
        </w:rPr>
        <w:t>GB50052-2009 供配电系统设计规范</w:t>
      </w:r>
    </w:p>
    <w:p w14:paraId="55AE72F6">
      <w:pPr>
        <w:numPr>
          <w:ilvl w:val="0"/>
          <w:numId w:val="3"/>
        </w:numPr>
        <w:ind w:firstLine="141" w:firstLineChars="59"/>
      </w:pPr>
      <w:r>
        <w:rPr>
          <w:rFonts w:hint="eastAsia"/>
        </w:rPr>
        <w:t>GB50054-2011 低压配电设计规范</w:t>
      </w:r>
    </w:p>
    <w:p w14:paraId="207D2328">
      <w:pPr>
        <w:numPr>
          <w:ilvl w:val="0"/>
          <w:numId w:val="3"/>
        </w:numPr>
        <w:ind w:firstLine="141" w:firstLineChars="59"/>
      </w:pPr>
      <w:r>
        <w:rPr>
          <w:rFonts w:hint="eastAsia"/>
        </w:rPr>
        <w:t>GB50055-2011 通用用电设备配电设计规范</w:t>
      </w:r>
    </w:p>
    <w:p w14:paraId="7BBA7C8F">
      <w:pPr>
        <w:numPr>
          <w:ilvl w:val="0"/>
          <w:numId w:val="3"/>
        </w:numPr>
        <w:ind w:firstLine="141" w:firstLineChars="59"/>
      </w:pPr>
      <w:r>
        <w:rPr>
          <w:rFonts w:hint="eastAsia"/>
        </w:rPr>
        <w:t>GB50736-2012 民用建筑供暖通风与空气调节设计规范</w:t>
      </w:r>
    </w:p>
    <w:p w14:paraId="0E6BDD1D">
      <w:pPr>
        <w:numPr>
          <w:ilvl w:val="0"/>
          <w:numId w:val="3"/>
        </w:numPr>
        <w:ind w:firstLine="141" w:firstLineChars="59"/>
      </w:pPr>
      <w:r>
        <w:rPr>
          <w:rFonts w:hint="eastAsia"/>
        </w:rPr>
        <w:t>GB50243-2016 通风与空调工程施工质量验收规范</w:t>
      </w:r>
    </w:p>
    <w:p w14:paraId="33FBE7F3">
      <w:pPr>
        <w:ind w:left="567" w:firstLine="0" w:firstLineChars="0"/>
      </w:pPr>
    </w:p>
    <w:p w14:paraId="6AFF6EFB">
      <w:pPr>
        <w:ind w:firstLine="480"/>
      </w:pPr>
      <w:r>
        <w:rPr>
          <w:rFonts w:hint="eastAsia"/>
        </w:rPr>
        <w:t>注：</w:t>
      </w:r>
    </w:p>
    <w:p w14:paraId="64517D6E">
      <w:pPr>
        <w:numPr>
          <w:ilvl w:val="0"/>
          <w:numId w:val="4"/>
        </w:numPr>
        <w:ind w:firstLine="141" w:firstLineChars="59"/>
      </w:pPr>
      <w:r>
        <w:rPr>
          <w:rFonts w:hint="eastAsia"/>
        </w:rPr>
        <w:t>若国家颁布最新相关技术规范须以最新规范为准。</w:t>
      </w:r>
    </w:p>
    <w:p w14:paraId="2545D4AE">
      <w:pPr>
        <w:numPr>
          <w:ilvl w:val="0"/>
          <w:numId w:val="4"/>
        </w:numPr>
        <w:ind w:firstLine="141" w:firstLineChars="59"/>
      </w:pPr>
      <w:r>
        <w:rPr>
          <w:rFonts w:hint="eastAsia"/>
        </w:rPr>
        <w:t>若图纸中出现跟上述技术规范相违背的地方，须以上述国家规范为准。</w:t>
      </w:r>
    </w:p>
    <w:p w14:paraId="02FCEA63">
      <w:pPr>
        <w:numPr>
          <w:ilvl w:val="0"/>
          <w:numId w:val="4"/>
        </w:numPr>
        <w:ind w:firstLine="141" w:firstLineChars="59"/>
      </w:pPr>
      <w:r>
        <w:rPr>
          <w:rFonts w:hint="eastAsia"/>
        </w:rPr>
        <w:t>国家其他现行相关规范</w:t>
      </w:r>
    </w:p>
    <w:p w14:paraId="4FF2FF08">
      <w:pPr>
        <w:ind w:firstLine="480"/>
      </w:pPr>
    </w:p>
    <w:p w14:paraId="6EA4AC1A">
      <w:pPr>
        <w:pStyle w:val="2"/>
      </w:pPr>
      <w:bookmarkStart w:id="10" w:name="_Toc210994231"/>
      <w:r>
        <w:rPr>
          <w:rFonts w:hint="eastAsia"/>
        </w:rPr>
        <w:t>术语、定义和缩略语</w:t>
      </w:r>
      <w:bookmarkEnd w:id="10"/>
    </w:p>
    <w:p w14:paraId="7A3ED3AB">
      <w:pPr>
        <w:pStyle w:val="3"/>
      </w:pPr>
      <w:bookmarkStart w:id="11" w:name="_Toc210994232"/>
      <w:r>
        <w:rPr>
          <w:rFonts w:hint="eastAsia"/>
        </w:rPr>
        <w:t>术语和定义</w:t>
      </w:r>
      <w:bookmarkEnd w:id="11"/>
    </w:p>
    <w:p w14:paraId="5B3B4E0A">
      <w:pPr>
        <w:ind w:firstLine="482"/>
      </w:pPr>
      <w:r>
        <w:rPr>
          <w:rFonts w:hint="eastAsia"/>
          <w:b/>
          <w:bCs/>
        </w:rPr>
        <w:t xml:space="preserve">电力数据中心 </w:t>
      </w:r>
      <w:r>
        <w:rPr>
          <w:b/>
          <w:bCs/>
        </w:rPr>
        <w:t>Power Data Center</w:t>
      </w:r>
      <w:r>
        <w:rPr>
          <w:rFonts w:hint="eastAsia"/>
          <w:b/>
          <w:bCs/>
        </w:rPr>
        <w:t>：</w:t>
      </w:r>
      <w:r>
        <w:rPr>
          <w:rFonts w:hint="eastAsia"/>
        </w:rPr>
        <w:t>为电力行业生产调度、运维管理、电力交易、新能源并网等核心业务提供电子信息设备运行环境的建筑场所，包含主机房、辅助区、支持区及行政管理区，需满足电力业务高可靠性、高安全性要求。</w:t>
      </w:r>
    </w:p>
    <w:p w14:paraId="00B46261">
      <w:pPr>
        <w:ind w:firstLine="482"/>
      </w:pPr>
      <w:r>
        <w:rPr>
          <w:rFonts w:hint="eastAsia"/>
          <w:b/>
          <w:bCs/>
        </w:rPr>
        <w:t>液冷liquid cooling：</w:t>
      </w:r>
      <w:r>
        <w:rPr>
          <w:rFonts w:hint="eastAsia"/>
        </w:rPr>
        <w:t>一种采用液体带走发热器件热量的数据中心产品，适用于需要提高计算能力、能源效率、部署密度等应用场景。</w:t>
      </w:r>
    </w:p>
    <w:p w14:paraId="1C666723">
      <w:pPr>
        <w:ind w:firstLine="482"/>
      </w:pPr>
      <w:r>
        <w:rPr>
          <w:rFonts w:hint="eastAsia"/>
          <w:b/>
          <w:bCs/>
        </w:rPr>
        <w:t xml:space="preserve">低碳液冷系统 </w:t>
      </w:r>
      <w:r>
        <w:rPr>
          <w:b/>
          <w:bCs/>
        </w:rPr>
        <w:t>Low-carbon liquid cooling system</w:t>
      </w:r>
      <w:r>
        <w:rPr>
          <w:rFonts w:hint="eastAsia"/>
          <w:b/>
          <w:bCs/>
        </w:rPr>
        <w:t>：</w:t>
      </w:r>
      <w:r>
        <w:rPr>
          <w:rFonts w:hint="eastAsia"/>
        </w:rPr>
        <w:t>以单相浸没式液冷技术为核心，采用低全球变暖潜值（GWP）、零臭氧消耗潜值（ODP）冷却液，实现 IT 设备高效散热，全生命周期碳排放低于传统风冷系统，且电能利用效率（PUE）不高于 1.15 的冷却系统。</w:t>
      </w:r>
    </w:p>
    <w:p w14:paraId="3050FEE3">
      <w:pPr>
        <w:ind w:firstLine="482"/>
      </w:pPr>
      <w:r>
        <w:rPr>
          <w:rFonts w:hint="eastAsia"/>
          <w:b/>
          <w:bCs/>
        </w:rPr>
        <w:t xml:space="preserve">单相浸没式液冷 </w:t>
      </w:r>
      <w:r>
        <w:rPr>
          <w:b/>
          <w:bCs/>
        </w:rPr>
        <w:t>single-phase liquid cooling</w:t>
      </w:r>
      <w:r>
        <w:rPr>
          <w:rFonts w:hint="eastAsia"/>
          <w:b/>
          <w:bCs/>
        </w:rPr>
        <w:t>：</w:t>
      </w:r>
      <w:r>
        <w:rPr>
          <w:rFonts w:hint="eastAsia"/>
        </w:rPr>
        <w:t>将电力数据中心 IT 设备（服务器、交换机等）完全浸没在绝缘冷却液中，通过冷却液显热交换带走设备热量，冷却液在传热过程中仅发生温度变化、不产生相态转变的冷却方式。</w:t>
      </w:r>
    </w:p>
    <w:p w14:paraId="28EB5631">
      <w:pPr>
        <w:ind w:firstLine="482"/>
      </w:pPr>
      <w:r>
        <w:rPr>
          <w:rFonts w:hint="eastAsia"/>
          <w:b/>
          <w:bCs/>
        </w:rPr>
        <w:t>云计算 cloud computing：</w:t>
      </w:r>
      <w:r>
        <w:rPr>
          <w:rFonts w:hint="eastAsia"/>
        </w:rPr>
        <w:t>是一种运算资源服务模式，能够让用户通过网络方便地按照需要使用资源池提供的可配置运算资源，该资源可以快速部署与发布。</w:t>
      </w:r>
    </w:p>
    <w:p w14:paraId="675652A4">
      <w:pPr>
        <w:ind w:firstLine="482"/>
      </w:pPr>
      <w:r>
        <w:rPr>
          <w:rFonts w:hint="eastAsia"/>
          <w:b/>
          <w:bCs/>
        </w:rPr>
        <w:t>边缘计算 edge Computing：</w:t>
      </w:r>
      <w:r>
        <w:rPr>
          <w:rFonts w:hint="eastAsia"/>
        </w:rPr>
        <w:t>在靠近物或数据源头的一侧，采用网络、计算、存储、应用核心能力为一体的开放平台，就近提供最近端服务。</w:t>
      </w:r>
    </w:p>
    <w:p w14:paraId="75AD4A4C">
      <w:pPr>
        <w:ind w:firstLine="482"/>
      </w:pPr>
      <w:r>
        <w:rPr>
          <w:rFonts w:hint="eastAsia"/>
          <w:b/>
          <w:bCs/>
        </w:rPr>
        <w:t>液冷 liquid cooling：</w:t>
      </w:r>
      <w:r>
        <w:rPr>
          <w:rFonts w:hint="eastAsia"/>
        </w:rPr>
        <w:t>使用流动液体将计算机内部元器件产生的热量传递到计算机外，以保证计算机工作在安全温度范围内的一种冷却方法。</w:t>
      </w:r>
    </w:p>
    <w:p w14:paraId="140834F5">
      <w:pPr>
        <w:ind w:firstLine="482"/>
      </w:pPr>
      <w:r>
        <w:rPr>
          <w:rFonts w:hint="eastAsia"/>
          <w:b/>
          <w:bCs/>
        </w:rPr>
        <w:t>浸没式液冷 immersion liquid cooling：</w:t>
      </w:r>
      <w:r>
        <w:rPr>
          <w:rFonts w:hint="eastAsia"/>
        </w:rPr>
        <w:t>将服务器和相关设备件浸泡在具有良好导热性的绝缘液体中进行冷却的方法。</w:t>
      </w:r>
    </w:p>
    <w:p w14:paraId="5DBD52CF">
      <w:pPr>
        <w:ind w:firstLine="482"/>
      </w:pPr>
      <w:r>
        <w:rPr>
          <w:rFonts w:hint="eastAsia"/>
          <w:b/>
          <w:bCs/>
        </w:rPr>
        <w:t>冗余 redundancy：</w:t>
      </w:r>
      <w:r>
        <w:rPr>
          <w:rFonts w:hint="eastAsia"/>
        </w:rPr>
        <w:t>重复配置系统的一些或全部部件，当系统发生故障时，冗余配置部件介入并承担故障部件的工作， 由此延长系统的平均故障间隔时间。</w:t>
      </w:r>
    </w:p>
    <w:p w14:paraId="0E464BB6">
      <w:pPr>
        <w:pStyle w:val="3"/>
      </w:pPr>
      <w:bookmarkStart w:id="12" w:name="_Toc210994233"/>
      <w:r>
        <w:rPr>
          <w:rFonts w:hint="eastAsia"/>
        </w:rPr>
        <w:t>缩略语</w:t>
      </w:r>
      <w:bookmarkEnd w:id="12"/>
    </w:p>
    <w:p w14:paraId="1FFB30F8">
      <w:pPr>
        <w:ind w:firstLine="482"/>
      </w:pPr>
      <w:r>
        <w:rPr>
          <w:rFonts w:hint="eastAsia"/>
          <w:b/>
          <w:bCs/>
        </w:rPr>
        <w:t>液冷机柜：</w:t>
      </w:r>
      <w:r>
        <w:rPr>
          <w:rFonts w:hint="eastAsia"/>
        </w:rPr>
        <w:t>承载电力数据中心 IT 设备及冷却液的密闭金属容器，具备流道优化、液位与温度监控、防渗漏等功能，需满足 IT 设备安装、运维及散热需求。</w:t>
      </w:r>
    </w:p>
    <w:p w14:paraId="02925105">
      <w:pPr>
        <w:ind w:firstLine="482"/>
      </w:pPr>
      <w:r>
        <w:rPr>
          <w:rFonts w:hint="eastAsia"/>
          <w:b/>
          <w:bCs/>
        </w:rPr>
        <w:t>臭氧消耗潜值ODP（</w:t>
      </w:r>
      <w:r>
        <w:rPr>
          <w:b/>
          <w:bCs/>
        </w:rPr>
        <w:t>Ozone Depletion Potential</w:t>
      </w:r>
      <w:r>
        <w:rPr>
          <w:rFonts w:hint="eastAsia"/>
          <w:b/>
          <w:bCs/>
        </w:rPr>
        <w:t>）：</w:t>
      </w:r>
      <w:r>
        <w:rPr>
          <w:rFonts w:hint="eastAsia"/>
        </w:rPr>
        <w:t>衡量物质对臭氧层破坏能力的参数，以 CFC-11 为基准（ODP=1），电力数据中心液冷系统所用冷却液 ODP 应等于 0（依据 ODCC-2023-0500H 浸没式冷却液可靠性规范）。</w:t>
      </w:r>
    </w:p>
    <w:p w14:paraId="423AE5C3">
      <w:pPr>
        <w:ind w:firstLine="482"/>
      </w:pPr>
      <w:r>
        <w:rPr>
          <w:rFonts w:hint="eastAsia"/>
          <w:b/>
          <w:bCs/>
        </w:rPr>
        <w:t>全球变暖潜值GWP（</w:t>
      </w:r>
      <w:r>
        <w:rPr>
          <w:b/>
          <w:bCs/>
        </w:rPr>
        <w:t>Global Warming Potential</w:t>
      </w:r>
      <w:r>
        <w:rPr>
          <w:rFonts w:hint="eastAsia"/>
          <w:b/>
          <w:bCs/>
        </w:rPr>
        <w:t>）：</w:t>
      </w:r>
      <w:r>
        <w:rPr>
          <w:rFonts w:hint="eastAsia"/>
        </w:rPr>
        <w:t>衡量物质在 100 年时间框架内对全球变暖影响的参数，以二氧化碳为基准（GWP=1），电力数据中心液冷系统所用冷却液 GWP（100 年）应不大于 150（依据 ODCC-2023-0500H 浸没式冷却液可靠性规范）。</w:t>
      </w:r>
    </w:p>
    <w:p w14:paraId="27E047F9">
      <w:pPr>
        <w:ind w:firstLine="482"/>
      </w:pPr>
      <w:r>
        <w:rPr>
          <w:b/>
          <w:bCs/>
        </w:rPr>
        <w:t>电源使用效率</w:t>
      </w:r>
      <w:r>
        <w:rPr>
          <w:rFonts w:hint="eastAsia"/>
          <w:b/>
          <w:bCs/>
        </w:rPr>
        <w:t xml:space="preserve"> </w:t>
      </w:r>
      <w:r>
        <w:rPr>
          <w:b/>
          <w:bCs/>
        </w:rPr>
        <w:t>PUE</w:t>
      </w:r>
      <w:r>
        <w:rPr>
          <w:rFonts w:hint="eastAsia"/>
          <w:b/>
          <w:bCs/>
        </w:rPr>
        <w:t xml:space="preserve"> (</w:t>
      </w:r>
      <w:r>
        <w:rPr>
          <w:b/>
          <w:bCs/>
        </w:rPr>
        <w:t xml:space="preserve"> Power Usage Effectiveness</w:t>
      </w:r>
      <w:r>
        <w:rPr>
          <w:rFonts w:hint="eastAsia"/>
          <w:b/>
          <w:bCs/>
        </w:rPr>
        <w:t>)：</w:t>
      </w:r>
      <w:r>
        <w:t>评价数据中心能源效率的指标，是数据中心消耗的所有总电能与 IT 负载消耗的总电能的比值。</w:t>
      </w:r>
    </w:p>
    <w:p w14:paraId="48A07258">
      <w:pPr>
        <w:ind w:firstLine="482"/>
      </w:pPr>
      <w:r>
        <w:rPr>
          <w:b/>
          <w:bCs/>
        </w:rPr>
        <w:t>不间断电源</w:t>
      </w:r>
      <w:r>
        <w:rPr>
          <w:rFonts w:hint="eastAsia"/>
          <w:b/>
          <w:bCs/>
        </w:rPr>
        <w:t xml:space="preserve"> </w:t>
      </w:r>
      <w:r>
        <w:rPr>
          <w:b/>
          <w:bCs/>
        </w:rPr>
        <w:t xml:space="preserve">UPS </w:t>
      </w:r>
      <w:r>
        <w:rPr>
          <w:rFonts w:hint="eastAsia"/>
          <w:b/>
          <w:bCs/>
        </w:rPr>
        <w:t>(</w:t>
      </w:r>
      <w:r>
        <w:rPr>
          <w:b/>
          <w:bCs/>
        </w:rPr>
        <w:t>Uninterruptible Power Supply</w:t>
      </w:r>
      <w:r>
        <w:rPr>
          <w:rFonts w:hint="eastAsia"/>
          <w:b/>
          <w:bCs/>
        </w:rPr>
        <w:t>)：</w:t>
      </w:r>
      <w:r>
        <w:t>由变流器、开关和储能装置组合构成的系统， 在输入电源正常和故障时，输出交流电源，在一定时间内，维持对负载供电的连续性。</w:t>
      </w:r>
    </w:p>
    <w:p w14:paraId="4E4F7F45">
      <w:pPr>
        <w:ind w:firstLine="482"/>
      </w:pPr>
      <w:r>
        <w:rPr>
          <w:rFonts w:hint="eastAsia"/>
          <w:b/>
          <w:bCs/>
        </w:rPr>
        <w:t>冷量分配单元 CDU (</w:t>
      </w:r>
      <w:r>
        <w:rPr>
          <w:b/>
          <w:bCs/>
        </w:rPr>
        <w:t>Coolant Distribution Unit</w:t>
      </w:r>
      <w:r>
        <w:rPr>
          <w:rFonts w:hint="eastAsia"/>
          <w:b/>
          <w:bCs/>
        </w:rPr>
        <w:t>)：</w:t>
      </w:r>
      <w:r>
        <w:rPr>
          <w:rFonts w:hint="eastAsia"/>
        </w:rPr>
        <w:t>量分配单元的主要作用是隔离一次侧与二次侧回路，并在其内部提供一次侧与二次侧的热交换能力。</w:t>
      </w:r>
    </w:p>
    <w:p w14:paraId="68987DCB">
      <w:pPr>
        <w:pStyle w:val="2"/>
      </w:pPr>
      <w:bookmarkStart w:id="13" w:name="_Toc210994234"/>
      <w:r>
        <w:rPr>
          <w:rFonts w:hint="eastAsia"/>
        </w:rPr>
        <w:t>单项浸没式液冷系统架构设计</w:t>
      </w:r>
      <w:bookmarkEnd w:id="13"/>
    </w:p>
    <w:p w14:paraId="0DE79DC1">
      <w:pPr>
        <w:pStyle w:val="3"/>
      </w:pPr>
      <w:bookmarkStart w:id="14" w:name="_Toc210994235"/>
      <w:r>
        <w:rPr>
          <w:rFonts w:hint="eastAsia"/>
        </w:rPr>
        <w:t>总体架构</w:t>
      </w:r>
      <w:bookmarkEnd w:id="14"/>
    </w:p>
    <w:p w14:paraId="03C74260">
      <w:pPr>
        <w:ind w:firstLine="480"/>
      </w:pPr>
      <w:r>
        <w:rPr>
          <w:rFonts w:hint="eastAsia"/>
        </w:rPr>
        <w:t>单相浸没式液冷系统是一种新型高效、绿色节能的数据中心冷却解决方案。单相浸没式液冷技术主要是采用特定的冷却液作为散热介质，将IT设备直接浸没在冷却液中，通过冷却液循环带走IT设备运行过程中产生热量。同时，冷却液通过循环过程与外部冷源进行热交换，，最终将热量释放到外部环境中去，核心特点是PUE值小于1.1且不受数据中心规模限制，可实现模块化部署，单位体积能大幅提升计算功率密度.</w:t>
      </w:r>
    </w:p>
    <w:p w14:paraId="6F78A7F3">
      <w:pPr>
        <w:ind w:firstLine="480"/>
        <w:rPr>
          <w:rFonts w:hint="eastAsia" w:ascii="宋体" w:hAnsi="宋体"/>
          <w:sz w:val="21"/>
          <w:szCs w:val="21"/>
        </w:rPr>
      </w:pPr>
      <w:r>
        <w:rPr>
          <w:rFonts w:hint="eastAsia" w:ascii="宋体" w:hAnsi="宋体"/>
        </w:rPr>
        <w:t>单相浸没式液冷系统是由机房内的浸没腔体系统、冷却系统和机房外的室外冷源设备构成。如下图所示。</w:t>
      </w:r>
    </w:p>
    <w:p w14:paraId="6C7EEC79">
      <w:pPr>
        <w:pStyle w:val="31"/>
        <w:keepNext/>
      </w:pPr>
      <w:r>
        <w:drawing>
          <wp:inline distT="0" distB="0" distL="0" distR="0">
            <wp:extent cx="5274310" cy="2762885"/>
            <wp:effectExtent l="0" t="0" r="2540" b="0"/>
            <wp:docPr id="20711470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47032"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2762885"/>
                    </a:xfrm>
                    <a:prstGeom prst="rect">
                      <a:avLst/>
                    </a:prstGeom>
                    <a:noFill/>
                    <a:ln>
                      <a:noFill/>
                    </a:ln>
                  </pic:spPr>
                </pic:pic>
              </a:graphicData>
            </a:graphic>
          </wp:inline>
        </w:drawing>
      </w:r>
    </w:p>
    <w:p w14:paraId="5C42D491">
      <w:pPr>
        <w:pStyle w:val="7"/>
        <w:ind w:firstLine="400"/>
        <w:jc w:val="center"/>
        <w:rPr>
          <w:rFonts w:hint="eastAsia"/>
        </w:rPr>
      </w:pPr>
      <w:r>
        <w:rPr>
          <w:rFonts w:hint="eastAsia"/>
        </w:rPr>
        <w:t xml:space="preserve">图 </w:t>
      </w:r>
      <w:r>
        <w:rPr>
          <w:rFonts w:hint="eastAsia"/>
        </w:rPr>
        <w:fldChar w:fldCharType="begin"/>
      </w:r>
      <w:r>
        <w:rPr>
          <w:rFonts w:hint="eastAsia"/>
        </w:rPr>
        <w:instrText xml:space="preserve"> SEQ 图 \* ARABIC </w:instrText>
      </w:r>
      <w:r>
        <w:rPr>
          <w:rFonts w:hint="eastAsia"/>
        </w:rPr>
        <w:fldChar w:fldCharType="separate"/>
      </w:r>
      <w:r>
        <w:rPr>
          <w:rFonts w:hint="eastAsia"/>
        </w:rPr>
        <w:t>1</w:t>
      </w:r>
      <w:r>
        <w:rPr>
          <w:rFonts w:hint="eastAsia"/>
        </w:rPr>
        <w:fldChar w:fldCharType="end"/>
      </w:r>
      <w:r>
        <w:rPr>
          <w:rFonts w:hint="eastAsia"/>
        </w:rPr>
        <w:t xml:space="preserve">  液冷系统架构示意图</w:t>
      </w:r>
    </w:p>
    <w:p w14:paraId="00E7C7BF">
      <w:pPr>
        <w:ind w:firstLine="480"/>
      </w:pPr>
      <w:r>
        <w:rPr>
          <w:rFonts w:hint="eastAsia" w:ascii="宋体" w:hAnsi="宋体"/>
          <w:kern w:val="0"/>
        </w:rPr>
        <w:t xml:space="preserve"> </w:t>
      </w:r>
      <w:r>
        <w:rPr>
          <w:rFonts w:hint="eastAsia"/>
        </w:rPr>
        <w:t>浸没腔体子系统用于浸没服务器、交换机等负载设备，冷却子系统是浸没腔体子系统中的冷却液与室外冷源设备中的冷媒进行热量交换的设备。这两个子系统可以整合成一个设备，也可以是相互独立的两个设备。</w:t>
      </w:r>
    </w:p>
    <w:p w14:paraId="435D3FA0">
      <w:pPr>
        <w:pStyle w:val="3"/>
      </w:pPr>
      <w:bookmarkStart w:id="15" w:name="_Toc210994236"/>
      <w:r>
        <w:rPr>
          <w:rFonts w:hint="eastAsia"/>
        </w:rPr>
        <w:t>系统分级</w:t>
      </w:r>
      <w:bookmarkEnd w:id="15"/>
    </w:p>
    <w:p w14:paraId="3E636E3F">
      <w:pPr>
        <w:pStyle w:val="34"/>
      </w:pPr>
      <w:r>
        <w:rPr>
          <w:rFonts w:hint="eastAsia"/>
        </w:rPr>
        <w:t>C级数据中心</w:t>
      </w:r>
    </w:p>
    <w:p w14:paraId="6DFDDC5F">
      <w:pPr>
        <w:ind w:firstLine="480"/>
      </w:pPr>
      <w:r>
        <w:rPr>
          <w:rFonts w:hint="eastAsia"/>
        </w:rPr>
        <w:t>C 级数据中心属于运行可以中断的数据中心，不宜承载特别重要的业务。其液冷系统配置应满足正常运行的需要，容易受到有计划和非计划活动的影响，存在单点故障。在每年履行的预防性维护和维修期间，基础设施允许全部关闭，紧急情况可频繁的关闭。有计划的运行维护、操作错误和现场基础设施组件自发的故障将导致数据中心的中断。</w:t>
      </w:r>
    </w:p>
    <w:p w14:paraId="3FD5349D">
      <w:pPr>
        <w:pStyle w:val="34"/>
      </w:pPr>
      <w:r>
        <w:rPr>
          <w:rFonts w:hint="eastAsia"/>
        </w:rPr>
        <w:t>B级数据中心</w:t>
      </w:r>
    </w:p>
    <w:p w14:paraId="5E0454BD">
      <w:pPr>
        <w:ind w:firstLine="480"/>
      </w:pPr>
      <w:r>
        <w:rPr>
          <w:rFonts w:hint="eastAsia"/>
        </w:rPr>
        <w:t>电子信息系统运行中断将造成较大的经济损失或公共场所秩序混乱的数据中心等级为 B级。B级机房液冷系统配置会受到有计划和非计划活动的影响，但在冗余设备范围内，可以减少中断的可能性。B级机房的液冷系统通常只有一个单线的分配路径。维护输送路径和部分无冗余的组件时会引起数据中心的中断。</w:t>
      </w:r>
    </w:p>
    <w:p w14:paraId="44A3D97C">
      <w:pPr>
        <w:pStyle w:val="34"/>
      </w:pPr>
      <w:r>
        <w:rPr>
          <w:rFonts w:hint="eastAsia"/>
        </w:rPr>
        <w:t>A级数据中心</w:t>
      </w:r>
    </w:p>
    <w:p w14:paraId="2D4CCC4C">
      <w:pPr>
        <w:ind w:firstLine="480"/>
      </w:pPr>
      <w:r>
        <w:t>​</w:t>
      </w:r>
      <w:r>
        <w:rPr>
          <w:rFonts w:hint="eastAsia"/>
        </w:rPr>
        <w:t>电子信息系统运行中断将造成重大的经济损失或公共场所秩序严重混乱的数据中心等级为A级。这类数据中心的液冷系统不应有单点故障，单一事件不应对电子信息设备的运行产生影响。支持电子信息设备运行的液冷系统的任一组件（包括液冷系统自身，以及为其服务的冷源、供配电、自控等系统）都可以从服务中拆除或测试，这种维护不会造成供冷中断或供冷不足，不会对电子信息设备的运行产生影响。这一功能可通过设备和分配路径的冗余来实现。维护期间则可能会降低数据中心的性能。</w:t>
      </w:r>
    </w:p>
    <w:p w14:paraId="321000AA">
      <w:pPr>
        <w:pStyle w:val="2"/>
      </w:pPr>
      <w:bookmarkStart w:id="16" w:name="_Toc210994237"/>
      <w:r>
        <w:rPr>
          <w:rFonts w:hint="eastAsia"/>
        </w:rPr>
        <w:t>单相浸没式液冷子系统技术要求</w:t>
      </w:r>
      <w:bookmarkEnd w:id="16"/>
    </w:p>
    <w:p w14:paraId="321E788B">
      <w:pPr>
        <w:pStyle w:val="3"/>
      </w:pPr>
      <w:bookmarkStart w:id="17" w:name="_Toc210994238"/>
      <w:r>
        <w:rPr>
          <w:rFonts w:hint="eastAsia"/>
        </w:rPr>
        <w:t>液冷机柜</w:t>
      </w:r>
      <w:bookmarkEnd w:id="17"/>
    </w:p>
    <w:p w14:paraId="2BA0155E">
      <w:pPr>
        <w:ind w:firstLine="480"/>
        <w:rPr>
          <w:sz w:val="21"/>
          <w:szCs w:val="21"/>
        </w:rPr>
      </w:pPr>
      <w:r>
        <w:rPr>
          <w:rFonts w:hint="eastAsia"/>
        </w:rPr>
        <w:t xml:space="preserve">液冷机柜应满足如下要求： </w:t>
      </w:r>
    </w:p>
    <w:p w14:paraId="7957791C">
      <w:pPr>
        <w:pStyle w:val="42"/>
        <w:numPr>
          <w:ilvl w:val="0"/>
          <w:numId w:val="5"/>
        </w:numPr>
        <w:ind w:firstLineChars="0"/>
      </w:pPr>
      <w:r>
        <w:rPr>
          <w:rFonts w:hint="eastAsia"/>
        </w:rPr>
        <w:t>液冷机柜的主体结构应由金属材质制成；</w:t>
      </w:r>
    </w:p>
    <w:p w14:paraId="376084ED">
      <w:pPr>
        <w:pStyle w:val="42"/>
        <w:numPr>
          <w:ilvl w:val="0"/>
          <w:numId w:val="5"/>
        </w:numPr>
        <w:ind w:firstLineChars="0"/>
      </w:pPr>
      <w:r>
        <w:rPr>
          <w:rFonts w:hint="eastAsia"/>
        </w:rPr>
        <w:t xml:space="preserve">液冷机柜的尺寸应根据容纳的服务器等设备进行设计； </w:t>
      </w:r>
    </w:p>
    <w:p w14:paraId="0CD84068">
      <w:pPr>
        <w:pStyle w:val="42"/>
        <w:numPr>
          <w:ilvl w:val="0"/>
          <w:numId w:val="5"/>
        </w:numPr>
        <w:ind w:firstLineChars="0"/>
      </w:pPr>
      <w:r>
        <w:rPr>
          <w:rFonts w:hint="eastAsia"/>
        </w:rPr>
        <w:t xml:space="preserve">液冷机柜的部件应根据承重、密封、线缆布放、管线进出等功能进行设计； </w:t>
      </w:r>
    </w:p>
    <w:p w14:paraId="5B7905D7">
      <w:pPr>
        <w:pStyle w:val="42"/>
        <w:numPr>
          <w:ilvl w:val="0"/>
          <w:numId w:val="5"/>
        </w:numPr>
        <w:ind w:firstLineChars="0"/>
      </w:pPr>
      <w:r>
        <w:rPr>
          <w:rFonts w:hint="eastAsia"/>
        </w:rPr>
        <w:t xml:space="preserve">液冷机柜的运行重量应根据容纳的液体、服务器等设备确定，最大运行重量需要综合考虑机房的承重能力； </w:t>
      </w:r>
    </w:p>
    <w:p w14:paraId="6FC1156E">
      <w:pPr>
        <w:pStyle w:val="42"/>
        <w:numPr>
          <w:ilvl w:val="0"/>
          <w:numId w:val="5"/>
        </w:numPr>
        <w:ind w:firstLine="480" w:firstLineChars="0"/>
      </w:pPr>
      <w:r>
        <w:rPr>
          <w:rFonts w:hint="eastAsia"/>
        </w:rPr>
        <w:t>液冷机柜内部具备流道管理措施，确保机柜内冷却液流量分配均匀；</w:t>
      </w:r>
    </w:p>
    <w:p w14:paraId="6133EB53">
      <w:pPr>
        <w:pStyle w:val="42"/>
        <w:numPr>
          <w:ilvl w:val="0"/>
          <w:numId w:val="5"/>
        </w:numPr>
        <w:ind w:firstLine="480" w:firstLineChars="0"/>
      </w:pPr>
      <w:r>
        <w:rPr>
          <w:rFonts w:hint="eastAsia"/>
        </w:rPr>
        <w:t xml:space="preserve">液冷机柜内部具备监控单元，能对冷却液的温度和液体高度进行监控。 </w:t>
      </w:r>
    </w:p>
    <w:p w14:paraId="54715A99">
      <w:pPr>
        <w:pStyle w:val="3"/>
      </w:pPr>
      <w:bookmarkStart w:id="18" w:name="_Toc210994239"/>
      <w:r>
        <w:rPr>
          <w:rFonts w:hint="eastAsia"/>
        </w:rPr>
        <w:t>冷量分配单元（CDU）</w:t>
      </w:r>
      <w:bookmarkEnd w:id="18"/>
    </w:p>
    <w:p w14:paraId="5865E4BE">
      <w:pPr>
        <w:ind w:firstLine="480"/>
      </w:pPr>
      <w:r>
        <w:rPr>
          <w:rFonts w:hint="eastAsia"/>
        </w:rPr>
        <w:t>每套冷源分配单元（CDU）包含板式换热器、冷却液循环泵、液体过滤器、管路阀件、排气装置、安全泄压装置、传感器等，应满足如下要求：</w:t>
      </w:r>
    </w:p>
    <w:p w14:paraId="14507482">
      <w:pPr>
        <w:pStyle w:val="42"/>
        <w:numPr>
          <w:ilvl w:val="0"/>
          <w:numId w:val="6"/>
        </w:numPr>
        <w:ind w:firstLine="480" w:firstLineChars="0"/>
      </w:pPr>
      <w:r>
        <w:rPr>
          <w:rFonts w:hint="eastAsia"/>
        </w:rPr>
        <w:t>换热器的换热量应满足液冷机柜的散热需要；</w:t>
      </w:r>
    </w:p>
    <w:p w14:paraId="213C8D20">
      <w:pPr>
        <w:pStyle w:val="42"/>
        <w:numPr>
          <w:ilvl w:val="0"/>
          <w:numId w:val="6"/>
        </w:numPr>
        <w:ind w:firstLine="480" w:firstLineChars="0"/>
      </w:pPr>
      <w:r>
        <w:rPr>
          <w:rFonts w:hint="eastAsia"/>
        </w:rPr>
        <w:t>CDU 内液体循环泵应选用高效变频泵；</w:t>
      </w:r>
    </w:p>
    <w:p w14:paraId="5A1E86B7">
      <w:pPr>
        <w:pStyle w:val="42"/>
        <w:numPr>
          <w:ilvl w:val="0"/>
          <w:numId w:val="6"/>
        </w:numPr>
        <w:ind w:firstLine="480" w:firstLineChars="0"/>
      </w:pPr>
      <w:r>
        <w:rPr>
          <w:rFonts w:hint="eastAsia"/>
        </w:rPr>
        <w:t>CDU 内管道的材质应选用不锈钢304或不锈钢316；</w:t>
      </w:r>
    </w:p>
    <w:p w14:paraId="238FA7F8">
      <w:pPr>
        <w:pStyle w:val="42"/>
        <w:numPr>
          <w:ilvl w:val="0"/>
          <w:numId w:val="6"/>
        </w:numPr>
        <w:ind w:firstLine="480" w:firstLineChars="0"/>
      </w:pPr>
      <w:r>
        <w:rPr>
          <w:rFonts w:hint="eastAsia"/>
        </w:rPr>
        <w:t>CDU 与液冷机柜、冷却水管道对接可选用软管，液体循环泵进出口应安装补偿器或适配软管；</w:t>
      </w:r>
    </w:p>
    <w:p w14:paraId="306F3EF4">
      <w:pPr>
        <w:pStyle w:val="42"/>
        <w:numPr>
          <w:ilvl w:val="0"/>
          <w:numId w:val="6"/>
        </w:numPr>
        <w:ind w:firstLine="480" w:firstLineChars="0"/>
      </w:pPr>
      <w:r>
        <w:rPr>
          <w:rFonts w:hint="eastAsia"/>
        </w:rPr>
        <w:t>CDU内液体过滤器的过滤精度不宜大于50um。</w:t>
      </w:r>
    </w:p>
    <w:p w14:paraId="12286B43">
      <w:pPr>
        <w:pStyle w:val="3"/>
      </w:pPr>
      <w:bookmarkStart w:id="19" w:name="_Toc210994240"/>
      <w:r>
        <w:rPr>
          <w:rFonts w:hint="eastAsia"/>
        </w:rPr>
        <w:t>液冷服务器技术要求</w:t>
      </w:r>
      <w:bookmarkEnd w:id="19"/>
    </w:p>
    <w:p w14:paraId="6317639D">
      <w:pPr>
        <w:pStyle w:val="42"/>
        <w:numPr>
          <w:ilvl w:val="0"/>
          <w:numId w:val="7"/>
        </w:numPr>
        <w:ind w:firstLineChars="0"/>
      </w:pPr>
      <w:r>
        <w:rPr>
          <w:rFonts w:hint="eastAsia"/>
        </w:rPr>
        <w:t>设计要求：无风扇运行；接线端口前置；机箱面板开孔率超 60%；用氦气密封硬盘或固态硬盘；选光路密封光模块且线缆与光模块一体；浸泡部件材料与冷却液长期兼容，质量、体积变化在规定范围内。</w:t>
      </w:r>
    </w:p>
    <w:p w14:paraId="13556690">
      <w:pPr>
        <w:pStyle w:val="42"/>
        <w:numPr>
          <w:ilvl w:val="0"/>
          <w:numId w:val="7"/>
        </w:numPr>
        <w:ind w:firstLine="480" w:firstLineChars="0"/>
      </w:pPr>
      <w:r>
        <w:rPr>
          <w:rFonts w:hint="eastAsia"/>
        </w:rPr>
        <w:t>结构要求：宽度通常为 19 英寸，前窗布置供电、网络等模块，尾端预留集中供电及扩展模块位置，内部无板卡等区域适当布置占液块。</w:t>
      </w:r>
    </w:p>
    <w:p w14:paraId="4E4C64B3">
      <w:pPr>
        <w:pStyle w:val="42"/>
        <w:numPr>
          <w:ilvl w:val="0"/>
          <w:numId w:val="7"/>
        </w:numPr>
        <w:ind w:firstLine="480" w:firstLineChars="0"/>
      </w:pPr>
      <w:r>
        <w:rPr>
          <w:rFonts w:hint="eastAsia"/>
        </w:rPr>
        <w:t>维护要求：机箱两侧设吊装结构，正面布置运算扩展及存储模块，配功能按键、指示灯及 IO，两侧有定位滑轨。</w:t>
      </w:r>
    </w:p>
    <w:p w14:paraId="38382447">
      <w:pPr>
        <w:pStyle w:val="42"/>
        <w:numPr>
          <w:ilvl w:val="0"/>
          <w:numId w:val="7"/>
        </w:numPr>
        <w:ind w:firstLine="480" w:firstLineChars="0"/>
      </w:pPr>
      <w:r>
        <w:rPr>
          <w:rFonts w:hint="eastAsia"/>
        </w:rPr>
        <w:t>对冷却液要求：浸泡部件材料与冷却液兼容；介电常数、介质损耗因子符合规定；用特定硬盘和光模块；关键材料兼容；冷却液具备长期稳定性、安全性等，GWP 倡导 150 以下；散热性能满足服务器需求。</w:t>
      </w:r>
    </w:p>
    <w:p w14:paraId="580A661A">
      <w:pPr>
        <w:pStyle w:val="3"/>
      </w:pPr>
      <w:bookmarkStart w:id="20" w:name="_Toc210994241"/>
      <w:r>
        <w:rPr>
          <w:rFonts w:hint="eastAsia"/>
        </w:rPr>
        <w:t>液冷环境对负载设备要求</w:t>
      </w:r>
      <w:bookmarkEnd w:id="20"/>
    </w:p>
    <w:p w14:paraId="5D8A299B">
      <w:pPr>
        <w:pStyle w:val="42"/>
        <w:numPr>
          <w:ilvl w:val="0"/>
          <w:numId w:val="8"/>
        </w:numPr>
        <w:ind w:firstLineChars="0"/>
      </w:pPr>
      <w:r>
        <w:rPr>
          <w:rFonts w:hint="eastAsia"/>
        </w:rPr>
        <w:t>液冷机柜内的负载应无风扇等运动部件及配套结构。</w:t>
      </w:r>
    </w:p>
    <w:p w14:paraId="186B16F9">
      <w:pPr>
        <w:pStyle w:val="42"/>
        <w:numPr>
          <w:ilvl w:val="0"/>
          <w:numId w:val="8"/>
        </w:numPr>
        <w:ind w:firstLine="480" w:firstLineChars="0"/>
      </w:pPr>
      <w:r>
        <w:rPr>
          <w:rFonts w:hint="eastAsia"/>
        </w:rPr>
        <w:t>液冷机柜内的负载可选SSD和氦气密封的HDD，需注重前期验证和厂商技术支持。</w:t>
      </w:r>
    </w:p>
    <w:p w14:paraId="5F5D0501">
      <w:pPr>
        <w:pStyle w:val="42"/>
        <w:numPr>
          <w:ilvl w:val="0"/>
          <w:numId w:val="8"/>
        </w:numPr>
        <w:ind w:firstLine="480" w:firstLineChars="0"/>
      </w:pPr>
      <w:r>
        <w:rPr>
          <w:rFonts w:hint="eastAsia"/>
        </w:rPr>
        <w:t>所有外接电缆全部从正面（上面）接入设备。</w:t>
      </w:r>
    </w:p>
    <w:p w14:paraId="0E95DA32">
      <w:pPr>
        <w:pStyle w:val="42"/>
        <w:numPr>
          <w:ilvl w:val="0"/>
          <w:numId w:val="8"/>
        </w:numPr>
        <w:ind w:firstLine="480" w:firstLineChars="0"/>
      </w:pPr>
      <w:r>
        <w:rPr>
          <w:rFonts w:hint="eastAsia"/>
        </w:rPr>
        <w:t>内存条、散热片上的鳍片、硬盘等结构垂直于地面布置。</w:t>
      </w:r>
    </w:p>
    <w:p w14:paraId="25E07A0C">
      <w:pPr>
        <w:pStyle w:val="42"/>
        <w:numPr>
          <w:ilvl w:val="0"/>
          <w:numId w:val="8"/>
        </w:numPr>
        <w:ind w:firstLine="480" w:firstLineChars="0"/>
      </w:pPr>
      <w:r>
        <w:rPr>
          <w:rFonts w:hint="eastAsia"/>
        </w:rPr>
        <w:t>负载箱体的侧面及底面开孔率大于等于60%。</w:t>
      </w:r>
    </w:p>
    <w:p w14:paraId="2FB6D595">
      <w:pPr>
        <w:pStyle w:val="42"/>
        <w:numPr>
          <w:ilvl w:val="0"/>
          <w:numId w:val="8"/>
        </w:numPr>
        <w:ind w:firstLine="480" w:firstLineChars="0"/>
      </w:pPr>
      <w:r>
        <w:rPr>
          <w:rFonts w:hint="eastAsia"/>
        </w:rPr>
        <w:t>负载箱体正面（上面）具有可挂接吊钩的吊装耳结构。</w:t>
      </w:r>
    </w:p>
    <w:p w14:paraId="142C89F3">
      <w:pPr>
        <w:pStyle w:val="42"/>
        <w:numPr>
          <w:ilvl w:val="0"/>
          <w:numId w:val="8"/>
        </w:numPr>
        <w:ind w:firstLine="480" w:firstLineChars="0"/>
      </w:pPr>
      <w:r>
        <w:rPr>
          <w:rFonts w:hint="eastAsia"/>
        </w:rPr>
        <w:t>负载箱体正面（上面）具有可固定自身的安装耳结构。</w:t>
      </w:r>
    </w:p>
    <w:p w14:paraId="0BB4FA6F">
      <w:pPr>
        <w:pStyle w:val="42"/>
        <w:numPr>
          <w:ilvl w:val="0"/>
          <w:numId w:val="8"/>
        </w:numPr>
        <w:ind w:firstLine="480" w:firstLineChars="0"/>
      </w:pPr>
      <w:r>
        <w:rPr>
          <w:rFonts w:hint="eastAsia"/>
        </w:rPr>
        <w:t>负载箱体深度小于等于800mm。</w:t>
      </w:r>
    </w:p>
    <w:p w14:paraId="41CC5CA1">
      <w:pPr>
        <w:ind w:firstLine="480"/>
        <w:rPr>
          <w:highlight w:val="yellow"/>
        </w:rPr>
      </w:pPr>
    </w:p>
    <w:p w14:paraId="1C582A73">
      <w:pPr>
        <w:pStyle w:val="2"/>
      </w:pPr>
      <w:bookmarkStart w:id="21" w:name="_Toc210994242"/>
      <w:r>
        <w:rPr>
          <w:rFonts w:hint="eastAsia"/>
        </w:rPr>
        <w:t>冷却液技术要求</w:t>
      </w:r>
      <w:bookmarkEnd w:id="21"/>
    </w:p>
    <w:p w14:paraId="5FD945E4">
      <w:pPr>
        <w:pStyle w:val="3"/>
        <w:rPr>
          <w:sz w:val="21"/>
          <w:szCs w:val="21"/>
        </w:rPr>
      </w:pPr>
      <w:bookmarkStart w:id="22" w:name="_Toc7145"/>
      <w:bookmarkEnd w:id="22"/>
      <w:bookmarkStart w:id="23" w:name="_Toc4088"/>
      <w:bookmarkStart w:id="24" w:name="_Toc210994243"/>
      <w:r>
        <w:rPr>
          <w:rFonts w:hint="eastAsia"/>
        </w:rPr>
        <w:t>主要性能指标</w:t>
      </w:r>
      <w:bookmarkEnd w:id="23"/>
      <w:bookmarkEnd w:id="24"/>
    </w:p>
    <w:p w14:paraId="2D5B179E">
      <w:pPr>
        <w:ind w:firstLine="480"/>
      </w:pPr>
      <w:r>
        <w:rPr>
          <w:rFonts w:ascii="宋体" w:hAnsi="宋体"/>
        </w:rPr>
        <w:t>冷却液的性能参数与物性相关，如数值受温度影响的宜选取</w:t>
      </w:r>
      <w:r>
        <w:t>25℃</w:t>
      </w:r>
      <w:r>
        <w:rPr>
          <w:rFonts w:ascii="宋体" w:hAnsi="宋体"/>
        </w:rPr>
        <w:t>时的参数值，关键特征参数见表</w:t>
      </w:r>
      <w:r>
        <w:t>1</w:t>
      </w:r>
      <w:r>
        <w:rPr>
          <w:rFonts w:ascii="宋体" w:hAnsi="宋体"/>
        </w:rPr>
        <w:t>。其关键性能应满足表</w:t>
      </w:r>
      <w:r>
        <w:t>2</w:t>
      </w:r>
      <w:r>
        <w:rPr>
          <w:rFonts w:ascii="宋体" w:hAnsi="宋体"/>
        </w:rPr>
        <w:t>中规定</w:t>
      </w:r>
      <w:r>
        <w:rPr>
          <w:rFonts w:hint="eastAsia" w:ascii="宋体" w:hAnsi="宋体"/>
        </w:rPr>
        <w:t>的</w:t>
      </w:r>
      <w:r>
        <w:rPr>
          <w:rFonts w:ascii="宋体" w:hAnsi="宋体"/>
        </w:rPr>
        <w:t>技术要求和试验方法。</w:t>
      </w:r>
    </w:p>
    <w:p w14:paraId="6E2F5CCB">
      <w:pPr>
        <w:pStyle w:val="31"/>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冷却液关键特征参数列表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926"/>
        <w:gridCol w:w="3986"/>
        <w:gridCol w:w="1287"/>
      </w:tblGrid>
      <w:tr w14:paraId="2145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tcBorders>
              <w:top w:val="single" w:color="auto" w:sz="4" w:space="0"/>
              <w:left w:val="single" w:color="auto" w:sz="4" w:space="0"/>
              <w:bottom w:val="single" w:color="auto" w:sz="4" w:space="0"/>
              <w:right w:val="single" w:color="auto" w:sz="4" w:space="0"/>
            </w:tcBorders>
            <w:vAlign w:val="center"/>
          </w:tcPr>
          <w:p w14:paraId="6613904A">
            <w:pPr>
              <w:pStyle w:val="32"/>
              <w:rPr>
                <w:rFonts w:hint="eastAsia"/>
              </w:rPr>
            </w:pPr>
            <w:r>
              <w:t>功能</w:t>
            </w:r>
          </w:p>
        </w:tc>
        <w:tc>
          <w:tcPr>
            <w:tcW w:w="1084" w:type="pct"/>
            <w:tcBorders>
              <w:top w:val="single" w:color="auto" w:sz="4" w:space="0"/>
              <w:left w:val="single" w:color="auto" w:sz="4" w:space="0"/>
              <w:bottom w:val="single" w:color="auto" w:sz="4" w:space="0"/>
              <w:right w:val="single" w:color="auto" w:sz="4" w:space="0"/>
            </w:tcBorders>
            <w:vAlign w:val="center"/>
          </w:tcPr>
          <w:p w14:paraId="17936537">
            <w:pPr>
              <w:pStyle w:val="32"/>
              <w:rPr>
                <w:rFonts w:hint="eastAsia"/>
              </w:rPr>
            </w:pPr>
            <w:r>
              <w:t>项目</w:t>
            </w:r>
          </w:p>
        </w:tc>
        <w:tc>
          <w:tcPr>
            <w:tcW w:w="2354" w:type="pct"/>
            <w:tcBorders>
              <w:top w:val="single" w:color="auto" w:sz="4" w:space="0"/>
              <w:left w:val="single" w:color="auto" w:sz="4" w:space="0"/>
              <w:bottom w:val="single" w:color="auto" w:sz="4" w:space="0"/>
              <w:right w:val="single" w:color="auto" w:sz="4" w:space="0"/>
            </w:tcBorders>
            <w:vAlign w:val="center"/>
          </w:tcPr>
          <w:p w14:paraId="0C9EABE7">
            <w:pPr>
              <w:pStyle w:val="32"/>
              <w:rPr>
                <w:rFonts w:hint="eastAsia"/>
              </w:rPr>
            </w:pPr>
            <w:r>
              <w:t>指标说明</w:t>
            </w:r>
          </w:p>
        </w:tc>
        <w:tc>
          <w:tcPr>
            <w:tcW w:w="770" w:type="pct"/>
            <w:tcBorders>
              <w:top w:val="single" w:color="auto" w:sz="4" w:space="0"/>
              <w:left w:val="single" w:color="auto" w:sz="4" w:space="0"/>
              <w:bottom w:val="single" w:color="auto" w:sz="4" w:space="0"/>
              <w:right w:val="single" w:color="auto" w:sz="4" w:space="0"/>
            </w:tcBorders>
            <w:vAlign w:val="center"/>
          </w:tcPr>
          <w:p w14:paraId="3E3563E2">
            <w:pPr>
              <w:pStyle w:val="32"/>
              <w:rPr>
                <w:rFonts w:hint="eastAsia"/>
              </w:rPr>
            </w:pPr>
            <w:r>
              <w:t>试验方法</w:t>
            </w:r>
          </w:p>
        </w:tc>
      </w:tr>
      <w:tr w14:paraId="404C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tcBorders>
              <w:top w:val="single" w:color="auto" w:sz="4" w:space="0"/>
              <w:left w:val="single" w:color="auto" w:sz="4" w:space="0"/>
              <w:bottom w:val="single" w:color="auto" w:sz="4" w:space="0"/>
              <w:right w:val="single" w:color="auto" w:sz="4" w:space="0"/>
            </w:tcBorders>
            <w:vAlign w:val="center"/>
          </w:tcPr>
          <w:p w14:paraId="06304970">
            <w:pPr>
              <w:pStyle w:val="32"/>
              <w:rPr>
                <w:rFonts w:hint="eastAsia"/>
              </w:rPr>
            </w:pPr>
            <w:r>
              <w:t>散热性能</w:t>
            </w:r>
          </w:p>
        </w:tc>
        <w:tc>
          <w:tcPr>
            <w:tcW w:w="1084" w:type="pct"/>
            <w:tcBorders>
              <w:top w:val="single" w:color="auto" w:sz="4" w:space="0"/>
              <w:left w:val="single" w:color="auto" w:sz="4" w:space="0"/>
              <w:bottom w:val="single" w:color="auto" w:sz="4" w:space="0"/>
              <w:right w:val="single" w:color="auto" w:sz="4" w:space="0"/>
            </w:tcBorders>
            <w:vAlign w:val="center"/>
          </w:tcPr>
          <w:p w14:paraId="057E03B7">
            <w:pPr>
              <w:pStyle w:val="32"/>
              <w:rPr>
                <w:rFonts w:hint="eastAsia"/>
              </w:rPr>
            </w:pPr>
            <w:r>
              <w:drawing>
                <wp:inline distT="0" distB="0" distL="0" distR="0">
                  <wp:extent cx="1085215" cy="407035"/>
                  <wp:effectExtent l="0" t="0" r="635" b="0"/>
                  <wp:docPr id="110360617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06175" name="图片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085215" cy="407035"/>
                          </a:xfrm>
                          <a:prstGeom prst="rect">
                            <a:avLst/>
                          </a:prstGeom>
                          <a:noFill/>
                          <a:ln>
                            <a:noFill/>
                          </a:ln>
                        </pic:spPr>
                      </pic:pic>
                    </a:graphicData>
                  </a:graphic>
                </wp:inline>
              </w:drawing>
            </w:r>
          </w:p>
        </w:tc>
        <w:tc>
          <w:tcPr>
            <w:tcW w:w="2354" w:type="pct"/>
            <w:tcBorders>
              <w:top w:val="single" w:color="auto" w:sz="4" w:space="0"/>
              <w:left w:val="single" w:color="auto" w:sz="4" w:space="0"/>
              <w:bottom w:val="single" w:color="auto" w:sz="4" w:space="0"/>
              <w:right w:val="single" w:color="auto" w:sz="4" w:space="0"/>
            </w:tcBorders>
            <w:vAlign w:val="center"/>
          </w:tcPr>
          <w:p w14:paraId="4E613588">
            <w:pPr>
              <w:pStyle w:val="32"/>
              <w:rPr>
                <w:rFonts w:hint="eastAsia"/>
              </w:rPr>
            </w:pPr>
            <w:r>
              <w:t>FOM1是导热系数、热膨胀系数、密度、黏度以及热膨胀系数的函数，可综合评估冷却液自身散热性能。</w:t>
            </w:r>
          </w:p>
        </w:tc>
        <w:tc>
          <w:tcPr>
            <w:tcW w:w="770" w:type="pct"/>
            <w:tcBorders>
              <w:top w:val="single" w:color="auto" w:sz="4" w:space="0"/>
              <w:left w:val="single" w:color="auto" w:sz="4" w:space="0"/>
              <w:bottom w:val="single" w:color="auto" w:sz="4" w:space="0"/>
              <w:right w:val="single" w:color="auto" w:sz="4" w:space="0"/>
            </w:tcBorders>
            <w:vAlign w:val="center"/>
          </w:tcPr>
          <w:p w14:paraId="024F8923">
            <w:pPr>
              <w:pStyle w:val="32"/>
              <w:rPr>
                <w:rFonts w:hint="eastAsia"/>
              </w:rPr>
            </w:pPr>
            <w:r>
              <w:t>OCP</w:t>
            </w:r>
          </w:p>
        </w:tc>
      </w:tr>
      <w:tr w14:paraId="61B9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vMerge w:val="restart"/>
            <w:tcBorders>
              <w:top w:val="nil"/>
              <w:left w:val="single" w:color="auto" w:sz="4" w:space="0"/>
              <w:bottom w:val="single" w:color="auto" w:sz="4" w:space="0"/>
              <w:right w:val="single" w:color="auto" w:sz="4" w:space="0"/>
            </w:tcBorders>
            <w:vAlign w:val="center"/>
          </w:tcPr>
          <w:p w14:paraId="5A47C289">
            <w:pPr>
              <w:pStyle w:val="32"/>
              <w:rPr>
                <w:rFonts w:hint="eastAsia"/>
              </w:rPr>
            </w:pPr>
            <w:r>
              <w:t>绝缘性能</w:t>
            </w:r>
          </w:p>
        </w:tc>
        <w:tc>
          <w:tcPr>
            <w:tcW w:w="1084" w:type="pct"/>
            <w:tcBorders>
              <w:top w:val="single" w:color="auto" w:sz="4" w:space="0"/>
              <w:left w:val="single" w:color="auto" w:sz="4" w:space="0"/>
              <w:bottom w:val="single" w:color="auto" w:sz="4" w:space="0"/>
              <w:right w:val="single" w:color="auto" w:sz="4" w:space="0"/>
            </w:tcBorders>
            <w:vAlign w:val="center"/>
          </w:tcPr>
          <w:p w14:paraId="0DFEDAB6">
            <w:pPr>
              <w:pStyle w:val="32"/>
              <w:rPr>
                <w:rFonts w:hint="eastAsia"/>
              </w:rPr>
            </w:pPr>
            <w:r>
              <w:rPr>
                <w:color w:val="000000"/>
                <w:kern w:val="0"/>
              </w:rPr>
              <w:t>击穿电压</w:t>
            </w:r>
          </w:p>
        </w:tc>
        <w:tc>
          <w:tcPr>
            <w:tcW w:w="2354" w:type="pct"/>
            <w:tcBorders>
              <w:top w:val="single" w:color="auto" w:sz="4" w:space="0"/>
              <w:left w:val="single" w:color="auto" w:sz="4" w:space="0"/>
              <w:bottom w:val="single" w:color="auto" w:sz="4" w:space="0"/>
              <w:right w:val="single" w:color="auto" w:sz="4" w:space="0"/>
            </w:tcBorders>
            <w:vAlign w:val="center"/>
          </w:tcPr>
          <w:p w14:paraId="051942E6">
            <w:pPr>
              <w:pStyle w:val="32"/>
              <w:rPr>
                <w:rFonts w:hint="eastAsia"/>
              </w:rPr>
            </w:pPr>
            <w:r>
              <w:rPr>
                <w:color w:val="000000"/>
                <w:kern w:val="0"/>
              </w:rPr>
              <w:t>击穿电压是衡量介质耐受电压而不被破坏的能力，是检验冷却液绝缘性能优劣的主要指标之一</w:t>
            </w:r>
            <w:r>
              <w:t>。</w:t>
            </w:r>
          </w:p>
        </w:tc>
        <w:tc>
          <w:tcPr>
            <w:tcW w:w="770" w:type="pct"/>
            <w:tcBorders>
              <w:top w:val="single" w:color="auto" w:sz="4" w:space="0"/>
              <w:left w:val="single" w:color="auto" w:sz="4" w:space="0"/>
              <w:bottom w:val="single" w:color="auto" w:sz="4" w:space="0"/>
              <w:right w:val="single" w:color="auto" w:sz="4" w:space="0"/>
            </w:tcBorders>
            <w:vAlign w:val="center"/>
          </w:tcPr>
          <w:p w14:paraId="35282FAC">
            <w:pPr>
              <w:pStyle w:val="32"/>
              <w:rPr>
                <w:rFonts w:hint="eastAsia"/>
                <w:color w:val="000000"/>
                <w:kern w:val="0"/>
              </w:rPr>
            </w:pPr>
            <w:r>
              <w:rPr>
                <w:color w:val="000000"/>
                <w:kern w:val="0"/>
              </w:rPr>
              <w:t>GB/T 507</w:t>
            </w:r>
          </w:p>
        </w:tc>
      </w:tr>
      <w:tr w14:paraId="76A1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9B744A2">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76D0B18C">
            <w:pPr>
              <w:pStyle w:val="32"/>
              <w:rPr>
                <w:rFonts w:hint="eastAsia"/>
              </w:rPr>
            </w:pPr>
            <w:r>
              <w:rPr>
                <w:color w:val="000000"/>
                <w:kern w:val="0"/>
              </w:rPr>
              <w:t>体积电阻率</w:t>
            </w:r>
          </w:p>
        </w:tc>
        <w:tc>
          <w:tcPr>
            <w:tcW w:w="2354" w:type="pct"/>
            <w:tcBorders>
              <w:top w:val="single" w:color="auto" w:sz="4" w:space="0"/>
              <w:left w:val="single" w:color="auto" w:sz="4" w:space="0"/>
              <w:bottom w:val="single" w:color="auto" w:sz="4" w:space="0"/>
              <w:right w:val="single" w:color="auto" w:sz="4" w:space="0"/>
            </w:tcBorders>
            <w:vAlign w:val="center"/>
          </w:tcPr>
          <w:p w14:paraId="3F3838A0">
            <w:pPr>
              <w:pStyle w:val="32"/>
              <w:rPr>
                <w:rFonts w:hint="eastAsia"/>
              </w:rPr>
            </w:pPr>
            <w:r>
              <w:rPr>
                <w:color w:val="000000"/>
                <w:kern w:val="0"/>
              </w:rPr>
              <w:t>是材料每单位体积对电流的阻抗，用来表征材料的电性质。</w:t>
            </w:r>
          </w:p>
        </w:tc>
        <w:tc>
          <w:tcPr>
            <w:tcW w:w="770" w:type="pct"/>
            <w:tcBorders>
              <w:top w:val="single" w:color="auto" w:sz="4" w:space="0"/>
              <w:left w:val="single" w:color="auto" w:sz="4" w:space="0"/>
              <w:bottom w:val="single" w:color="auto" w:sz="4" w:space="0"/>
              <w:right w:val="single" w:color="auto" w:sz="4" w:space="0"/>
            </w:tcBorders>
            <w:vAlign w:val="center"/>
          </w:tcPr>
          <w:p w14:paraId="6AE13A33">
            <w:pPr>
              <w:pStyle w:val="32"/>
              <w:rPr>
                <w:rFonts w:hint="eastAsia"/>
              </w:rPr>
            </w:pPr>
            <w:r>
              <w:rPr>
                <w:color w:val="000000"/>
                <w:kern w:val="0"/>
              </w:rPr>
              <w:t>GB/T 5654</w:t>
            </w:r>
          </w:p>
          <w:p w14:paraId="5D829BD4">
            <w:pPr>
              <w:pStyle w:val="32"/>
              <w:rPr>
                <w:rFonts w:hint="eastAsia"/>
                <w:color w:val="000000"/>
                <w:kern w:val="0"/>
              </w:rPr>
            </w:pPr>
          </w:p>
        </w:tc>
      </w:tr>
      <w:tr w14:paraId="76D3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1A2495F4">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08996C9D">
            <w:pPr>
              <w:pStyle w:val="32"/>
              <w:rPr>
                <w:rFonts w:hint="eastAsia"/>
              </w:rPr>
            </w:pPr>
            <w:r>
              <w:rPr>
                <w:color w:val="000000"/>
                <w:kern w:val="0"/>
              </w:rPr>
              <w:t>饱和水含量</w:t>
            </w:r>
          </w:p>
        </w:tc>
        <w:tc>
          <w:tcPr>
            <w:tcW w:w="2354" w:type="pct"/>
            <w:tcBorders>
              <w:top w:val="single" w:color="auto" w:sz="4" w:space="0"/>
              <w:left w:val="single" w:color="auto" w:sz="4" w:space="0"/>
              <w:bottom w:val="single" w:color="auto" w:sz="4" w:space="0"/>
              <w:right w:val="single" w:color="auto" w:sz="4" w:space="0"/>
            </w:tcBorders>
            <w:vAlign w:val="center"/>
          </w:tcPr>
          <w:p w14:paraId="00E874A4">
            <w:pPr>
              <w:pStyle w:val="32"/>
              <w:rPr>
                <w:rFonts w:hint="eastAsia"/>
                <w:color w:val="000000"/>
                <w:kern w:val="0"/>
              </w:rPr>
            </w:pPr>
            <w:r>
              <w:rPr>
                <w:color w:val="000000"/>
                <w:kern w:val="0"/>
              </w:rPr>
              <w:t>物质在一定环境条件下最大吸水程度的物理量。</w:t>
            </w:r>
          </w:p>
        </w:tc>
        <w:tc>
          <w:tcPr>
            <w:tcW w:w="770" w:type="pct"/>
            <w:tcBorders>
              <w:top w:val="single" w:color="auto" w:sz="4" w:space="0"/>
              <w:left w:val="single" w:color="auto" w:sz="4" w:space="0"/>
              <w:bottom w:val="single" w:color="auto" w:sz="4" w:space="0"/>
              <w:right w:val="single" w:color="auto" w:sz="4" w:space="0"/>
            </w:tcBorders>
            <w:vAlign w:val="center"/>
          </w:tcPr>
          <w:p w14:paraId="70CF747E">
            <w:pPr>
              <w:pStyle w:val="32"/>
              <w:rPr>
                <w:rFonts w:hint="eastAsia"/>
                <w:color w:val="000000"/>
                <w:kern w:val="0"/>
              </w:rPr>
            </w:pPr>
            <w:r>
              <w:rPr>
                <w:color w:val="000000"/>
                <w:kern w:val="0"/>
              </w:rPr>
              <w:t>NB/T 42140</w:t>
            </w:r>
          </w:p>
          <w:p w14:paraId="61B4F976">
            <w:pPr>
              <w:pStyle w:val="32"/>
              <w:rPr>
                <w:rFonts w:hint="eastAsia"/>
                <w:color w:val="000000"/>
                <w:kern w:val="0"/>
              </w:rPr>
            </w:pPr>
          </w:p>
        </w:tc>
      </w:tr>
      <w:tr w14:paraId="6138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tcBorders>
              <w:top w:val="single" w:color="auto" w:sz="4" w:space="0"/>
              <w:left w:val="single" w:color="auto" w:sz="4" w:space="0"/>
              <w:bottom w:val="single" w:color="auto" w:sz="4" w:space="0"/>
              <w:right w:val="single" w:color="auto" w:sz="4" w:space="0"/>
            </w:tcBorders>
            <w:vAlign w:val="center"/>
          </w:tcPr>
          <w:p w14:paraId="1BB16882">
            <w:pPr>
              <w:pStyle w:val="32"/>
              <w:rPr>
                <w:rFonts w:hint="eastAsia"/>
              </w:rPr>
            </w:pPr>
            <w:r>
              <w:t>长周期稳定性</w:t>
            </w:r>
          </w:p>
        </w:tc>
        <w:tc>
          <w:tcPr>
            <w:tcW w:w="1084" w:type="pct"/>
            <w:tcBorders>
              <w:top w:val="single" w:color="auto" w:sz="4" w:space="0"/>
              <w:left w:val="single" w:color="auto" w:sz="4" w:space="0"/>
              <w:bottom w:val="single" w:color="auto" w:sz="4" w:space="0"/>
              <w:right w:val="single" w:color="auto" w:sz="4" w:space="0"/>
            </w:tcBorders>
            <w:vAlign w:val="center"/>
          </w:tcPr>
          <w:p w14:paraId="00030ACA">
            <w:pPr>
              <w:pStyle w:val="32"/>
              <w:rPr>
                <w:rFonts w:hint="eastAsia"/>
              </w:rPr>
            </w:pPr>
            <w:r>
              <w:t>氧化安定性</w:t>
            </w:r>
          </w:p>
        </w:tc>
        <w:tc>
          <w:tcPr>
            <w:tcW w:w="2354" w:type="pct"/>
            <w:tcBorders>
              <w:top w:val="single" w:color="auto" w:sz="4" w:space="0"/>
              <w:left w:val="single" w:color="auto" w:sz="4" w:space="0"/>
              <w:bottom w:val="single" w:color="auto" w:sz="4" w:space="0"/>
              <w:right w:val="single" w:color="auto" w:sz="4" w:space="0"/>
            </w:tcBorders>
            <w:vAlign w:val="center"/>
          </w:tcPr>
          <w:p w14:paraId="0FC18668">
            <w:pPr>
              <w:pStyle w:val="32"/>
              <w:rPr>
                <w:rFonts w:hint="eastAsia"/>
              </w:rPr>
            </w:pPr>
            <w:r>
              <w:rPr>
                <w:color w:val="000000"/>
                <w:kern w:val="0"/>
              </w:rPr>
              <w:t>氧化安定性是冷却液在一定的条件下抵抗氧化作用的能力，是保证设备长周期安全运行的一项重要指标。</w:t>
            </w:r>
          </w:p>
        </w:tc>
        <w:tc>
          <w:tcPr>
            <w:tcW w:w="770" w:type="pct"/>
            <w:tcBorders>
              <w:top w:val="single" w:color="auto" w:sz="4" w:space="0"/>
              <w:left w:val="single" w:color="auto" w:sz="4" w:space="0"/>
              <w:bottom w:val="single" w:color="auto" w:sz="4" w:space="0"/>
              <w:right w:val="single" w:color="auto" w:sz="4" w:space="0"/>
            </w:tcBorders>
            <w:vAlign w:val="center"/>
          </w:tcPr>
          <w:p w14:paraId="0E4DFEE8">
            <w:pPr>
              <w:pStyle w:val="32"/>
              <w:rPr>
                <w:rFonts w:hint="eastAsia"/>
                <w:color w:val="000000"/>
                <w:kern w:val="0"/>
              </w:rPr>
            </w:pPr>
            <w:r>
              <w:rPr>
                <w:color w:val="000000"/>
                <w:kern w:val="0"/>
              </w:rPr>
              <w:t>SH/T 0193</w:t>
            </w:r>
          </w:p>
        </w:tc>
      </w:tr>
      <w:tr w14:paraId="6DF1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vMerge w:val="restart"/>
            <w:tcBorders>
              <w:top w:val="nil"/>
              <w:left w:val="single" w:color="auto" w:sz="4" w:space="0"/>
              <w:bottom w:val="single" w:color="auto" w:sz="4" w:space="0"/>
              <w:right w:val="single" w:color="auto" w:sz="4" w:space="0"/>
            </w:tcBorders>
            <w:vAlign w:val="center"/>
          </w:tcPr>
          <w:p w14:paraId="56F5F2AE">
            <w:pPr>
              <w:pStyle w:val="32"/>
              <w:rPr>
                <w:rFonts w:hint="eastAsia"/>
              </w:rPr>
            </w:pPr>
            <w:r>
              <w:t>安全环保性能</w:t>
            </w:r>
          </w:p>
        </w:tc>
        <w:tc>
          <w:tcPr>
            <w:tcW w:w="1084" w:type="pct"/>
            <w:tcBorders>
              <w:top w:val="single" w:color="auto" w:sz="4" w:space="0"/>
              <w:left w:val="single" w:color="auto" w:sz="4" w:space="0"/>
              <w:bottom w:val="single" w:color="auto" w:sz="4" w:space="0"/>
              <w:right w:val="single" w:color="auto" w:sz="4" w:space="0"/>
            </w:tcBorders>
            <w:vAlign w:val="center"/>
          </w:tcPr>
          <w:p w14:paraId="346BE55D">
            <w:pPr>
              <w:pStyle w:val="32"/>
              <w:rPr>
                <w:rFonts w:hint="eastAsia"/>
              </w:rPr>
            </w:pPr>
            <w:r>
              <w:rPr>
                <w:color w:val="000000"/>
                <w:kern w:val="0"/>
              </w:rPr>
              <w:t>闪点（开杯）</w:t>
            </w:r>
          </w:p>
        </w:tc>
        <w:tc>
          <w:tcPr>
            <w:tcW w:w="2354" w:type="pct"/>
            <w:tcBorders>
              <w:top w:val="single" w:color="auto" w:sz="4" w:space="0"/>
              <w:left w:val="single" w:color="auto" w:sz="4" w:space="0"/>
              <w:bottom w:val="single" w:color="auto" w:sz="4" w:space="0"/>
              <w:right w:val="single" w:color="auto" w:sz="4" w:space="0"/>
            </w:tcBorders>
            <w:vAlign w:val="center"/>
          </w:tcPr>
          <w:p w14:paraId="2A4AE6B2">
            <w:pPr>
              <w:pStyle w:val="32"/>
              <w:rPr>
                <w:rFonts w:hint="eastAsia"/>
              </w:rPr>
            </w:pPr>
            <w:r>
              <w:rPr>
                <w:color w:val="000000"/>
                <w:kern w:val="0"/>
              </w:rPr>
              <w:t>在稳定的空气环境中，可燃性液体表面产生的蒸汽在试验火焰作用下被闪燃的最低温度。</w:t>
            </w:r>
          </w:p>
        </w:tc>
        <w:tc>
          <w:tcPr>
            <w:tcW w:w="770" w:type="pct"/>
            <w:tcBorders>
              <w:top w:val="single" w:color="auto" w:sz="4" w:space="0"/>
              <w:left w:val="single" w:color="auto" w:sz="4" w:space="0"/>
              <w:bottom w:val="single" w:color="auto" w:sz="4" w:space="0"/>
              <w:right w:val="single" w:color="auto" w:sz="4" w:space="0"/>
            </w:tcBorders>
            <w:vAlign w:val="center"/>
          </w:tcPr>
          <w:p w14:paraId="16810033">
            <w:pPr>
              <w:pStyle w:val="32"/>
              <w:rPr>
                <w:rFonts w:hint="eastAsia"/>
                <w:color w:val="000000"/>
                <w:kern w:val="0"/>
              </w:rPr>
            </w:pPr>
            <w:r>
              <w:rPr>
                <w:color w:val="000000"/>
                <w:kern w:val="0"/>
              </w:rPr>
              <w:t>GB/T 3536</w:t>
            </w:r>
          </w:p>
        </w:tc>
      </w:tr>
      <w:tr w14:paraId="6DB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205CACA">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13418353">
            <w:pPr>
              <w:pStyle w:val="32"/>
              <w:rPr>
                <w:rFonts w:hint="eastAsia"/>
              </w:rPr>
            </w:pPr>
            <w:r>
              <w:rPr>
                <w:color w:val="000000"/>
                <w:kern w:val="0"/>
              </w:rPr>
              <w:t>GWP</w:t>
            </w:r>
          </w:p>
        </w:tc>
        <w:tc>
          <w:tcPr>
            <w:tcW w:w="2354" w:type="pct"/>
            <w:tcBorders>
              <w:top w:val="single" w:color="auto" w:sz="4" w:space="0"/>
              <w:left w:val="single" w:color="auto" w:sz="4" w:space="0"/>
              <w:bottom w:val="single" w:color="auto" w:sz="4" w:space="0"/>
              <w:right w:val="single" w:color="auto" w:sz="4" w:space="0"/>
            </w:tcBorders>
            <w:vAlign w:val="center"/>
          </w:tcPr>
          <w:p w14:paraId="5357B5C2">
            <w:pPr>
              <w:pStyle w:val="32"/>
              <w:rPr>
                <w:rFonts w:hint="eastAsia"/>
              </w:rPr>
            </w:pPr>
            <w:r>
              <w:rPr>
                <w:color w:val="000000"/>
                <w:kern w:val="0"/>
              </w:rPr>
              <w:t>全球变暖潜能值，建议尽可能接近0。</w:t>
            </w:r>
          </w:p>
        </w:tc>
        <w:tc>
          <w:tcPr>
            <w:tcW w:w="770" w:type="pct"/>
            <w:tcBorders>
              <w:top w:val="single" w:color="auto" w:sz="4" w:space="0"/>
              <w:left w:val="single" w:color="auto" w:sz="4" w:space="0"/>
              <w:bottom w:val="single" w:color="auto" w:sz="4" w:space="0"/>
              <w:right w:val="single" w:color="auto" w:sz="4" w:space="0"/>
            </w:tcBorders>
            <w:vAlign w:val="center"/>
          </w:tcPr>
          <w:p w14:paraId="66E4AC90">
            <w:pPr>
              <w:pStyle w:val="32"/>
              <w:rPr>
                <w:rFonts w:hint="eastAsia"/>
                <w:color w:val="000000"/>
                <w:kern w:val="0"/>
              </w:rPr>
            </w:pPr>
            <w:r>
              <w:rPr>
                <w:color w:val="000000"/>
                <w:kern w:val="0"/>
              </w:rPr>
              <w:t>IPCC 1994</w:t>
            </w:r>
          </w:p>
        </w:tc>
      </w:tr>
      <w:tr w14:paraId="508B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9044B92">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04D3C43C">
            <w:pPr>
              <w:pStyle w:val="32"/>
              <w:rPr>
                <w:rFonts w:hint="eastAsia"/>
              </w:rPr>
            </w:pPr>
            <w:r>
              <w:rPr>
                <w:color w:val="000000"/>
                <w:kern w:val="0"/>
              </w:rPr>
              <w:t>ODP</w:t>
            </w:r>
          </w:p>
        </w:tc>
        <w:tc>
          <w:tcPr>
            <w:tcW w:w="2354" w:type="pct"/>
            <w:tcBorders>
              <w:top w:val="single" w:color="auto" w:sz="4" w:space="0"/>
              <w:left w:val="single" w:color="auto" w:sz="4" w:space="0"/>
              <w:bottom w:val="single" w:color="auto" w:sz="4" w:space="0"/>
              <w:right w:val="single" w:color="auto" w:sz="4" w:space="0"/>
            </w:tcBorders>
            <w:vAlign w:val="center"/>
          </w:tcPr>
          <w:p w14:paraId="4B1BDB02">
            <w:pPr>
              <w:pStyle w:val="32"/>
              <w:rPr>
                <w:rFonts w:hint="eastAsia"/>
                <w:color w:val="000000"/>
                <w:kern w:val="0"/>
              </w:rPr>
            </w:pPr>
            <w:r>
              <w:rPr>
                <w:color w:val="000000"/>
                <w:kern w:val="0"/>
              </w:rPr>
              <w:t>消耗臭氧潜能值，建议该值为0。</w:t>
            </w:r>
          </w:p>
        </w:tc>
        <w:tc>
          <w:tcPr>
            <w:tcW w:w="770" w:type="pct"/>
            <w:tcBorders>
              <w:top w:val="single" w:color="auto" w:sz="4" w:space="0"/>
              <w:left w:val="single" w:color="auto" w:sz="4" w:space="0"/>
              <w:bottom w:val="single" w:color="auto" w:sz="4" w:space="0"/>
              <w:right w:val="single" w:color="auto" w:sz="4" w:space="0"/>
            </w:tcBorders>
            <w:vAlign w:val="center"/>
          </w:tcPr>
          <w:p w14:paraId="06ADB1D3">
            <w:pPr>
              <w:pStyle w:val="32"/>
              <w:rPr>
                <w:rFonts w:hint="eastAsia"/>
                <w:color w:val="000000"/>
                <w:kern w:val="0"/>
              </w:rPr>
            </w:pPr>
            <w:r>
              <w:rPr>
                <w:color w:val="000000"/>
                <w:kern w:val="0"/>
              </w:rPr>
              <w:t xml:space="preserve">ISO 14064-2 </w:t>
            </w:r>
          </w:p>
        </w:tc>
      </w:tr>
      <w:tr w14:paraId="4C99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15B27A31">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7B06654A">
            <w:pPr>
              <w:pStyle w:val="32"/>
              <w:rPr>
                <w:rFonts w:hint="eastAsia"/>
                <w:color w:val="000000"/>
                <w:kern w:val="0"/>
              </w:rPr>
            </w:pPr>
            <w:r>
              <w:rPr>
                <w:color w:val="000000"/>
                <w:kern w:val="0"/>
              </w:rPr>
              <w:t>蒸发损失</w:t>
            </w:r>
          </w:p>
        </w:tc>
        <w:tc>
          <w:tcPr>
            <w:tcW w:w="2354" w:type="pct"/>
            <w:tcBorders>
              <w:top w:val="single" w:color="auto" w:sz="4" w:space="0"/>
              <w:left w:val="single" w:color="auto" w:sz="4" w:space="0"/>
              <w:bottom w:val="single" w:color="auto" w:sz="4" w:space="0"/>
              <w:right w:val="single" w:color="auto" w:sz="4" w:space="0"/>
            </w:tcBorders>
            <w:vAlign w:val="center"/>
          </w:tcPr>
          <w:p w14:paraId="3F68D0A1">
            <w:pPr>
              <w:pStyle w:val="32"/>
              <w:rPr>
                <w:rFonts w:hint="eastAsia"/>
                <w:color w:val="000000"/>
                <w:kern w:val="0"/>
              </w:rPr>
            </w:pPr>
            <w:r>
              <w:rPr>
                <w:color w:val="000000"/>
                <w:kern w:val="0"/>
              </w:rPr>
              <w:t>冷却液的蒸发损失除与其本身的</w:t>
            </w:r>
            <w:r>
              <w:rPr>
                <w:rFonts w:hint="eastAsia"/>
                <w:color w:val="000000"/>
                <w:kern w:val="0"/>
              </w:rPr>
              <w:t>饱和蒸汽压</w:t>
            </w:r>
            <w:r>
              <w:rPr>
                <w:color w:val="000000"/>
                <w:kern w:val="0"/>
              </w:rPr>
              <w:t>、密度和分子量有关外，还取决于测试或应用系统的环境条件</w:t>
            </w:r>
            <w:r>
              <w:rPr>
                <w:rFonts w:hint="eastAsia"/>
                <w:color w:val="000000"/>
                <w:kern w:val="0"/>
              </w:rPr>
              <w:t>（</w:t>
            </w:r>
            <w:r>
              <w:rPr>
                <w:color w:val="000000"/>
                <w:kern w:val="0"/>
              </w:rPr>
              <w:t>包括液体温度，环境温度，开口面积等</w:t>
            </w:r>
            <w:r>
              <w:rPr>
                <w:rFonts w:hint="eastAsia"/>
                <w:color w:val="000000"/>
                <w:kern w:val="0"/>
              </w:rPr>
              <w:t>）</w:t>
            </w:r>
            <w:r>
              <w:rPr>
                <w:color w:val="000000"/>
                <w:kern w:val="0"/>
              </w:rPr>
              <w:t>。</w:t>
            </w:r>
          </w:p>
        </w:tc>
        <w:tc>
          <w:tcPr>
            <w:tcW w:w="770" w:type="pct"/>
            <w:tcBorders>
              <w:top w:val="single" w:color="auto" w:sz="4" w:space="0"/>
              <w:left w:val="single" w:color="auto" w:sz="4" w:space="0"/>
              <w:bottom w:val="single" w:color="auto" w:sz="4" w:space="0"/>
              <w:right w:val="single" w:color="auto" w:sz="4" w:space="0"/>
            </w:tcBorders>
            <w:vAlign w:val="center"/>
          </w:tcPr>
          <w:p w14:paraId="331876FF">
            <w:pPr>
              <w:pStyle w:val="32"/>
              <w:rPr>
                <w:rFonts w:hint="eastAsia"/>
                <w:color w:val="000000"/>
                <w:kern w:val="0"/>
              </w:rPr>
            </w:pPr>
            <w:r>
              <w:rPr>
                <w:color w:val="000000"/>
                <w:kern w:val="0"/>
              </w:rPr>
              <w:t>GB/T 7325</w:t>
            </w:r>
          </w:p>
        </w:tc>
      </w:tr>
      <w:tr w14:paraId="5C57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vMerge w:val="restart"/>
            <w:tcBorders>
              <w:top w:val="nil"/>
              <w:left w:val="single" w:color="auto" w:sz="4" w:space="0"/>
              <w:bottom w:val="single" w:color="auto" w:sz="4" w:space="0"/>
              <w:right w:val="single" w:color="auto" w:sz="4" w:space="0"/>
            </w:tcBorders>
            <w:vAlign w:val="center"/>
          </w:tcPr>
          <w:p w14:paraId="47EE7509">
            <w:pPr>
              <w:pStyle w:val="32"/>
              <w:rPr>
                <w:rFonts w:hint="eastAsia"/>
              </w:rPr>
            </w:pPr>
            <w:r>
              <w:t>兼容性</w:t>
            </w:r>
          </w:p>
        </w:tc>
        <w:tc>
          <w:tcPr>
            <w:tcW w:w="1084" w:type="pct"/>
            <w:tcBorders>
              <w:top w:val="single" w:color="auto" w:sz="4" w:space="0"/>
              <w:left w:val="single" w:color="auto" w:sz="4" w:space="0"/>
              <w:bottom w:val="single" w:color="auto" w:sz="4" w:space="0"/>
              <w:right w:val="single" w:color="auto" w:sz="4" w:space="0"/>
            </w:tcBorders>
            <w:vAlign w:val="center"/>
          </w:tcPr>
          <w:p w14:paraId="220CBAEE">
            <w:pPr>
              <w:pStyle w:val="32"/>
              <w:rPr>
                <w:rFonts w:hint="eastAsia"/>
                <w:color w:val="000000"/>
                <w:kern w:val="0"/>
              </w:rPr>
            </w:pPr>
            <w:r>
              <w:rPr>
                <w:color w:val="000000"/>
                <w:kern w:val="0"/>
              </w:rPr>
              <w:t>材料兼容性</w:t>
            </w:r>
          </w:p>
        </w:tc>
        <w:tc>
          <w:tcPr>
            <w:tcW w:w="2354" w:type="pct"/>
            <w:tcBorders>
              <w:top w:val="single" w:color="auto" w:sz="4" w:space="0"/>
              <w:left w:val="single" w:color="auto" w:sz="4" w:space="0"/>
              <w:bottom w:val="single" w:color="auto" w:sz="4" w:space="0"/>
              <w:right w:val="single" w:color="auto" w:sz="4" w:space="0"/>
            </w:tcBorders>
            <w:vAlign w:val="center"/>
          </w:tcPr>
          <w:p w14:paraId="5D6BFC13">
            <w:pPr>
              <w:pStyle w:val="32"/>
              <w:rPr>
                <w:rFonts w:hint="eastAsia"/>
                <w:color w:val="000000"/>
                <w:kern w:val="0"/>
              </w:rPr>
            </w:pPr>
            <w:r>
              <w:rPr>
                <w:color w:val="000000"/>
                <w:kern w:val="0"/>
              </w:rPr>
              <w:t>应与直接接触的金属、线缆、PCB板、密封件等材料具有良好的材料兼容性。</w:t>
            </w:r>
          </w:p>
        </w:tc>
        <w:tc>
          <w:tcPr>
            <w:tcW w:w="770" w:type="pct"/>
            <w:tcBorders>
              <w:top w:val="single" w:color="auto" w:sz="4" w:space="0"/>
              <w:left w:val="single" w:color="auto" w:sz="4" w:space="0"/>
              <w:bottom w:val="single" w:color="auto" w:sz="4" w:space="0"/>
              <w:right w:val="single" w:color="auto" w:sz="4" w:space="0"/>
            </w:tcBorders>
            <w:vAlign w:val="center"/>
          </w:tcPr>
          <w:p w14:paraId="12B246E9">
            <w:pPr>
              <w:pStyle w:val="32"/>
              <w:rPr>
                <w:rFonts w:hint="eastAsia"/>
                <w:color w:val="000000"/>
                <w:kern w:val="0"/>
              </w:rPr>
            </w:pPr>
            <w:r>
              <w:rPr>
                <w:color w:val="000000"/>
                <w:kern w:val="0"/>
              </w:rPr>
              <w:t>ODCC</w:t>
            </w:r>
          </w:p>
        </w:tc>
      </w:tr>
      <w:tr w14:paraId="269B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15D72C24">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7AC50B69">
            <w:pPr>
              <w:pStyle w:val="32"/>
              <w:rPr>
                <w:rFonts w:hint="eastAsia"/>
              </w:rPr>
            </w:pPr>
            <w:r>
              <w:rPr>
                <w:color w:val="000000"/>
                <w:kern w:val="0"/>
              </w:rPr>
              <w:t>介电常数</w:t>
            </w:r>
          </w:p>
        </w:tc>
        <w:tc>
          <w:tcPr>
            <w:tcW w:w="2354" w:type="pct"/>
            <w:tcBorders>
              <w:top w:val="single" w:color="auto" w:sz="4" w:space="0"/>
              <w:left w:val="single" w:color="auto" w:sz="4" w:space="0"/>
              <w:bottom w:val="single" w:color="auto" w:sz="4" w:space="0"/>
              <w:right w:val="single" w:color="auto" w:sz="4" w:space="0"/>
            </w:tcBorders>
            <w:vAlign w:val="center"/>
          </w:tcPr>
          <w:p w14:paraId="7453AD08">
            <w:pPr>
              <w:pStyle w:val="32"/>
              <w:rPr>
                <w:rFonts w:hint="eastAsia"/>
                <w:color w:val="000000"/>
                <w:kern w:val="0"/>
              </w:rPr>
            </w:pPr>
            <w:r>
              <w:rPr>
                <w:color w:val="000000"/>
                <w:kern w:val="0"/>
              </w:rPr>
              <w:t>又称电容率或相对电容率，表示电介质在电场中贮存静电能的相对能力，是影响信号传输的关键性能指标。</w:t>
            </w:r>
          </w:p>
        </w:tc>
        <w:tc>
          <w:tcPr>
            <w:tcW w:w="770" w:type="pct"/>
            <w:tcBorders>
              <w:top w:val="single" w:color="auto" w:sz="4" w:space="0"/>
              <w:left w:val="single" w:color="auto" w:sz="4" w:space="0"/>
              <w:bottom w:val="single" w:color="auto" w:sz="4" w:space="0"/>
              <w:right w:val="single" w:color="auto" w:sz="4" w:space="0"/>
            </w:tcBorders>
            <w:vAlign w:val="center"/>
          </w:tcPr>
          <w:p w14:paraId="49220FB4">
            <w:pPr>
              <w:pStyle w:val="32"/>
              <w:rPr>
                <w:rFonts w:hint="eastAsia"/>
              </w:rPr>
            </w:pPr>
            <w:r>
              <w:rPr>
                <w:color w:val="000000"/>
                <w:kern w:val="0"/>
              </w:rPr>
              <w:t>GB/T 5654</w:t>
            </w:r>
          </w:p>
          <w:p w14:paraId="3AC159B6">
            <w:pPr>
              <w:pStyle w:val="32"/>
              <w:rPr>
                <w:rFonts w:hint="eastAsia"/>
                <w:color w:val="000000"/>
                <w:kern w:val="0"/>
              </w:rPr>
            </w:pPr>
          </w:p>
        </w:tc>
      </w:tr>
      <w:tr w14:paraId="0B29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34F6CBC5">
            <w:pPr>
              <w:pStyle w:val="32"/>
              <w:rPr>
                <w:rFonts w:hint="eastAsia"/>
              </w:rPr>
            </w:pPr>
          </w:p>
        </w:tc>
        <w:tc>
          <w:tcPr>
            <w:tcW w:w="1084" w:type="pct"/>
            <w:tcBorders>
              <w:top w:val="single" w:color="auto" w:sz="4" w:space="0"/>
              <w:left w:val="single" w:color="auto" w:sz="4" w:space="0"/>
              <w:bottom w:val="single" w:color="auto" w:sz="4" w:space="0"/>
              <w:right w:val="single" w:color="auto" w:sz="4" w:space="0"/>
            </w:tcBorders>
            <w:vAlign w:val="center"/>
          </w:tcPr>
          <w:p w14:paraId="7AF42778">
            <w:pPr>
              <w:pStyle w:val="32"/>
              <w:rPr>
                <w:rFonts w:hint="eastAsia"/>
                <w:color w:val="000000"/>
                <w:kern w:val="0"/>
              </w:rPr>
            </w:pPr>
            <w:r>
              <w:rPr>
                <w:color w:val="000000"/>
                <w:kern w:val="0"/>
              </w:rPr>
              <w:t>介质损耗因</w:t>
            </w:r>
          </w:p>
        </w:tc>
        <w:tc>
          <w:tcPr>
            <w:tcW w:w="2354" w:type="pct"/>
            <w:tcBorders>
              <w:top w:val="single" w:color="auto" w:sz="4" w:space="0"/>
              <w:left w:val="single" w:color="auto" w:sz="4" w:space="0"/>
              <w:bottom w:val="single" w:color="auto" w:sz="4" w:space="0"/>
              <w:right w:val="single" w:color="auto" w:sz="4" w:space="0"/>
            </w:tcBorders>
            <w:vAlign w:val="center"/>
          </w:tcPr>
          <w:p w14:paraId="039B1DCF">
            <w:pPr>
              <w:pStyle w:val="32"/>
              <w:rPr>
                <w:rFonts w:hint="eastAsia"/>
                <w:color w:val="000000"/>
                <w:kern w:val="0"/>
              </w:rPr>
            </w:pPr>
            <w:r>
              <w:rPr>
                <w:color w:val="000000"/>
                <w:kern w:val="0"/>
              </w:rPr>
              <w:t>介质损耗因数主要是反映冷却液中泄露电流而引起的功率损失，建议尽可能小。</w:t>
            </w:r>
          </w:p>
        </w:tc>
        <w:tc>
          <w:tcPr>
            <w:tcW w:w="770" w:type="pct"/>
            <w:tcBorders>
              <w:top w:val="single" w:color="auto" w:sz="4" w:space="0"/>
              <w:left w:val="single" w:color="auto" w:sz="4" w:space="0"/>
              <w:bottom w:val="single" w:color="auto" w:sz="4" w:space="0"/>
              <w:right w:val="single" w:color="auto" w:sz="4" w:space="0"/>
            </w:tcBorders>
            <w:vAlign w:val="center"/>
          </w:tcPr>
          <w:p w14:paraId="70D3415F">
            <w:pPr>
              <w:pStyle w:val="32"/>
              <w:rPr>
                <w:rFonts w:hint="eastAsia"/>
              </w:rPr>
            </w:pPr>
            <w:r>
              <w:rPr>
                <w:color w:val="000000"/>
                <w:kern w:val="0"/>
              </w:rPr>
              <w:t>GB/T 5654</w:t>
            </w:r>
          </w:p>
          <w:p w14:paraId="737FDC09">
            <w:pPr>
              <w:pStyle w:val="32"/>
              <w:rPr>
                <w:rFonts w:hint="eastAsia"/>
                <w:color w:val="000000"/>
                <w:kern w:val="0"/>
              </w:rPr>
            </w:pPr>
          </w:p>
        </w:tc>
      </w:tr>
    </w:tbl>
    <w:p w14:paraId="46082AFC">
      <w:pPr>
        <w:widowControl/>
        <w:ind w:firstLine="0" w:firstLineChars="0"/>
        <w:rPr>
          <w:rFonts w:eastAsia="黑体"/>
          <w:color w:val="000000"/>
          <w:kern w:val="0"/>
          <w:sz w:val="20"/>
          <w:szCs w:val="20"/>
        </w:rPr>
      </w:pPr>
      <w:r>
        <w:rPr>
          <w:rFonts w:eastAsia="黑体"/>
          <w:color w:val="000000"/>
          <w:kern w:val="0"/>
          <w:sz w:val="20"/>
          <w:szCs w:val="20"/>
        </w:rPr>
        <w:t xml:space="preserve"> </w:t>
      </w:r>
    </w:p>
    <w:p w14:paraId="500059C9">
      <w:pPr>
        <w:pStyle w:val="31"/>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 xml:space="preserve">  冷却液关键性能指标</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2"/>
        <w:gridCol w:w="2836"/>
        <w:gridCol w:w="2146"/>
      </w:tblGrid>
      <w:tr w14:paraId="4792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5906CCD6">
            <w:pPr>
              <w:pStyle w:val="32"/>
              <w:rPr>
                <w:rFonts w:ascii="Times New Roman" w:hAnsi="Times New Roman"/>
              </w:rPr>
            </w:pPr>
            <w:r>
              <w:t>项</w:t>
            </w:r>
            <w:r>
              <w:rPr>
                <w:rFonts w:ascii="Times New Roman" w:hAnsi="Times New Roman"/>
              </w:rPr>
              <w:t xml:space="preserve"> </w:t>
            </w:r>
            <w:r>
              <w:t>目</w:t>
            </w:r>
          </w:p>
        </w:tc>
        <w:tc>
          <w:tcPr>
            <w:tcW w:w="1705" w:type="pct"/>
            <w:tcBorders>
              <w:top w:val="single" w:color="auto" w:sz="4" w:space="0"/>
              <w:left w:val="single" w:color="auto" w:sz="4" w:space="0"/>
              <w:bottom w:val="single" w:color="auto" w:sz="4" w:space="0"/>
              <w:right w:val="single" w:color="auto" w:sz="4" w:space="0"/>
            </w:tcBorders>
            <w:vAlign w:val="center"/>
          </w:tcPr>
          <w:p w14:paraId="74ED0076">
            <w:pPr>
              <w:pStyle w:val="32"/>
              <w:rPr>
                <w:rFonts w:ascii="Times New Roman" w:hAnsi="Times New Roman"/>
              </w:rPr>
            </w:pPr>
            <w:r>
              <w:t>质量指标</w:t>
            </w:r>
          </w:p>
        </w:tc>
        <w:tc>
          <w:tcPr>
            <w:tcW w:w="1290" w:type="pct"/>
            <w:tcBorders>
              <w:top w:val="single" w:color="auto" w:sz="4" w:space="0"/>
              <w:left w:val="single" w:color="auto" w:sz="4" w:space="0"/>
              <w:bottom w:val="single" w:color="auto" w:sz="4" w:space="0"/>
              <w:right w:val="single" w:color="auto" w:sz="4" w:space="0"/>
            </w:tcBorders>
            <w:vAlign w:val="center"/>
          </w:tcPr>
          <w:p w14:paraId="43379D16">
            <w:pPr>
              <w:pStyle w:val="32"/>
              <w:rPr>
                <w:rFonts w:ascii="Times New Roman" w:hAnsi="Times New Roman"/>
              </w:rPr>
            </w:pPr>
            <w:r>
              <w:t>试验方法</w:t>
            </w:r>
          </w:p>
        </w:tc>
      </w:tr>
      <w:tr w14:paraId="3378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4F3AE61E">
            <w:pPr>
              <w:pStyle w:val="32"/>
              <w:rPr>
                <w:rFonts w:hint="eastAsia"/>
                <w:color w:val="000000"/>
                <w:kern w:val="0"/>
                <w:sz w:val="18"/>
                <w:szCs w:val="18"/>
              </w:rPr>
            </w:pPr>
            <w:r>
              <w:rPr>
                <w:color w:val="000000"/>
                <w:kern w:val="0"/>
                <w:sz w:val="18"/>
                <w:szCs w:val="18"/>
              </w:rPr>
              <w:t>FOM</w:t>
            </w:r>
            <w:r>
              <w:rPr>
                <w:rFonts w:hint="eastAsia"/>
                <w:color w:val="000000"/>
                <w:kern w:val="0"/>
                <w:sz w:val="18"/>
                <w:szCs w:val="18"/>
              </w:rPr>
              <w:t>(</w:t>
            </w:r>
            <w:r>
              <w:rPr>
                <w:color w:val="000000"/>
                <w:kern w:val="0"/>
                <w:sz w:val="18"/>
                <w:szCs w:val="18"/>
              </w:rPr>
              <w:t>50℃</w:t>
            </w:r>
            <w:r>
              <w:rPr>
                <w:rFonts w:hint="eastAsia"/>
                <w:color w:val="000000"/>
                <w:kern w:val="0"/>
                <w:sz w:val="18"/>
                <w:szCs w:val="18"/>
              </w:rPr>
              <w:t>)</w:t>
            </w:r>
          </w:p>
        </w:tc>
        <w:tc>
          <w:tcPr>
            <w:tcW w:w="1705" w:type="pct"/>
            <w:tcBorders>
              <w:top w:val="single" w:color="auto" w:sz="4" w:space="0"/>
              <w:left w:val="single" w:color="auto" w:sz="4" w:space="0"/>
              <w:bottom w:val="single" w:color="auto" w:sz="4" w:space="0"/>
              <w:right w:val="single" w:color="auto" w:sz="4" w:space="0"/>
            </w:tcBorders>
            <w:vAlign w:val="center"/>
          </w:tcPr>
          <w:p w14:paraId="219AF02E">
            <w:pPr>
              <w:pStyle w:val="32"/>
              <w:rPr>
                <w:rFonts w:hint="eastAsia"/>
                <w:color w:val="000000"/>
                <w:kern w:val="0"/>
                <w:sz w:val="18"/>
                <w:szCs w:val="18"/>
              </w:rPr>
            </w:pPr>
            <w:r>
              <w:rPr>
                <w:rFonts w:ascii="Cambria Math" w:hAnsi="Cambria Math" w:cs="Cambria Math"/>
                <w:color w:val="000000"/>
                <w:kern w:val="0"/>
                <w:sz w:val="18"/>
                <w:szCs w:val="18"/>
              </w:rPr>
              <w:t>≮</w:t>
            </w:r>
            <w:r>
              <w:rPr>
                <w:color w:val="000000"/>
                <w:kern w:val="0"/>
                <w:sz w:val="18"/>
                <w:szCs w:val="18"/>
              </w:rPr>
              <w:t>50</w:t>
            </w:r>
          </w:p>
        </w:tc>
        <w:tc>
          <w:tcPr>
            <w:tcW w:w="1290" w:type="pct"/>
            <w:tcBorders>
              <w:top w:val="single" w:color="auto" w:sz="4" w:space="0"/>
              <w:left w:val="single" w:color="auto" w:sz="4" w:space="0"/>
              <w:bottom w:val="single" w:color="auto" w:sz="4" w:space="0"/>
              <w:right w:val="single" w:color="auto" w:sz="4" w:space="0"/>
            </w:tcBorders>
            <w:vAlign w:val="center"/>
          </w:tcPr>
          <w:p w14:paraId="4FFCE209">
            <w:pPr>
              <w:pStyle w:val="32"/>
              <w:rPr>
                <w:rFonts w:hint="eastAsia"/>
                <w:color w:val="000000"/>
                <w:kern w:val="0"/>
                <w:sz w:val="18"/>
                <w:szCs w:val="18"/>
              </w:rPr>
            </w:pPr>
            <w:r>
              <w:rPr>
                <w:color w:val="000000"/>
                <w:kern w:val="0"/>
                <w:sz w:val="18"/>
                <w:szCs w:val="18"/>
              </w:rPr>
              <w:t>OCP</w:t>
            </w:r>
          </w:p>
        </w:tc>
      </w:tr>
      <w:tr w14:paraId="5FD4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2BCDDED7">
            <w:pPr>
              <w:pStyle w:val="32"/>
              <w:rPr>
                <w:rFonts w:hint="eastAsia"/>
                <w:color w:val="000000"/>
                <w:kern w:val="0"/>
                <w:sz w:val="18"/>
                <w:szCs w:val="18"/>
              </w:rPr>
            </w:pPr>
            <w:r>
              <w:rPr>
                <w:color w:val="000000"/>
                <w:kern w:val="0"/>
                <w:sz w:val="18"/>
                <w:szCs w:val="18"/>
              </w:rPr>
              <w:t>击穿电压</w:t>
            </w:r>
            <w:r>
              <w:rPr>
                <w:rFonts w:hint="eastAsia"/>
                <w:color w:val="000000"/>
                <w:kern w:val="0"/>
                <w:sz w:val="18"/>
                <w:szCs w:val="18"/>
              </w:rPr>
              <w:t>，</w:t>
            </w:r>
            <w:r>
              <w:rPr>
                <w:color w:val="000000"/>
                <w:kern w:val="0"/>
                <w:sz w:val="18"/>
                <w:szCs w:val="18"/>
              </w:rPr>
              <w:t xml:space="preserve">kV          </w:t>
            </w:r>
          </w:p>
        </w:tc>
        <w:tc>
          <w:tcPr>
            <w:tcW w:w="1705" w:type="pct"/>
            <w:tcBorders>
              <w:top w:val="single" w:color="auto" w:sz="4" w:space="0"/>
              <w:left w:val="single" w:color="auto" w:sz="4" w:space="0"/>
              <w:bottom w:val="single" w:color="auto" w:sz="4" w:space="0"/>
              <w:right w:val="single" w:color="auto" w:sz="4" w:space="0"/>
            </w:tcBorders>
            <w:vAlign w:val="center"/>
          </w:tcPr>
          <w:p w14:paraId="13EABA7F">
            <w:pPr>
              <w:pStyle w:val="32"/>
              <w:rPr>
                <w:rFonts w:hint="eastAsia"/>
                <w:color w:val="000000"/>
                <w:kern w:val="0"/>
                <w:sz w:val="18"/>
                <w:szCs w:val="18"/>
              </w:rPr>
            </w:pPr>
            <w:r>
              <w:rPr>
                <w:rFonts w:ascii="Cambria Math" w:hAnsi="Cambria Math" w:cs="Cambria Math"/>
                <w:color w:val="000000"/>
                <w:kern w:val="0"/>
                <w:sz w:val="18"/>
                <w:szCs w:val="18"/>
              </w:rPr>
              <w:t>≮</w:t>
            </w:r>
            <w:r>
              <w:rPr>
                <w:rFonts w:hint="eastAsia"/>
                <w:color w:val="000000"/>
                <w:kern w:val="0"/>
                <w:sz w:val="18"/>
                <w:szCs w:val="18"/>
              </w:rPr>
              <w:t>5</w:t>
            </w:r>
            <w:r>
              <w:rPr>
                <w:color w:val="000000"/>
                <w:kern w:val="0"/>
                <w:sz w:val="18"/>
                <w:szCs w:val="18"/>
              </w:rPr>
              <w:t>0</w:t>
            </w:r>
          </w:p>
        </w:tc>
        <w:tc>
          <w:tcPr>
            <w:tcW w:w="1290" w:type="pct"/>
            <w:tcBorders>
              <w:top w:val="single" w:color="auto" w:sz="4" w:space="0"/>
              <w:left w:val="single" w:color="auto" w:sz="4" w:space="0"/>
              <w:bottom w:val="single" w:color="auto" w:sz="4" w:space="0"/>
              <w:right w:val="single" w:color="auto" w:sz="4" w:space="0"/>
            </w:tcBorders>
            <w:vAlign w:val="center"/>
          </w:tcPr>
          <w:p w14:paraId="2F014C31">
            <w:pPr>
              <w:pStyle w:val="32"/>
              <w:rPr>
                <w:rFonts w:hint="eastAsia"/>
                <w:color w:val="000000"/>
                <w:kern w:val="0"/>
                <w:sz w:val="18"/>
                <w:szCs w:val="18"/>
              </w:rPr>
            </w:pPr>
            <w:r>
              <w:rPr>
                <w:color w:val="000000"/>
                <w:kern w:val="0"/>
                <w:sz w:val="18"/>
                <w:szCs w:val="18"/>
              </w:rPr>
              <w:t>GB/T 507</w:t>
            </w:r>
          </w:p>
        </w:tc>
      </w:tr>
      <w:tr w14:paraId="14B2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7E108A38">
            <w:pPr>
              <w:pStyle w:val="32"/>
              <w:rPr>
                <w:rFonts w:hint="eastAsia"/>
                <w:color w:val="000000"/>
                <w:kern w:val="0"/>
                <w:sz w:val="18"/>
                <w:szCs w:val="18"/>
              </w:rPr>
            </w:pPr>
            <w:r>
              <w:rPr>
                <w:color w:val="000000"/>
                <w:kern w:val="0"/>
                <w:sz w:val="18"/>
                <w:szCs w:val="18"/>
              </w:rPr>
              <w:t>介质损耗因数（90℃）</w:t>
            </w:r>
          </w:p>
        </w:tc>
        <w:tc>
          <w:tcPr>
            <w:tcW w:w="1705" w:type="pct"/>
            <w:tcBorders>
              <w:top w:val="single" w:color="auto" w:sz="4" w:space="0"/>
              <w:left w:val="single" w:color="auto" w:sz="4" w:space="0"/>
              <w:bottom w:val="single" w:color="auto" w:sz="4" w:space="0"/>
              <w:right w:val="single" w:color="auto" w:sz="4" w:space="0"/>
            </w:tcBorders>
            <w:vAlign w:val="center"/>
          </w:tcPr>
          <w:p w14:paraId="5B9373D0">
            <w:pPr>
              <w:pStyle w:val="32"/>
              <w:rPr>
                <w:rFonts w:hint="eastAsia"/>
                <w:color w:val="000000"/>
                <w:kern w:val="0"/>
                <w:sz w:val="18"/>
                <w:szCs w:val="18"/>
              </w:rPr>
            </w:pPr>
            <w:r>
              <w:rPr>
                <w:rFonts w:ascii="Cambria Math" w:hAnsi="Cambria Math" w:cs="Cambria Math"/>
                <w:color w:val="000000"/>
                <w:kern w:val="0"/>
                <w:sz w:val="18"/>
                <w:szCs w:val="18"/>
              </w:rPr>
              <w:t>≯</w:t>
            </w:r>
            <w:r>
              <w:rPr>
                <w:color w:val="000000"/>
                <w:kern w:val="0"/>
                <w:sz w:val="18"/>
                <w:szCs w:val="18"/>
              </w:rPr>
              <w:t>0.005</w:t>
            </w:r>
          </w:p>
        </w:tc>
        <w:tc>
          <w:tcPr>
            <w:tcW w:w="1290" w:type="pct"/>
            <w:vMerge w:val="restart"/>
            <w:tcBorders>
              <w:top w:val="nil"/>
              <w:left w:val="single" w:color="auto" w:sz="4" w:space="0"/>
              <w:bottom w:val="single" w:color="auto" w:sz="4" w:space="0"/>
              <w:right w:val="single" w:color="auto" w:sz="4" w:space="0"/>
            </w:tcBorders>
            <w:vAlign w:val="center"/>
          </w:tcPr>
          <w:p w14:paraId="42CEDAF0">
            <w:pPr>
              <w:pStyle w:val="32"/>
              <w:rPr>
                <w:rFonts w:hint="eastAsia"/>
                <w:color w:val="000000"/>
                <w:kern w:val="0"/>
                <w:sz w:val="18"/>
                <w:szCs w:val="18"/>
              </w:rPr>
            </w:pPr>
            <w:r>
              <w:rPr>
                <w:color w:val="000000"/>
                <w:kern w:val="0"/>
                <w:sz w:val="18"/>
                <w:szCs w:val="18"/>
              </w:rPr>
              <w:t>GB/T 5654</w:t>
            </w:r>
          </w:p>
        </w:tc>
      </w:tr>
      <w:tr w14:paraId="076B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0C505389">
            <w:pPr>
              <w:pStyle w:val="32"/>
              <w:rPr>
                <w:rFonts w:hint="eastAsia"/>
                <w:color w:val="000000"/>
                <w:kern w:val="0"/>
                <w:sz w:val="18"/>
                <w:szCs w:val="18"/>
              </w:rPr>
            </w:pPr>
            <w:r>
              <w:rPr>
                <w:color w:val="000000"/>
                <w:kern w:val="0"/>
                <w:sz w:val="18"/>
                <w:szCs w:val="18"/>
              </w:rPr>
              <w:t>相对电容率（90℃）</w:t>
            </w:r>
          </w:p>
        </w:tc>
        <w:tc>
          <w:tcPr>
            <w:tcW w:w="1705" w:type="pct"/>
            <w:tcBorders>
              <w:top w:val="single" w:color="auto" w:sz="4" w:space="0"/>
              <w:left w:val="single" w:color="auto" w:sz="4" w:space="0"/>
              <w:bottom w:val="single" w:color="auto" w:sz="4" w:space="0"/>
              <w:right w:val="single" w:color="auto" w:sz="4" w:space="0"/>
            </w:tcBorders>
          </w:tcPr>
          <w:p w14:paraId="00A178F4">
            <w:pPr>
              <w:pStyle w:val="32"/>
              <w:rPr>
                <w:rFonts w:hint="eastAsia"/>
                <w:color w:val="000000"/>
                <w:kern w:val="0"/>
                <w:sz w:val="18"/>
                <w:szCs w:val="18"/>
              </w:rPr>
            </w:pPr>
            <w:r>
              <w:rPr>
                <w:rFonts w:ascii="Cambria Math" w:hAnsi="Cambria Math" w:cs="Cambria Math"/>
                <w:color w:val="000000"/>
                <w:kern w:val="0"/>
                <w:sz w:val="18"/>
                <w:szCs w:val="18"/>
              </w:rPr>
              <w:t>≯</w:t>
            </w:r>
            <w:r>
              <w:rPr>
                <w:color w:val="000000"/>
                <w:kern w:val="0"/>
                <w:sz w:val="18"/>
                <w:szCs w:val="18"/>
              </w:rPr>
              <w:t>2.</w:t>
            </w:r>
            <w:r>
              <w:rPr>
                <w:rFonts w:hint="eastAsia"/>
                <w:color w:val="000000"/>
                <w:kern w:val="0"/>
                <w:sz w:val="18"/>
                <w:szCs w:val="18"/>
              </w:rPr>
              <w:t>5</w:t>
            </w:r>
          </w:p>
        </w:tc>
        <w:tc>
          <w:tcPr>
            <w:tcW w:w="0" w:type="auto"/>
            <w:vMerge w:val="continue"/>
            <w:tcBorders>
              <w:top w:val="nil"/>
              <w:left w:val="single" w:color="auto" w:sz="4" w:space="0"/>
              <w:bottom w:val="single" w:color="auto" w:sz="4" w:space="0"/>
              <w:right w:val="single" w:color="auto" w:sz="4" w:space="0"/>
            </w:tcBorders>
            <w:vAlign w:val="center"/>
          </w:tcPr>
          <w:p w14:paraId="4DA9D55F">
            <w:pPr>
              <w:pStyle w:val="32"/>
              <w:rPr>
                <w:rFonts w:hint="eastAsia"/>
                <w:color w:val="000000"/>
                <w:kern w:val="0"/>
                <w:sz w:val="18"/>
                <w:szCs w:val="18"/>
              </w:rPr>
            </w:pPr>
          </w:p>
        </w:tc>
      </w:tr>
      <w:tr w14:paraId="404F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435557BC">
            <w:pPr>
              <w:pStyle w:val="32"/>
              <w:rPr>
                <w:rFonts w:hint="eastAsia"/>
                <w:color w:val="000000"/>
                <w:kern w:val="0"/>
                <w:sz w:val="18"/>
                <w:szCs w:val="18"/>
              </w:rPr>
            </w:pPr>
            <w:r>
              <w:rPr>
                <w:color w:val="000000"/>
                <w:kern w:val="0"/>
                <w:sz w:val="18"/>
                <w:szCs w:val="18"/>
              </w:rPr>
              <w:t>氧化安定性（旋转氧弹</w:t>
            </w:r>
            <w:r>
              <w:rPr>
                <w:rFonts w:hint="eastAsia"/>
                <w:color w:val="000000"/>
                <w:kern w:val="0"/>
                <w:sz w:val="18"/>
                <w:szCs w:val="18"/>
              </w:rPr>
              <w:t>，</w:t>
            </w:r>
            <w:r>
              <w:rPr>
                <w:color w:val="000000"/>
                <w:kern w:val="0"/>
                <w:sz w:val="18"/>
                <w:szCs w:val="18"/>
              </w:rPr>
              <w:t>min</w:t>
            </w:r>
            <w:r>
              <w:rPr>
                <w:rFonts w:hint="eastAsia"/>
                <w:color w:val="000000"/>
                <w:kern w:val="0"/>
                <w:sz w:val="18"/>
                <w:szCs w:val="18"/>
              </w:rPr>
              <w:t>）</w:t>
            </w:r>
          </w:p>
        </w:tc>
        <w:tc>
          <w:tcPr>
            <w:tcW w:w="1705" w:type="pct"/>
            <w:tcBorders>
              <w:top w:val="single" w:color="auto" w:sz="4" w:space="0"/>
              <w:left w:val="single" w:color="auto" w:sz="4" w:space="0"/>
              <w:bottom w:val="single" w:color="auto" w:sz="4" w:space="0"/>
              <w:right w:val="single" w:color="auto" w:sz="4" w:space="0"/>
            </w:tcBorders>
            <w:vAlign w:val="center"/>
          </w:tcPr>
          <w:p w14:paraId="3C139227">
            <w:pPr>
              <w:pStyle w:val="32"/>
              <w:rPr>
                <w:rFonts w:hint="eastAsia"/>
                <w:color w:val="000000"/>
                <w:kern w:val="0"/>
                <w:sz w:val="18"/>
                <w:szCs w:val="18"/>
              </w:rPr>
            </w:pPr>
            <w:r>
              <w:rPr>
                <w:rFonts w:ascii="Cambria Math" w:hAnsi="Cambria Math" w:cs="Cambria Math"/>
                <w:color w:val="000000"/>
                <w:kern w:val="0"/>
                <w:sz w:val="18"/>
                <w:szCs w:val="18"/>
              </w:rPr>
              <w:t>≮</w:t>
            </w:r>
            <w:r>
              <w:rPr>
                <w:color w:val="000000"/>
                <w:kern w:val="0"/>
                <w:sz w:val="18"/>
                <w:szCs w:val="18"/>
              </w:rPr>
              <w:t>600</w:t>
            </w:r>
          </w:p>
        </w:tc>
        <w:tc>
          <w:tcPr>
            <w:tcW w:w="1290" w:type="pct"/>
            <w:tcBorders>
              <w:top w:val="single" w:color="auto" w:sz="4" w:space="0"/>
              <w:left w:val="single" w:color="auto" w:sz="4" w:space="0"/>
              <w:bottom w:val="single" w:color="auto" w:sz="4" w:space="0"/>
              <w:right w:val="single" w:color="auto" w:sz="4" w:space="0"/>
            </w:tcBorders>
            <w:vAlign w:val="center"/>
          </w:tcPr>
          <w:p w14:paraId="55DAA740">
            <w:pPr>
              <w:pStyle w:val="32"/>
              <w:rPr>
                <w:rFonts w:hint="eastAsia"/>
                <w:color w:val="000000"/>
                <w:kern w:val="0"/>
                <w:sz w:val="18"/>
                <w:szCs w:val="18"/>
              </w:rPr>
            </w:pPr>
            <w:r>
              <w:rPr>
                <w:color w:val="000000"/>
                <w:kern w:val="0"/>
                <w:sz w:val="18"/>
                <w:szCs w:val="18"/>
              </w:rPr>
              <w:t>SH/T 0193</w:t>
            </w:r>
          </w:p>
        </w:tc>
      </w:tr>
      <w:tr w14:paraId="6FA3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2004" w:type="pct"/>
            <w:tcBorders>
              <w:top w:val="single" w:color="auto" w:sz="4" w:space="0"/>
              <w:left w:val="single" w:color="auto" w:sz="4" w:space="0"/>
              <w:bottom w:val="single" w:color="auto" w:sz="4" w:space="0"/>
              <w:right w:val="single" w:color="auto" w:sz="4" w:space="0"/>
            </w:tcBorders>
            <w:vAlign w:val="center"/>
          </w:tcPr>
          <w:p w14:paraId="38AD10BB">
            <w:pPr>
              <w:pStyle w:val="32"/>
              <w:rPr>
                <w:rFonts w:hint="eastAsia"/>
                <w:color w:val="000000"/>
                <w:kern w:val="0"/>
                <w:sz w:val="18"/>
                <w:szCs w:val="18"/>
              </w:rPr>
            </w:pPr>
            <w:r>
              <w:rPr>
                <w:color w:val="000000"/>
                <w:kern w:val="0"/>
                <w:sz w:val="18"/>
                <w:szCs w:val="18"/>
              </w:rPr>
              <w:t>闪点（开口</w:t>
            </w:r>
            <w:r>
              <w:rPr>
                <w:rFonts w:hint="eastAsia"/>
                <w:color w:val="000000"/>
                <w:kern w:val="0"/>
                <w:sz w:val="18"/>
                <w:szCs w:val="18"/>
              </w:rPr>
              <w:t>，</w:t>
            </w:r>
            <w:r>
              <w:rPr>
                <w:color w:val="000000"/>
                <w:kern w:val="0"/>
                <w:sz w:val="18"/>
                <w:szCs w:val="18"/>
              </w:rPr>
              <w:t>℃</w:t>
            </w:r>
            <w:r>
              <w:rPr>
                <w:rFonts w:hint="eastAsia"/>
                <w:color w:val="000000"/>
                <w:kern w:val="0"/>
                <w:sz w:val="18"/>
                <w:szCs w:val="18"/>
              </w:rPr>
              <w:t>）</w:t>
            </w:r>
          </w:p>
        </w:tc>
        <w:tc>
          <w:tcPr>
            <w:tcW w:w="1705" w:type="pct"/>
            <w:tcBorders>
              <w:top w:val="single" w:color="auto" w:sz="4" w:space="0"/>
              <w:left w:val="single" w:color="auto" w:sz="4" w:space="0"/>
              <w:bottom w:val="single" w:color="auto" w:sz="4" w:space="0"/>
              <w:right w:val="single" w:color="auto" w:sz="4" w:space="0"/>
            </w:tcBorders>
            <w:vAlign w:val="center"/>
          </w:tcPr>
          <w:p w14:paraId="6267AF79">
            <w:pPr>
              <w:pStyle w:val="32"/>
              <w:rPr>
                <w:rFonts w:hint="eastAsia"/>
                <w:color w:val="000000"/>
                <w:kern w:val="0"/>
                <w:sz w:val="18"/>
                <w:szCs w:val="18"/>
              </w:rPr>
            </w:pPr>
            <w:r>
              <w:rPr>
                <w:rFonts w:ascii="Cambria Math" w:hAnsi="Cambria Math" w:cs="Cambria Math"/>
                <w:color w:val="000000"/>
                <w:kern w:val="0"/>
                <w:sz w:val="18"/>
                <w:szCs w:val="18"/>
              </w:rPr>
              <w:t>≮</w:t>
            </w:r>
            <w:r>
              <w:rPr>
                <w:rFonts w:hint="eastAsia"/>
                <w:color w:val="000000"/>
                <w:kern w:val="0"/>
                <w:sz w:val="18"/>
                <w:szCs w:val="18"/>
              </w:rPr>
              <w:t>25</w:t>
            </w:r>
            <w:r>
              <w:rPr>
                <w:color w:val="000000"/>
                <w:kern w:val="0"/>
                <w:sz w:val="18"/>
                <w:szCs w:val="18"/>
              </w:rPr>
              <w:t>0</w:t>
            </w:r>
          </w:p>
        </w:tc>
        <w:tc>
          <w:tcPr>
            <w:tcW w:w="1290" w:type="pct"/>
            <w:tcBorders>
              <w:top w:val="single" w:color="auto" w:sz="4" w:space="0"/>
              <w:left w:val="single" w:color="auto" w:sz="4" w:space="0"/>
              <w:bottom w:val="single" w:color="auto" w:sz="4" w:space="0"/>
              <w:right w:val="single" w:color="auto" w:sz="4" w:space="0"/>
            </w:tcBorders>
            <w:vAlign w:val="center"/>
          </w:tcPr>
          <w:p w14:paraId="3EC3911F">
            <w:pPr>
              <w:pStyle w:val="32"/>
              <w:rPr>
                <w:rFonts w:hint="eastAsia"/>
                <w:color w:val="000000"/>
                <w:kern w:val="0"/>
                <w:sz w:val="18"/>
                <w:szCs w:val="18"/>
              </w:rPr>
            </w:pPr>
            <w:r>
              <w:rPr>
                <w:color w:val="000000"/>
                <w:kern w:val="0"/>
                <w:sz w:val="18"/>
                <w:szCs w:val="18"/>
              </w:rPr>
              <w:t>GB/T 3536</w:t>
            </w:r>
          </w:p>
        </w:tc>
      </w:tr>
    </w:tbl>
    <w:p w14:paraId="5E8719A8">
      <w:pPr>
        <w:pStyle w:val="3"/>
        <w:rPr>
          <w:rFonts w:cs="Times New Roman"/>
          <w:sz w:val="21"/>
          <w:szCs w:val="21"/>
        </w:rPr>
      </w:pPr>
      <w:bookmarkStart w:id="25" w:name="_Toc3244"/>
      <w:bookmarkEnd w:id="25"/>
      <w:bookmarkStart w:id="26" w:name="_Toc15044"/>
      <w:bookmarkEnd w:id="26"/>
      <w:bookmarkStart w:id="27" w:name="_Toc24171"/>
      <w:bookmarkStart w:id="28" w:name="_Toc210994244"/>
      <w:r>
        <w:rPr>
          <w:rFonts w:hint="eastAsia"/>
        </w:rPr>
        <w:t>检测要求</w:t>
      </w:r>
      <w:bookmarkEnd w:id="27"/>
      <w:bookmarkEnd w:id="28"/>
    </w:p>
    <w:p w14:paraId="7FF01BDE">
      <w:pPr>
        <w:pStyle w:val="34"/>
      </w:pPr>
      <w:r>
        <w:rPr>
          <w:rFonts w:hint="eastAsia"/>
        </w:rPr>
        <w:t>基本功能检测要求</w:t>
      </w:r>
    </w:p>
    <w:p w14:paraId="396A0BAF">
      <w:pPr>
        <w:ind w:firstLine="480"/>
      </w:pPr>
      <w:r>
        <w:t>1</w:t>
      </w:r>
      <w:r>
        <w:rPr>
          <w:rFonts w:ascii="宋体" w:hAnsi="宋体"/>
        </w:rPr>
        <w:t>）总体要求：服务器在液冷环境中，设备上电后可长时间稳定运行，参数正常；</w:t>
      </w:r>
    </w:p>
    <w:p w14:paraId="344F121D">
      <w:pPr>
        <w:ind w:firstLine="480"/>
      </w:pPr>
      <w:r>
        <w:t>2</w:t>
      </w:r>
      <w:r>
        <w:rPr>
          <w:rFonts w:ascii="宋体" w:hAnsi="宋体"/>
        </w:rPr>
        <w:t>）服务器满载运行时，</w:t>
      </w:r>
      <w:r>
        <w:t>CPU</w:t>
      </w:r>
      <w:r>
        <w:rPr>
          <w:rFonts w:ascii="宋体" w:hAnsi="宋体"/>
        </w:rPr>
        <w:t>和</w:t>
      </w:r>
      <w:r>
        <w:t>GPU</w:t>
      </w:r>
      <w:r>
        <w:rPr>
          <w:rFonts w:ascii="宋体" w:hAnsi="宋体"/>
        </w:rPr>
        <w:t>无高温告警，内部散热情况良好；</w:t>
      </w:r>
    </w:p>
    <w:p w14:paraId="5876BEB2">
      <w:pPr>
        <w:ind w:firstLine="480"/>
      </w:pPr>
      <w:r>
        <w:t>3</w:t>
      </w:r>
      <w:r>
        <w:rPr>
          <w:rFonts w:ascii="宋体" w:hAnsi="宋体"/>
        </w:rPr>
        <w:t>）长期运行无触电及短路问题，无腐蚀痕迹。</w:t>
      </w:r>
    </w:p>
    <w:p w14:paraId="5E7E9C89">
      <w:pPr>
        <w:pStyle w:val="34"/>
      </w:pPr>
      <w:r>
        <w:rPr>
          <w:rFonts w:hint="eastAsia"/>
        </w:rPr>
        <w:t>运行监测要求</w:t>
      </w:r>
    </w:p>
    <w:p w14:paraId="3A4826DC">
      <w:pPr>
        <w:ind w:firstLine="480"/>
      </w:pPr>
      <w:r>
        <w:rPr>
          <w:rFonts w:ascii="宋体" w:hAnsi="宋体"/>
        </w:rPr>
        <w:t>冷却液经过完善的测试与验证后，通常初期性能表现满足应用要求。但在长期运行中，冷却液易受环境污染、故障、维护等的影响，冷却液的关键参数应定期通过监测其典型物理化学性质的变化情况，了解其氧化、吸湿及受颗粒污染物影响的程度，使冷却液的性能变化处于可接受的范围内，确保系统稳定可靠地运行。当存在检测项目异常时，应进行冷却液的维护或更换；可采用的监控参数和推荐测试频率见</w:t>
      </w:r>
      <w:r>
        <w:rPr>
          <w:rFonts w:hint="eastAsia" w:ascii="宋体" w:hAnsi="宋体"/>
        </w:rPr>
        <w:t>下表</w:t>
      </w:r>
      <w:r>
        <w:rPr>
          <w:rFonts w:ascii="宋体" w:hAnsi="宋体"/>
        </w:rPr>
        <w:t>。</w:t>
      </w:r>
    </w:p>
    <w:p w14:paraId="398D1626">
      <w:pPr>
        <w:pStyle w:val="31"/>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rPr>
          <w:rFonts w:hint="eastAsia"/>
        </w:rPr>
        <w:t xml:space="preserve">  冷却液运行中检验项目、质量标准及周期</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4"/>
        <w:gridCol w:w="3680"/>
        <w:gridCol w:w="1489"/>
        <w:gridCol w:w="1316"/>
      </w:tblGrid>
      <w:tr w14:paraId="56E0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2888CD83">
            <w:pPr>
              <w:pStyle w:val="32"/>
              <w:rPr>
                <w:rFonts w:hint="eastAsia"/>
              </w:rPr>
            </w:pPr>
            <w:r>
              <w:t>项 目</w:t>
            </w:r>
          </w:p>
        </w:tc>
        <w:tc>
          <w:tcPr>
            <w:tcW w:w="2160" w:type="pct"/>
            <w:tcBorders>
              <w:top w:val="single" w:color="000000" w:sz="4" w:space="0"/>
              <w:left w:val="single" w:color="000000" w:sz="4" w:space="0"/>
              <w:bottom w:val="single" w:color="000000" w:sz="4" w:space="0"/>
              <w:right w:val="single" w:color="000000" w:sz="4" w:space="0"/>
            </w:tcBorders>
            <w:vAlign w:val="center"/>
          </w:tcPr>
          <w:p w14:paraId="2340F422">
            <w:pPr>
              <w:pStyle w:val="32"/>
              <w:rPr>
                <w:rFonts w:hint="eastAsia"/>
              </w:rPr>
            </w:pPr>
            <w:r>
              <w:t>测试方法标准</w:t>
            </w:r>
          </w:p>
        </w:tc>
        <w:tc>
          <w:tcPr>
            <w:tcW w:w="874" w:type="pct"/>
            <w:tcBorders>
              <w:top w:val="single" w:color="000000" w:sz="4" w:space="0"/>
              <w:left w:val="single" w:color="000000" w:sz="4" w:space="0"/>
              <w:bottom w:val="single" w:color="000000" w:sz="4" w:space="0"/>
              <w:right w:val="single" w:color="000000" w:sz="4" w:space="0"/>
            </w:tcBorders>
            <w:vAlign w:val="center"/>
          </w:tcPr>
          <w:p w14:paraId="0DE27227">
            <w:pPr>
              <w:pStyle w:val="32"/>
              <w:rPr>
                <w:rFonts w:hint="eastAsia"/>
              </w:rPr>
            </w:pPr>
            <w:r>
              <w:t>指标要求</w:t>
            </w:r>
          </w:p>
        </w:tc>
        <w:tc>
          <w:tcPr>
            <w:tcW w:w="772" w:type="pct"/>
            <w:tcBorders>
              <w:top w:val="single" w:color="000000" w:sz="4" w:space="0"/>
              <w:left w:val="single" w:color="000000" w:sz="4" w:space="0"/>
              <w:bottom w:val="single" w:color="000000" w:sz="4" w:space="0"/>
              <w:right w:val="single" w:color="000000" w:sz="4" w:space="0"/>
            </w:tcBorders>
            <w:vAlign w:val="center"/>
          </w:tcPr>
          <w:p w14:paraId="434205AE">
            <w:pPr>
              <w:pStyle w:val="32"/>
              <w:rPr>
                <w:rFonts w:hint="eastAsia"/>
              </w:rPr>
            </w:pPr>
            <w:r>
              <w:rPr>
                <w:rFonts w:hint="eastAsia"/>
              </w:rPr>
              <w:t>试验方法</w:t>
            </w:r>
          </w:p>
        </w:tc>
      </w:tr>
      <w:tr w14:paraId="52EB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04F0C108">
            <w:pPr>
              <w:pStyle w:val="32"/>
              <w:rPr>
                <w:rFonts w:hint="eastAsia"/>
              </w:rPr>
            </w:pPr>
            <w:r>
              <w:t>外观</w:t>
            </w:r>
          </w:p>
        </w:tc>
        <w:tc>
          <w:tcPr>
            <w:tcW w:w="2160" w:type="pct"/>
            <w:tcBorders>
              <w:top w:val="single" w:color="000000" w:sz="4" w:space="0"/>
              <w:left w:val="single" w:color="000000" w:sz="4" w:space="0"/>
              <w:bottom w:val="single" w:color="000000" w:sz="4" w:space="0"/>
              <w:right w:val="single" w:color="000000" w:sz="4" w:space="0"/>
            </w:tcBorders>
            <w:vAlign w:val="center"/>
          </w:tcPr>
          <w:p w14:paraId="2329FB38">
            <w:pPr>
              <w:pStyle w:val="32"/>
              <w:rPr>
                <w:rFonts w:hint="eastAsia"/>
              </w:rPr>
            </w:pPr>
            <w:r>
              <w:t>透明，无杂质和悬浮物</w:t>
            </w:r>
          </w:p>
        </w:tc>
        <w:tc>
          <w:tcPr>
            <w:tcW w:w="874" w:type="pct"/>
            <w:tcBorders>
              <w:top w:val="single" w:color="000000" w:sz="4" w:space="0"/>
              <w:left w:val="single" w:color="000000" w:sz="4" w:space="0"/>
              <w:bottom w:val="single" w:color="000000" w:sz="4" w:space="0"/>
              <w:right w:val="single" w:color="000000" w:sz="4" w:space="0"/>
            </w:tcBorders>
            <w:vAlign w:val="center"/>
          </w:tcPr>
          <w:p w14:paraId="1C97465F">
            <w:pPr>
              <w:pStyle w:val="32"/>
              <w:rPr>
                <w:rFonts w:hint="eastAsia"/>
              </w:rPr>
            </w:pPr>
            <w:r>
              <w:t>每年若干次</w:t>
            </w:r>
          </w:p>
        </w:tc>
        <w:tc>
          <w:tcPr>
            <w:tcW w:w="772" w:type="pct"/>
            <w:tcBorders>
              <w:top w:val="single" w:color="000000" w:sz="4" w:space="0"/>
              <w:left w:val="single" w:color="000000" w:sz="4" w:space="0"/>
              <w:bottom w:val="single" w:color="000000" w:sz="4" w:space="0"/>
              <w:right w:val="single" w:color="000000" w:sz="4" w:space="0"/>
            </w:tcBorders>
            <w:vAlign w:val="center"/>
          </w:tcPr>
          <w:p w14:paraId="727378BC">
            <w:pPr>
              <w:pStyle w:val="32"/>
              <w:rPr>
                <w:rFonts w:hint="eastAsia"/>
              </w:rPr>
            </w:pPr>
            <w:r>
              <w:t>外观目测</w:t>
            </w:r>
          </w:p>
        </w:tc>
      </w:tr>
      <w:tr w14:paraId="3076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37C1CC90">
            <w:pPr>
              <w:pStyle w:val="32"/>
              <w:rPr>
                <w:rFonts w:hint="eastAsia"/>
              </w:rPr>
            </w:pPr>
            <w:r>
              <w:t>闪点（开口），℃</w:t>
            </w:r>
          </w:p>
        </w:tc>
        <w:tc>
          <w:tcPr>
            <w:tcW w:w="2160" w:type="pct"/>
            <w:tcBorders>
              <w:top w:val="single" w:color="000000" w:sz="4" w:space="0"/>
              <w:left w:val="single" w:color="000000" w:sz="4" w:space="0"/>
              <w:bottom w:val="single" w:color="000000" w:sz="4" w:space="0"/>
              <w:right w:val="single" w:color="000000" w:sz="4" w:space="0"/>
            </w:tcBorders>
            <w:vAlign w:val="center"/>
          </w:tcPr>
          <w:p w14:paraId="20D171CD">
            <w:pPr>
              <w:pStyle w:val="32"/>
              <w:rPr>
                <w:rFonts w:hint="eastAsia"/>
              </w:rPr>
            </w:pPr>
            <w:r>
              <w:t>低于新冷却液原始测定值不大于8℃</w:t>
            </w:r>
          </w:p>
        </w:tc>
        <w:tc>
          <w:tcPr>
            <w:tcW w:w="874" w:type="pct"/>
            <w:tcBorders>
              <w:top w:val="single" w:color="000000" w:sz="4" w:space="0"/>
              <w:left w:val="single" w:color="000000" w:sz="4" w:space="0"/>
              <w:bottom w:val="single" w:color="000000" w:sz="4" w:space="0"/>
              <w:right w:val="single" w:color="000000" w:sz="4" w:space="0"/>
            </w:tcBorders>
            <w:vAlign w:val="center"/>
          </w:tcPr>
          <w:p w14:paraId="1E0795E0">
            <w:pPr>
              <w:pStyle w:val="32"/>
              <w:rPr>
                <w:rFonts w:hint="eastAsia"/>
              </w:rPr>
            </w:pPr>
            <w:r>
              <w:t>每年一次</w:t>
            </w:r>
          </w:p>
        </w:tc>
        <w:tc>
          <w:tcPr>
            <w:tcW w:w="772" w:type="pct"/>
            <w:tcBorders>
              <w:top w:val="single" w:color="000000" w:sz="4" w:space="0"/>
              <w:left w:val="single" w:color="000000" w:sz="4" w:space="0"/>
              <w:bottom w:val="single" w:color="000000" w:sz="4" w:space="0"/>
              <w:right w:val="single" w:color="000000" w:sz="4" w:space="0"/>
            </w:tcBorders>
            <w:vAlign w:val="center"/>
          </w:tcPr>
          <w:p w14:paraId="240D6208">
            <w:pPr>
              <w:pStyle w:val="32"/>
              <w:rPr>
                <w:rFonts w:hint="eastAsia"/>
              </w:rPr>
            </w:pPr>
            <w:r>
              <w:t>GB/T 3536</w:t>
            </w:r>
          </w:p>
        </w:tc>
      </w:tr>
      <w:tr w14:paraId="3102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502A5E9D">
            <w:pPr>
              <w:pStyle w:val="32"/>
              <w:rPr>
                <w:rFonts w:hint="eastAsia"/>
              </w:rPr>
            </w:pPr>
            <w:r>
              <w:t>介质损耗因数</w:t>
            </w:r>
          </w:p>
        </w:tc>
        <w:tc>
          <w:tcPr>
            <w:tcW w:w="2160" w:type="pct"/>
            <w:tcBorders>
              <w:top w:val="single" w:color="000000" w:sz="4" w:space="0"/>
              <w:left w:val="single" w:color="000000" w:sz="4" w:space="0"/>
              <w:bottom w:val="single" w:color="000000" w:sz="4" w:space="0"/>
              <w:right w:val="single" w:color="000000" w:sz="4" w:space="0"/>
            </w:tcBorders>
            <w:vAlign w:val="center"/>
          </w:tcPr>
          <w:p w14:paraId="047C8E85">
            <w:pPr>
              <w:pStyle w:val="32"/>
              <w:rPr>
                <w:rFonts w:hint="eastAsia"/>
              </w:rPr>
            </w:pPr>
            <w:r>
              <w:t>≤0.04（测试频率）</w:t>
            </w:r>
          </w:p>
        </w:tc>
        <w:tc>
          <w:tcPr>
            <w:tcW w:w="874" w:type="pct"/>
            <w:tcBorders>
              <w:top w:val="single" w:color="000000" w:sz="4" w:space="0"/>
              <w:left w:val="single" w:color="000000" w:sz="4" w:space="0"/>
              <w:bottom w:val="single" w:color="000000" w:sz="4" w:space="0"/>
              <w:right w:val="single" w:color="000000" w:sz="4" w:space="0"/>
            </w:tcBorders>
            <w:vAlign w:val="center"/>
          </w:tcPr>
          <w:p w14:paraId="397443DB">
            <w:pPr>
              <w:pStyle w:val="32"/>
              <w:rPr>
                <w:rFonts w:hint="eastAsia"/>
              </w:rPr>
            </w:pPr>
            <w:r>
              <w:t>每年一次</w:t>
            </w:r>
          </w:p>
        </w:tc>
        <w:tc>
          <w:tcPr>
            <w:tcW w:w="772" w:type="pct"/>
            <w:tcBorders>
              <w:top w:val="single" w:color="000000" w:sz="4" w:space="0"/>
              <w:left w:val="single" w:color="000000" w:sz="4" w:space="0"/>
              <w:bottom w:val="single" w:color="000000" w:sz="4" w:space="0"/>
              <w:right w:val="single" w:color="000000" w:sz="4" w:space="0"/>
            </w:tcBorders>
            <w:vAlign w:val="center"/>
          </w:tcPr>
          <w:p w14:paraId="3C5C0399">
            <w:pPr>
              <w:pStyle w:val="32"/>
              <w:rPr>
                <w:rFonts w:hint="eastAsia"/>
              </w:rPr>
            </w:pPr>
            <w:r>
              <w:t>GB/T 5654</w:t>
            </w:r>
          </w:p>
        </w:tc>
      </w:tr>
      <w:tr w14:paraId="0B0C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54585B36">
            <w:pPr>
              <w:pStyle w:val="32"/>
              <w:rPr>
                <w:rFonts w:hint="eastAsia"/>
              </w:rPr>
            </w:pPr>
            <w:r>
              <w:t>击穿电压，</w:t>
            </w:r>
            <w:r>
              <w:rPr>
                <w:rFonts w:hint="eastAsia"/>
              </w:rPr>
              <w:t>k</w:t>
            </w:r>
            <w:r>
              <w:t>V</w:t>
            </w:r>
          </w:p>
        </w:tc>
        <w:tc>
          <w:tcPr>
            <w:tcW w:w="2160" w:type="pct"/>
            <w:tcBorders>
              <w:top w:val="single" w:color="000000" w:sz="4" w:space="0"/>
              <w:left w:val="single" w:color="000000" w:sz="4" w:space="0"/>
              <w:bottom w:val="single" w:color="000000" w:sz="4" w:space="0"/>
              <w:right w:val="single" w:color="000000" w:sz="4" w:space="0"/>
            </w:tcBorders>
            <w:vAlign w:val="center"/>
          </w:tcPr>
          <w:p w14:paraId="5CAFFAD6">
            <w:pPr>
              <w:pStyle w:val="32"/>
              <w:rPr>
                <w:rFonts w:hint="eastAsia"/>
              </w:rPr>
            </w:pPr>
            <w:r>
              <w:t>≥15(2.5mm间隙</w:t>
            </w:r>
            <w:r>
              <w:rPr>
                <w:rFonts w:hint="eastAsia"/>
              </w:rPr>
              <w:t>)</w:t>
            </w:r>
          </w:p>
        </w:tc>
        <w:tc>
          <w:tcPr>
            <w:tcW w:w="874" w:type="pct"/>
            <w:tcBorders>
              <w:top w:val="single" w:color="000000" w:sz="4" w:space="0"/>
              <w:left w:val="single" w:color="000000" w:sz="4" w:space="0"/>
              <w:bottom w:val="single" w:color="000000" w:sz="4" w:space="0"/>
              <w:right w:val="single" w:color="000000" w:sz="4" w:space="0"/>
            </w:tcBorders>
            <w:vAlign w:val="center"/>
          </w:tcPr>
          <w:p w14:paraId="6636C3E0">
            <w:pPr>
              <w:pStyle w:val="32"/>
              <w:rPr>
                <w:rFonts w:hint="eastAsia"/>
              </w:rPr>
            </w:pPr>
            <w:r>
              <w:t>每年一次</w:t>
            </w:r>
          </w:p>
        </w:tc>
        <w:tc>
          <w:tcPr>
            <w:tcW w:w="772" w:type="pct"/>
            <w:tcBorders>
              <w:top w:val="single" w:color="000000" w:sz="4" w:space="0"/>
              <w:left w:val="single" w:color="000000" w:sz="4" w:space="0"/>
              <w:bottom w:val="single" w:color="000000" w:sz="4" w:space="0"/>
              <w:right w:val="single" w:color="000000" w:sz="4" w:space="0"/>
            </w:tcBorders>
            <w:vAlign w:val="center"/>
          </w:tcPr>
          <w:p w14:paraId="5E0543F0">
            <w:pPr>
              <w:pStyle w:val="32"/>
              <w:rPr>
                <w:rFonts w:hint="eastAsia"/>
              </w:rPr>
            </w:pPr>
            <w:r>
              <w:t>GB/T 507</w:t>
            </w:r>
          </w:p>
        </w:tc>
      </w:tr>
      <w:tr w14:paraId="57D9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6C34A88A">
            <w:pPr>
              <w:pStyle w:val="32"/>
              <w:rPr>
                <w:rFonts w:hint="eastAsia"/>
              </w:rPr>
            </w:pPr>
            <w:r>
              <w:t>体积电阻率，Ω·m</w:t>
            </w:r>
          </w:p>
        </w:tc>
        <w:tc>
          <w:tcPr>
            <w:tcW w:w="2160" w:type="pct"/>
            <w:tcBorders>
              <w:top w:val="single" w:color="000000" w:sz="4" w:space="0"/>
              <w:left w:val="single" w:color="000000" w:sz="4" w:space="0"/>
              <w:bottom w:val="single" w:color="000000" w:sz="4" w:space="0"/>
              <w:right w:val="single" w:color="000000" w:sz="4" w:space="0"/>
            </w:tcBorders>
            <w:vAlign w:val="center"/>
          </w:tcPr>
          <w:p w14:paraId="3B32B357">
            <w:pPr>
              <w:pStyle w:val="32"/>
              <w:rPr>
                <w:rFonts w:hint="eastAsia"/>
              </w:rPr>
            </w:pPr>
            <w:r>
              <w:t>≥5×10</w:t>
            </w:r>
            <w:r>
              <w:rPr>
                <w:vertAlign w:val="superscript"/>
              </w:rPr>
              <w:t>9</w:t>
            </w:r>
          </w:p>
        </w:tc>
        <w:tc>
          <w:tcPr>
            <w:tcW w:w="874" w:type="pct"/>
            <w:tcBorders>
              <w:top w:val="single" w:color="000000" w:sz="4" w:space="0"/>
              <w:left w:val="single" w:color="000000" w:sz="4" w:space="0"/>
              <w:bottom w:val="single" w:color="000000" w:sz="4" w:space="0"/>
              <w:right w:val="single" w:color="000000" w:sz="4" w:space="0"/>
            </w:tcBorders>
            <w:vAlign w:val="center"/>
          </w:tcPr>
          <w:p w14:paraId="2316D82A">
            <w:pPr>
              <w:pStyle w:val="32"/>
              <w:rPr>
                <w:rFonts w:hint="eastAsia"/>
              </w:rPr>
            </w:pPr>
            <w:r>
              <w:t>每年一次</w:t>
            </w:r>
          </w:p>
        </w:tc>
        <w:tc>
          <w:tcPr>
            <w:tcW w:w="772" w:type="pct"/>
            <w:tcBorders>
              <w:top w:val="single" w:color="000000" w:sz="4" w:space="0"/>
              <w:left w:val="single" w:color="000000" w:sz="4" w:space="0"/>
              <w:bottom w:val="single" w:color="000000" w:sz="4" w:space="0"/>
              <w:right w:val="single" w:color="000000" w:sz="4" w:space="0"/>
            </w:tcBorders>
            <w:vAlign w:val="center"/>
          </w:tcPr>
          <w:p w14:paraId="3E6F88A4">
            <w:pPr>
              <w:pStyle w:val="32"/>
              <w:rPr>
                <w:rFonts w:hint="eastAsia"/>
              </w:rPr>
            </w:pPr>
            <w:r>
              <w:t>GB/ T 5654</w:t>
            </w:r>
          </w:p>
        </w:tc>
      </w:tr>
      <w:tr w14:paraId="3D39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194" w:type="pct"/>
            <w:tcBorders>
              <w:top w:val="single" w:color="000000" w:sz="4" w:space="0"/>
              <w:left w:val="single" w:color="000000" w:sz="4" w:space="0"/>
              <w:bottom w:val="single" w:color="000000" w:sz="4" w:space="0"/>
              <w:right w:val="single" w:color="000000" w:sz="4" w:space="0"/>
            </w:tcBorders>
            <w:vAlign w:val="center"/>
          </w:tcPr>
          <w:p w14:paraId="5C026E5A">
            <w:pPr>
              <w:pStyle w:val="32"/>
              <w:rPr>
                <w:rFonts w:hint="eastAsia"/>
              </w:rPr>
            </w:pPr>
            <w:r>
              <w:t>腐蚀性硫</w:t>
            </w:r>
          </w:p>
        </w:tc>
        <w:tc>
          <w:tcPr>
            <w:tcW w:w="2160" w:type="pct"/>
            <w:tcBorders>
              <w:top w:val="single" w:color="000000" w:sz="4" w:space="0"/>
              <w:left w:val="single" w:color="000000" w:sz="4" w:space="0"/>
              <w:bottom w:val="single" w:color="000000" w:sz="4" w:space="0"/>
              <w:right w:val="single" w:color="000000" w:sz="4" w:space="0"/>
            </w:tcBorders>
            <w:vAlign w:val="center"/>
          </w:tcPr>
          <w:p w14:paraId="64504DBB">
            <w:pPr>
              <w:pStyle w:val="32"/>
              <w:rPr>
                <w:rFonts w:hint="eastAsia"/>
              </w:rPr>
            </w:pPr>
            <w:r>
              <w:t>非腐蚀性</w:t>
            </w:r>
          </w:p>
        </w:tc>
        <w:tc>
          <w:tcPr>
            <w:tcW w:w="874" w:type="pct"/>
            <w:tcBorders>
              <w:top w:val="single" w:color="000000" w:sz="4" w:space="0"/>
              <w:left w:val="single" w:color="000000" w:sz="4" w:space="0"/>
              <w:bottom w:val="single" w:color="000000" w:sz="4" w:space="0"/>
              <w:right w:val="single" w:color="000000" w:sz="4" w:space="0"/>
            </w:tcBorders>
            <w:vAlign w:val="center"/>
          </w:tcPr>
          <w:p w14:paraId="77C2F35E">
            <w:pPr>
              <w:pStyle w:val="32"/>
              <w:rPr>
                <w:rFonts w:hint="eastAsia"/>
              </w:rPr>
            </w:pPr>
            <w:r>
              <w:t>每两年一次</w:t>
            </w:r>
          </w:p>
        </w:tc>
        <w:tc>
          <w:tcPr>
            <w:tcW w:w="772" w:type="pct"/>
            <w:tcBorders>
              <w:top w:val="single" w:color="000000" w:sz="4" w:space="0"/>
              <w:left w:val="single" w:color="000000" w:sz="4" w:space="0"/>
              <w:bottom w:val="single" w:color="000000" w:sz="4" w:space="0"/>
              <w:right w:val="single" w:color="000000" w:sz="4" w:space="0"/>
            </w:tcBorders>
            <w:vAlign w:val="center"/>
          </w:tcPr>
          <w:p w14:paraId="0CFF67B2">
            <w:pPr>
              <w:pStyle w:val="32"/>
              <w:rPr>
                <w:rFonts w:hint="eastAsia"/>
              </w:rPr>
            </w:pPr>
            <w:r>
              <w:t>SH/T0804</w:t>
            </w:r>
          </w:p>
        </w:tc>
      </w:tr>
      <w:tr w14:paraId="76B0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6C5E3F51">
            <w:pPr>
              <w:pStyle w:val="32"/>
              <w:rPr>
                <w:rFonts w:hint="eastAsia"/>
              </w:rPr>
            </w:pPr>
            <w:r>
              <w:rPr>
                <w:rFonts w:hint="eastAsia"/>
              </w:rPr>
              <w:t>备注：</w:t>
            </w:r>
            <w:r>
              <w:t>系统运行第一年，建议每三个月检测一次，稳定运行后冷却液的检测频次宜至少每年一次。</w:t>
            </w:r>
          </w:p>
        </w:tc>
      </w:tr>
    </w:tbl>
    <w:p w14:paraId="599F245F">
      <w:pPr>
        <w:ind w:firstLine="480"/>
        <w:rPr>
          <w:sz w:val="21"/>
          <w:szCs w:val="21"/>
        </w:rPr>
      </w:pPr>
      <w:r>
        <w:t>运行过程中，如出现指标不满足</w:t>
      </w:r>
      <w:r>
        <w:rPr>
          <w:rFonts w:hint="eastAsia"/>
        </w:rPr>
        <w:t>表中</w:t>
      </w:r>
      <w:r>
        <w:t>要求，可进行运行过滤（机柜设有过滤装置，可对运行中的冷却液进行杂质过滤）或循环回收（更换后的冷却液通过专业回收处理后可二次循环利用）。</w:t>
      </w:r>
    </w:p>
    <w:p w14:paraId="494341BA">
      <w:pPr>
        <w:pStyle w:val="3"/>
      </w:pPr>
      <w:bookmarkStart w:id="29" w:name="_Toc23480"/>
      <w:bookmarkEnd w:id="29"/>
      <w:bookmarkStart w:id="30" w:name="_Toc29429"/>
      <w:bookmarkEnd w:id="30"/>
      <w:bookmarkStart w:id="31" w:name="_Toc210994245"/>
      <w:bookmarkStart w:id="32" w:name="_Toc28692"/>
      <w:r>
        <w:rPr>
          <w:rFonts w:hint="eastAsia"/>
        </w:rPr>
        <w:t>环保要求</w:t>
      </w:r>
      <w:bookmarkEnd w:id="31"/>
      <w:bookmarkEnd w:id="32"/>
    </w:p>
    <w:p w14:paraId="343D6805">
      <w:pPr>
        <w:pStyle w:val="34"/>
      </w:pPr>
      <w:r>
        <w:rPr>
          <w:rFonts w:hint="eastAsia"/>
        </w:rPr>
        <w:t>冷却液储存运输要求</w:t>
      </w:r>
    </w:p>
    <w:p w14:paraId="32CC4D6D">
      <w:pPr>
        <w:ind w:firstLine="480"/>
      </w:pPr>
      <w:r>
        <w:rPr>
          <w:rFonts w:ascii="宋体" w:hAnsi="宋体"/>
        </w:rPr>
        <w:t>废液的存储需要在专门的危险废物储存场所进行，同时需要进行有效的隔离和分类，并按照规定进行标识和记录，以便日后的处置</w:t>
      </w:r>
    </w:p>
    <w:p w14:paraId="62C31E9F">
      <w:pPr>
        <w:ind w:firstLine="480"/>
      </w:pPr>
      <w:r>
        <w:rPr>
          <w:rFonts w:ascii="宋体" w:hAnsi="宋体"/>
        </w:rPr>
        <w:t>废液在运输过程中需符合《中华人民共和国危险货物运输规定》和《危险废物经营业务许可证管理办法》的相关规定。运输过程中需要使用符合要求的运输工具，并对废物进行正确的包装、标识和封存等措施。</w:t>
      </w:r>
    </w:p>
    <w:p w14:paraId="727A934C">
      <w:pPr>
        <w:pStyle w:val="34"/>
      </w:pPr>
      <w:r>
        <w:rPr>
          <w:rFonts w:hint="eastAsia"/>
        </w:rPr>
        <w:t>环保指标要求</w:t>
      </w:r>
    </w:p>
    <w:p w14:paraId="6371CD22">
      <w:pPr>
        <w:ind w:firstLine="480"/>
      </w:pPr>
      <w:r>
        <w:rPr>
          <w:rFonts w:ascii="宋体" w:hAnsi="宋体"/>
        </w:rPr>
        <w:t>冷却介质应不含环境保护标准和废气排放及降解管控标准等限制使用的物质，且应按国家相关规定对废弃物和排放物进行管理。宜使用</w:t>
      </w:r>
      <w:r>
        <w:t>0 ODP</w:t>
      </w:r>
      <w:r>
        <w:rPr>
          <w:rFonts w:ascii="宋体" w:hAnsi="宋体"/>
        </w:rPr>
        <w:t>、低</w:t>
      </w:r>
      <w:r>
        <w:t>GWP</w:t>
      </w:r>
      <w:r>
        <w:rPr>
          <w:rFonts w:ascii="宋体" w:hAnsi="宋体"/>
        </w:rPr>
        <w:t>的冷却介质，具体要求：</w:t>
      </w:r>
    </w:p>
    <w:p w14:paraId="1FD77B61">
      <w:pPr>
        <w:ind w:firstLine="480"/>
      </w:pPr>
      <w:r>
        <w:rPr>
          <w:rFonts w:hint="eastAsia" w:ascii="宋体" w:hAnsi="宋体"/>
        </w:rPr>
        <w:t>（</w:t>
      </w:r>
      <w:r>
        <w:rPr>
          <w:rFonts w:hint="eastAsia"/>
        </w:rPr>
        <w:t>1</w:t>
      </w:r>
      <w:r>
        <w:rPr>
          <w:rFonts w:hint="eastAsia" w:ascii="宋体" w:hAnsi="宋体"/>
        </w:rPr>
        <w:t>）</w:t>
      </w:r>
      <w:r>
        <w:rPr>
          <w:rFonts w:ascii="宋体" w:hAnsi="宋体"/>
        </w:rPr>
        <w:t>臭氧消耗潜值（</w:t>
      </w:r>
      <w:r>
        <w:t>ODP</w:t>
      </w:r>
      <w:r>
        <w:rPr>
          <w:rFonts w:ascii="宋体" w:hAnsi="宋体"/>
        </w:rPr>
        <w:t>）要求 ：用于浸没冷却的有机绝缘性液体，其臭氧消耗潜值：</w:t>
      </w:r>
      <w:r>
        <w:t>ODP= 0</w:t>
      </w:r>
      <w:r>
        <w:rPr>
          <w:rFonts w:ascii="宋体" w:hAnsi="宋体"/>
        </w:rPr>
        <w:t xml:space="preserve">，遵守国家和全球环保政策的要求。该参数用于考量蒸汽扩散到大气中，对臭氧层破坏的能力，规定以制冷剂 </w:t>
      </w:r>
      <w:r>
        <w:t xml:space="preserve">R11 </w:t>
      </w:r>
      <w:r>
        <w:rPr>
          <w:rFonts w:ascii="宋体" w:hAnsi="宋体"/>
        </w:rPr>
        <w:t xml:space="preserve">的影响作为基准，其他物质相对 </w:t>
      </w:r>
      <w:r>
        <w:t xml:space="preserve">R11 </w:t>
      </w:r>
      <w:r>
        <w:rPr>
          <w:rFonts w:ascii="宋体" w:hAnsi="宋体"/>
        </w:rPr>
        <w:t xml:space="preserve">的比值。 </w:t>
      </w:r>
    </w:p>
    <w:p w14:paraId="28A4EC8A">
      <w:pPr>
        <w:ind w:firstLine="480"/>
      </w:pPr>
      <w:r>
        <w:rPr>
          <w:rFonts w:hint="eastAsia" w:ascii="宋体" w:hAnsi="宋体"/>
        </w:rPr>
        <w:t>（</w:t>
      </w:r>
      <w:r>
        <w:rPr>
          <w:rFonts w:hint="eastAsia"/>
        </w:rPr>
        <w:t>2</w:t>
      </w:r>
      <w:r>
        <w:rPr>
          <w:rFonts w:hint="eastAsia" w:ascii="宋体" w:hAnsi="宋体"/>
        </w:rPr>
        <w:t>）</w:t>
      </w:r>
      <w:r>
        <w:rPr>
          <w:rFonts w:ascii="宋体" w:hAnsi="宋体"/>
        </w:rPr>
        <w:t>全球变暖潜值（</w:t>
      </w:r>
      <w:r>
        <w:t>GWP</w:t>
      </w:r>
      <w:r>
        <w:rPr>
          <w:rFonts w:ascii="宋体" w:hAnsi="宋体"/>
        </w:rPr>
        <w:t>）要求 ：全球变暖潜值（</w:t>
      </w:r>
      <w:r>
        <w:t>GWP</w:t>
      </w:r>
      <w:r>
        <w:rPr>
          <w:rFonts w:ascii="宋体" w:hAnsi="宋体"/>
        </w:rPr>
        <w:t xml:space="preserve">）是基于 </w:t>
      </w:r>
      <w:r>
        <w:t xml:space="preserve">100 </w:t>
      </w:r>
      <w:r>
        <w:rPr>
          <w:rFonts w:ascii="宋体" w:hAnsi="宋体"/>
        </w:rPr>
        <w:t>年的时间框架内进行等效积分，衡量扩散到大气中的有机蒸汽吸收热红外辐射引起温度上升的作用，规定以二氧化碳的温室效应作为基准，其他物质相对同质量二氧化碳的比值。在满足使用性能的前提下，</w:t>
      </w:r>
      <w:r>
        <w:t xml:space="preserve">GWP </w:t>
      </w:r>
      <w:r>
        <w:rPr>
          <w:rFonts w:ascii="宋体" w:hAnsi="宋体"/>
        </w:rPr>
        <w:t>越低的液体对环境温室效应影响越小，建议</w:t>
      </w:r>
      <w:r>
        <w:t>GWP</w:t>
      </w:r>
      <w:r>
        <w:rPr>
          <w:rFonts w:ascii="宋体" w:hAnsi="宋体"/>
        </w:rPr>
        <w:t>＜</w:t>
      </w:r>
      <w:r>
        <w:t>150</w:t>
      </w:r>
      <w:r>
        <w:rPr>
          <w:rFonts w:ascii="宋体" w:hAnsi="宋体"/>
        </w:rPr>
        <w:t xml:space="preserve">。对 </w:t>
      </w:r>
      <w:r>
        <w:t xml:space="preserve">GWP </w:t>
      </w:r>
      <w:r>
        <w:rPr>
          <w:rFonts w:ascii="宋体" w:hAnsi="宋体"/>
        </w:rPr>
        <w:t>较高的浸没液体， 控制其应用中流失比例也是降低其温室效应影响的有效途径。</w:t>
      </w:r>
    </w:p>
    <w:p w14:paraId="5A133BBA">
      <w:pPr>
        <w:pStyle w:val="34"/>
      </w:pPr>
      <w:r>
        <w:rPr>
          <w:rFonts w:hint="eastAsia"/>
        </w:rPr>
        <w:t>生态环境及安全鉴定要求</w:t>
      </w:r>
    </w:p>
    <w:p w14:paraId="2EE7475B">
      <w:pPr>
        <w:numPr>
          <w:ilvl w:val="0"/>
          <w:numId w:val="9"/>
        </w:numPr>
        <w:ind w:firstLine="480"/>
        <w:rPr>
          <w:rFonts w:hint="eastAsia" w:ascii="宋体" w:hAnsi="宋体"/>
        </w:rPr>
      </w:pPr>
      <w:r>
        <w:rPr>
          <w:rFonts w:ascii="宋体" w:hAnsi="宋体"/>
        </w:rPr>
        <w:t>冷却介质应具备化学品安全技术说明书（</w:t>
      </w:r>
      <w:r>
        <w:t>SDS</w:t>
      </w:r>
      <w:r>
        <w:rPr>
          <w:rFonts w:ascii="宋体" w:hAnsi="宋体"/>
        </w:rPr>
        <w:t>），宜按照</w:t>
      </w:r>
      <w:r>
        <w:t>GB/T 17519</w:t>
      </w:r>
      <w:r>
        <w:rPr>
          <w:rFonts w:ascii="宋体" w:hAnsi="宋体"/>
        </w:rPr>
        <w:t>执行；冷却介质应按照</w:t>
      </w:r>
      <w:r>
        <w:t>GB 30000.18</w:t>
      </w:r>
      <w:r>
        <w:rPr>
          <w:rFonts w:ascii="宋体" w:hAnsi="宋体"/>
        </w:rPr>
        <w:t>完成毒理学试验和分类，应属于</w:t>
      </w:r>
      <w:r>
        <w:t>“</w:t>
      </w:r>
      <w:r>
        <w:rPr>
          <w:rFonts w:ascii="宋体" w:hAnsi="宋体"/>
        </w:rPr>
        <w:t>类别</w:t>
      </w:r>
      <w:r>
        <w:t>5”</w:t>
      </w:r>
      <w:r>
        <w:rPr>
          <w:rFonts w:ascii="宋体" w:hAnsi="宋体"/>
        </w:rPr>
        <w:t>的范畴。急性毒性报告检测宜依据</w:t>
      </w:r>
      <w:r>
        <w:t>GB/T 21605</w:t>
      </w:r>
      <w:r>
        <w:rPr>
          <w:rFonts w:ascii="宋体" w:hAnsi="宋体"/>
        </w:rPr>
        <w:t>、</w:t>
      </w:r>
      <w:r>
        <w:t>GB/T 21603</w:t>
      </w:r>
      <w:r>
        <w:rPr>
          <w:rFonts w:ascii="宋体" w:hAnsi="宋体"/>
        </w:rPr>
        <w:t>、</w:t>
      </w:r>
      <w:r>
        <w:t>GB/T 21606</w:t>
      </w:r>
      <w:r>
        <w:rPr>
          <w:rFonts w:ascii="宋体" w:hAnsi="宋体"/>
        </w:rPr>
        <w:t>、</w:t>
      </w:r>
      <w:r>
        <w:t>GB/T 21609</w:t>
      </w:r>
      <w:r>
        <w:rPr>
          <w:rFonts w:ascii="宋体" w:hAnsi="宋体"/>
        </w:rPr>
        <w:t>执行</w:t>
      </w:r>
      <w:r>
        <w:rPr>
          <w:rFonts w:hint="eastAsia" w:ascii="宋体" w:hAnsi="宋体"/>
        </w:rPr>
        <w:t>。</w:t>
      </w:r>
    </w:p>
    <w:p w14:paraId="79A94067">
      <w:pPr>
        <w:numPr>
          <w:ilvl w:val="0"/>
          <w:numId w:val="9"/>
        </w:numPr>
        <w:ind w:firstLine="480"/>
      </w:pPr>
      <w:r>
        <w:rPr>
          <w:rFonts w:ascii="宋体" w:hAnsi="宋体"/>
        </w:rPr>
        <w:t>冷却液检测，根据全球化学品统一分类和标签制度</w:t>
      </w:r>
      <w:r>
        <w:rPr>
          <w:rFonts w:hint="eastAsia" w:ascii="宋体" w:hAnsi="宋体"/>
        </w:rPr>
        <w:t>（</w:t>
      </w:r>
      <w:r>
        <w:t>GHS</w:t>
      </w:r>
      <w:r>
        <w:rPr>
          <w:rFonts w:hint="eastAsia" w:ascii="宋体" w:hAnsi="宋体"/>
        </w:rPr>
        <w:t>）</w:t>
      </w:r>
      <w:r>
        <w:rPr>
          <w:rFonts w:ascii="宋体" w:hAnsi="宋体"/>
        </w:rPr>
        <w:t>，危险性分类</w:t>
      </w:r>
      <w:r>
        <w:rPr>
          <w:rFonts w:hint="eastAsia" w:ascii="宋体" w:hAnsi="宋体"/>
        </w:rPr>
        <w:t>：</w:t>
      </w:r>
      <w:r>
        <w:t xml:space="preserve"> </w:t>
      </w:r>
      <w:r>
        <w:rPr>
          <w:rFonts w:ascii="宋体" w:hAnsi="宋体"/>
        </w:rPr>
        <w:t>不属于物理危险类，不属于健康危害类、不属于环境危害类。不属于列入《危险化学品目录》</w:t>
      </w:r>
      <w:r>
        <w:rPr>
          <w:rFonts w:hint="eastAsia" w:ascii="宋体" w:hAnsi="宋体"/>
        </w:rPr>
        <w:t>（</w:t>
      </w:r>
      <w:r>
        <w:t>2015</w:t>
      </w:r>
      <w:r>
        <w:rPr>
          <w:rFonts w:ascii="宋体" w:hAnsi="宋体"/>
        </w:rPr>
        <w:t>版</w:t>
      </w:r>
      <w:r>
        <w:rPr>
          <w:rFonts w:hint="eastAsia" w:ascii="宋体" w:hAnsi="宋体"/>
        </w:rPr>
        <w:t>）</w:t>
      </w:r>
      <w:r>
        <w:t xml:space="preserve"> </w:t>
      </w:r>
      <w:r>
        <w:rPr>
          <w:rFonts w:ascii="宋体" w:hAnsi="宋体"/>
        </w:rPr>
        <w:t>中的危险化学品。</w:t>
      </w:r>
    </w:p>
    <w:p w14:paraId="6D18A128">
      <w:pPr>
        <w:numPr>
          <w:ilvl w:val="0"/>
          <w:numId w:val="9"/>
        </w:numPr>
        <w:ind w:firstLine="480"/>
      </w:pPr>
      <w:r>
        <w:rPr>
          <w:rFonts w:ascii="宋体" w:hAnsi="宋体"/>
        </w:rPr>
        <w:t>冷却介质宜对其长期毒性（包括亚急性毒性和亚慢性毒性）进行评估，通过测试可获得未观察到损害作用剂量（</w:t>
      </w:r>
      <w:r>
        <w:t>NOAEL</w:t>
      </w:r>
      <w:r>
        <w:rPr>
          <w:rFonts w:ascii="宋体" w:hAnsi="宋体"/>
        </w:rPr>
        <w:t>）值</w:t>
      </w:r>
      <w:r>
        <w:rPr>
          <w:rFonts w:hint="eastAsia" w:ascii="宋体" w:hAnsi="宋体"/>
        </w:rPr>
        <w:t>。</w:t>
      </w:r>
    </w:p>
    <w:p w14:paraId="64EB718B">
      <w:pPr>
        <w:numPr>
          <w:ilvl w:val="0"/>
          <w:numId w:val="9"/>
        </w:numPr>
        <w:ind w:firstLine="480"/>
      </w:pPr>
      <w:r>
        <w:rPr>
          <w:rFonts w:ascii="宋体" w:hAnsi="宋体"/>
        </w:rPr>
        <w:t>液冷系统运行过程中，浸没式冷却液可能会有少量挥发和系统泄漏、排液等问题，对生态环境存在潜在的影响，建议进行生物降解性测试评估，以确保冷却液的使用对生态环境的影响最小化，从而保护环境的健康和可持续发展。生物降解性评估通常采用经济合作与发展组织</w:t>
      </w:r>
      <w:r>
        <w:t xml:space="preserve"> OECD301 </w:t>
      </w:r>
      <w:r>
        <w:rPr>
          <w:rFonts w:ascii="宋体" w:hAnsi="宋体"/>
        </w:rPr>
        <w:t>系列，即欧盟生态标签体系</w:t>
      </w:r>
      <w:r>
        <w:rPr>
          <w:rFonts w:hint="eastAsia" w:ascii="宋体" w:hAnsi="宋体"/>
        </w:rPr>
        <w:t>（</w:t>
      </w:r>
      <w:r>
        <w:t>EU Ecolabel</w:t>
      </w:r>
      <w:r>
        <w:rPr>
          <w:rFonts w:hint="eastAsia" w:ascii="宋体" w:hAnsi="宋体"/>
        </w:rPr>
        <w:t>）</w:t>
      </w:r>
      <w:r>
        <w:rPr>
          <w:rFonts w:ascii="宋体" w:hAnsi="宋体"/>
        </w:rPr>
        <w:t>指定的测试方法。</w:t>
      </w:r>
    </w:p>
    <w:p w14:paraId="376FBEA2">
      <w:pPr>
        <w:pStyle w:val="3"/>
      </w:pPr>
      <w:bookmarkStart w:id="33" w:name="_Toc19205"/>
      <w:bookmarkEnd w:id="33"/>
      <w:bookmarkStart w:id="34" w:name="_Toc3773"/>
      <w:bookmarkEnd w:id="34"/>
      <w:bookmarkStart w:id="35" w:name="_Toc26620"/>
      <w:bookmarkStart w:id="36" w:name="_Toc210994246"/>
      <w:r>
        <w:rPr>
          <w:rFonts w:hint="eastAsia"/>
        </w:rPr>
        <w:t>后期处理要求</w:t>
      </w:r>
      <w:bookmarkEnd w:id="35"/>
      <w:bookmarkEnd w:id="36"/>
    </w:p>
    <w:p w14:paraId="54F11E39">
      <w:pPr>
        <w:ind w:firstLine="480"/>
      </w:pPr>
      <w:r>
        <w:rPr>
          <w:rFonts w:ascii="宋体" w:hAnsi="宋体"/>
        </w:rPr>
        <w:t>废液的处置应遵循当地环保法律法规，由拥有危废经营许可证的企业进行，按照规定的处置程序进行处理。具体的处置方法有化学处理、物理处理、热处理等多种方式，企业需要选择适合的处理方式进行处置。</w:t>
      </w:r>
    </w:p>
    <w:p w14:paraId="41215496">
      <w:pPr>
        <w:ind w:firstLine="480"/>
      </w:pPr>
      <w:r>
        <w:rPr>
          <w:rFonts w:hint="eastAsia" w:ascii="宋体" w:hAnsi="宋体"/>
        </w:rPr>
        <w:t>（</w:t>
      </w:r>
      <w:r>
        <w:rPr>
          <w:rFonts w:hint="eastAsia"/>
        </w:rPr>
        <w:t>1</w:t>
      </w:r>
      <w:r>
        <w:rPr>
          <w:rFonts w:hint="eastAsia" w:ascii="宋体" w:hAnsi="宋体"/>
        </w:rPr>
        <w:t>）</w:t>
      </w:r>
      <w:r>
        <w:rPr>
          <w:rFonts w:ascii="宋体" w:hAnsi="宋体"/>
        </w:rPr>
        <w:t>液冷数据中心内存放或使用冷却液及冷却液管道经过的区域宜设置独立的冷却液排液系统，对泄漏的冷却液进行收集，冷却液禁止直接排放</w:t>
      </w:r>
      <w:r>
        <w:rPr>
          <w:rFonts w:hint="eastAsia" w:ascii="宋体" w:hAnsi="宋体"/>
        </w:rPr>
        <w:t>。</w:t>
      </w:r>
    </w:p>
    <w:p w14:paraId="36B6DD34">
      <w:pPr>
        <w:ind w:firstLine="480"/>
      </w:pPr>
      <w:r>
        <w:rPr>
          <w:rFonts w:hint="eastAsia" w:ascii="宋体" w:hAnsi="宋体"/>
        </w:rPr>
        <w:t>（</w:t>
      </w:r>
      <w:r>
        <w:rPr>
          <w:rFonts w:hint="eastAsia"/>
        </w:rPr>
        <w:t>2</w:t>
      </w:r>
      <w:r>
        <w:rPr>
          <w:rFonts w:hint="eastAsia" w:ascii="宋体" w:hAnsi="宋体"/>
        </w:rPr>
        <w:t>）</w:t>
      </w:r>
      <w:r>
        <w:rPr>
          <w:rFonts w:ascii="宋体" w:hAnsi="宋体"/>
        </w:rPr>
        <w:t>对于冷却液大量溢漏情况，应进行围挡或采用其他恰当的防漏措施以免液体扩散。可以用泵抽排被围挡的液体，并将回收的液体存放在合适的容器中</w:t>
      </w:r>
      <w:r>
        <w:rPr>
          <w:rFonts w:hint="eastAsia" w:ascii="宋体" w:hAnsi="宋体"/>
        </w:rPr>
        <w:t>。</w:t>
      </w:r>
      <w:r>
        <w:rPr>
          <w:rFonts w:ascii="宋体" w:hAnsi="宋体"/>
        </w:rPr>
        <w:t>宜用铁制</w:t>
      </w:r>
      <w:r>
        <w:rPr>
          <w:rFonts w:hint="eastAsia" w:ascii="宋体" w:hAnsi="宋体"/>
        </w:rPr>
        <w:t>（</w:t>
      </w:r>
      <w:r>
        <w:rPr>
          <w:rFonts w:ascii="宋体" w:hAnsi="宋体"/>
        </w:rPr>
        <w:t>不锈钢</w:t>
      </w:r>
      <w:r>
        <w:rPr>
          <w:rFonts w:hint="eastAsia" w:ascii="宋体" w:hAnsi="宋体"/>
        </w:rPr>
        <w:t>）</w:t>
      </w:r>
      <w:r>
        <w:rPr>
          <w:rFonts w:ascii="宋体" w:hAnsi="宋体"/>
        </w:rPr>
        <w:t>容器收集</w:t>
      </w:r>
      <w:r>
        <w:rPr>
          <w:rFonts w:hint="eastAsia" w:ascii="宋体" w:hAnsi="宋体"/>
        </w:rPr>
        <w:t>，</w:t>
      </w:r>
      <w:r>
        <w:rPr>
          <w:rFonts w:ascii="宋体" w:hAnsi="宋体"/>
        </w:rPr>
        <w:t>容器口应封严</w:t>
      </w:r>
      <w:r>
        <w:rPr>
          <w:rFonts w:hint="eastAsia" w:ascii="宋体" w:hAnsi="宋体"/>
        </w:rPr>
        <w:t>，</w:t>
      </w:r>
      <w:r>
        <w:rPr>
          <w:rFonts w:ascii="宋体" w:hAnsi="宋体"/>
        </w:rPr>
        <w:t>并标记毒害标志。收集后应交由有资质的单位进行处置</w:t>
      </w:r>
      <w:r>
        <w:rPr>
          <w:rFonts w:hint="eastAsia" w:ascii="宋体" w:hAnsi="宋体"/>
        </w:rPr>
        <w:t>。</w:t>
      </w:r>
    </w:p>
    <w:p w14:paraId="2050DE26">
      <w:pPr>
        <w:ind w:firstLine="480"/>
      </w:pPr>
      <w:r>
        <w:rPr>
          <w:rFonts w:hint="eastAsia" w:ascii="宋体" w:hAnsi="宋体"/>
        </w:rPr>
        <w:t>（</w:t>
      </w:r>
      <w:r>
        <w:rPr>
          <w:rFonts w:hint="eastAsia"/>
        </w:rPr>
        <w:t>3</w:t>
      </w:r>
      <w:r>
        <w:rPr>
          <w:rFonts w:hint="eastAsia" w:ascii="宋体" w:hAnsi="宋体"/>
        </w:rPr>
        <w:t>）</w:t>
      </w:r>
      <w:r>
        <w:rPr>
          <w:rFonts w:ascii="宋体" w:hAnsi="宋体"/>
        </w:rPr>
        <w:t>当机房存在排水、排冷却液共用排放系统时，排放系统中应设有防止受污染的废水直接外排的措施</w:t>
      </w:r>
      <w:r>
        <w:rPr>
          <w:rFonts w:hint="eastAsia" w:ascii="宋体" w:hAnsi="宋体"/>
        </w:rPr>
        <w:t>。</w:t>
      </w:r>
    </w:p>
    <w:p w14:paraId="59670B81">
      <w:pPr>
        <w:ind w:firstLine="480"/>
      </w:pPr>
      <w:r>
        <w:rPr>
          <w:rFonts w:hint="eastAsia" w:ascii="宋体" w:hAnsi="宋体"/>
        </w:rPr>
        <w:t>（</w:t>
      </w:r>
      <w:r>
        <w:rPr>
          <w:rFonts w:hint="eastAsia"/>
        </w:rPr>
        <w:t>4</w:t>
      </w:r>
      <w:r>
        <w:rPr>
          <w:rFonts w:hint="eastAsia" w:ascii="宋体" w:hAnsi="宋体"/>
        </w:rPr>
        <w:t>）</w:t>
      </w:r>
      <w:r>
        <w:rPr>
          <w:rFonts w:ascii="宋体" w:hAnsi="宋体"/>
        </w:rPr>
        <w:t>冷却液严禁直接排放，当机房存在排水、排冷却液共用排放系统时（如：液冷机房使用水消防、给排水管道穿过存放或使用冷却液及冷却液管道经过的区域），排放系统应设有防止受污染的废水直接外排的措施</w:t>
      </w:r>
      <w:r>
        <w:rPr>
          <w:rFonts w:hint="eastAsia" w:ascii="宋体" w:hAnsi="宋体"/>
        </w:rPr>
        <w:t>；</w:t>
      </w:r>
    </w:p>
    <w:p w14:paraId="51AF25FA">
      <w:pPr>
        <w:ind w:firstLine="480"/>
        <w:rPr>
          <w:highlight w:val="yellow"/>
        </w:rPr>
      </w:pPr>
      <w:r>
        <w:rPr>
          <w:rFonts w:hint="eastAsia" w:ascii="宋体" w:hAnsi="宋体"/>
        </w:rPr>
        <w:t>（</w:t>
      </w:r>
      <w:r>
        <w:rPr>
          <w:rFonts w:hint="eastAsia"/>
        </w:rPr>
        <w:t>5</w:t>
      </w:r>
      <w:r>
        <w:rPr>
          <w:rFonts w:hint="eastAsia" w:ascii="宋体" w:hAnsi="宋体"/>
        </w:rPr>
        <w:t>）</w:t>
      </w:r>
      <w:r>
        <w:rPr>
          <w:rFonts w:ascii="宋体" w:hAnsi="宋体"/>
        </w:rPr>
        <w:t>冷却液轻度溢漏宜用惰性材料吸收，并用适当的清洁剂或吸收剂清理残留的溢漏液体。</w:t>
      </w:r>
    </w:p>
    <w:p w14:paraId="068AFA6F">
      <w:pPr>
        <w:pStyle w:val="2"/>
      </w:pPr>
      <w:bookmarkStart w:id="37" w:name="_Toc210994247"/>
      <w:r>
        <w:rPr>
          <w:rFonts w:hint="eastAsia"/>
        </w:rPr>
        <w:t>基础设施技术要求</w:t>
      </w:r>
      <w:bookmarkEnd w:id="37"/>
    </w:p>
    <w:p w14:paraId="1CB62734">
      <w:pPr>
        <w:pStyle w:val="3"/>
      </w:pPr>
      <w:bookmarkStart w:id="38" w:name="_Toc210994248"/>
      <w:r>
        <w:rPr>
          <w:rFonts w:hint="eastAsia"/>
        </w:rPr>
        <w:t>建筑</w:t>
      </w:r>
      <w:bookmarkEnd w:id="38"/>
    </w:p>
    <w:p w14:paraId="130AB62F">
      <w:pPr>
        <w:pStyle w:val="34"/>
      </w:pPr>
      <w:r>
        <w:rPr>
          <w:rFonts w:hint="eastAsia"/>
        </w:rPr>
        <w:t>固定建筑类机房</w:t>
      </w:r>
    </w:p>
    <w:p w14:paraId="50AA8508">
      <w:pPr>
        <w:pStyle w:val="42"/>
        <w:numPr>
          <w:ilvl w:val="0"/>
          <w:numId w:val="10"/>
        </w:numPr>
        <w:ind w:firstLineChars="0"/>
      </w:pPr>
      <w:r>
        <w:rPr>
          <w:rFonts w:hint="eastAsia"/>
        </w:rPr>
        <w:t>机房净高应根据机柜展开高度及管路桥架布置要求确定。机房梁底净空不宜小于2.8m，采用架空地板的，架空地板净高不宜小于0.6m，并应满足消防管道、活动地板、工艺生产的要求。</w:t>
      </w:r>
    </w:p>
    <w:p w14:paraId="38BE6C5B">
      <w:pPr>
        <w:pStyle w:val="42"/>
        <w:numPr>
          <w:ilvl w:val="0"/>
          <w:numId w:val="10"/>
        </w:numPr>
        <w:ind w:firstLine="480" w:firstLineChars="0"/>
      </w:pPr>
      <w:r>
        <w:rPr>
          <w:rFonts w:hint="eastAsia"/>
        </w:rPr>
        <w:t>液冷机房通道的宽度及门的尺寸应满足最大设备和材料的运输要求，且主通道不宜小于1.5m，设备维护通道不宜小于0.8m。</w:t>
      </w:r>
    </w:p>
    <w:p w14:paraId="7C4FC0D6">
      <w:pPr>
        <w:pStyle w:val="42"/>
        <w:numPr>
          <w:ilvl w:val="0"/>
          <w:numId w:val="10"/>
        </w:numPr>
        <w:ind w:firstLine="480" w:firstLineChars="0"/>
      </w:pPr>
      <w:r>
        <w:rPr>
          <w:rFonts w:hint="eastAsia"/>
        </w:rPr>
        <w:t>液冷机房设计应设置收集冷却液的渗漏围堰或地沟。</w:t>
      </w:r>
    </w:p>
    <w:p w14:paraId="1AA5D385">
      <w:pPr>
        <w:pStyle w:val="42"/>
        <w:numPr>
          <w:ilvl w:val="0"/>
          <w:numId w:val="10"/>
        </w:numPr>
        <w:ind w:firstLine="480" w:firstLineChars="0"/>
      </w:pPr>
      <w:r>
        <w:rPr>
          <w:rFonts w:hint="eastAsia"/>
        </w:rPr>
        <w:t>机房围护结构的材料选型应满足保温、隔热、防火、防潮、少产尘等要求。</w:t>
      </w:r>
    </w:p>
    <w:p w14:paraId="66B05FDE">
      <w:pPr>
        <w:pStyle w:val="42"/>
        <w:numPr>
          <w:ilvl w:val="0"/>
          <w:numId w:val="10"/>
        </w:numPr>
        <w:ind w:firstLine="480" w:firstLineChars="0"/>
      </w:pPr>
      <w:r>
        <w:rPr>
          <w:rFonts w:hint="eastAsia"/>
        </w:rPr>
        <w:t>机房室内装修，应选用气密性好、不起尘、易清洁、符合环保要求、在温度和湿度变化作用下变形小、具有表面静电耗散性能的材料，不得使用强吸湿性材料及未经表面改性处理的高分子绝缘材料作为面层。</w:t>
      </w:r>
    </w:p>
    <w:p w14:paraId="175ABD97">
      <w:pPr>
        <w:pStyle w:val="42"/>
        <w:numPr>
          <w:ilvl w:val="0"/>
          <w:numId w:val="10"/>
        </w:numPr>
        <w:ind w:firstLine="480" w:firstLineChars="0"/>
      </w:pPr>
      <w:r>
        <w:rPr>
          <w:rFonts w:hint="eastAsia"/>
        </w:rPr>
        <w:t>机房设计应有利于其室内通风顺畅，顶棚内表面应平整，避免产生空气流通盲区。可在屋顶设置天窗、排气孔改善上部空间的通风环境。</w:t>
      </w:r>
    </w:p>
    <w:p w14:paraId="0F27F997">
      <w:pPr>
        <w:pStyle w:val="42"/>
        <w:numPr>
          <w:ilvl w:val="0"/>
          <w:numId w:val="10"/>
        </w:numPr>
        <w:ind w:firstLine="480" w:firstLineChars="0"/>
      </w:pPr>
      <w:r>
        <w:rPr>
          <w:rFonts w:hint="eastAsia"/>
        </w:rPr>
        <w:t>液冷设备布置不应跨越建筑变形缝。</w:t>
      </w:r>
    </w:p>
    <w:p w14:paraId="54156A1A">
      <w:pPr>
        <w:pStyle w:val="34"/>
      </w:pPr>
      <w:r>
        <w:rPr>
          <w:rFonts w:hint="eastAsia"/>
        </w:rPr>
        <w:t>集装箱类机房</w:t>
      </w:r>
    </w:p>
    <w:p w14:paraId="591C4A46">
      <w:pPr>
        <w:ind w:firstLine="480"/>
      </w:pPr>
      <w:r>
        <w:rPr>
          <w:rFonts w:hint="eastAsia"/>
        </w:rPr>
        <w:t>以集装箱形式呈现的浸没式液冷数据中心应符合以下要求：</w:t>
      </w:r>
    </w:p>
    <w:p w14:paraId="2D5A5152">
      <w:pPr>
        <w:pStyle w:val="42"/>
        <w:numPr>
          <w:ilvl w:val="0"/>
          <w:numId w:val="11"/>
        </w:numPr>
        <w:ind w:firstLineChars="0"/>
      </w:pPr>
      <w:r>
        <w:rPr>
          <w:rFonts w:hint="eastAsia"/>
        </w:rPr>
        <w:t>应符合国家标准GB/T 36448-2018中的规定要求。</w:t>
      </w:r>
    </w:p>
    <w:p w14:paraId="7CEE9439">
      <w:pPr>
        <w:pStyle w:val="42"/>
        <w:numPr>
          <w:ilvl w:val="0"/>
          <w:numId w:val="11"/>
        </w:numPr>
        <w:ind w:firstLineChars="0"/>
      </w:pPr>
      <w:r>
        <w:rPr>
          <w:rFonts w:hint="eastAsia"/>
        </w:rPr>
        <w:t>集装箱内空气质量应符合《GB/T 18883-2002》 中第 4 章的要求。</w:t>
      </w:r>
    </w:p>
    <w:p w14:paraId="67B93BF3">
      <w:pPr>
        <w:pStyle w:val="42"/>
        <w:numPr>
          <w:ilvl w:val="0"/>
          <w:numId w:val="11"/>
        </w:numPr>
        <w:ind w:firstLineChars="0"/>
      </w:pPr>
      <w:r>
        <w:rPr>
          <w:rFonts w:hint="eastAsia"/>
        </w:rPr>
        <w:t>集装箱浸没式液冷数据中心， 基于使用场景其设计和建造标准， 宜遵循GB50174《数据中心设计规范》 中的技术要求。</w:t>
      </w:r>
    </w:p>
    <w:p w14:paraId="483DD32F">
      <w:pPr>
        <w:pStyle w:val="42"/>
        <w:numPr>
          <w:ilvl w:val="0"/>
          <w:numId w:val="11"/>
        </w:numPr>
        <w:ind w:firstLineChars="0"/>
      </w:pPr>
      <w:r>
        <w:rPr>
          <w:rFonts w:hint="eastAsia"/>
        </w:rPr>
        <w:t>集装箱浸没式液冷数据中心的解决方案， 以实际客户需求出发设计布局和配置方式，宜选用通用长度尺寸的集装箱， 即 45 尺/40 尺/20 尺。</w:t>
      </w:r>
    </w:p>
    <w:p w14:paraId="06DBA039">
      <w:pPr>
        <w:pStyle w:val="42"/>
        <w:numPr>
          <w:ilvl w:val="0"/>
          <w:numId w:val="11"/>
        </w:numPr>
        <w:ind w:firstLineChars="0"/>
      </w:pPr>
      <w:r>
        <w:rPr>
          <w:rFonts w:hint="eastAsia"/>
        </w:rPr>
        <w:t>集装箱浸没式液冷数据中心的电气系统总体要求遵循 GB50174 的相关技术要求。</w:t>
      </w:r>
    </w:p>
    <w:p w14:paraId="1CFBD6B5">
      <w:pPr>
        <w:pStyle w:val="3"/>
      </w:pPr>
      <w:bookmarkStart w:id="39" w:name="_Toc210994249"/>
      <w:r>
        <w:rPr>
          <w:rFonts w:hint="eastAsia"/>
        </w:rPr>
        <w:t>结构</w:t>
      </w:r>
      <w:bookmarkEnd w:id="39"/>
    </w:p>
    <w:p w14:paraId="168A8CED">
      <w:pPr>
        <w:ind w:firstLine="480"/>
      </w:pPr>
      <w:r>
        <w:rPr>
          <w:rFonts w:hint="eastAsia"/>
        </w:rPr>
        <w:t>结构要求满足如下：</w:t>
      </w:r>
    </w:p>
    <w:p w14:paraId="5C4D16F2">
      <w:pPr>
        <w:pStyle w:val="42"/>
        <w:numPr>
          <w:ilvl w:val="0"/>
          <w:numId w:val="12"/>
        </w:numPr>
        <w:ind w:firstLineChars="0"/>
      </w:pPr>
      <w:r>
        <w:rPr>
          <w:rFonts w:hint="eastAsia"/>
        </w:rPr>
        <w:t>数据中心的结构抗震分类应符合 GB 50011-2010 与 GB 50223-2008 的相关规定，抗震分类应为丙级及以上，抗震烈度宜为当地公用建筑+1级。</w:t>
      </w:r>
    </w:p>
    <w:p w14:paraId="14761A42">
      <w:pPr>
        <w:pStyle w:val="42"/>
        <w:numPr>
          <w:ilvl w:val="0"/>
          <w:numId w:val="12"/>
        </w:numPr>
        <w:ind w:firstLineChars="0"/>
      </w:pPr>
      <w:r>
        <w:rPr>
          <w:rFonts w:hint="eastAsia"/>
        </w:rPr>
        <w:t>数据中心的电力设备、制冷设备、机架等设备如需设置减振垫、钢架或混凝土基座，应符合 GB51076-2015的相关规定。</w:t>
      </w:r>
    </w:p>
    <w:p w14:paraId="11DA0F60">
      <w:pPr>
        <w:pStyle w:val="42"/>
        <w:numPr>
          <w:ilvl w:val="0"/>
          <w:numId w:val="12"/>
        </w:numPr>
        <w:ind w:firstLineChars="0"/>
      </w:pPr>
      <w:r>
        <w:rPr>
          <w:rFonts w:hint="eastAsia"/>
        </w:rPr>
        <w:t>液冷机柜区的载荷应根据液冷机柜含液体、IT 设备的总运行重量进行核算，当数据中心规划设计初期不确定是否采用液冷时，IT 区荷载设计宜兼容风冷与液冷，IT 区载荷不宜低于13kN/m2。</w:t>
      </w:r>
    </w:p>
    <w:p w14:paraId="758C8E98">
      <w:pPr>
        <w:pStyle w:val="42"/>
        <w:numPr>
          <w:ilvl w:val="0"/>
          <w:numId w:val="12"/>
        </w:numPr>
        <w:ind w:firstLineChars="0"/>
      </w:pPr>
      <w:r>
        <w:rPr>
          <w:rFonts w:hint="eastAsia"/>
        </w:rPr>
        <w:t>液冷数据中心其他区域的载荷设计应符合 GB 50174-2017 的相关规定。</w:t>
      </w:r>
    </w:p>
    <w:p w14:paraId="6936F47D">
      <w:pPr>
        <w:pStyle w:val="42"/>
        <w:numPr>
          <w:ilvl w:val="0"/>
          <w:numId w:val="12"/>
        </w:numPr>
        <w:ind w:firstLine="480" w:firstLineChars="0"/>
      </w:pPr>
      <w:r>
        <w:rPr>
          <w:rFonts w:hint="eastAsia"/>
        </w:rPr>
        <w:t>液冷机柜的安装与设计应符合 YD 5059 的相关规定，液冷机柜的加固底座宜采用膨胀螺栓直接固定在水泥地面上，加固底座与水泥地面之间不应有任何的软连接，加固底座不应安装在保温层之上或浮搁在活动地板上。</w:t>
      </w:r>
    </w:p>
    <w:p w14:paraId="3E278D1C">
      <w:pPr>
        <w:pStyle w:val="3"/>
      </w:pPr>
      <w:bookmarkStart w:id="40" w:name="_Toc210994250"/>
      <w:r>
        <w:rPr>
          <w:rFonts w:hint="eastAsia"/>
        </w:rPr>
        <w:t>消防</w:t>
      </w:r>
      <w:bookmarkEnd w:id="40"/>
    </w:p>
    <w:p w14:paraId="4A734C54">
      <w:pPr>
        <w:pStyle w:val="42"/>
        <w:numPr>
          <w:ilvl w:val="0"/>
          <w:numId w:val="13"/>
        </w:numPr>
        <w:ind w:firstLineChars="0"/>
      </w:pPr>
      <w:r>
        <w:rPr>
          <w:rFonts w:hint="eastAsia"/>
        </w:rPr>
        <w:t>液冷机房防火和灭火系统设计，应符合《建筑设计防火规范》GB50016、《建筑防火通用规范》GB55037、《气体灭火系统设计规范》GB50370和《数据中心设计规范》GB50174 规定。</w:t>
      </w:r>
    </w:p>
    <w:p w14:paraId="5DB3D85A">
      <w:pPr>
        <w:pStyle w:val="42"/>
        <w:numPr>
          <w:ilvl w:val="0"/>
          <w:numId w:val="13"/>
        </w:numPr>
        <w:ind w:firstLineChars="0"/>
      </w:pPr>
      <w:r>
        <w:rPr>
          <w:rFonts w:hint="eastAsia"/>
        </w:rPr>
        <w:t>设置气体灭火系统的机房，应在机房外设置专用空气呼吸器或氧气呼吸器，数量不应少于 2 套；机房门口应设置灭火显示灯及声光报警装置，报警信号应同步上传至电力数据中心消防控制室</w:t>
      </w:r>
    </w:p>
    <w:p w14:paraId="7195D11E">
      <w:pPr>
        <w:pStyle w:val="42"/>
        <w:numPr>
          <w:ilvl w:val="0"/>
          <w:numId w:val="13"/>
        </w:numPr>
        <w:ind w:firstLine="480" w:firstLineChars="0"/>
      </w:pPr>
      <w:r>
        <w:rPr>
          <w:rFonts w:hint="eastAsia"/>
        </w:rPr>
        <w:t>机房的顶棚、壁板（包括夹芯材料）和隔断应采用A级装修材料，且不得采用有机复合材料。地面及其他装修应采用不低于B1级的装修材料。</w:t>
      </w:r>
    </w:p>
    <w:p w14:paraId="77E32F78">
      <w:pPr>
        <w:pStyle w:val="3"/>
      </w:pPr>
      <w:bookmarkStart w:id="41" w:name="_Toc210994251"/>
      <w:r>
        <w:rPr>
          <w:rFonts w:hint="eastAsia"/>
        </w:rPr>
        <w:t>给排水</w:t>
      </w:r>
      <w:bookmarkEnd w:id="41"/>
    </w:p>
    <w:p w14:paraId="23D4B09A">
      <w:pPr>
        <w:pStyle w:val="42"/>
        <w:numPr>
          <w:ilvl w:val="0"/>
          <w:numId w:val="14"/>
        </w:numPr>
        <w:ind w:firstLineChars="0"/>
      </w:pPr>
      <w:r>
        <w:rPr>
          <w:rFonts w:hint="eastAsia"/>
        </w:rPr>
        <w:t>给水和排水设计应符合《建筑给水排水设计规范》GB50015的规定。</w:t>
      </w:r>
    </w:p>
    <w:p w14:paraId="21779646">
      <w:pPr>
        <w:pStyle w:val="42"/>
        <w:numPr>
          <w:ilvl w:val="0"/>
          <w:numId w:val="14"/>
        </w:numPr>
        <w:ind w:firstLineChars="0"/>
      </w:pPr>
      <w:r>
        <w:rPr>
          <w:rFonts w:hint="eastAsia"/>
        </w:rPr>
        <w:t>冷却塔应设置给水系统，给水方式可经过软化处理的自来水直供或二次供水系统。自来水应设置储水箱，储水量应满足规范 GB 50174相关要求。</w:t>
      </w:r>
    </w:p>
    <w:p w14:paraId="3187C403">
      <w:pPr>
        <w:pStyle w:val="42"/>
        <w:numPr>
          <w:ilvl w:val="0"/>
          <w:numId w:val="14"/>
        </w:numPr>
        <w:ind w:firstLineChars="0"/>
      </w:pPr>
      <w:r>
        <w:rPr>
          <w:rFonts w:hint="eastAsia"/>
        </w:rPr>
        <w:t>除湿机、冷却水系统、冷凝水管道下方应设置挡水围堰及漏水地漏，并配置漏水监测系统。</w:t>
      </w:r>
    </w:p>
    <w:p w14:paraId="4077662E">
      <w:pPr>
        <w:pStyle w:val="42"/>
        <w:numPr>
          <w:ilvl w:val="0"/>
          <w:numId w:val="14"/>
        </w:numPr>
        <w:ind w:firstLineChars="0"/>
      </w:pPr>
      <w:r>
        <w:rPr>
          <w:rFonts w:hint="eastAsia"/>
        </w:rPr>
        <w:t>液冷机柜、冷却液管道下方应设置挡液围堰，并配置漏液检测系统，冷却液体通过专用地漏排至冷却液收集系统，或通过专用抽液泵收集。</w:t>
      </w:r>
    </w:p>
    <w:p w14:paraId="3F97CA4D">
      <w:pPr>
        <w:pStyle w:val="42"/>
        <w:numPr>
          <w:ilvl w:val="0"/>
          <w:numId w:val="14"/>
        </w:numPr>
        <w:ind w:firstLineChars="0"/>
      </w:pPr>
      <w:r>
        <w:rPr>
          <w:rFonts w:hint="eastAsia"/>
        </w:rPr>
        <w:t>冷却液严禁直接排放到下水道或室外。</w:t>
      </w:r>
    </w:p>
    <w:p w14:paraId="64326CFB">
      <w:pPr>
        <w:pStyle w:val="42"/>
        <w:numPr>
          <w:ilvl w:val="0"/>
          <w:numId w:val="14"/>
        </w:numPr>
        <w:ind w:firstLineChars="0"/>
      </w:pPr>
      <w:r>
        <w:rPr>
          <w:rFonts w:hint="eastAsia"/>
        </w:rPr>
        <w:t>寒冷地区给水和排水系统应采取防冻措施。</w:t>
      </w:r>
    </w:p>
    <w:p w14:paraId="1F69BE52">
      <w:pPr>
        <w:pStyle w:val="42"/>
        <w:numPr>
          <w:ilvl w:val="0"/>
          <w:numId w:val="14"/>
        </w:numPr>
        <w:ind w:firstLineChars="0"/>
      </w:pPr>
      <w:r>
        <w:rPr>
          <w:rFonts w:hint="eastAsia"/>
        </w:rPr>
        <w:t>设置了自动喷水灭火系统和室内消火栓给水系统的走道及其它用房区域,在地面隔一定的距离设地漏，经收集后间接排入市政污水检查井，防止水消防系统启动后水进入机房，造成二次损失。</w:t>
      </w:r>
    </w:p>
    <w:p w14:paraId="774661F2">
      <w:pPr>
        <w:pStyle w:val="3"/>
      </w:pPr>
      <w:bookmarkStart w:id="42" w:name="_Toc210994252"/>
      <w:r>
        <w:rPr>
          <w:rFonts w:hint="eastAsia"/>
        </w:rPr>
        <w:t>供配电</w:t>
      </w:r>
      <w:bookmarkEnd w:id="42"/>
    </w:p>
    <w:p w14:paraId="3597584E">
      <w:pPr>
        <w:pStyle w:val="42"/>
        <w:numPr>
          <w:ilvl w:val="0"/>
          <w:numId w:val="15"/>
        </w:numPr>
        <w:ind w:firstLineChars="0"/>
      </w:pPr>
      <w:r>
        <w:rPr>
          <w:rFonts w:hint="eastAsia"/>
        </w:rPr>
        <w:t>数据中心用电负荷等级及供电要求应根据机房的等级，按GB50052及GB50174的要求执行。</w:t>
      </w:r>
    </w:p>
    <w:p w14:paraId="15AE36BD">
      <w:pPr>
        <w:pStyle w:val="42"/>
        <w:numPr>
          <w:ilvl w:val="0"/>
          <w:numId w:val="15"/>
        </w:numPr>
        <w:ind w:firstLineChars="0"/>
      </w:pPr>
      <w:r>
        <w:rPr>
          <w:rFonts w:hint="eastAsia"/>
        </w:rPr>
        <w:t>供配电系统应为电子信息系统的可扩展性预留备用容量。</w:t>
      </w:r>
    </w:p>
    <w:p w14:paraId="72ED799F">
      <w:pPr>
        <w:pStyle w:val="42"/>
        <w:numPr>
          <w:ilvl w:val="0"/>
          <w:numId w:val="15"/>
        </w:numPr>
        <w:ind w:firstLineChars="0"/>
      </w:pPr>
      <w:r>
        <w:rPr>
          <w:rFonts w:hint="eastAsia"/>
        </w:rPr>
        <w:t>电子信息设备用不间断供电系统的连接形式及电池后备时间根据机房等级和业务需求，按照GB 50174的要求执行。</w:t>
      </w:r>
    </w:p>
    <w:p w14:paraId="41BC5F5C">
      <w:pPr>
        <w:pStyle w:val="42"/>
        <w:numPr>
          <w:ilvl w:val="0"/>
          <w:numId w:val="15"/>
        </w:numPr>
        <w:ind w:firstLineChars="0"/>
      </w:pPr>
      <w:r>
        <w:rPr>
          <w:rFonts w:hint="eastAsia"/>
        </w:rPr>
        <w:t>电子信息设备的供电方式应根据数据中心的功能特点、业务部署情况选择集中式或分布式。</w:t>
      </w:r>
    </w:p>
    <w:p w14:paraId="7594F053">
      <w:pPr>
        <w:pStyle w:val="42"/>
        <w:numPr>
          <w:ilvl w:val="0"/>
          <w:numId w:val="15"/>
        </w:numPr>
        <w:ind w:firstLineChars="0"/>
      </w:pPr>
      <w:r>
        <w:rPr>
          <w:rFonts w:hint="eastAsia"/>
        </w:rPr>
        <w:t>散热系统不间断电源供电的后备时间应不小于电子信息设备不间断电源的后备时间。</w:t>
      </w:r>
    </w:p>
    <w:p w14:paraId="6B56B178">
      <w:pPr>
        <w:pStyle w:val="42"/>
        <w:numPr>
          <w:ilvl w:val="0"/>
          <w:numId w:val="15"/>
        </w:numPr>
        <w:ind w:firstLineChars="0"/>
      </w:pPr>
      <w:r>
        <w:rPr>
          <w:rFonts w:hint="eastAsia"/>
        </w:rPr>
        <w:t>液冷机柜 PDU（电源分配单元）应采用三相平衡配电，PDU 应配置瞬态电压浪涌保护器。</w:t>
      </w:r>
    </w:p>
    <w:p w14:paraId="65BF4190">
      <w:pPr>
        <w:pStyle w:val="3"/>
      </w:pPr>
      <w:bookmarkStart w:id="43" w:name="_Toc210994253"/>
      <w:r>
        <w:rPr>
          <w:rFonts w:hint="eastAsia"/>
        </w:rPr>
        <w:t>线缆系统</w:t>
      </w:r>
      <w:bookmarkEnd w:id="43"/>
    </w:p>
    <w:p w14:paraId="17E9DAC0">
      <w:pPr>
        <w:ind w:firstLine="480"/>
      </w:pPr>
      <w:r>
        <w:rPr>
          <w:rFonts w:hint="eastAsia"/>
        </w:rPr>
        <w:t>机房走线及线缆布放需结合用户需求与未来发展规划设计，具体要求如下：</w:t>
      </w:r>
    </w:p>
    <w:p w14:paraId="0179C89A">
      <w:pPr>
        <w:pStyle w:val="42"/>
        <w:numPr>
          <w:ilvl w:val="0"/>
          <w:numId w:val="16"/>
        </w:numPr>
        <w:ind w:firstLineChars="0"/>
      </w:pPr>
      <w:r>
        <w:rPr>
          <w:rFonts w:hint="eastAsia"/>
        </w:rPr>
        <w:t>弱电线缆布放可采用金属网格走线架，光纤布放采用光纤槽道，电力电缆布放采用金属线槽或桥架，槽道选用不低于难燃B1级材料制作。</w:t>
      </w:r>
    </w:p>
    <w:p w14:paraId="38116F0C">
      <w:pPr>
        <w:pStyle w:val="42"/>
        <w:numPr>
          <w:ilvl w:val="0"/>
          <w:numId w:val="16"/>
        </w:numPr>
        <w:ind w:firstLineChars="0"/>
      </w:pPr>
      <w:r>
        <w:rPr>
          <w:rFonts w:hint="eastAsia"/>
        </w:rPr>
        <w:t>线缆采用线槽或桥架敷设时，线槽或桥架高度不宜大于150mm，安装位置与建筑装饰、电气、空调、消防等协调一致；若敷设在架空地板或网络地板下方，线槽和桥架顶部距架空地板、网络地板或其他障碍物不宜小于300mm。</w:t>
      </w:r>
    </w:p>
    <w:p w14:paraId="50FBBEAE">
      <w:pPr>
        <w:pStyle w:val="42"/>
        <w:numPr>
          <w:ilvl w:val="0"/>
          <w:numId w:val="16"/>
        </w:numPr>
        <w:ind w:firstLineChars="0"/>
      </w:pPr>
      <w:r>
        <w:rPr>
          <w:rFonts w:hint="eastAsia"/>
        </w:rPr>
        <w:t>设计选用的电缆、光缆参照GB 50174，按数据中心不同等级选择。</w:t>
      </w:r>
    </w:p>
    <w:p w14:paraId="64CF03E8">
      <w:pPr>
        <w:pStyle w:val="42"/>
        <w:numPr>
          <w:ilvl w:val="0"/>
          <w:numId w:val="16"/>
        </w:numPr>
        <w:ind w:firstLineChars="0"/>
      </w:pPr>
      <w:r>
        <w:rPr>
          <w:rFonts w:hint="eastAsia"/>
        </w:rPr>
        <w:t>交流电缆、直流电缆、信号线缆使用专用走线槽架，各走线槽架有清晰标识以明确用途。</w:t>
      </w:r>
    </w:p>
    <w:p w14:paraId="74F2288D">
      <w:pPr>
        <w:pStyle w:val="42"/>
        <w:numPr>
          <w:ilvl w:val="0"/>
          <w:numId w:val="16"/>
        </w:numPr>
        <w:ind w:firstLineChars="0"/>
      </w:pPr>
      <w:r>
        <w:rPr>
          <w:rFonts w:hint="eastAsia"/>
        </w:rPr>
        <w:t>电子信息设备上方的数据线、电源线，分别布放在机柜专用通道内并用扎带固定，扎带方向统一、美观，且不影响设备维护和上下架。</w:t>
      </w:r>
    </w:p>
    <w:p w14:paraId="415A0A44">
      <w:pPr>
        <w:pStyle w:val="3"/>
      </w:pPr>
      <w:bookmarkStart w:id="44" w:name="_Toc210994254"/>
      <w:r>
        <w:rPr>
          <w:rFonts w:hint="eastAsia"/>
        </w:rPr>
        <w:t>智能化</w:t>
      </w:r>
      <w:bookmarkEnd w:id="44"/>
    </w:p>
    <w:p w14:paraId="67042745">
      <w:pPr>
        <w:pStyle w:val="42"/>
        <w:numPr>
          <w:ilvl w:val="0"/>
          <w:numId w:val="17"/>
        </w:numPr>
        <w:ind w:firstLine="480" w:firstLineChars="0"/>
      </w:pPr>
      <w:r>
        <w:rPr>
          <w:rFonts w:hint="eastAsia"/>
        </w:rPr>
        <w:t>数据中心应设置总控中心、液冷控制系统、动力环境监控系统、安全防范系统、火灾自动报警系统等智能化系统，各系统的设计应根据机房的等级，按GB50174的要求执行。</w:t>
      </w:r>
    </w:p>
    <w:p w14:paraId="2AF986A4">
      <w:pPr>
        <w:pStyle w:val="42"/>
        <w:numPr>
          <w:ilvl w:val="0"/>
          <w:numId w:val="17"/>
        </w:numPr>
        <w:ind w:firstLine="480" w:firstLineChars="0"/>
      </w:pPr>
      <w:r>
        <w:rPr>
          <w:rFonts w:hint="eastAsia"/>
        </w:rPr>
        <w:t>智能化系统应具备显示记录、控制报警、提示、历史数据以及能耗分析等功能。</w:t>
      </w:r>
    </w:p>
    <w:p w14:paraId="016D1BBA">
      <w:pPr>
        <w:pStyle w:val="2"/>
      </w:pPr>
      <w:bookmarkStart w:id="45" w:name="_Toc210994255"/>
      <w:r>
        <w:rPr>
          <w:rFonts w:hint="eastAsia"/>
        </w:rPr>
        <w:t>运维技术要求</w:t>
      </w:r>
      <w:bookmarkEnd w:id="45"/>
    </w:p>
    <w:p w14:paraId="7D60826F">
      <w:pPr>
        <w:ind w:firstLine="480"/>
        <w:rPr>
          <w:sz w:val="21"/>
          <w:szCs w:val="21"/>
        </w:rPr>
      </w:pPr>
      <w:r>
        <w:rPr>
          <w:rFonts w:hint="eastAsia" w:ascii="宋体" w:hAnsi="宋体"/>
        </w:rPr>
        <w:t>浸没式液冷系统对数据中心运维的方式和工具提出如下要求。</w:t>
      </w:r>
    </w:p>
    <w:p w14:paraId="7A78DE79">
      <w:pPr>
        <w:pStyle w:val="3"/>
      </w:pPr>
      <w:bookmarkStart w:id="46" w:name="_Toc210994256"/>
      <w:r>
        <w:rPr>
          <w:rFonts w:hint="eastAsia"/>
        </w:rPr>
        <w:t>对配套运维工具的要求</w:t>
      </w:r>
      <w:bookmarkEnd w:id="46"/>
    </w:p>
    <w:p w14:paraId="09FBB56E">
      <w:pPr>
        <w:ind w:firstLine="480"/>
        <w:rPr>
          <w:rFonts w:hint="eastAsia" w:ascii="宋体" w:hAnsi="宋体"/>
        </w:rPr>
      </w:pPr>
      <w:r>
        <w:rPr>
          <w:rFonts w:hint="eastAsia" w:ascii="宋体" w:hAnsi="宋体"/>
        </w:rPr>
        <w:t>运维工作对专用工具提出如下要求。</w:t>
      </w:r>
    </w:p>
    <w:p w14:paraId="186BFEFA">
      <w:pPr>
        <w:pStyle w:val="34"/>
      </w:pPr>
      <w:r>
        <w:rPr>
          <w:rFonts w:hint="eastAsia"/>
        </w:rPr>
        <w:t>负载设备吊装工具</w:t>
      </w:r>
    </w:p>
    <w:p w14:paraId="4A13F6B9">
      <w:pPr>
        <w:ind w:firstLine="480"/>
      </w:pPr>
      <w:r>
        <w:rPr>
          <w:rFonts w:hint="eastAsia" w:ascii="宋体" w:hAnsi="宋体"/>
        </w:rPr>
        <w:t>在浸没式液冷系统中，负载设备的安装方式是正面朝上垂直吊装放入液冷池，</w:t>
      </w:r>
      <w:r>
        <w:rPr>
          <w:rFonts w:hint="eastAsia"/>
        </w:rPr>
        <w:t>宜采用专用负载吊机实现服务器等负载设备垂直吊装入液冷池，工具需满足：</w:t>
      </w:r>
    </w:p>
    <w:p w14:paraId="685BE855">
      <w:pPr>
        <w:numPr>
          <w:ilvl w:val="0"/>
          <w:numId w:val="18"/>
        </w:numPr>
        <w:ind w:firstLineChars="0"/>
        <w:rPr>
          <w:rFonts w:hint="eastAsia" w:ascii="宋体" w:hAnsi="宋体"/>
        </w:rPr>
      </w:pPr>
      <w:r>
        <w:rPr>
          <w:rFonts w:hint="eastAsia" w:ascii="宋体" w:hAnsi="宋体"/>
        </w:rPr>
        <w:t>可在 1.2 米机柜通道灵活移动，具备驻车制动功能；</w:t>
      </w:r>
    </w:p>
    <w:p w14:paraId="28ED05AF">
      <w:pPr>
        <w:numPr>
          <w:ilvl w:val="0"/>
          <w:numId w:val="18"/>
        </w:numPr>
        <w:ind w:firstLineChars="0"/>
        <w:rPr>
          <w:rFonts w:hint="eastAsia" w:ascii="宋体" w:hAnsi="宋体"/>
        </w:rPr>
      </w:pPr>
      <w:r>
        <w:rPr>
          <w:rFonts w:hint="eastAsia" w:ascii="宋体" w:hAnsi="宋体"/>
        </w:rPr>
        <w:t>吊臂可延伸至液冷池上方任意位置，适配设备吊装需求；</w:t>
      </w:r>
    </w:p>
    <w:p w14:paraId="27FFC745">
      <w:pPr>
        <w:numPr>
          <w:ilvl w:val="0"/>
          <w:numId w:val="18"/>
        </w:numPr>
        <w:ind w:firstLineChars="0"/>
        <w:rPr>
          <w:rFonts w:hint="eastAsia" w:ascii="宋体" w:hAnsi="宋体"/>
        </w:rPr>
      </w:pPr>
      <w:r>
        <w:rPr>
          <w:rFonts w:hint="eastAsia" w:ascii="宋体" w:hAnsi="宋体"/>
        </w:rPr>
        <w:t>吊臂顶端滑轮距地面高度，需大于液冷机柜高度与负载设备深度之和；</w:t>
      </w:r>
    </w:p>
    <w:p w14:paraId="1A8C5A7D">
      <w:pPr>
        <w:numPr>
          <w:ilvl w:val="0"/>
          <w:numId w:val="18"/>
        </w:numPr>
        <w:ind w:firstLineChars="0"/>
        <w:rPr>
          <w:rFonts w:hint="eastAsia" w:ascii="宋体" w:hAnsi="宋体"/>
        </w:rPr>
      </w:pPr>
      <w:r>
        <w:rPr>
          <w:rFonts w:hint="eastAsia" w:ascii="宋体" w:hAnsi="宋体"/>
        </w:rPr>
        <w:t>采用带防脱保险的挂钩结构，便于手工操作；</w:t>
      </w:r>
    </w:p>
    <w:p w14:paraId="15783EA3">
      <w:pPr>
        <w:numPr>
          <w:ilvl w:val="0"/>
          <w:numId w:val="18"/>
        </w:numPr>
        <w:ind w:firstLineChars="0"/>
        <w:rPr>
          <w:rFonts w:hint="eastAsia" w:ascii="宋体" w:hAnsi="宋体"/>
        </w:rPr>
      </w:pPr>
      <w:r>
        <w:rPr>
          <w:rFonts w:hint="eastAsia" w:ascii="宋体" w:hAnsi="宋体"/>
        </w:rPr>
        <w:t>自身配重充足，保障吊装过程车身稳定；</w:t>
      </w:r>
    </w:p>
    <w:p w14:paraId="15068103">
      <w:pPr>
        <w:numPr>
          <w:ilvl w:val="0"/>
          <w:numId w:val="18"/>
        </w:numPr>
        <w:ind w:firstLineChars="0"/>
        <w:rPr>
          <w:rFonts w:hint="eastAsia" w:ascii="宋体" w:hAnsi="宋体"/>
        </w:rPr>
      </w:pPr>
      <w:r>
        <w:rPr>
          <w:rFonts w:hint="eastAsia" w:ascii="宋体" w:hAnsi="宋体"/>
        </w:rPr>
        <w:t>可精准控制设备起吊与下放速度，支持随时启停。</w:t>
      </w:r>
    </w:p>
    <w:p w14:paraId="0D0E212B">
      <w:pPr>
        <w:pStyle w:val="34"/>
      </w:pPr>
      <w:r>
        <w:rPr>
          <w:rFonts w:hint="eastAsia"/>
        </w:rPr>
        <w:t>负载维护设备</w:t>
      </w:r>
    </w:p>
    <w:p w14:paraId="7A4FCA35">
      <w:pPr>
        <w:ind w:firstLine="480"/>
        <w:rPr>
          <w:rFonts w:hint="eastAsia" w:ascii="宋体" w:hAnsi="宋体"/>
          <w:kern w:val="0"/>
        </w:rPr>
      </w:pPr>
      <w:r>
        <w:rPr>
          <w:rFonts w:hint="eastAsia" w:ascii="宋体" w:hAnsi="宋体"/>
          <w:kern w:val="0"/>
        </w:rPr>
        <w:t>负载设备移出液冷机柜后，需放置于专用运维推车，推车应具备：</w:t>
      </w:r>
    </w:p>
    <w:p w14:paraId="620D41C5">
      <w:pPr>
        <w:pStyle w:val="42"/>
        <w:numPr>
          <w:ilvl w:val="0"/>
          <w:numId w:val="19"/>
        </w:numPr>
        <w:ind w:firstLineChars="0"/>
        <w:rPr>
          <w:rFonts w:hint="eastAsia" w:ascii="宋体" w:hAnsi="宋体"/>
          <w:kern w:val="0"/>
        </w:rPr>
      </w:pPr>
      <w:r>
        <w:rPr>
          <w:rFonts w:hint="eastAsia" w:ascii="宋体" w:hAnsi="宋体"/>
          <w:kern w:val="0"/>
        </w:rPr>
        <w:t>垂直安放负载的结构，可在机房灵活移动；</w:t>
      </w:r>
    </w:p>
    <w:p w14:paraId="4603107A">
      <w:pPr>
        <w:pStyle w:val="42"/>
        <w:numPr>
          <w:ilvl w:val="0"/>
          <w:numId w:val="19"/>
        </w:numPr>
        <w:ind w:firstLineChars="0"/>
        <w:rPr>
          <w:rFonts w:hint="eastAsia" w:ascii="宋体" w:hAnsi="宋体"/>
          <w:kern w:val="0"/>
        </w:rPr>
      </w:pPr>
      <w:r>
        <w:rPr>
          <w:rFonts w:hint="eastAsia" w:ascii="宋体" w:hAnsi="宋体"/>
          <w:kern w:val="0"/>
        </w:rPr>
        <w:t>加速沥干设备表面冷却液的功能，并能回收沥干液体。</w:t>
      </w:r>
    </w:p>
    <w:p w14:paraId="1487FB50">
      <w:pPr>
        <w:pStyle w:val="34"/>
      </w:pPr>
      <w:r>
        <w:rPr>
          <w:rFonts w:hint="eastAsia"/>
        </w:rPr>
        <w:t>冷却液过滤、存储和运输设备</w:t>
      </w:r>
    </w:p>
    <w:p w14:paraId="63D113E0">
      <w:pPr>
        <w:ind w:firstLine="480"/>
        <w:rPr>
          <w:rFonts w:hint="eastAsia" w:ascii="宋体" w:hAnsi="宋体"/>
        </w:rPr>
      </w:pPr>
      <w:r>
        <w:rPr>
          <w:rFonts w:hint="eastAsia" w:ascii="宋体" w:hAnsi="宋体"/>
        </w:rPr>
        <w:t>冷却液经过一段时间的使用后会有水分、灰尘、杂质等混入，为保障冷却液绝缘性能，需要对冷却液定期检测并加以过滤，过滤设备需支持在线过滤，不中断液冷机柜与负载设备运行，同时保证对液冷池的液温不产生负面的影响。</w:t>
      </w:r>
    </w:p>
    <w:p w14:paraId="46FA0E88">
      <w:pPr>
        <w:ind w:firstLine="480"/>
        <w:rPr>
          <w:rFonts w:hint="eastAsia" w:ascii="宋体" w:hAnsi="宋体"/>
        </w:rPr>
      </w:pPr>
      <w:r>
        <w:rPr>
          <w:rFonts w:hint="eastAsia" w:ascii="宋体" w:hAnsi="宋体"/>
        </w:rPr>
        <w:t>冷却液需用专用容器储存和运输，容器的材质需要经过长期可靠性测试。容器必须保证清洁，不同类型的液体不能重复使用同一个容器，容器在机房内移动时必须配备专用运输工具。</w:t>
      </w:r>
    </w:p>
    <w:p w14:paraId="3F47E856">
      <w:pPr>
        <w:pStyle w:val="3"/>
      </w:pPr>
      <w:bookmarkStart w:id="47" w:name="_Toc210994257"/>
      <w:r>
        <w:rPr>
          <w:rFonts w:hint="eastAsia"/>
        </w:rPr>
        <w:t>对运维内容和方式的要求</w:t>
      </w:r>
      <w:bookmarkEnd w:id="47"/>
    </w:p>
    <w:p w14:paraId="44A906E1">
      <w:pPr>
        <w:ind w:firstLine="480"/>
        <w:rPr>
          <w:rFonts w:hint="eastAsia" w:ascii="宋体" w:hAnsi="宋体"/>
        </w:rPr>
      </w:pPr>
      <w:r>
        <w:rPr>
          <w:rFonts w:hint="eastAsia" w:ascii="宋体" w:hAnsi="宋体"/>
        </w:rPr>
        <w:t>使用浸没式液冷系统后，负载设备和空调系统间的介质从空气变成了液体，因此对运维的内容和方式提出如下要求。</w:t>
      </w:r>
    </w:p>
    <w:p w14:paraId="2379C533">
      <w:pPr>
        <w:pStyle w:val="34"/>
      </w:pPr>
      <w:r>
        <w:rPr>
          <w:rFonts w:hint="eastAsia"/>
        </w:rPr>
        <w:t>冷却液的注入方式</w:t>
      </w:r>
    </w:p>
    <w:p w14:paraId="5450482B">
      <w:pPr>
        <w:pStyle w:val="42"/>
        <w:numPr>
          <w:ilvl w:val="0"/>
          <w:numId w:val="20"/>
        </w:numPr>
        <w:ind w:firstLineChars="0"/>
        <w:rPr>
          <w:rFonts w:hint="eastAsia" w:ascii="宋体" w:hAnsi="宋体"/>
        </w:rPr>
      </w:pPr>
      <w:r>
        <w:rPr>
          <w:rFonts w:hint="eastAsia" w:ascii="宋体" w:hAnsi="宋体"/>
        </w:rPr>
        <w:t>注入方式：加注设备出液口需紧贴液冷池内壁，防止液体飞溅；</w:t>
      </w:r>
    </w:p>
    <w:p w14:paraId="26ED7F00">
      <w:pPr>
        <w:pStyle w:val="42"/>
        <w:numPr>
          <w:ilvl w:val="0"/>
          <w:numId w:val="20"/>
        </w:numPr>
        <w:ind w:firstLineChars="0"/>
        <w:rPr>
          <w:rFonts w:hint="eastAsia" w:ascii="宋体" w:hAnsi="宋体"/>
        </w:rPr>
      </w:pPr>
      <w:r>
        <w:rPr>
          <w:rFonts w:hint="eastAsia" w:ascii="宋体" w:hAnsi="宋体"/>
        </w:rPr>
        <w:t>液面维护：定期检查液面高度，针对液温变化、设备上下架、渗漏等导致的液面波动，及时补液或减液；</w:t>
      </w:r>
    </w:p>
    <w:p w14:paraId="1C78B23C">
      <w:pPr>
        <w:pStyle w:val="42"/>
        <w:numPr>
          <w:ilvl w:val="0"/>
          <w:numId w:val="20"/>
        </w:numPr>
        <w:ind w:firstLineChars="0"/>
        <w:rPr>
          <w:rFonts w:hint="eastAsia" w:ascii="宋体" w:hAnsi="宋体"/>
        </w:rPr>
      </w:pPr>
      <w:r>
        <w:rPr>
          <w:rFonts w:hint="eastAsia" w:ascii="宋体" w:hAnsi="宋体"/>
        </w:rPr>
        <w:t>性能检测：冷却液在长时间使用或存储之后需要按厂家要求定期抽样检测冷却液指标（如击穿电压、电阻率等），确保符合使用要求</w:t>
      </w:r>
    </w:p>
    <w:p w14:paraId="006E2759">
      <w:pPr>
        <w:pStyle w:val="34"/>
      </w:pPr>
      <w:r>
        <w:rPr>
          <w:rFonts w:hint="eastAsia" w:ascii="宋体" w:hAnsi="宋体"/>
        </w:rPr>
        <w:t>负载设备上下架要求</w:t>
      </w:r>
    </w:p>
    <w:p w14:paraId="16CE2037">
      <w:pPr>
        <w:pStyle w:val="42"/>
        <w:numPr>
          <w:ilvl w:val="0"/>
          <w:numId w:val="21"/>
        </w:numPr>
        <w:ind w:firstLineChars="0"/>
        <w:rPr>
          <w:rFonts w:hint="eastAsia" w:ascii="宋体" w:hAnsi="宋体"/>
        </w:rPr>
      </w:pPr>
      <w:r>
        <w:rPr>
          <w:rFonts w:hint="eastAsia" w:ascii="宋体" w:hAnsi="宋体"/>
        </w:rPr>
        <w:t>装入操作：缓慢放入液冷池，避免液面剧烈波动，关注扩展容器液位告警，必要时减液；</w:t>
      </w:r>
    </w:p>
    <w:p w14:paraId="3459F083">
      <w:pPr>
        <w:pStyle w:val="42"/>
        <w:numPr>
          <w:ilvl w:val="0"/>
          <w:numId w:val="21"/>
        </w:numPr>
        <w:ind w:firstLineChars="0"/>
        <w:rPr>
          <w:rFonts w:hint="eastAsia" w:ascii="宋体" w:hAnsi="宋体"/>
        </w:rPr>
      </w:pPr>
      <w:r>
        <w:rPr>
          <w:rFonts w:hint="eastAsia" w:ascii="宋体" w:hAnsi="宋体"/>
        </w:rPr>
        <w:t>移出操作：缓慢吊起设备，完全脱离液面 1cm 后静置 10 分钟，用托盘承接残留液体，再移入运维推车。关注扩展容器液位告警，必要时补液。</w:t>
      </w:r>
    </w:p>
    <w:p w14:paraId="7EA7F7BC">
      <w:pPr>
        <w:pStyle w:val="34"/>
      </w:pPr>
      <w:r>
        <w:rPr>
          <w:rFonts w:hint="eastAsia"/>
        </w:rPr>
        <w:t>定期检查与预防性维护</w:t>
      </w:r>
    </w:p>
    <w:p w14:paraId="77AEC6B6">
      <w:pPr>
        <w:pStyle w:val="42"/>
        <w:numPr>
          <w:ilvl w:val="0"/>
          <w:numId w:val="22"/>
        </w:numPr>
        <w:ind w:firstLineChars="0"/>
        <w:rPr>
          <w:rFonts w:hint="eastAsia" w:ascii="宋体" w:hAnsi="宋体"/>
        </w:rPr>
      </w:pPr>
      <w:r>
        <w:rPr>
          <w:rFonts w:hint="eastAsia" w:ascii="宋体" w:hAnsi="宋体"/>
        </w:rPr>
        <w:t>外观检查：定期核查液冷设备、管路、接头、阀门的完整性，有无损坏、锈蚀；</w:t>
      </w:r>
    </w:p>
    <w:p w14:paraId="070A3D9D">
      <w:pPr>
        <w:pStyle w:val="42"/>
        <w:numPr>
          <w:ilvl w:val="0"/>
          <w:numId w:val="22"/>
        </w:numPr>
        <w:ind w:firstLineChars="0"/>
        <w:rPr>
          <w:rFonts w:hint="eastAsia" w:ascii="宋体" w:hAnsi="宋体"/>
        </w:rPr>
      </w:pPr>
      <w:r>
        <w:rPr>
          <w:rFonts w:hint="eastAsia" w:ascii="宋体" w:hAnsi="宋体"/>
        </w:rPr>
        <w:t>运行状态检查：观察液冷系统的运行状态，通过监控系统记录冷却液温度、压力、流量及设备运行参数；</w:t>
      </w:r>
    </w:p>
    <w:p w14:paraId="016B4C62">
      <w:pPr>
        <w:pStyle w:val="42"/>
        <w:numPr>
          <w:ilvl w:val="0"/>
          <w:numId w:val="22"/>
        </w:numPr>
        <w:ind w:firstLineChars="0"/>
        <w:rPr>
          <w:rFonts w:hint="eastAsia" w:ascii="宋体" w:hAnsi="宋体"/>
        </w:rPr>
      </w:pPr>
      <w:r>
        <w:rPr>
          <w:rFonts w:hint="eastAsia" w:ascii="宋体" w:hAnsi="宋体"/>
        </w:rPr>
        <w:t>性能测试：定期检测系统散热效率、功耗、噪音，评估运行状态。</w:t>
      </w:r>
    </w:p>
    <w:p w14:paraId="5D332564">
      <w:pPr>
        <w:pStyle w:val="42"/>
        <w:numPr>
          <w:ilvl w:val="0"/>
          <w:numId w:val="22"/>
        </w:numPr>
        <w:ind w:firstLineChars="0"/>
        <w:rPr>
          <w:rFonts w:hint="eastAsia" w:ascii="宋体" w:hAnsi="宋体"/>
        </w:rPr>
      </w:pPr>
      <w:r>
        <w:rPr>
          <w:rFonts w:hint="eastAsia" w:ascii="宋体" w:hAnsi="宋体"/>
        </w:rPr>
        <w:t>清洁保养：定期对液冷系统进行清洁和保养，包括清理冷却管路、更换滤网等，确保系统内部无杂质和污垢，保持冷却液的清洁度和流动性。</w:t>
      </w:r>
    </w:p>
    <w:p w14:paraId="0E2E460C">
      <w:pPr>
        <w:pStyle w:val="42"/>
        <w:numPr>
          <w:ilvl w:val="0"/>
          <w:numId w:val="22"/>
        </w:numPr>
        <w:ind w:firstLineChars="0"/>
        <w:rPr>
          <w:rFonts w:hint="eastAsia" w:ascii="宋体" w:hAnsi="宋体"/>
        </w:rPr>
      </w:pPr>
      <w:r>
        <w:rPr>
          <w:rFonts w:hint="eastAsia" w:ascii="宋体" w:hAnsi="宋体"/>
        </w:rPr>
        <w:t>紧固调整：检查并紧固接头、螺栓，优化管路布局；</w:t>
      </w:r>
    </w:p>
    <w:p w14:paraId="2041F03C">
      <w:pPr>
        <w:pStyle w:val="42"/>
        <w:numPr>
          <w:ilvl w:val="0"/>
          <w:numId w:val="22"/>
        </w:numPr>
        <w:ind w:firstLineChars="0"/>
        <w:rPr>
          <w:rFonts w:hint="eastAsia" w:ascii="宋体" w:hAnsi="宋体"/>
        </w:rPr>
      </w:pPr>
      <w:r>
        <w:rPr>
          <w:rFonts w:hint="eastAsia" w:ascii="宋体" w:hAnsi="宋体"/>
        </w:rPr>
        <w:t>备份替换：提前储备易损件与关键部件，及时更换老化组件；</w:t>
      </w:r>
    </w:p>
    <w:p w14:paraId="73069EE5">
      <w:pPr>
        <w:pStyle w:val="42"/>
        <w:numPr>
          <w:ilvl w:val="0"/>
          <w:numId w:val="22"/>
        </w:numPr>
        <w:ind w:firstLineChars="0"/>
        <w:rPr>
          <w:rFonts w:hint="eastAsia" w:ascii="宋体" w:hAnsi="宋体"/>
        </w:rPr>
      </w:pPr>
      <w:r>
        <w:rPr>
          <w:rFonts w:hint="eastAsia" w:ascii="宋体" w:hAnsi="宋体"/>
        </w:rPr>
        <w:t>人员培训：提升运维人员操作与应急处理能力。</w:t>
      </w:r>
    </w:p>
    <w:p w14:paraId="36E8283A">
      <w:pPr>
        <w:pStyle w:val="34"/>
      </w:pPr>
      <w:r>
        <w:rPr>
          <w:rFonts w:hint="eastAsia"/>
        </w:rPr>
        <w:t>异常处理与改进</w:t>
      </w:r>
    </w:p>
    <w:p w14:paraId="20C9FF49">
      <w:pPr>
        <w:ind w:firstLine="480"/>
        <w:rPr>
          <w:rFonts w:hint="eastAsia" w:ascii="宋体" w:hAnsi="宋体"/>
        </w:rPr>
      </w:pPr>
      <w:r>
        <w:rPr>
          <w:rFonts w:hint="eastAsia" w:ascii="宋体" w:hAnsi="宋体"/>
        </w:rPr>
        <w:t>密切关注液冷监控系统的报警信息，一旦出现异常报警，立即进行记录并分析。通过监控系统告警、实时与历史数据对比、现场检查（设备状态、管路连接、冷却液性状）等迅速定位问题并处理，异常处理措施：</w:t>
      </w:r>
    </w:p>
    <w:p w14:paraId="23E3E8F5">
      <w:pPr>
        <w:pStyle w:val="42"/>
        <w:numPr>
          <w:ilvl w:val="0"/>
          <w:numId w:val="23"/>
        </w:numPr>
        <w:ind w:firstLineChars="0"/>
        <w:rPr>
          <w:rFonts w:hint="eastAsia" w:ascii="宋体" w:hAnsi="宋体"/>
        </w:rPr>
      </w:pPr>
      <w:r>
        <w:rPr>
          <w:rFonts w:hint="eastAsia" w:ascii="宋体" w:hAnsi="宋体"/>
        </w:rPr>
        <w:t>温度异常：高温时清洁散热器、检查散热设备，低温时调整冷却液流量或增加保温；</w:t>
      </w:r>
    </w:p>
    <w:p w14:paraId="796CC1B0">
      <w:pPr>
        <w:pStyle w:val="42"/>
        <w:numPr>
          <w:ilvl w:val="0"/>
          <w:numId w:val="23"/>
        </w:numPr>
        <w:ind w:firstLineChars="0"/>
        <w:rPr>
          <w:rFonts w:hint="eastAsia" w:ascii="宋体" w:hAnsi="宋体"/>
        </w:rPr>
      </w:pPr>
      <w:r>
        <w:rPr>
          <w:rFonts w:hint="eastAsia" w:ascii="宋体" w:hAnsi="宋体"/>
        </w:rPr>
        <w:t>压力异常：高压时检查安全阀、调整泵速，低压时排查泄漏并补液；</w:t>
      </w:r>
    </w:p>
    <w:p w14:paraId="68E34901">
      <w:pPr>
        <w:pStyle w:val="42"/>
        <w:numPr>
          <w:ilvl w:val="0"/>
          <w:numId w:val="23"/>
        </w:numPr>
        <w:ind w:firstLineChars="0"/>
        <w:rPr>
          <w:rFonts w:hint="eastAsia" w:ascii="宋体" w:hAnsi="宋体"/>
        </w:rPr>
      </w:pPr>
      <w:r>
        <w:rPr>
          <w:rFonts w:hint="eastAsia" w:ascii="宋体" w:hAnsi="宋体"/>
        </w:rPr>
        <w:t>流量异常：流量不足时清理管路堵塞、检查泵体，波动过大时检修阀门与接头。</w:t>
      </w:r>
    </w:p>
    <w:p w14:paraId="50D59702">
      <w:pPr>
        <w:pStyle w:val="42"/>
        <w:numPr>
          <w:ilvl w:val="0"/>
          <w:numId w:val="23"/>
        </w:numPr>
        <w:ind w:firstLineChars="0"/>
        <w:rPr>
          <w:rFonts w:hint="eastAsia" w:ascii="宋体" w:hAnsi="宋体"/>
        </w:rPr>
      </w:pPr>
      <w:r>
        <w:rPr>
          <w:rFonts w:hint="eastAsia" w:ascii="宋体" w:hAnsi="宋体"/>
        </w:rPr>
        <w:t>预防措施与改进：加强定期维护，优化系统设计，强化人员培训。</w:t>
      </w:r>
    </w:p>
    <w:p w14:paraId="760B1519">
      <w:pPr>
        <w:pStyle w:val="3"/>
      </w:pPr>
      <w:bookmarkStart w:id="48" w:name="_Toc210994258"/>
      <w:r>
        <w:rPr>
          <w:rFonts w:hint="eastAsia"/>
        </w:rPr>
        <w:t>应急预案</w:t>
      </w:r>
      <w:bookmarkEnd w:id="48"/>
    </w:p>
    <w:p w14:paraId="22355892">
      <w:pPr>
        <w:ind w:firstLine="480"/>
      </w:pPr>
      <w:r>
        <w:rPr>
          <w:rFonts w:hint="eastAsia" w:ascii="宋体" w:hAnsi="宋体"/>
        </w:rPr>
        <w:t>冷却液的使用使得机房应急的方案、材料和设备的种类有所增加，比如吸油材料（吸油毡、吸油棉、沙包、锯末等）、临时装冷却液的空容器等。</w:t>
      </w:r>
    </w:p>
    <w:p w14:paraId="73938F82">
      <w:pPr>
        <w:pStyle w:val="34"/>
      </w:pPr>
      <w:r>
        <w:rPr>
          <w:rFonts w:hint="eastAsia"/>
        </w:rPr>
        <w:t>液冷机柜出现渗漏</w:t>
      </w:r>
    </w:p>
    <w:p w14:paraId="7EF57073">
      <w:pPr>
        <w:ind w:firstLine="480"/>
        <w:rPr>
          <w:rFonts w:hint="eastAsia" w:ascii="宋体" w:hAnsi="宋体"/>
        </w:rPr>
      </w:pPr>
      <w:r>
        <w:rPr>
          <w:rFonts w:hint="eastAsia" w:ascii="宋体" w:hAnsi="宋体"/>
        </w:rPr>
        <w:t>可以通过冷却液液位非正常的过低告警或机柜周围地面出现大量冷却液来发现此类情况。</w:t>
      </w:r>
    </w:p>
    <w:p w14:paraId="28E7E04B">
      <w:pPr>
        <w:ind w:firstLine="480"/>
        <w:rPr>
          <w:rFonts w:hint="eastAsia" w:ascii="宋体" w:hAnsi="宋体"/>
        </w:rPr>
      </w:pPr>
      <w:r>
        <w:rPr>
          <w:rFonts w:hint="eastAsia" w:ascii="宋体" w:hAnsi="宋体"/>
        </w:rPr>
        <w:t>处置方案：</w:t>
      </w:r>
    </w:p>
    <w:p w14:paraId="6294621A">
      <w:pPr>
        <w:numPr>
          <w:ilvl w:val="0"/>
          <w:numId w:val="24"/>
        </w:numPr>
        <w:ind w:firstLineChars="0"/>
        <w:rPr>
          <w:rFonts w:hint="eastAsia" w:ascii="宋体" w:hAnsi="宋体"/>
        </w:rPr>
      </w:pPr>
      <w:r>
        <w:rPr>
          <w:rFonts w:hint="eastAsia" w:ascii="宋体" w:hAnsi="宋体"/>
        </w:rPr>
        <w:t>用吸油毡或吸油棉铺设在机柜周围迅速吸干冷却液；</w:t>
      </w:r>
    </w:p>
    <w:p w14:paraId="71847CDF">
      <w:pPr>
        <w:numPr>
          <w:ilvl w:val="0"/>
          <w:numId w:val="24"/>
        </w:numPr>
        <w:ind w:firstLineChars="0"/>
        <w:rPr>
          <w:rFonts w:hint="eastAsia" w:ascii="宋体" w:hAnsi="宋体"/>
        </w:rPr>
      </w:pPr>
      <w:r>
        <w:rPr>
          <w:rFonts w:hint="eastAsia" w:ascii="宋体" w:hAnsi="宋体"/>
        </w:rPr>
        <w:t>将该液冷机柜内的业务切换至其他机柜并将负载下电；</w:t>
      </w:r>
    </w:p>
    <w:p w14:paraId="02B779C4">
      <w:pPr>
        <w:numPr>
          <w:ilvl w:val="0"/>
          <w:numId w:val="24"/>
        </w:numPr>
        <w:ind w:firstLineChars="0"/>
        <w:rPr>
          <w:rFonts w:hint="eastAsia" w:ascii="宋体" w:hAnsi="宋体"/>
        </w:rPr>
      </w:pPr>
      <w:r>
        <w:rPr>
          <w:rFonts w:hint="eastAsia" w:ascii="宋体" w:hAnsi="宋体"/>
        </w:rPr>
        <w:t>迅速用电动加注设备排干液冷池内的冷却液；</w:t>
      </w:r>
    </w:p>
    <w:p w14:paraId="53C70654">
      <w:pPr>
        <w:numPr>
          <w:ilvl w:val="0"/>
          <w:numId w:val="24"/>
        </w:numPr>
        <w:ind w:firstLineChars="0"/>
        <w:rPr>
          <w:rFonts w:hint="eastAsia" w:ascii="宋体" w:hAnsi="宋体"/>
          <w:kern w:val="0"/>
        </w:rPr>
      </w:pPr>
      <w:r>
        <w:rPr>
          <w:rFonts w:hint="eastAsia" w:ascii="宋体" w:hAnsi="宋体"/>
        </w:rPr>
        <w:t>寻找并修复液冷池的渗漏问题。</w:t>
      </w:r>
    </w:p>
    <w:p w14:paraId="154AB237">
      <w:pPr>
        <w:pStyle w:val="34"/>
      </w:pPr>
      <w:r>
        <w:rPr>
          <w:rFonts w:hint="eastAsia"/>
        </w:rPr>
        <w:t>冷却液温度过高</w:t>
      </w:r>
    </w:p>
    <w:p w14:paraId="6DA3AF76">
      <w:pPr>
        <w:ind w:firstLine="480"/>
        <w:rPr>
          <w:rFonts w:hint="eastAsia" w:ascii="宋体" w:hAnsi="宋体"/>
        </w:rPr>
      </w:pPr>
      <w:r>
        <w:rPr>
          <w:rFonts w:hint="eastAsia" w:ascii="宋体" w:hAnsi="宋体"/>
        </w:rPr>
        <w:t>可以通过液温告警发现此类情况，通常原因是循环系统故障、换热器故障或冷源故障。</w:t>
      </w:r>
    </w:p>
    <w:p w14:paraId="3B8F26A5">
      <w:pPr>
        <w:ind w:firstLine="480"/>
        <w:rPr>
          <w:rFonts w:hint="eastAsia" w:ascii="宋体" w:hAnsi="宋体"/>
        </w:rPr>
      </w:pPr>
      <w:r>
        <w:rPr>
          <w:rFonts w:hint="eastAsia" w:ascii="宋体" w:hAnsi="宋体"/>
        </w:rPr>
        <w:t>处置方案：</w:t>
      </w:r>
    </w:p>
    <w:p w14:paraId="7DCA6D9E">
      <w:pPr>
        <w:pStyle w:val="42"/>
        <w:numPr>
          <w:ilvl w:val="0"/>
          <w:numId w:val="25"/>
        </w:numPr>
        <w:ind w:firstLineChars="0"/>
        <w:rPr>
          <w:rFonts w:hint="eastAsia" w:ascii="宋体" w:hAnsi="宋体"/>
        </w:rPr>
      </w:pPr>
      <w:r>
        <w:rPr>
          <w:rFonts w:hint="eastAsia" w:ascii="宋体" w:hAnsi="宋体"/>
        </w:rPr>
        <w:t>将该液冷机柜内的业务切换至其他机柜并将负载下电；</w:t>
      </w:r>
    </w:p>
    <w:p w14:paraId="59DC32E5">
      <w:pPr>
        <w:pStyle w:val="42"/>
        <w:numPr>
          <w:ilvl w:val="0"/>
          <w:numId w:val="25"/>
        </w:numPr>
        <w:ind w:firstLineChars="0"/>
        <w:rPr>
          <w:rFonts w:hint="eastAsia" w:ascii="宋体" w:hAnsi="宋体"/>
        </w:rPr>
      </w:pPr>
      <w:r>
        <w:rPr>
          <w:rFonts w:hint="eastAsia" w:ascii="宋体" w:hAnsi="宋体"/>
        </w:rPr>
        <w:t>寻找并修复故障点。</w:t>
      </w:r>
    </w:p>
    <w:p w14:paraId="6F9955A1">
      <w:pPr>
        <w:pStyle w:val="34"/>
      </w:pPr>
      <w:r>
        <w:rPr>
          <w:rFonts w:hint="eastAsia"/>
        </w:rPr>
        <w:t>冷却液液位突然升高</w:t>
      </w:r>
    </w:p>
    <w:p w14:paraId="6876E48B">
      <w:pPr>
        <w:ind w:firstLine="480"/>
        <w:rPr>
          <w:rFonts w:hint="eastAsia" w:ascii="宋体" w:hAnsi="宋体"/>
        </w:rPr>
      </w:pPr>
      <w:r>
        <w:rPr>
          <w:rFonts w:hint="eastAsia" w:ascii="宋体" w:hAnsi="宋体"/>
        </w:rPr>
        <w:t>可以通过液位告警发现此类情况，通常原因是换热器泄露故障，导致冷冻水进入液冷池。</w:t>
      </w:r>
    </w:p>
    <w:p w14:paraId="342A876E">
      <w:pPr>
        <w:ind w:firstLine="480"/>
        <w:rPr>
          <w:rFonts w:hint="eastAsia" w:ascii="宋体" w:hAnsi="宋体"/>
        </w:rPr>
      </w:pPr>
      <w:r>
        <w:rPr>
          <w:rFonts w:hint="eastAsia" w:ascii="宋体" w:hAnsi="宋体"/>
        </w:rPr>
        <w:t>处置方案：</w:t>
      </w:r>
    </w:p>
    <w:p w14:paraId="5E9A661E">
      <w:pPr>
        <w:numPr>
          <w:ilvl w:val="0"/>
          <w:numId w:val="26"/>
        </w:numPr>
        <w:ind w:firstLineChars="0"/>
        <w:rPr>
          <w:rFonts w:hint="eastAsia" w:ascii="宋体" w:hAnsi="宋体"/>
        </w:rPr>
      </w:pPr>
      <w:r>
        <w:rPr>
          <w:rFonts w:hint="eastAsia" w:ascii="宋体" w:hAnsi="宋体"/>
        </w:rPr>
        <w:t>将该液冷机柜内的业务切换至其他机柜并将负载下电；</w:t>
      </w:r>
    </w:p>
    <w:p w14:paraId="644C80F6">
      <w:pPr>
        <w:numPr>
          <w:ilvl w:val="0"/>
          <w:numId w:val="26"/>
        </w:numPr>
        <w:ind w:firstLineChars="0"/>
        <w:rPr>
          <w:rFonts w:hint="eastAsia" w:ascii="宋体" w:hAnsi="宋体"/>
        </w:rPr>
      </w:pPr>
      <w:r>
        <w:rPr>
          <w:rFonts w:hint="eastAsia" w:ascii="宋体" w:hAnsi="宋体"/>
        </w:rPr>
        <w:t>迅速用电动加注设备排干液冷池内的冷却液；</w:t>
      </w:r>
    </w:p>
    <w:p w14:paraId="65FC4511">
      <w:pPr>
        <w:pStyle w:val="34"/>
      </w:pPr>
      <w:r>
        <w:rPr>
          <w:rFonts w:hint="eastAsia"/>
        </w:rPr>
        <w:t>更换换热单元排除故障</w:t>
      </w:r>
    </w:p>
    <w:p w14:paraId="19F28601">
      <w:pPr>
        <w:ind w:firstLine="480"/>
      </w:pPr>
      <w:r>
        <w:rPr>
          <w:rFonts w:hint="eastAsia"/>
        </w:rPr>
        <w:t>冷却液用真空过滤设备排除水分并经过检测合格后方可再用。</w:t>
      </w:r>
    </w:p>
    <w:p w14:paraId="080B8C43">
      <w:pPr>
        <w:pStyle w:val="34"/>
      </w:pPr>
      <w:r>
        <w:rPr>
          <w:rFonts w:hint="eastAsia"/>
        </w:rPr>
        <w:t>机房内发生火灾</w:t>
      </w:r>
    </w:p>
    <w:p w14:paraId="3E10AD26">
      <w:pPr>
        <w:ind w:firstLine="480"/>
        <w:rPr>
          <w:rFonts w:hint="eastAsia" w:ascii="宋体" w:hAnsi="宋体"/>
        </w:rPr>
      </w:pPr>
      <w:r>
        <w:rPr>
          <w:rFonts w:hint="eastAsia" w:ascii="宋体" w:hAnsi="宋体"/>
        </w:rPr>
        <w:t>处置方案：</w:t>
      </w:r>
    </w:p>
    <w:p w14:paraId="20CF573C">
      <w:pPr>
        <w:numPr>
          <w:ilvl w:val="0"/>
          <w:numId w:val="27"/>
        </w:numPr>
        <w:ind w:firstLineChars="0"/>
        <w:rPr>
          <w:rFonts w:hint="eastAsia" w:ascii="宋体" w:hAnsi="宋体"/>
        </w:rPr>
      </w:pPr>
      <w:r>
        <w:rPr>
          <w:rFonts w:hint="eastAsia" w:ascii="宋体" w:hAnsi="宋体"/>
        </w:rPr>
        <w:t>切断所有电源；</w:t>
      </w:r>
    </w:p>
    <w:p w14:paraId="6AD758FE">
      <w:pPr>
        <w:numPr>
          <w:ilvl w:val="0"/>
          <w:numId w:val="27"/>
        </w:numPr>
        <w:ind w:firstLineChars="0"/>
      </w:pPr>
      <w:r>
        <w:rPr>
          <w:rFonts w:hint="eastAsia" w:ascii="宋体" w:hAnsi="宋体"/>
        </w:rPr>
        <w:t>必须使用干粉、泡沫或二氧化碳灭火剂灭火。</w:t>
      </w:r>
    </w:p>
    <w:p w14:paraId="6E86E87E">
      <w:pPr>
        <w:ind w:firstLine="480"/>
      </w:pPr>
    </w:p>
    <w:sectPr>
      <w:footerReference r:id="rId17" w:type="default"/>
      <w:type w:val="continuous"/>
      <w:pgSz w:w="11906" w:h="16838"/>
      <w:pgMar w:top="1440" w:right="1800" w:bottom="1440" w:left="1800"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07B1">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827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0AC5">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C44A">
    <w:pPr>
      <w:pStyle w:val="12"/>
      <w:ind w:firstLine="360"/>
      <w:jc w:val="center"/>
    </w:pPr>
  </w:p>
  <w:p w14:paraId="233812EE">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E7ED">
    <w:pPr>
      <w:pStyle w:val="12"/>
      <w:ind w:firstLine="360"/>
    </w:pPr>
  </w:p>
  <w:p w14:paraId="0A0C9973">
    <w:pPr>
      <w:ind w:firstLine="480"/>
    </w:pPr>
  </w:p>
  <w:p w14:paraId="3414B803">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E5FC">
    <w:pPr>
      <w:pStyle w:val="12"/>
      <w:ind w:firstLine="360"/>
      <w:jc w:val="center"/>
    </w:pPr>
  </w:p>
  <w:p w14:paraId="1E89AD6C">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52627"/>
      <w:docPartObj>
        <w:docPartGallery w:val="AutoText"/>
      </w:docPartObj>
    </w:sdtPr>
    <w:sdtContent>
      <w:p w14:paraId="2092AF06">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365145C2">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3FD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4EB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C566">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264F">
    <w:pPr>
      <w:pStyle w:val="1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FE4A">
    <w:pPr>
      <w:pStyle w:val="13"/>
      <w:ind w:firstLine="360"/>
    </w:pPr>
  </w:p>
  <w:p w14:paraId="7D407A9C">
    <w:pPr>
      <w:ind w:firstLine="480"/>
    </w:pPr>
  </w:p>
  <w:p w14:paraId="3B266B2A">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FD49">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B2ABF"/>
    <w:multiLevelType w:val="multilevel"/>
    <w:tmpl w:val="095B2ABF"/>
    <w:lvl w:ilvl="0" w:tentative="0">
      <w:start w:val="1"/>
      <w:numFmt w:val="decimal"/>
      <w:pStyle w:val="2"/>
      <w:lvlText w:val="%1. "/>
      <w:lvlJc w:val="left"/>
      <w:pPr>
        <w:tabs>
          <w:tab w:val="left" w:pos="425"/>
        </w:tabs>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pStyle w:val="3"/>
      <w:lvlText w:val="%1.%2 "/>
      <w:lvlJc w:val="left"/>
      <w:pPr>
        <w:tabs>
          <w:tab w:val="left" w:pos="425"/>
        </w:tabs>
        <w:ind w:left="0" w:firstLine="0"/>
      </w:pPr>
      <w:rPr>
        <w:rFonts w:hint="eastAsia"/>
      </w:rPr>
    </w:lvl>
    <w:lvl w:ilvl="2" w:tentative="0">
      <w:start w:val="1"/>
      <w:numFmt w:val="decimal"/>
      <w:pStyle w:val="34"/>
      <w:lvlText w:val="%1.%2.%3 "/>
      <w:lvlJc w:val="left"/>
      <w:pPr>
        <w:tabs>
          <w:tab w:val="left" w:pos="425"/>
        </w:tabs>
        <w:ind w:left="0" w:firstLine="0"/>
      </w:pPr>
      <w:rPr>
        <w:rFonts w:hint="eastAsia"/>
      </w:rPr>
    </w:lvl>
    <w:lvl w:ilvl="3" w:tentative="0">
      <w:start w:val="1"/>
      <w:numFmt w:val="decimal"/>
      <w:pStyle w:val="36"/>
      <w:lvlText w:val="%1.%2.%3.%4 "/>
      <w:lvlJc w:val="left"/>
      <w:pPr>
        <w:tabs>
          <w:tab w:val="left" w:pos="425"/>
        </w:tabs>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EF32048"/>
    <w:multiLevelType w:val="multilevel"/>
    <w:tmpl w:val="0EF32048"/>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10117F94"/>
    <w:multiLevelType w:val="multilevel"/>
    <w:tmpl w:val="10117F94"/>
    <w:lvl w:ilvl="0" w:tentative="0">
      <w:start w:val="1"/>
      <w:numFmt w:val="decimal"/>
      <w:lvlText w:val="%1)"/>
      <w:lvlJc w:val="left"/>
      <w:pPr>
        <w:ind w:left="0" w:firstLine="40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0943F43"/>
    <w:multiLevelType w:val="multilevel"/>
    <w:tmpl w:val="10943F43"/>
    <w:lvl w:ilvl="0" w:tentative="0">
      <w:start w:val="1"/>
      <w:numFmt w:val="decimal"/>
      <w:lvlText w:val="%1)"/>
      <w:lvlJc w:val="left"/>
      <w:pPr>
        <w:ind w:left="0" w:firstLine="40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A206B29"/>
    <w:multiLevelType w:val="multilevel"/>
    <w:tmpl w:val="1A206B29"/>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1E205C17"/>
    <w:multiLevelType w:val="multilevel"/>
    <w:tmpl w:val="1E205C17"/>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2CCC37C7"/>
    <w:multiLevelType w:val="multilevel"/>
    <w:tmpl w:val="2CCC37C7"/>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2D6C4908"/>
    <w:multiLevelType w:val="multilevel"/>
    <w:tmpl w:val="2D6C4908"/>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300C0107"/>
    <w:multiLevelType w:val="multilevel"/>
    <w:tmpl w:val="300C0107"/>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377F4E79"/>
    <w:multiLevelType w:val="multilevel"/>
    <w:tmpl w:val="377F4E79"/>
    <w:lvl w:ilvl="0" w:tentative="0">
      <w:start w:val="1"/>
      <w:numFmt w:val="decimal"/>
      <w:suff w:val="space"/>
      <w:lvlText w:val="%1)"/>
      <w:lvlJc w:val="left"/>
      <w:pPr>
        <w:ind w:left="0" w:firstLine="48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3FEB6B27"/>
    <w:multiLevelType w:val="multilevel"/>
    <w:tmpl w:val="3FEB6B27"/>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454E755E"/>
    <w:multiLevelType w:val="multilevel"/>
    <w:tmpl w:val="454E755E"/>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46340151"/>
    <w:multiLevelType w:val="multilevel"/>
    <w:tmpl w:val="46340151"/>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49620935"/>
    <w:multiLevelType w:val="multilevel"/>
    <w:tmpl w:val="49620935"/>
    <w:lvl w:ilvl="0" w:tentative="0">
      <w:start w:val="1"/>
      <w:numFmt w:val="decimal"/>
      <w:lvlText w:val="%1)"/>
      <w:lvlJc w:val="left"/>
      <w:pPr>
        <w:ind w:left="425" w:hanging="425"/>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C1509D3"/>
    <w:multiLevelType w:val="multilevel"/>
    <w:tmpl w:val="4C1509D3"/>
    <w:lvl w:ilvl="0" w:tentative="0">
      <w:start w:val="1"/>
      <w:numFmt w:val="decimal"/>
      <w:lvlText w:val="%1)"/>
      <w:lvlJc w:val="left"/>
      <w:pPr>
        <w:ind w:left="0" w:firstLine="40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C563A3D"/>
    <w:multiLevelType w:val="multilevel"/>
    <w:tmpl w:val="4C563A3D"/>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56BC3D93"/>
    <w:multiLevelType w:val="multilevel"/>
    <w:tmpl w:val="56BC3D93"/>
    <w:lvl w:ilvl="0" w:tentative="0">
      <w:start w:val="1"/>
      <w:numFmt w:val="decimal"/>
      <w:suff w:val="space"/>
      <w:lvlText w:val="%1)"/>
      <w:lvlJc w:val="left"/>
      <w:pPr>
        <w:ind w:left="0" w:firstLine="48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5C044CD7"/>
    <w:multiLevelType w:val="multilevel"/>
    <w:tmpl w:val="5C044CD7"/>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8">
    <w:nsid w:val="5DB82EAA"/>
    <w:multiLevelType w:val="multilevel"/>
    <w:tmpl w:val="5DB82EAA"/>
    <w:lvl w:ilvl="0" w:tentative="0">
      <w:start w:val="1"/>
      <w:numFmt w:val="decimal"/>
      <w:suff w:val="space"/>
      <w:lvlText w:val="%1)"/>
      <w:lvlJc w:val="left"/>
      <w:pPr>
        <w:ind w:left="0" w:firstLine="48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9">
    <w:nsid w:val="5F1024F8"/>
    <w:multiLevelType w:val="multilevel"/>
    <w:tmpl w:val="5F1024F8"/>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0">
    <w:nsid w:val="62BA3442"/>
    <w:multiLevelType w:val="multilevel"/>
    <w:tmpl w:val="62BA344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AA634BA"/>
    <w:multiLevelType w:val="multilevel"/>
    <w:tmpl w:val="6AA634BA"/>
    <w:lvl w:ilvl="0" w:tentative="0">
      <w:start w:val="1"/>
      <w:numFmt w:val="decimal"/>
      <w:suff w:val="space"/>
      <w:lvlText w:val="%1)"/>
      <w:lvlJc w:val="left"/>
      <w:pPr>
        <w:ind w:left="0" w:firstLine="48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6EAE5C74"/>
    <w:multiLevelType w:val="multilevel"/>
    <w:tmpl w:val="6EAE5C74"/>
    <w:lvl w:ilvl="0" w:tentative="0">
      <w:start w:val="1"/>
      <w:numFmt w:val="decimal"/>
      <w:lvlText w:val="%1)"/>
      <w:lvlJc w:val="left"/>
      <w:pPr>
        <w:ind w:left="425" w:hanging="425"/>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EED58DA"/>
    <w:multiLevelType w:val="multilevel"/>
    <w:tmpl w:val="6EED58DA"/>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4">
    <w:nsid w:val="74227F03"/>
    <w:multiLevelType w:val="multilevel"/>
    <w:tmpl w:val="74227F03"/>
    <w:lvl w:ilvl="0" w:tentative="0">
      <w:start w:val="1"/>
      <w:numFmt w:val="lowerLetter"/>
      <w:suff w:val="space"/>
      <w:lvlText w:val="%1)"/>
      <w:lvlJc w:val="left"/>
      <w:pPr>
        <w:ind w:left="57" w:firstLine="423"/>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5">
    <w:nsid w:val="77C8186F"/>
    <w:multiLevelType w:val="multilevel"/>
    <w:tmpl w:val="77C8186F"/>
    <w:lvl w:ilvl="0" w:tentative="0">
      <w:start w:val="1"/>
      <w:numFmt w:val="decimal"/>
      <w:lvlText w:val="%1)"/>
      <w:lvlJc w:val="left"/>
      <w:pPr>
        <w:ind w:left="0" w:firstLine="40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E7A64EF"/>
    <w:multiLevelType w:val="multilevel"/>
    <w:tmpl w:val="7E7A64EF"/>
    <w:lvl w:ilvl="0" w:tentative="0">
      <w:start w:val="1"/>
      <w:numFmt w:val="chineseCountingThousand"/>
      <w:suff w:val="nothing"/>
      <w:lvlText w:val="%1、"/>
      <w:lvlJc w:val="left"/>
      <w:pPr>
        <w:ind w:left="425" w:hanging="425"/>
      </w:pPr>
      <w:rPr>
        <w:rFonts w:hint="eastAsia"/>
      </w:rPr>
    </w:lvl>
    <w:lvl w:ilvl="1" w:tentative="0">
      <w:start w:val="1"/>
      <w:numFmt w:val="decimal"/>
      <w:suff w:val="nothing"/>
      <w:lvlText w:val="%2、"/>
      <w:lvlJc w:val="left"/>
      <w:pPr>
        <w:ind w:left="992" w:hanging="567"/>
      </w:pPr>
      <w:rPr>
        <w:rFonts w:hint="eastAsia"/>
      </w:rPr>
    </w:lvl>
    <w:lvl w:ilvl="2" w:tentative="0">
      <w:start w:val="1"/>
      <w:numFmt w:val="decimal"/>
      <w:pStyle w:val="4"/>
      <w:suff w:val="nothing"/>
      <w:lvlText w:val="%2.%3 "/>
      <w:lvlJc w:val="left"/>
      <w:pPr>
        <w:ind w:left="2411" w:hanging="567"/>
      </w:pPr>
      <w:rPr>
        <w:rFonts w:hint="eastAsia" w:ascii="Times New Roman" w:hAnsi="Times New Roman"/>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3" w:tentative="0">
      <w:start w:val="1"/>
      <w:numFmt w:val="decimal"/>
      <w:pStyle w:val="5"/>
      <w:suff w:val="nothing"/>
      <w:lvlText w:val="%2.%3.%4 "/>
      <w:lvlJc w:val="left"/>
      <w:pPr>
        <w:ind w:left="1984" w:hanging="708"/>
      </w:pPr>
      <w:rPr>
        <w:rFonts w:hint="eastAsia"/>
      </w:rPr>
    </w:lvl>
    <w:lvl w:ilvl="4" w:tentative="0">
      <w:start w:val="1"/>
      <w:numFmt w:val="decimal"/>
      <w:suff w:val="nothing"/>
      <w:lvlText w:val="%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6"/>
  </w:num>
  <w:num w:numId="3">
    <w:abstractNumId w:val="13"/>
  </w:num>
  <w:num w:numId="4">
    <w:abstractNumId w:val="22"/>
  </w:num>
  <w:num w:numId="5">
    <w:abstractNumId w:val="5"/>
  </w:num>
  <w:num w:numId="6">
    <w:abstractNumId w:val="11"/>
  </w:num>
  <w:num w:numId="7">
    <w:abstractNumId w:val="15"/>
  </w:num>
  <w:num w:numId="8">
    <w:abstractNumId w:val="12"/>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9"/>
  </w:num>
  <w:num w:numId="12">
    <w:abstractNumId w:val="7"/>
  </w:num>
  <w:num w:numId="13">
    <w:abstractNumId w:val="10"/>
  </w:num>
  <w:num w:numId="14">
    <w:abstractNumId w:val="23"/>
  </w:num>
  <w:num w:numId="15">
    <w:abstractNumId w:val="8"/>
  </w:num>
  <w:num w:numId="16">
    <w:abstractNumId w:val="24"/>
  </w:num>
  <w:num w:numId="17">
    <w:abstractNumId w:val="6"/>
  </w:num>
  <w:num w:numId="18">
    <w:abstractNumId w:val="25"/>
  </w:num>
  <w:num w:numId="19">
    <w:abstractNumId w:val="4"/>
  </w:num>
  <w:num w:numId="20">
    <w:abstractNumId w:val="16"/>
  </w:num>
  <w:num w:numId="21">
    <w:abstractNumId w:val="9"/>
  </w:num>
  <w:num w:numId="22">
    <w:abstractNumId w:val="21"/>
  </w:num>
  <w:num w:numId="23">
    <w:abstractNumId w:val="18"/>
  </w:num>
  <w:num w:numId="24">
    <w:abstractNumId w:val="3"/>
  </w:num>
  <w:num w:numId="25">
    <w:abstractNumId w:val="17"/>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8E"/>
    <w:rsid w:val="0000163D"/>
    <w:rsid w:val="00001AE0"/>
    <w:rsid w:val="000059EE"/>
    <w:rsid w:val="00031078"/>
    <w:rsid w:val="00035567"/>
    <w:rsid w:val="00040148"/>
    <w:rsid w:val="00043BA5"/>
    <w:rsid w:val="00045674"/>
    <w:rsid w:val="00065256"/>
    <w:rsid w:val="00066DE6"/>
    <w:rsid w:val="00076967"/>
    <w:rsid w:val="00083B2D"/>
    <w:rsid w:val="000921BB"/>
    <w:rsid w:val="00092F16"/>
    <w:rsid w:val="00093193"/>
    <w:rsid w:val="00094DD7"/>
    <w:rsid w:val="00095CD7"/>
    <w:rsid w:val="00097AF0"/>
    <w:rsid w:val="000A0075"/>
    <w:rsid w:val="000A52C4"/>
    <w:rsid w:val="000A7ADF"/>
    <w:rsid w:val="000B241F"/>
    <w:rsid w:val="000B2732"/>
    <w:rsid w:val="000B4FA6"/>
    <w:rsid w:val="000B632A"/>
    <w:rsid w:val="000C03CD"/>
    <w:rsid w:val="000D27B4"/>
    <w:rsid w:val="000D55DA"/>
    <w:rsid w:val="000E110E"/>
    <w:rsid w:val="000E19C2"/>
    <w:rsid w:val="000E24A0"/>
    <w:rsid w:val="000F33CB"/>
    <w:rsid w:val="000F4563"/>
    <w:rsid w:val="000F4AAE"/>
    <w:rsid w:val="00107286"/>
    <w:rsid w:val="0011591F"/>
    <w:rsid w:val="00116043"/>
    <w:rsid w:val="001241D8"/>
    <w:rsid w:val="001279E8"/>
    <w:rsid w:val="00130218"/>
    <w:rsid w:val="00132EAD"/>
    <w:rsid w:val="001334A1"/>
    <w:rsid w:val="00133B38"/>
    <w:rsid w:val="001363B3"/>
    <w:rsid w:val="00145FB1"/>
    <w:rsid w:val="00147E44"/>
    <w:rsid w:val="0015074F"/>
    <w:rsid w:val="0015159A"/>
    <w:rsid w:val="00156C75"/>
    <w:rsid w:val="001649DF"/>
    <w:rsid w:val="001651DB"/>
    <w:rsid w:val="00166221"/>
    <w:rsid w:val="00167065"/>
    <w:rsid w:val="00182A36"/>
    <w:rsid w:val="001856E5"/>
    <w:rsid w:val="00187563"/>
    <w:rsid w:val="0019423E"/>
    <w:rsid w:val="00196D27"/>
    <w:rsid w:val="001A1459"/>
    <w:rsid w:val="001A2FB4"/>
    <w:rsid w:val="001A58EF"/>
    <w:rsid w:val="001A7319"/>
    <w:rsid w:val="001B10A0"/>
    <w:rsid w:val="001B43B8"/>
    <w:rsid w:val="001B7965"/>
    <w:rsid w:val="001C4346"/>
    <w:rsid w:val="001C4A95"/>
    <w:rsid w:val="001C5ECD"/>
    <w:rsid w:val="001D0CA3"/>
    <w:rsid w:val="001D7A61"/>
    <w:rsid w:val="001E27AA"/>
    <w:rsid w:val="001E2D5B"/>
    <w:rsid w:val="001E31A1"/>
    <w:rsid w:val="001E41A3"/>
    <w:rsid w:val="001E4E75"/>
    <w:rsid w:val="001E4EDD"/>
    <w:rsid w:val="001F16ED"/>
    <w:rsid w:val="001F1FB9"/>
    <w:rsid w:val="001F6BAB"/>
    <w:rsid w:val="002010DC"/>
    <w:rsid w:val="00207573"/>
    <w:rsid w:val="002116AD"/>
    <w:rsid w:val="00213B23"/>
    <w:rsid w:val="00213E94"/>
    <w:rsid w:val="002163C9"/>
    <w:rsid w:val="0022093E"/>
    <w:rsid w:val="00221CAC"/>
    <w:rsid w:val="0022297B"/>
    <w:rsid w:val="0023363C"/>
    <w:rsid w:val="0024085D"/>
    <w:rsid w:val="00244C3E"/>
    <w:rsid w:val="00252B00"/>
    <w:rsid w:val="0025566F"/>
    <w:rsid w:val="002571EB"/>
    <w:rsid w:val="00260173"/>
    <w:rsid w:val="00275DFA"/>
    <w:rsid w:val="002770D4"/>
    <w:rsid w:val="00282E56"/>
    <w:rsid w:val="002831D7"/>
    <w:rsid w:val="002939CE"/>
    <w:rsid w:val="002954C0"/>
    <w:rsid w:val="00297750"/>
    <w:rsid w:val="002A328B"/>
    <w:rsid w:val="002A6A8A"/>
    <w:rsid w:val="002B1E4A"/>
    <w:rsid w:val="002B3923"/>
    <w:rsid w:val="002B6340"/>
    <w:rsid w:val="002C56F8"/>
    <w:rsid w:val="002C60A6"/>
    <w:rsid w:val="002C7E2B"/>
    <w:rsid w:val="002D6874"/>
    <w:rsid w:val="002D7164"/>
    <w:rsid w:val="002E7993"/>
    <w:rsid w:val="002F18B5"/>
    <w:rsid w:val="002F3C42"/>
    <w:rsid w:val="002F58A0"/>
    <w:rsid w:val="002F6697"/>
    <w:rsid w:val="00302D46"/>
    <w:rsid w:val="00312D07"/>
    <w:rsid w:val="0031359E"/>
    <w:rsid w:val="00313686"/>
    <w:rsid w:val="00320180"/>
    <w:rsid w:val="0032725A"/>
    <w:rsid w:val="003302C3"/>
    <w:rsid w:val="00332C4E"/>
    <w:rsid w:val="00336700"/>
    <w:rsid w:val="00336F15"/>
    <w:rsid w:val="00342CDB"/>
    <w:rsid w:val="00343C7C"/>
    <w:rsid w:val="00350705"/>
    <w:rsid w:val="00353A62"/>
    <w:rsid w:val="003563E1"/>
    <w:rsid w:val="00356B8E"/>
    <w:rsid w:val="00363A85"/>
    <w:rsid w:val="003718E0"/>
    <w:rsid w:val="00372E55"/>
    <w:rsid w:val="0037629F"/>
    <w:rsid w:val="003819DE"/>
    <w:rsid w:val="00385CFC"/>
    <w:rsid w:val="00391AA0"/>
    <w:rsid w:val="0039285A"/>
    <w:rsid w:val="003928C1"/>
    <w:rsid w:val="00394CEA"/>
    <w:rsid w:val="003A5C39"/>
    <w:rsid w:val="003B234C"/>
    <w:rsid w:val="003B53A2"/>
    <w:rsid w:val="003B6728"/>
    <w:rsid w:val="003B7AAA"/>
    <w:rsid w:val="003C22FF"/>
    <w:rsid w:val="003C4A40"/>
    <w:rsid w:val="003C4D15"/>
    <w:rsid w:val="003C639F"/>
    <w:rsid w:val="003D32D6"/>
    <w:rsid w:val="003D4F80"/>
    <w:rsid w:val="003D73CF"/>
    <w:rsid w:val="003E0A64"/>
    <w:rsid w:val="003E52E5"/>
    <w:rsid w:val="004005F2"/>
    <w:rsid w:val="004006BB"/>
    <w:rsid w:val="00403A89"/>
    <w:rsid w:val="00406AB1"/>
    <w:rsid w:val="00422376"/>
    <w:rsid w:val="00423BDB"/>
    <w:rsid w:val="00425281"/>
    <w:rsid w:val="00426716"/>
    <w:rsid w:val="004302E7"/>
    <w:rsid w:val="004359A6"/>
    <w:rsid w:val="00436956"/>
    <w:rsid w:val="0044107A"/>
    <w:rsid w:val="00441BD3"/>
    <w:rsid w:val="004423AA"/>
    <w:rsid w:val="00451B23"/>
    <w:rsid w:val="00452E05"/>
    <w:rsid w:val="004530E2"/>
    <w:rsid w:val="0046151B"/>
    <w:rsid w:val="00462E91"/>
    <w:rsid w:val="00473AD8"/>
    <w:rsid w:val="00473EDE"/>
    <w:rsid w:val="00474981"/>
    <w:rsid w:val="004819CC"/>
    <w:rsid w:val="004843B4"/>
    <w:rsid w:val="004963B1"/>
    <w:rsid w:val="004A7D6D"/>
    <w:rsid w:val="004B0031"/>
    <w:rsid w:val="004B1B88"/>
    <w:rsid w:val="004B4372"/>
    <w:rsid w:val="004B49C9"/>
    <w:rsid w:val="004B4A19"/>
    <w:rsid w:val="004C2B64"/>
    <w:rsid w:val="004C4B85"/>
    <w:rsid w:val="004C61EC"/>
    <w:rsid w:val="004C63EE"/>
    <w:rsid w:val="004C71A4"/>
    <w:rsid w:val="004F0553"/>
    <w:rsid w:val="004F0B48"/>
    <w:rsid w:val="004F1C53"/>
    <w:rsid w:val="004F2BC9"/>
    <w:rsid w:val="004F667A"/>
    <w:rsid w:val="0050011B"/>
    <w:rsid w:val="005008B0"/>
    <w:rsid w:val="0050512F"/>
    <w:rsid w:val="00505649"/>
    <w:rsid w:val="00506F27"/>
    <w:rsid w:val="005129A9"/>
    <w:rsid w:val="00514297"/>
    <w:rsid w:val="00525730"/>
    <w:rsid w:val="005329A7"/>
    <w:rsid w:val="005333BA"/>
    <w:rsid w:val="00536C09"/>
    <w:rsid w:val="005410CB"/>
    <w:rsid w:val="00542F59"/>
    <w:rsid w:val="00546054"/>
    <w:rsid w:val="005532DF"/>
    <w:rsid w:val="0055629D"/>
    <w:rsid w:val="00556DD0"/>
    <w:rsid w:val="00564D5A"/>
    <w:rsid w:val="005747AF"/>
    <w:rsid w:val="00575A75"/>
    <w:rsid w:val="005835C1"/>
    <w:rsid w:val="00584126"/>
    <w:rsid w:val="00586A8B"/>
    <w:rsid w:val="005B5B89"/>
    <w:rsid w:val="005C6684"/>
    <w:rsid w:val="005D03F1"/>
    <w:rsid w:val="005D0588"/>
    <w:rsid w:val="005D2B44"/>
    <w:rsid w:val="005D5D6E"/>
    <w:rsid w:val="005E1FE2"/>
    <w:rsid w:val="005F4229"/>
    <w:rsid w:val="00601CA8"/>
    <w:rsid w:val="00602C66"/>
    <w:rsid w:val="00607AAB"/>
    <w:rsid w:val="00617EE6"/>
    <w:rsid w:val="0063019A"/>
    <w:rsid w:val="00631FF4"/>
    <w:rsid w:val="0063468E"/>
    <w:rsid w:val="00637CEC"/>
    <w:rsid w:val="00645BE5"/>
    <w:rsid w:val="0064676C"/>
    <w:rsid w:val="00646AF7"/>
    <w:rsid w:val="00646F7C"/>
    <w:rsid w:val="00647FD9"/>
    <w:rsid w:val="00651498"/>
    <w:rsid w:val="006536BF"/>
    <w:rsid w:val="0065473B"/>
    <w:rsid w:val="00655307"/>
    <w:rsid w:val="00663BBE"/>
    <w:rsid w:val="006643E8"/>
    <w:rsid w:val="006649A0"/>
    <w:rsid w:val="00672E1A"/>
    <w:rsid w:val="00677048"/>
    <w:rsid w:val="00681D3B"/>
    <w:rsid w:val="00683127"/>
    <w:rsid w:val="00684D7B"/>
    <w:rsid w:val="00686C1B"/>
    <w:rsid w:val="00687A9E"/>
    <w:rsid w:val="006913AC"/>
    <w:rsid w:val="006919A1"/>
    <w:rsid w:val="006923C9"/>
    <w:rsid w:val="006A01E6"/>
    <w:rsid w:val="006A0D49"/>
    <w:rsid w:val="006B11AF"/>
    <w:rsid w:val="006B4160"/>
    <w:rsid w:val="006C5E5F"/>
    <w:rsid w:val="006D1FDC"/>
    <w:rsid w:val="006D21D0"/>
    <w:rsid w:val="006D4647"/>
    <w:rsid w:val="006D53A3"/>
    <w:rsid w:val="006E4A56"/>
    <w:rsid w:val="006E503D"/>
    <w:rsid w:val="006F5ED5"/>
    <w:rsid w:val="00700790"/>
    <w:rsid w:val="00701FEA"/>
    <w:rsid w:val="00703ADC"/>
    <w:rsid w:val="00707477"/>
    <w:rsid w:val="0071017C"/>
    <w:rsid w:val="007103D8"/>
    <w:rsid w:val="00712D1E"/>
    <w:rsid w:val="0071376D"/>
    <w:rsid w:val="00716212"/>
    <w:rsid w:val="00721A97"/>
    <w:rsid w:val="007221A1"/>
    <w:rsid w:val="00735D6C"/>
    <w:rsid w:val="00735E34"/>
    <w:rsid w:val="00737D88"/>
    <w:rsid w:val="00753773"/>
    <w:rsid w:val="007577C8"/>
    <w:rsid w:val="00765DB4"/>
    <w:rsid w:val="007666B1"/>
    <w:rsid w:val="00767953"/>
    <w:rsid w:val="00770289"/>
    <w:rsid w:val="00781220"/>
    <w:rsid w:val="007855C9"/>
    <w:rsid w:val="00786372"/>
    <w:rsid w:val="0078783C"/>
    <w:rsid w:val="00792316"/>
    <w:rsid w:val="00795337"/>
    <w:rsid w:val="007A421C"/>
    <w:rsid w:val="007C655A"/>
    <w:rsid w:val="007C7B1A"/>
    <w:rsid w:val="007D39ED"/>
    <w:rsid w:val="007F222B"/>
    <w:rsid w:val="007F25B1"/>
    <w:rsid w:val="008024D4"/>
    <w:rsid w:val="00802DED"/>
    <w:rsid w:val="00803581"/>
    <w:rsid w:val="008043C9"/>
    <w:rsid w:val="00805DEF"/>
    <w:rsid w:val="008078FC"/>
    <w:rsid w:val="00812FEC"/>
    <w:rsid w:val="008230DD"/>
    <w:rsid w:val="00824FE0"/>
    <w:rsid w:val="00831475"/>
    <w:rsid w:val="00831E48"/>
    <w:rsid w:val="00834330"/>
    <w:rsid w:val="00843C52"/>
    <w:rsid w:val="008447FE"/>
    <w:rsid w:val="00850C90"/>
    <w:rsid w:val="00856ABA"/>
    <w:rsid w:val="00867AD6"/>
    <w:rsid w:val="00871BC2"/>
    <w:rsid w:val="00874AA3"/>
    <w:rsid w:val="008757D7"/>
    <w:rsid w:val="00887F75"/>
    <w:rsid w:val="00891317"/>
    <w:rsid w:val="008927D9"/>
    <w:rsid w:val="0089516B"/>
    <w:rsid w:val="00896B0A"/>
    <w:rsid w:val="008C0D98"/>
    <w:rsid w:val="008C39E0"/>
    <w:rsid w:val="008C4C5D"/>
    <w:rsid w:val="008C5BBB"/>
    <w:rsid w:val="008C6CD0"/>
    <w:rsid w:val="008E401D"/>
    <w:rsid w:val="008E564D"/>
    <w:rsid w:val="008F7433"/>
    <w:rsid w:val="008F7BCE"/>
    <w:rsid w:val="00901331"/>
    <w:rsid w:val="0090293E"/>
    <w:rsid w:val="009125B2"/>
    <w:rsid w:val="009129FA"/>
    <w:rsid w:val="00923249"/>
    <w:rsid w:val="00931684"/>
    <w:rsid w:val="0093308B"/>
    <w:rsid w:val="00934C20"/>
    <w:rsid w:val="00935838"/>
    <w:rsid w:val="009441CD"/>
    <w:rsid w:val="00944BF3"/>
    <w:rsid w:val="00946DA5"/>
    <w:rsid w:val="00947039"/>
    <w:rsid w:val="00947BA9"/>
    <w:rsid w:val="0095080D"/>
    <w:rsid w:val="00950B1C"/>
    <w:rsid w:val="00951FD1"/>
    <w:rsid w:val="00952ADD"/>
    <w:rsid w:val="0095325A"/>
    <w:rsid w:val="00962195"/>
    <w:rsid w:val="009677C7"/>
    <w:rsid w:val="00970DA3"/>
    <w:rsid w:val="00971313"/>
    <w:rsid w:val="009734F0"/>
    <w:rsid w:val="00973D41"/>
    <w:rsid w:val="0097409C"/>
    <w:rsid w:val="009767D6"/>
    <w:rsid w:val="00977482"/>
    <w:rsid w:val="00980EFB"/>
    <w:rsid w:val="00982560"/>
    <w:rsid w:val="009846A6"/>
    <w:rsid w:val="00991EEC"/>
    <w:rsid w:val="00997B21"/>
    <w:rsid w:val="009A0732"/>
    <w:rsid w:val="009B3FD4"/>
    <w:rsid w:val="009B72C1"/>
    <w:rsid w:val="009C3F98"/>
    <w:rsid w:val="009D1E5C"/>
    <w:rsid w:val="009D52CB"/>
    <w:rsid w:val="009F2DD1"/>
    <w:rsid w:val="009F69AF"/>
    <w:rsid w:val="00A06C17"/>
    <w:rsid w:val="00A12343"/>
    <w:rsid w:val="00A13AB3"/>
    <w:rsid w:val="00A14ADB"/>
    <w:rsid w:val="00A16CD1"/>
    <w:rsid w:val="00A17782"/>
    <w:rsid w:val="00A304B9"/>
    <w:rsid w:val="00A3193B"/>
    <w:rsid w:val="00A342E3"/>
    <w:rsid w:val="00A34E4E"/>
    <w:rsid w:val="00A36058"/>
    <w:rsid w:val="00A42E3C"/>
    <w:rsid w:val="00A45083"/>
    <w:rsid w:val="00A46295"/>
    <w:rsid w:val="00A47972"/>
    <w:rsid w:val="00A53CD5"/>
    <w:rsid w:val="00A6214D"/>
    <w:rsid w:val="00A67243"/>
    <w:rsid w:val="00A73FFA"/>
    <w:rsid w:val="00A74FBF"/>
    <w:rsid w:val="00A757D1"/>
    <w:rsid w:val="00A76BF8"/>
    <w:rsid w:val="00A813D2"/>
    <w:rsid w:val="00A81799"/>
    <w:rsid w:val="00A81D8C"/>
    <w:rsid w:val="00A82CA1"/>
    <w:rsid w:val="00A83086"/>
    <w:rsid w:val="00A87494"/>
    <w:rsid w:val="00A96092"/>
    <w:rsid w:val="00AA0530"/>
    <w:rsid w:val="00AA0F14"/>
    <w:rsid w:val="00AA180E"/>
    <w:rsid w:val="00AA5E6C"/>
    <w:rsid w:val="00AA65B0"/>
    <w:rsid w:val="00AB0BBF"/>
    <w:rsid w:val="00AB1A32"/>
    <w:rsid w:val="00AB2DCF"/>
    <w:rsid w:val="00AB61CD"/>
    <w:rsid w:val="00AC708C"/>
    <w:rsid w:val="00AD255A"/>
    <w:rsid w:val="00AD2EB5"/>
    <w:rsid w:val="00AD48BC"/>
    <w:rsid w:val="00AD7E41"/>
    <w:rsid w:val="00AE14B4"/>
    <w:rsid w:val="00AE1FC4"/>
    <w:rsid w:val="00AE3130"/>
    <w:rsid w:val="00AF0734"/>
    <w:rsid w:val="00AF69B2"/>
    <w:rsid w:val="00B0109A"/>
    <w:rsid w:val="00B01695"/>
    <w:rsid w:val="00B0619B"/>
    <w:rsid w:val="00B1101B"/>
    <w:rsid w:val="00B13478"/>
    <w:rsid w:val="00B151DF"/>
    <w:rsid w:val="00B21341"/>
    <w:rsid w:val="00B219B3"/>
    <w:rsid w:val="00B2271C"/>
    <w:rsid w:val="00B240B8"/>
    <w:rsid w:val="00B25678"/>
    <w:rsid w:val="00B25D0D"/>
    <w:rsid w:val="00B276FA"/>
    <w:rsid w:val="00B31A55"/>
    <w:rsid w:val="00B33D4F"/>
    <w:rsid w:val="00B36877"/>
    <w:rsid w:val="00B40178"/>
    <w:rsid w:val="00B431E5"/>
    <w:rsid w:val="00B43597"/>
    <w:rsid w:val="00B456BC"/>
    <w:rsid w:val="00B55A85"/>
    <w:rsid w:val="00B62367"/>
    <w:rsid w:val="00B625D3"/>
    <w:rsid w:val="00B667BE"/>
    <w:rsid w:val="00B81231"/>
    <w:rsid w:val="00B813E0"/>
    <w:rsid w:val="00B81787"/>
    <w:rsid w:val="00B85851"/>
    <w:rsid w:val="00B92028"/>
    <w:rsid w:val="00BA2BE5"/>
    <w:rsid w:val="00BA2CA4"/>
    <w:rsid w:val="00BA53D0"/>
    <w:rsid w:val="00BB06D7"/>
    <w:rsid w:val="00BB2D97"/>
    <w:rsid w:val="00BB621F"/>
    <w:rsid w:val="00BB660D"/>
    <w:rsid w:val="00BB6E39"/>
    <w:rsid w:val="00BC4CA0"/>
    <w:rsid w:val="00BC67FF"/>
    <w:rsid w:val="00BD5867"/>
    <w:rsid w:val="00BE0D6D"/>
    <w:rsid w:val="00BE650C"/>
    <w:rsid w:val="00BF5451"/>
    <w:rsid w:val="00BF5FA5"/>
    <w:rsid w:val="00BF7A8C"/>
    <w:rsid w:val="00C007BA"/>
    <w:rsid w:val="00C00F70"/>
    <w:rsid w:val="00C0267B"/>
    <w:rsid w:val="00C10B64"/>
    <w:rsid w:val="00C14D68"/>
    <w:rsid w:val="00C16331"/>
    <w:rsid w:val="00C166B6"/>
    <w:rsid w:val="00C21D24"/>
    <w:rsid w:val="00C229D2"/>
    <w:rsid w:val="00C31851"/>
    <w:rsid w:val="00C34662"/>
    <w:rsid w:val="00C40330"/>
    <w:rsid w:val="00C546D0"/>
    <w:rsid w:val="00C5616F"/>
    <w:rsid w:val="00C56BB9"/>
    <w:rsid w:val="00C57578"/>
    <w:rsid w:val="00C628CD"/>
    <w:rsid w:val="00C661EE"/>
    <w:rsid w:val="00C70328"/>
    <w:rsid w:val="00C71BCD"/>
    <w:rsid w:val="00C75679"/>
    <w:rsid w:val="00C811AB"/>
    <w:rsid w:val="00C87BEF"/>
    <w:rsid w:val="00C91734"/>
    <w:rsid w:val="00C92E19"/>
    <w:rsid w:val="00C955E3"/>
    <w:rsid w:val="00C9641E"/>
    <w:rsid w:val="00CA5631"/>
    <w:rsid w:val="00CB3A81"/>
    <w:rsid w:val="00CB40FB"/>
    <w:rsid w:val="00CD1B32"/>
    <w:rsid w:val="00CD4FA2"/>
    <w:rsid w:val="00CD6C5E"/>
    <w:rsid w:val="00CD7545"/>
    <w:rsid w:val="00CE6778"/>
    <w:rsid w:val="00CE70E6"/>
    <w:rsid w:val="00CF0CE6"/>
    <w:rsid w:val="00CF0E68"/>
    <w:rsid w:val="00CF15AE"/>
    <w:rsid w:val="00D06786"/>
    <w:rsid w:val="00D06F01"/>
    <w:rsid w:val="00D10F0A"/>
    <w:rsid w:val="00D11321"/>
    <w:rsid w:val="00D13FB5"/>
    <w:rsid w:val="00D1786F"/>
    <w:rsid w:val="00D22EB0"/>
    <w:rsid w:val="00D23F71"/>
    <w:rsid w:val="00D359AF"/>
    <w:rsid w:val="00D46AB2"/>
    <w:rsid w:val="00D5145E"/>
    <w:rsid w:val="00D537C1"/>
    <w:rsid w:val="00D553BB"/>
    <w:rsid w:val="00D55D4A"/>
    <w:rsid w:val="00D609A6"/>
    <w:rsid w:val="00D63D00"/>
    <w:rsid w:val="00D662AE"/>
    <w:rsid w:val="00D71A2F"/>
    <w:rsid w:val="00D726DE"/>
    <w:rsid w:val="00D72F29"/>
    <w:rsid w:val="00D749D7"/>
    <w:rsid w:val="00D76659"/>
    <w:rsid w:val="00D7759F"/>
    <w:rsid w:val="00D81B2B"/>
    <w:rsid w:val="00D827C7"/>
    <w:rsid w:val="00D84A15"/>
    <w:rsid w:val="00D86988"/>
    <w:rsid w:val="00DA3E4B"/>
    <w:rsid w:val="00DA6170"/>
    <w:rsid w:val="00DB07CD"/>
    <w:rsid w:val="00DB6013"/>
    <w:rsid w:val="00DB7B43"/>
    <w:rsid w:val="00DC0282"/>
    <w:rsid w:val="00DC028E"/>
    <w:rsid w:val="00DC6DB1"/>
    <w:rsid w:val="00DD08B8"/>
    <w:rsid w:val="00DD1CBF"/>
    <w:rsid w:val="00DD3577"/>
    <w:rsid w:val="00DD6F90"/>
    <w:rsid w:val="00DD793A"/>
    <w:rsid w:val="00DF153C"/>
    <w:rsid w:val="00DF5ABE"/>
    <w:rsid w:val="00E01B4E"/>
    <w:rsid w:val="00E020EF"/>
    <w:rsid w:val="00E05659"/>
    <w:rsid w:val="00E142B3"/>
    <w:rsid w:val="00E156BD"/>
    <w:rsid w:val="00E177DF"/>
    <w:rsid w:val="00E21308"/>
    <w:rsid w:val="00E252E6"/>
    <w:rsid w:val="00E25E0B"/>
    <w:rsid w:val="00E27BBB"/>
    <w:rsid w:val="00E3015D"/>
    <w:rsid w:val="00E33D72"/>
    <w:rsid w:val="00E4046E"/>
    <w:rsid w:val="00E43EAD"/>
    <w:rsid w:val="00E44CE8"/>
    <w:rsid w:val="00E47EA8"/>
    <w:rsid w:val="00E51AAF"/>
    <w:rsid w:val="00E53991"/>
    <w:rsid w:val="00E569BC"/>
    <w:rsid w:val="00E57E00"/>
    <w:rsid w:val="00E60EC0"/>
    <w:rsid w:val="00E63C7E"/>
    <w:rsid w:val="00E6471C"/>
    <w:rsid w:val="00E66257"/>
    <w:rsid w:val="00E666DB"/>
    <w:rsid w:val="00E67732"/>
    <w:rsid w:val="00E744B4"/>
    <w:rsid w:val="00E801D7"/>
    <w:rsid w:val="00E85BBD"/>
    <w:rsid w:val="00E915FA"/>
    <w:rsid w:val="00E92057"/>
    <w:rsid w:val="00E935C9"/>
    <w:rsid w:val="00E94F82"/>
    <w:rsid w:val="00EA3E28"/>
    <w:rsid w:val="00EB011D"/>
    <w:rsid w:val="00EB063A"/>
    <w:rsid w:val="00EB2215"/>
    <w:rsid w:val="00EB4627"/>
    <w:rsid w:val="00EC27D7"/>
    <w:rsid w:val="00EC351A"/>
    <w:rsid w:val="00EC37FD"/>
    <w:rsid w:val="00EC6A32"/>
    <w:rsid w:val="00EC6A34"/>
    <w:rsid w:val="00ED584B"/>
    <w:rsid w:val="00ED78CC"/>
    <w:rsid w:val="00EE20E9"/>
    <w:rsid w:val="00EE3FA8"/>
    <w:rsid w:val="00EF16E3"/>
    <w:rsid w:val="00F06323"/>
    <w:rsid w:val="00F11E0D"/>
    <w:rsid w:val="00F15C96"/>
    <w:rsid w:val="00F176D3"/>
    <w:rsid w:val="00F24828"/>
    <w:rsid w:val="00F259AF"/>
    <w:rsid w:val="00F31FD3"/>
    <w:rsid w:val="00F35B93"/>
    <w:rsid w:val="00F4078A"/>
    <w:rsid w:val="00F4107F"/>
    <w:rsid w:val="00F42E5F"/>
    <w:rsid w:val="00F440AE"/>
    <w:rsid w:val="00F510DD"/>
    <w:rsid w:val="00F56956"/>
    <w:rsid w:val="00F57AAE"/>
    <w:rsid w:val="00F6007C"/>
    <w:rsid w:val="00F66C7E"/>
    <w:rsid w:val="00F70938"/>
    <w:rsid w:val="00F71BB3"/>
    <w:rsid w:val="00F7262C"/>
    <w:rsid w:val="00F83C36"/>
    <w:rsid w:val="00F953F3"/>
    <w:rsid w:val="00FA4191"/>
    <w:rsid w:val="00FA63C5"/>
    <w:rsid w:val="00FA6D7B"/>
    <w:rsid w:val="00FB054B"/>
    <w:rsid w:val="00FC647E"/>
    <w:rsid w:val="00FC796A"/>
    <w:rsid w:val="00FD0A8F"/>
    <w:rsid w:val="00FD4329"/>
    <w:rsid w:val="00FD6CF0"/>
    <w:rsid w:val="00FE000A"/>
    <w:rsid w:val="00FE3B03"/>
    <w:rsid w:val="00FE5F55"/>
    <w:rsid w:val="00FF1DE4"/>
    <w:rsid w:val="03F01239"/>
    <w:rsid w:val="08A15219"/>
    <w:rsid w:val="0B98FC32"/>
    <w:rsid w:val="0E74813B"/>
    <w:rsid w:val="13A91E56"/>
    <w:rsid w:val="141E3606"/>
    <w:rsid w:val="24499C17"/>
    <w:rsid w:val="25CCA168"/>
    <w:rsid w:val="361AE666"/>
    <w:rsid w:val="43F8E85A"/>
    <w:rsid w:val="4587A43F"/>
    <w:rsid w:val="4A68E2FA"/>
    <w:rsid w:val="5F465090"/>
    <w:rsid w:val="66572F77"/>
    <w:rsid w:val="68939A1F"/>
    <w:rsid w:val="6AF35B04"/>
    <w:rsid w:val="6C9B6DAF"/>
    <w:rsid w:val="6F848B15"/>
    <w:rsid w:val="752A5C08"/>
    <w:rsid w:val="7923E7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autoRedefine/>
    <w:qFormat/>
    <w:uiPriority w:val="0"/>
    <w:pPr>
      <w:keepNext/>
      <w:keepLines/>
      <w:numPr>
        <w:ilvl w:val="0"/>
        <w:numId w:val="1"/>
      </w:numPr>
      <w:spacing w:before="240" w:after="120"/>
      <w:ind w:firstLineChars="0"/>
      <w:jc w:val="left"/>
      <w:outlineLvl w:val="0"/>
    </w:pPr>
    <w:rPr>
      <w:rFonts w:eastAsia="黑体"/>
      <w:b/>
      <w:bCs/>
      <w:kern w:val="44"/>
      <w:sz w:val="28"/>
      <w:szCs w:val="44"/>
    </w:rPr>
  </w:style>
  <w:style w:type="paragraph" w:styleId="3">
    <w:name w:val="heading 2"/>
    <w:basedOn w:val="1"/>
    <w:next w:val="1"/>
    <w:link w:val="27"/>
    <w:autoRedefine/>
    <w:unhideWhenUsed/>
    <w:qFormat/>
    <w:uiPriority w:val="0"/>
    <w:pPr>
      <w:keepNext/>
      <w:keepLines/>
      <w:numPr>
        <w:ilvl w:val="1"/>
        <w:numId w:val="1"/>
      </w:numPr>
      <w:spacing w:before="360"/>
      <w:ind w:firstLineChars="0"/>
      <w:outlineLvl w:val="1"/>
    </w:pPr>
    <w:rPr>
      <w:rFonts w:eastAsia="黑体" w:cstheme="majorBidi"/>
      <w:b/>
      <w:bCs/>
      <w:szCs w:val="32"/>
    </w:rPr>
  </w:style>
  <w:style w:type="paragraph" w:styleId="4">
    <w:name w:val="heading 3"/>
    <w:basedOn w:val="1"/>
    <w:next w:val="1"/>
    <w:link w:val="28"/>
    <w:autoRedefine/>
    <w:unhideWhenUsed/>
    <w:qFormat/>
    <w:uiPriority w:val="9"/>
    <w:pPr>
      <w:keepNext/>
      <w:keepLines/>
      <w:numPr>
        <w:ilvl w:val="2"/>
        <w:numId w:val="2"/>
      </w:numPr>
      <w:spacing w:before="260" w:after="260"/>
      <w:ind w:left="1418" w:firstLine="0" w:firstLineChars="0"/>
      <w:outlineLvl w:val="2"/>
    </w:pPr>
    <w:rPr>
      <w:b/>
      <w:bCs/>
      <w:szCs w:val="32"/>
    </w:rPr>
  </w:style>
  <w:style w:type="paragraph" w:styleId="5">
    <w:name w:val="heading 4"/>
    <w:basedOn w:val="1"/>
    <w:next w:val="1"/>
    <w:link w:val="26"/>
    <w:autoRedefine/>
    <w:unhideWhenUsed/>
    <w:qFormat/>
    <w:uiPriority w:val="9"/>
    <w:pPr>
      <w:keepNext/>
      <w:keepLines/>
      <w:numPr>
        <w:ilvl w:val="3"/>
        <w:numId w:val="2"/>
      </w:numPr>
      <w:ind w:firstLine="0" w:firstLineChars="0"/>
      <w:outlineLvl w:val="3"/>
    </w:pPr>
    <w:rPr>
      <w:rFonts w:cstheme="majorBidi"/>
      <w:b/>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spacing w:line="240" w:lineRule="auto"/>
      <w:ind w:left="2520" w:leftChars="1200" w:firstLine="0" w:firstLineChars="0"/>
    </w:pPr>
    <w:rPr>
      <w:rFonts w:asciiTheme="minorHAnsi" w:hAnsiTheme="minorHAnsi" w:eastAsiaTheme="minorEastAsia" w:cstheme="minorBidi"/>
      <w:sz w:val="21"/>
      <w:szCs w:val="22"/>
    </w:rPr>
  </w:style>
  <w:style w:type="paragraph" w:styleId="7">
    <w:name w:val="caption"/>
    <w:basedOn w:val="1"/>
    <w:next w:val="1"/>
    <w:unhideWhenUsed/>
    <w:qFormat/>
    <w:uiPriority w:val="35"/>
    <w:pPr>
      <w:autoSpaceDE w:val="0"/>
      <w:autoSpaceDN w:val="0"/>
      <w:adjustRightInd w:val="0"/>
      <w:spacing w:line="300" w:lineRule="auto"/>
    </w:pPr>
    <w:rPr>
      <w:rFonts w:eastAsia="黑体" w:asciiTheme="majorHAnsi" w:hAnsiTheme="majorHAnsi" w:cstheme="majorBidi"/>
      <w:kern w:val="0"/>
      <w:sz w:val="20"/>
      <w:szCs w:val="20"/>
    </w:rPr>
  </w:style>
  <w:style w:type="paragraph" w:styleId="8">
    <w:name w:val="Body Text"/>
    <w:basedOn w:val="1"/>
    <w:link w:val="50"/>
    <w:unhideWhenUsed/>
    <w:qFormat/>
    <w:uiPriority w:val="99"/>
    <w:pPr>
      <w:widowControl/>
      <w:kinsoku w:val="0"/>
      <w:autoSpaceDE w:val="0"/>
      <w:autoSpaceDN w:val="0"/>
      <w:adjustRightInd w:val="0"/>
      <w:snapToGrid w:val="0"/>
      <w:spacing w:line="240" w:lineRule="auto"/>
      <w:ind w:firstLine="0" w:firstLineChars="0"/>
      <w:jc w:val="left"/>
      <w:textAlignment w:val="baseline"/>
    </w:pPr>
    <w:rPr>
      <w:rFonts w:ascii="Arial" w:hAnsi="Arial" w:cs="Arial"/>
      <w:color w:val="000000"/>
      <w:kern w:val="0"/>
      <w:sz w:val="21"/>
      <w:szCs w:val="21"/>
    </w:rPr>
  </w:style>
  <w:style w:type="paragraph" w:styleId="9">
    <w:name w:val="toc 5"/>
    <w:basedOn w:val="1"/>
    <w:next w:val="1"/>
    <w:autoRedefine/>
    <w:unhideWhenUsed/>
    <w:uiPriority w:val="39"/>
    <w:pPr>
      <w:spacing w:line="240" w:lineRule="auto"/>
      <w:ind w:left="1680" w:leftChars="800" w:firstLine="0" w:firstLineChars="0"/>
    </w:pPr>
    <w:rPr>
      <w:rFonts w:asciiTheme="minorHAnsi" w:hAnsiTheme="minorHAnsi" w:eastAsiaTheme="minorEastAsia" w:cstheme="minorBidi"/>
      <w:sz w:val="21"/>
      <w:szCs w:val="22"/>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uiPriority w:val="39"/>
    <w:pPr>
      <w:spacing w:line="240" w:lineRule="auto"/>
      <w:ind w:left="2940" w:leftChars="1400" w:firstLine="0" w:firstLineChars="0"/>
    </w:pPr>
    <w:rPr>
      <w:rFonts w:asciiTheme="minorHAnsi" w:hAnsiTheme="minorHAnsi" w:eastAsiaTheme="minorEastAsia" w:cstheme="minorBidi"/>
      <w:sz w:val="21"/>
      <w:szCs w:val="22"/>
    </w:rPr>
  </w:style>
  <w:style w:type="paragraph" w:styleId="12">
    <w:name w:val="footer"/>
    <w:basedOn w:val="1"/>
    <w:link w:val="44"/>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4">
    <w:name w:val="toc 1"/>
    <w:basedOn w:val="1"/>
    <w:next w:val="1"/>
    <w:autoRedefine/>
    <w:unhideWhenUsed/>
    <w:qFormat/>
    <w:uiPriority w:val="39"/>
  </w:style>
  <w:style w:type="paragraph" w:styleId="15">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cstheme="minorBidi"/>
      <w:sz w:val="21"/>
      <w:szCs w:val="22"/>
    </w:rPr>
  </w:style>
  <w:style w:type="paragraph" w:styleId="16">
    <w:name w:val="Subtitle"/>
    <w:basedOn w:val="1"/>
    <w:next w:val="1"/>
    <w:link w:val="47"/>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6"/>
    <w:basedOn w:val="1"/>
    <w:next w:val="1"/>
    <w:autoRedefine/>
    <w:unhideWhenUsed/>
    <w:uiPriority w:val="39"/>
    <w:pPr>
      <w:spacing w:line="240" w:lineRule="auto"/>
      <w:ind w:left="2100" w:leftChars="1000" w:firstLine="0" w:firstLineChars="0"/>
    </w:pPr>
    <w:rPr>
      <w:rFonts w:asciiTheme="minorHAnsi" w:hAnsiTheme="minorHAnsi" w:eastAsiaTheme="minorEastAsia" w:cstheme="minorBidi"/>
      <w:sz w:val="21"/>
      <w:szCs w:val="22"/>
    </w:rPr>
  </w:style>
  <w:style w:type="paragraph" w:styleId="18">
    <w:name w:val="toc 2"/>
    <w:basedOn w:val="1"/>
    <w:next w:val="1"/>
    <w:autoRedefine/>
    <w:unhideWhenUsed/>
    <w:qFormat/>
    <w:uiPriority w:val="39"/>
    <w:pPr>
      <w:ind w:left="420" w:leftChars="200"/>
    </w:pPr>
  </w:style>
  <w:style w:type="paragraph" w:styleId="19">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cstheme="minorBidi"/>
      <w:sz w:val="21"/>
      <w:szCs w:val="22"/>
    </w:rPr>
  </w:style>
  <w:style w:type="paragraph" w:styleId="20">
    <w:name w:val="Title"/>
    <w:basedOn w:val="1"/>
    <w:next w:val="1"/>
    <w:link w:val="30"/>
    <w:autoRedefine/>
    <w:qFormat/>
    <w:uiPriority w:val="10"/>
    <w:pPr>
      <w:spacing w:before="360" w:after="60"/>
      <w:ind w:firstLine="0" w:firstLineChars="0"/>
      <w:jc w:val="center"/>
      <w:outlineLvl w:val="0"/>
    </w:pPr>
    <w:rPr>
      <w:rFonts w:eastAsia="黑体" w:asciiTheme="majorHAnsi" w:hAnsiTheme="majorHAnsi" w:cstheme="majorBidi"/>
      <w:b/>
      <w:bCs/>
      <w:sz w:val="32"/>
      <w:szCs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uiPriority w:val="99"/>
    <w:rPr>
      <w:color w:val="0563C1" w:themeColor="hyperlink"/>
      <w:u w:val="single"/>
      <w14:textFill>
        <w14:solidFill>
          <w14:schemeClr w14:val="hlink"/>
        </w14:solidFill>
      </w14:textFill>
    </w:rPr>
  </w:style>
  <w:style w:type="character" w:customStyle="1" w:styleId="26">
    <w:name w:val="标题 4 字符"/>
    <w:basedOn w:val="23"/>
    <w:link w:val="5"/>
    <w:uiPriority w:val="9"/>
    <w:rPr>
      <w:rFonts w:ascii="Times New Roman" w:hAnsi="Times New Roman" w:eastAsia="宋体" w:cstheme="majorBidi"/>
      <w:b/>
      <w:bCs/>
      <w:sz w:val="24"/>
      <w:szCs w:val="28"/>
    </w:rPr>
  </w:style>
  <w:style w:type="character" w:customStyle="1" w:styleId="27">
    <w:name w:val="标题 2 字符"/>
    <w:basedOn w:val="23"/>
    <w:link w:val="3"/>
    <w:uiPriority w:val="0"/>
    <w:rPr>
      <w:rFonts w:ascii="Times New Roman" w:hAnsi="Times New Roman" w:eastAsia="黑体" w:cstheme="majorBidi"/>
      <w:b/>
      <w:bCs/>
      <w:sz w:val="24"/>
      <w:szCs w:val="32"/>
    </w:rPr>
  </w:style>
  <w:style w:type="character" w:customStyle="1" w:styleId="28">
    <w:name w:val="标题 3 字符"/>
    <w:basedOn w:val="23"/>
    <w:link w:val="4"/>
    <w:uiPriority w:val="9"/>
    <w:rPr>
      <w:rFonts w:ascii="Times New Roman" w:hAnsi="Times New Roman" w:eastAsia="宋体" w:cs="Times New Roman"/>
      <w:b/>
      <w:bCs/>
      <w:sz w:val="24"/>
      <w:szCs w:val="32"/>
    </w:rPr>
  </w:style>
  <w:style w:type="character" w:customStyle="1" w:styleId="29">
    <w:name w:val="标题 1 字符"/>
    <w:basedOn w:val="23"/>
    <w:link w:val="2"/>
    <w:qFormat/>
    <w:uiPriority w:val="0"/>
    <w:rPr>
      <w:rFonts w:ascii="Times New Roman" w:hAnsi="Times New Roman" w:eastAsia="黑体" w:cs="Times New Roman"/>
      <w:b/>
      <w:bCs/>
      <w:kern w:val="44"/>
      <w:sz w:val="28"/>
      <w:szCs w:val="44"/>
    </w:rPr>
  </w:style>
  <w:style w:type="character" w:customStyle="1" w:styleId="30">
    <w:name w:val="标题 字符"/>
    <w:basedOn w:val="23"/>
    <w:link w:val="20"/>
    <w:uiPriority w:val="10"/>
    <w:rPr>
      <w:rFonts w:eastAsia="黑体" w:asciiTheme="majorHAnsi" w:hAnsiTheme="majorHAnsi" w:cstheme="majorBidi"/>
      <w:b/>
      <w:bCs/>
      <w:sz w:val="32"/>
      <w:szCs w:val="32"/>
    </w:rPr>
  </w:style>
  <w:style w:type="paragraph" w:styleId="31">
    <w:name w:val="No Spacing"/>
    <w:autoRedefine/>
    <w:qFormat/>
    <w:uiPriority w:val="1"/>
    <w:pPr>
      <w:widowControl w:val="0"/>
      <w:jc w:val="center"/>
    </w:pPr>
    <w:rPr>
      <w:rFonts w:ascii="Times New Roman" w:hAnsi="Times New Roman" w:eastAsia="宋体" w:cstheme="minorBidi"/>
      <w:kern w:val="2"/>
      <w:sz w:val="21"/>
      <w:szCs w:val="22"/>
      <w:lang w:val="en-US" w:eastAsia="zh-CN" w:bidi="ar-SA"/>
    </w:rPr>
  </w:style>
  <w:style w:type="paragraph" w:customStyle="1" w:styleId="32">
    <w:name w:val="表格"/>
    <w:next w:val="1"/>
    <w:link w:val="33"/>
    <w:autoRedefine/>
    <w:qFormat/>
    <w:uiPriority w:val="0"/>
    <w:pPr>
      <w:jc w:val="center"/>
    </w:pPr>
    <w:rPr>
      <w:rFonts w:ascii="宋体" w:hAnsi="宋体" w:eastAsia="宋体" w:cs="Times New Roman"/>
      <w:kern w:val="2"/>
      <w:sz w:val="21"/>
      <w:szCs w:val="22"/>
      <w:lang w:val="en-US" w:eastAsia="zh-CN" w:bidi="ar-SA"/>
      <w14:ligatures w14:val="standardContextual"/>
    </w:rPr>
  </w:style>
  <w:style w:type="character" w:customStyle="1" w:styleId="33">
    <w:name w:val="表格 字符"/>
    <w:basedOn w:val="23"/>
    <w:link w:val="32"/>
    <w:qFormat/>
    <w:uiPriority w:val="0"/>
    <w:rPr>
      <w:rFonts w:ascii="宋体" w:hAnsi="宋体" w:eastAsia="宋体" w:cs="Times New Roman"/>
      <w14:ligatures w14:val="standardContextual"/>
    </w:rPr>
  </w:style>
  <w:style w:type="paragraph" w:customStyle="1" w:styleId="34">
    <w:name w:val="标题3"/>
    <w:basedOn w:val="1"/>
    <w:link w:val="35"/>
    <w:autoRedefine/>
    <w:qFormat/>
    <w:uiPriority w:val="0"/>
    <w:pPr>
      <w:numPr>
        <w:ilvl w:val="2"/>
        <w:numId w:val="1"/>
      </w:numPr>
      <w:spacing w:before="240"/>
      <w:ind w:firstLineChars="0"/>
      <w:outlineLvl w:val="2"/>
    </w:pPr>
    <w:rPr>
      <w:b/>
    </w:rPr>
  </w:style>
  <w:style w:type="character" w:customStyle="1" w:styleId="35">
    <w:name w:val="标题3 字符"/>
    <w:basedOn w:val="23"/>
    <w:link w:val="34"/>
    <w:qFormat/>
    <w:uiPriority w:val="0"/>
    <w:rPr>
      <w:rFonts w:ascii="Times New Roman" w:hAnsi="Times New Roman" w:eastAsia="宋体" w:cs="Times New Roman"/>
      <w:b/>
      <w:sz w:val="24"/>
      <w:szCs w:val="24"/>
    </w:rPr>
  </w:style>
  <w:style w:type="paragraph" w:customStyle="1" w:styleId="36">
    <w:name w:val="标题4"/>
    <w:basedOn w:val="34"/>
    <w:link w:val="37"/>
    <w:autoRedefine/>
    <w:qFormat/>
    <w:uiPriority w:val="0"/>
    <w:pPr>
      <w:numPr>
        <w:ilvl w:val="3"/>
        <w:numId w:val="1"/>
      </w:numPr>
      <w:outlineLvl w:val="3"/>
    </w:pPr>
  </w:style>
  <w:style w:type="character" w:customStyle="1" w:styleId="37">
    <w:name w:val="标题4 字符"/>
    <w:basedOn w:val="35"/>
    <w:link w:val="36"/>
    <w:qFormat/>
    <w:uiPriority w:val="0"/>
    <w:rPr>
      <w:rFonts w:ascii="Times New Roman" w:hAnsi="Times New Roman" w:eastAsia="宋体" w:cs="Times New Roman"/>
      <w:sz w:val="24"/>
      <w:szCs w:val="24"/>
    </w:rPr>
  </w:style>
  <w:style w:type="paragraph" w:customStyle="1" w:styleId="38">
    <w:name w:val="正文表"/>
    <w:basedOn w:val="1"/>
    <w:link w:val="39"/>
    <w:autoRedefine/>
    <w:qFormat/>
    <w:uiPriority w:val="0"/>
    <w:pPr>
      <w:spacing w:line="240" w:lineRule="auto"/>
      <w:ind w:firstLine="0" w:firstLineChars="0"/>
      <w:jc w:val="left"/>
    </w:pPr>
    <w:rPr>
      <w:rFonts w:eastAsiaTheme="minorEastAsia"/>
    </w:rPr>
  </w:style>
  <w:style w:type="character" w:customStyle="1" w:styleId="39">
    <w:name w:val="正文表 字符"/>
    <w:basedOn w:val="23"/>
    <w:link w:val="38"/>
    <w:qFormat/>
    <w:uiPriority w:val="0"/>
    <w:rPr>
      <w:szCs w:val="24"/>
    </w:rPr>
  </w:style>
  <w:style w:type="paragraph" w:customStyle="1" w:styleId="40">
    <w:name w:val="无缩进"/>
    <w:next w:val="1"/>
    <w:link w:val="41"/>
    <w:autoRedefine/>
    <w:qFormat/>
    <w:uiPriority w:val="0"/>
    <w:rPr>
      <w:rFonts w:ascii="Times New Roman" w:hAnsi="Times New Roman" w:eastAsia="宋体" w:cstheme="minorBidi"/>
      <w:kern w:val="2"/>
      <w:sz w:val="21"/>
      <w:szCs w:val="22"/>
      <w:lang w:val="en-US" w:eastAsia="zh-CN" w:bidi="ar-SA"/>
    </w:rPr>
  </w:style>
  <w:style w:type="character" w:customStyle="1" w:styleId="41">
    <w:name w:val="无缩进 字符"/>
    <w:basedOn w:val="23"/>
    <w:link w:val="40"/>
    <w:qFormat/>
    <w:uiPriority w:val="0"/>
    <w:rPr>
      <w:rFonts w:ascii="Times New Roman" w:hAnsi="Times New Roman" w:eastAsia="宋体"/>
    </w:rPr>
  </w:style>
  <w:style w:type="paragraph" w:styleId="42">
    <w:name w:val="List Paragraph"/>
    <w:basedOn w:val="1"/>
    <w:qFormat/>
    <w:uiPriority w:val="34"/>
    <w:pPr>
      <w:ind w:firstLine="420"/>
    </w:pPr>
  </w:style>
  <w:style w:type="character" w:customStyle="1" w:styleId="43">
    <w:name w:val="页眉 字符"/>
    <w:basedOn w:val="23"/>
    <w:link w:val="13"/>
    <w:qFormat/>
    <w:uiPriority w:val="99"/>
    <w:rPr>
      <w:rFonts w:ascii="Times New Roman" w:hAnsi="Times New Roman" w:eastAsia="宋体" w:cs="Times New Roman"/>
      <w:sz w:val="18"/>
      <w:szCs w:val="18"/>
    </w:rPr>
  </w:style>
  <w:style w:type="character" w:customStyle="1" w:styleId="44">
    <w:name w:val="页脚 字符"/>
    <w:basedOn w:val="23"/>
    <w:link w:val="12"/>
    <w:uiPriority w:val="99"/>
    <w:rPr>
      <w:rFonts w:ascii="Times New Roman" w:hAnsi="Times New Roman" w:eastAsia="宋体" w:cs="Times New Roman"/>
      <w:sz w:val="18"/>
      <w:szCs w:val="18"/>
    </w:rPr>
  </w:style>
  <w:style w:type="paragraph" w:customStyle="1" w:styleId="45">
    <w:name w:val="TOC Heading"/>
    <w:basedOn w:val="2"/>
    <w:next w:val="1"/>
    <w:unhideWhenUsed/>
    <w:qFormat/>
    <w:uiPriority w:val="39"/>
    <w:pPr>
      <w:widowControl/>
      <w:numPr>
        <w:numId w:val="0"/>
      </w:numPr>
      <w:spacing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6">
    <w:name w:val="Revision"/>
    <w:hidden/>
    <w:semiHidden/>
    <w:qFormat/>
    <w:uiPriority w:val="99"/>
    <w:rPr>
      <w:rFonts w:ascii="Times New Roman" w:hAnsi="Times New Roman" w:eastAsia="宋体" w:cs="Times New Roman"/>
      <w:kern w:val="2"/>
      <w:sz w:val="24"/>
      <w:szCs w:val="24"/>
      <w:lang w:val="en-US" w:eastAsia="zh-CN" w:bidi="ar-SA"/>
    </w:rPr>
  </w:style>
  <w:style w:type="character" w:customStyle="1" w:styleId="47">
    <w:name w:val="副标题 字符"/>
    <w:basedOn w:val="23"/>
    <w:link w:val="16"/>
    <w:qFormat/>
    <w:uiPriority w:val="11"/>
    <w:rPr>
      <w:b/>
      <w:bCs/>
      <w:kern w:val="28"/>
      <w:sz w:val="32"/>
      <w:szCs w:val="32"/>
    </w:rPr>
  </w:style>
  <w:style w:type="character" w:customStyle="1" w:styleId="48">
    <w:name w:val="font41"/>
    <w:basedOn w:val="23"/>
    <w:qFormat/>
    <w:uiPriority w:val="0"/>
    <w:rPr>
      <w:rFonts w:hint="eastAsia" w:ascii="微软雅黑 Light" w:hAnsi="微软雅黑 Light" w:eastAsia="微软雅黑 Light" w:cs="微软雅黑 Light"/>
      <w:color w:val="000000"/>
      <w:sz w:val="21"/>
      <w:szCs w:val="21"/>
      <w:u w:val="none"/>
    </w:rPr>
  </w:style>
  <w:style w:type="character" w:customStyle="1" w:styleId="49">
    <w:name w:val="font101"/>
    <w:basedOn w:val="23"/>
    <w:uiPriority w:val="0"/>
    <w:rPr>
      <w:rFonts w:hint="eastAsia" w:ascii="微软雅黑 Light" w:hAnsi="微软雅黑 Light" w:eastAsia="微软雅黑 Light" w:cs="微软雅黑 Light"/>
      <w:color w:val="000000"/>
      <w:sz w:val="21"/>
      <w:szCs w:val="21"/>
      <w:u w:val="none"/>
      <w:vertAlign w:val="superscript"/>
    </w:rPr>
  </w:style>
  <w:style w:type="character" w:customStyle="1" w:styleId="50">
    <w:name w:val="正文文本 字符"/>
    <w:basedOn w:val="23"/>
    <w:link w:val="8"/>
    <w:uiPriority w:val="99"/>
    <w:rPr>
      <w:rFonts w:ascii="Arial" w:hAnsi="Arial" w:eastAsia="宋体" w:cs="Arial"/>
      <w:color w:val="000000"/>
      <w:kern w:val="0"/>
      <w:szCs w:val="21"/>
    </w:rPr>
  </w:style>
  <w:style w:type="character" w:customStyle="1" w:styleId="51">
    <w:name w:val="text_jayku"/>
    <w:basedOn w:val="23"/>
    <w:qFormat/>
    <w:uiPriority w:val="0"/>
  </w:style>
  <w:style w:type="character" w:customStyle="1" w:styleId="52">
    <w:name w:val="未处理的提及1"/>
    <w:basedOn w:val="23"/>
    <w:semiHidden/>
    <w:unhideWhenUsed/>
    <w:qFormat/>
    <w:uiPriority w:val="99"/>
    <w:rPr>
      <w:color w:val="605E5C"/>
      <w:shd w:val="clear" w:color="auto" w:fill="E1DFDD"/>
    </w:rPr>
  </w:style>
  <w:style w:type="paragraph" w:customStyle="1" w:styleId="53">
    <w:name w:val="QB标题2"/>
    <w:basedOn w:val="3"/>
    <w:qFormat/>
    <w:uiPriority w:val="0"/>
    <w:pPr>
      <w:keepLines w:val="0"/>
      <w:widowControl/>
      <w:numPr>
        <w:ilvl w:val="0"/>
        <w:numId w:val="0"/>
      </w:numPr>
      <w:tabs>
        <w:tab w:val="left" w:pos="567"/>
      </w:tabs>
      <w:spacing w:before="0" w:beforeLines="50" w:afterLines="50"/>
    </w:pPr>
    <w:rPr>
      <w:rFonts w:cs="Times New Roman"/>
      <w:b w:val="0"/>
      <w:sz w:val="21"/>
      <w:szCs w:val="21"/>
    </w:rPr>
  </w:style>
  <w:style w:type="paragraph" w:customStyle="1" w:styleId="54">
    <w:name w:val="标准文件_表格"/>
    <w:basedOn w:val="1"/>
    <w:qFormat/>
    <w:uiPriority w:val="0"/>
    <w:pPr>
      <w:widowControl/>
      <w:autoSpaceDE w:val="0"/>
      <w:autoSpaceDN w:val="0"/>
      <w:ind w:firstLine="640"/>
      <w:jc w:val="center"/>
    </w:pPr>
    <w:rPr>
      <w:rFonts w:ascii="宋体" w:hAnsi="宋体" w:cs="宋体"/>
      <w:kern w:val="0"/>
      <w:sz w:val="18"/>
      <w:szCs w:val="18"/>
    </w:rPr>
  </w:style>
  <w:style w:type="paragraph" w:customStyle="1" w:styleId="55">
    <w:name w:val="QB标题3"/>
    <w:basedOn w:val="53"/>
    <w:qFormat/>
    <w:uiPriority w:val="0"/>
    <w:pPr>
      <w:tabs>
        <w:tab w:val="left" w:pos="709"/>
        <w:tab w:val="left" w:pos="1560"/>
      </w:tabs>
      <w:jc w:val="left"/>
      <w:outlineLvl w:val="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5.png"/><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37F31-7701-4866-9B14-3739373B4F03}">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5093</Words>
  <Characters>5974</Characters>
  <Lines>400</Lines>
  <Paragraphs>471</Paragraphs>
  <TotalTime>1302</TotalTime>
  <ScaleCrop>false</ScaleCrop>
  <LinksUpToDate>false</LinksUpToDate>
  <CharactersWithSpaces>6389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2025-09-24T06:23:00Z</dcterms:created>
  <dc:creator>15149840386</dc:creator>
  <cp:lastModifiedBy>鑫~</cp:lastModifiedBy>
  <cp:lastPrinted>2024-05-16T12:49:00Z</cp:lastPrinted>
  <dcterms:modified xsi:type="dcterms:W3CDTF">2025-10-16T15:06:38Z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eyJoZGlkIjoiNDI1NGQ4MDY4NjMxYWVlMzc3ODM2NDE0MmU1ODUxYzYiLCJ1c2VySWQiOiIzMjY1Mjc4NzkifQ==</vt:lpwstr>
  </property>
  <property fmtid="{D5CDD505-2E9C-101B-9397-08002B2CF9AE}" pid="3" name="KSOProductBuildVer">
    <vt:lpwstr>2052-12.1.0.22525</vt:lpwstr>
  </property>
  <property fmtid="{D5CDD505-2E9C-101B-9397-08002B2CF9AE}" pid="4" name="ICV">
    <vt:lpwstr>BF2ADC477C8C4DB99D88A08D1E13258F_12</vt:lpwstr>
  </property>
</Properties>
</file>