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标准名称：《新能源场站动态无功补偿装置并网性能硬件在环测试规程》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彭书涛   13992837505  </w:t>
      </w:r>
      <w:r>
        <w:rPr>
          <w:rFonts w:ascii="黑体" w:hAnsi="黑体" w:eastAsia="黑体"/>
          <w:szCs w:val="21"/>
        </w:rPr>
        <w:t xml:space="preserve"> pengshutao@dky.sn.sgcc.com.cn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875020"/>
    <w:rsid w:val="CC8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2025-10-30T09:45:00Z</dcterms:created>
  <dc:creator>欢の</dc:creator>
  <cp:lastModifiedBy>欢の</cp:lastModifiedBy>
  <dcterms:modified xsi:type="dcterms:W3CDTF">2025-10-30T09:45:37Z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47572C7E8B038BDD31C30269CC3C2277</vt:lpwstr>
  </property>
</Properties>
</file>