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lang w:val="en-US" w:eastAsia="zh-CN"/>
        </w:rPr>
      </w:pPr>
      <w:r>
        <w:rPr>
          <w:rFonts w:hint="eastAsia" w:ascii="黑体" w:eastAsia="黑体"/>
          <w:sz w:val="32"/>
        </w:rPr>
        <w:t>附件</w:t>
      </w:r>
      <w:r>
        <w:rPr>
          <w:rFonts w:hint="eastAsia" w:ascii="黑体" w:eastAsia="黑体"/>
          <w:sz w:val="32"/>
          <w:lang w:val="en-US" w:eastAsia="zh-CN"/>
        </w:rPr>
        <w:t>1</w:t>
      </w:r>
    </w:p>
    <w:p>
      <w:pPr>
        <w:adjustRightInd w:val="0"/>
        <w:snapToGrid w:val="0"/>
        <w:spacing w:line="600" w:lineRule="exact"/>
        <w:jc w:val="center"/>
        <w:outlineLvl w:val="0"/>
        <w:rPr>
          <w:rFonts w:hint="eastAsia" w:ascii="宋体" w:hAnsi="宋体" w:eastAsia="宋体" w:cs="宋体"/>
          <w:b/>
          <w:bCs w:val="0"/>
          <w:color w:val="000000"/>
          <w:spacing w:val="0"/>
          <w:sz w:val="44"/>
          <w:szCs w:val="44"/>
          <w:shd w:val="clear" w:color="auto" w:fill="auto"/>
          <w:lang w:val="en-US" w:eastAsia="zh-CN"/>
        </w:rPr>
      </w:pPr>
    </w:p>
    <w:p>
      <w:pPr>
        <w:adjustRightInd w:val="0"/>
        <w:snapToGrid w:val="0"/>
        <w:spacing w:line="600" w:lineRule="exact"/>
        <w:jc w:val="center"/>
        <w:outlineLvl w:val="0"/>
        <w:rPr>
          <w:rFonts w:hint="eastAsia" w:ascii="宋体" w:hAnsi="宋体" w:eastAsia="宋体" w:cs="宋体"/>
          <w:b/>
          <w:bCs w:val="0"/>
          <w:color w:val="000000"/>
          <w:sz w:val="44"/>
          <w:szCs w:val="44"/>
        </w:rPr>
      </w:pPr>
      <w:r>
        <w:rPr>
          <w:rFonts w:hint="eastAsia" w:ascii="宋体" w:hAnsi="宋体" w:eastAsia="宋体" w:cs="宋体"/>
          <w:b/>
          <w:bCs w:val="0"/>
          <w:color w:val="000000"/>
          <w:spacing w:val="0"/>
          <w:sz w:val="44"/>
          <w:szCs w:val="44"/>
          <w:shd w:val="clear" w:color="auto" w:fill="auto"/>
          <w:lang w:val="en-US" w:eastAsia="zh-CN"/>
        </w:rPr>
        <w:t>拟交流报告情况及技术参观地点介绍</w:t>
      </w:r>
    </w:p>
    <w:p>
      <w:pPr>
        <w:spacing w:line="580" w:lineRule="exact"/>
        <w:ind w:firstLine="673" w:firstLineChars="200"/>
        <w:rPr>
          <w:rFonts w:hint="eastAsia" w:ascii="华文楷体" w:hAnsi="华文楷体" w:eastAsia="华文楷体"/>
          <w:b/>
          <w:bCs/>
          <w:spacing w:val="8"/>
          <w:sz w:val="32"/>
          <w:szCs w:val="32"/>
          <w:shd w:val="clear" w:color="auto" w:fill="FFFFFF"/>
        </w:rPr>
      </w:pPr>
    </w:p>
    <w:p>
      <w:pPr>
        <w:spacing w:line="580" w:lineRule="exact"/>
        <w:ind w:firstLine="673" w:firstLineChars="200"/>
        <w:rPr>
          <w:rFonts w:hint="eastAsia" w:ascii="楷体" w:hAnsi="楷体" w:eastAsia="楷体" w:cs="黑体"/>
          <w:sz w:val="32"/>
          <w:szCs w:val="32"/>
        </w:rPr>
      </w:pPr>
      <w:r>
        <w:rPr>
          <w:rFonts w:hint="eastAsia" w:ascii="华文楷体" w:hAnsi="华文楷体" w:eastAsia="华文楷体"/>
          <w:b/>
          <w:bCs/>
          <w:spacing w:val="8"/>
          <w:sz w:val="32"/>
          <w:szCs w:val="32"/>
          <w:shd w:val="clear" w:color="auto" w:fill="FFFFFF"/>
          <w:lang w:val="en-US" w:eastAsia="zh-CN"/>
        </w:rPr>
        <w:t>一、</w:t>
      </w:r>
      <w:r>
        <w:rPr>
          <w:rFonts w:hint="eastAsia" w:ascii="华文楷体" w:hAnsi="华文楷体" w:eastAsia="华文楷体"/>
          <w:b/>
          <w:bCs/>
          <w:spacing w:val="8"/>
          <w:sz w:val="32"/>
          <w:szCs w:val="32"/>
          <w:shd w:val="clear" w:color="auto" w:fill="FFFFFF"/>
        </w:rPr>
        <w:t>部分专家报告</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1.生态环境部/环境工程评估中心/火电环境保护中心/副主任/正高级工程师/帅伟（</w:t>
      </w:r>
      <w:r>
        <w:rPr>
          <w:rFonts w:hint="eastAsia" w:ascii="仿宋_GB2312" w:hAnsi="华文仿宋" w:eastAsia="仿宋_GB2312"/>
          <w:b/>
          <w:bCs/>
          <w:sz w:val="32"/>
          <w:szCs w:val="32"/>
        </w:rPr>
        <w:t>发言题目:火电行业环境守法与监管要求及典型案例分析</w:t>
      </w:r>
      <w:r>
        <w:rPr>
          <w:rFonts w:hint="eastAsia" w:ascii="仿宋_GB2312" w:hAnsi="华文仿宋" w:eastAsia="仿宋_GB2312"/>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2.华北电力大学/环境科学与工程学院/院长/教授/汪黎东（</w:t>
      </w:r>
      <w:r>
        <w:rPr>
          <w:rFonts w:hint="eastAsia" w:ascii="仿宋_GB2312" w:hAnsi="华文仿宋" w:eastAsia="仿宋_GB2312"/>
          <w:b/>
          <w:bCs/>
          <w:sz w:val="32"/>
          <w:szCs w:val="32"/>
        </w:rPr>
        <w:t>发言题目:火电烟气污碳协同控制技术</w:t>
      </w:r>
      <w:r>
        <w:rPr>
          <w:rFonts w:hint="eastAsia" w:ascii="仿宋_GB2312" w:hAnsi="华文仿宋" w:eastAsia="仿宋_GB2312"/>
          <w:sz w:val="32"/>
          <w:szCs w:val="32"/>
        </w:rPr>
        <w:t>）</w:t>
      </w:r>
    </w:p>
    <w:p>
      <w:pPr>
        <w:spacing w:line="580" w:lineRule="exact"/>
        <w:ind w:firstLine="640" w:firstLineChars="200"/>
        <w:rPr>
          <w:rFonts w:hint="eastAsia" w:ascii="仿宋_GB2312" w:hAnsi="等线" w:eastAsia="仿宋_GB2312"/>
          <w:sz w:val="32"/>
          <w:szCs w:val="32"/>
        </w:rPr>
      </w:pPr>
      <w:r>
        <w:rPr>
          <w:rFonts w:hint="eastAsia" w:ascii="仿宋_GB2312" w:hAnsi="华文仿宋" w:eastAsia="仿宋_GB2312"/>
          <w:sz w:val="32"/>
          <w:szCs w:val="32"/>
        </w:rPr>
        <w:t>3.</w:t>
      </w:r>
      <w:r>
        <w:rPr>
          <w:rFonts w:hint="eastAsia" w:ascii="仿宋_GB2312" w:hAnsi="等线" w:eastAsia="仿宋_GB2312"/>
          <w:sz w:val="32"/>
          <w:szCs w:val="32"/>
        </w:rPr>
        <w:t>南方电网电力科技股份有限公司/南方电网公司/战略级高级技术专家/火电首席低碳技术专家/李德波(</w:t>
      </w:r>
      <w:r>
        <w:rPr>
          <w:rFonts w:hint="eastAsia" w:ascii="仿宋_GB2312" w:hAnsi="等线" w:eastAsia="仿宋_GB2312"/>
          <w:b/>
          <w:bCs/>
          <w:sz w:val="32"/>
          <w:szCs w:val="32"/>
        </w:rPr>
        <w:t>发言题目：燃煤电厂深度调峰技术研究与应用)</w:t>
      </w:r>
    </w:p>
    <w:p>
      <w:pPr>
        <w:spacing w:line="580" w:lineRule="exact"/>
        <w:ind w:firstLine="616" w:firstLineChars="200"/>
        <w:rPr>
          <w:rFonts w:ascii="仿宋_GB2312" w:hAnsi="华文仿宋" w:eastAsia="仿宋_GB2312"/>
          <w:spacing w:val="-6"/>
          <w:sz w:val="32"/>
          <w:szCs w:val="32"/>
        </w:rPr>
      </w:pPr>
      <w:r>
        <w:rPr>
          <w:rFonts w:hint="eastAsia" w:ascii="仿宋_GB2312" w:hAnsi="华文仿宋" w:eastAsia="仿宋_GB2312"/>
          <w:spacing w:val="-6"/>
          <w:sz w:val="32"/>
          <w:szCs w:val="32"/>
        </w:rPr>
        <w:t>4.</w:t>
      </w:r>
      <w:r>
        <w:rPr>
          <w:rFonts w:hint="eastAsia" w:ascii="仿宋_GB2312" w:hAnsi="华文仿宋" w:eastAsia="仿宋_GB2312"/>
          <w:sz w:val="32"/>
          <w:szCs w:val="32"/>
        </w:rPr>
        <w:t>国家能源集团科学技术研究院有限公司/国电环境保护研究院有限公司/副总经理/正高级工程师/李军状(</w:t>
      </w:r>
      <w:r>
        <w:rPr>
          <w:rFonts w:hint="eastAsia" w:ascii="仿宋_GB2312" w:hAnsi="华文仿宋" w:eastAsia="仿宋_GB2312"/>
          <w:b/>
          <w:bCs/>
          <w:sz w:val="32"/>
          <w:szCs w:val="32"/>
        </w:rPr>
        <w:t>发言题目：燃煤电厂烟气碳污协同智慧调控技术研发与应用</w:t>
      </w:r>
      <w:r>
        <w:rPr>
          <w:rFonts w:hint="eastAsia" w:ascii="仿宋_GB2312" w:hAnsi="华文仿宋" w:eastAsia="仿宋_GB2312"/>
          <w:sz w:val="32"/>
          <w:szCs w:val="32"/>
        </w:rPr>
        <w:t>)</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5.华电电力科学研究院有限公司/锅炉及环化研究中心/</w:t>
      </w:r>
      <w:r>
        <w:rPr>
          <w:rFonts w:ascii="仿宋_GB2312" w:hAnsi="华文仿宋" w:eastAsia="仿宋_GB2312"/>
          <w:sz w:val="32"/>
          <w:szCs w:val="32"/>
        </w:rPr>
        <w:t>环保所</w:t>
      </w:r>
      <w:r>
        <w:rPr>
          <w:rFonts w:hint="eastAsia" w:ascii="仿宋_GB2312" w:hAnsi="华文仿宋" w:eastAsia="仿宋_GB2312"/>
          <w:sz w:val="32"/>
          <w:szCs w:val="32"/>
        </w:rPr>
        <w:t>/</w:t>
      </w:r>
      <w:r>
        <w:rPr>
          <w:rFonts w:ascii="仿宋_GB2312" w:hAnsi="华文仿宋" w:eastAsia="仿宋_GB2312"/>
          <w:sz w:val="32"/>
          <w:szCs w:val="32"/>
        </w:rPr>
        <w:t>所长</w:t>
      </w:r>
      <w:r>
        <w:rPr>
          <w:rFonts w:hint="eastAsia" w:ascii="仿宋_GB2312" w:hAnsi="华文仿宋" w:eastAsia="仿宋_GB2312"/>
          <w:sz w:val="32"/>
          <w:szCs w:val="32"/>
        </w:rPr>
        <w:t>/正高级工程师/江建平（</w:t>
      </w:r>
      <w:r>
        <w:rPr>
          <w:rFonts w:hint="eastAsia" w:ascii="仿宋_GB2312" w:hAnsi="华文仿宋" w:eastAsia="仿宋_GB2312"/>
          <w:b/>
          <w:bCs/>
          <w:sz w:val="32"/>
          <w:szCs w:val="32"/>
        </w:rPr>
        <w:t>发言题目:燃煤机组环保系统数智调控全过程提效节能降碳技术</w:t>
      </w:r>
      <w:r>
        <w:rPr>
          <w:rFonts w:hint="eastAsia" w:ascii="仿宋_GB2312" w:hAnsi="华文仿宋" w:eastAsia="仿宋_GB2312"/>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6.华电电力科学研究院有限公司/锅炉及环化研究中心/研究员/正高级工程师/冯前伟（</w:t>
      </w:r>
      <w:r>
        <w:rPr>
          <w:rFonts w:hint="eastAsia" w:ascii="仿宋_GB2312" w:hAnsi="华文仿宋" w:eastAsia="仿宋_GB2312"/>
          <w:b/>
          <w:bCs/>
          <w:sz w:val="32"/>
          <w:szCs w:val="32"/>
        </w:rPr>
        <w:t>发言题目:多场协同优化下大数据智慧脱硝技术研究及工程化应用</w:t>
      </w:r>
      <w:r>
        <w:rPr>
          <w:rFonts w:hint="eastAsia" w:ascii="仿宋_GB2312" w:hAnsi="华文仿宋" w:eastAsia="仿宋_GB2312"/>
          <w:sz w:val="32"/>
          <w:szCs w:val="32"/>
        </w:rPr>
        <w:t>）</w:t>
      </w:r>
    </w:p>
    <w:p>
      <w:pPr>
        <w:spacing w:line="580" w:lineRule="exact"/>
        <w:ind w:firstLine="616" w:firstLineChars="200"/>
        <w:rPr>
          <w:rFonts w:ascii="仿宋_GB2312" w:hAnsi="华文仿宋" w:eastAsia="仿宋_GB2312"/>
          <w:spacing w:val="-6"/>
          <w:sz w:val="32"/>
          <w:szCs w:val="32"/>
        </w:rPr>
      </w:pPr>
      <w:r>
        <w:rPr>
          <w:rFonts w:hint="eastAsia" w:ascii="仿宋_GB2312" w:hAnsi="华文仿宋" w:eastAsia="仿宋_GB2312"/>
          <w:spacing w:val="-6"/>
          <w:sz w:val="32"/>
          <w:szCs w:val="32"/>
        </w:rPr>
        <w:t>7.西安热工研究院有限公司/锅炉设备及环保事业部/高级工程师/李楠（</w:t>
      </w:r>
      <w:r>
        <w:rPr>
          <w:rFonts w:hint="eastAsia" w:ascii="仿宋_GB2312" w:hAnsi="华文仿宋" w:eastAsia="仿宋_GB2312"/>
          <w:b/>
          <w:bCs/>
          <w:spacing w:val="-6"/>
          <w:sz w:val="32"/>
          <w:szCs w:val="32"/>
        </w:rPr>
        <w:t>发言题目:燃煤机组脱硫岛智慧化运行技术开发及应用</w:t>
      </w:r>
      <w:r>
        <w:rPr>
          <w:rFonts w:hint="eastAsia" w:ascii="仿宋_GB2312" w:hAnsi="华文仿宋" w:eastAsia="仿宋_GB2312"/>
          <w:spacing w:val="-6"/>
          <w:sz w:val="32"/>
          <w:szCs w:val="32"/>
        </w:rPr>
        <w:t>）</w:t>
      </w:r>
    </w:p>
    <w:p>
      <w:pPr>
        <w:spacing w:line="580" w:lineRule="exact"/>
        <w:ind w:firstLine="616" w:firstLineChars="200"/>
        <w:rPr>
          <w:rFonts w:hint="eastAsia" w:ascii="仿宋_GB2312" w:hAnsi="华文仿宋" w:eastAsia="仿宋_GB2312"/>
          <w:spacing w:val="-6"/>
          <w:sz w:val="32"/>
          <w:szCs w:val="32"/>
        </w:rPr>
      </w:pPr>
      <w:r>
        <w:rPr>
          <w:rFonts w:hint="eastAsia" w:ascii="仿宋_GB2312" w:hAnsi="华文仿宋" w:eastAsia="仿宋_GB2312"/>
          <w:spacing w:val="-6"/>
          <w:sz w:val="32"/>
          <w:szCs w:val="32"/>
        </w:rPr>
        <w:t>8.西安热工研究院有限公司/苏州分公司/博士/谢新华（</w:t>
      </w:r>
      <w:r>
        <w:rPr>
          <w:rFonts w:hint="eastAsia" w:ascii="仿宋_GB2312" w:hAnsi="华文仿宋" w:eastAsia="仿宋_GB2312"/>
          <w:b/>
          <w:bCs/>
          <w:spacing w:val="-6"/>
          <w:sz w:val="32"/>
          <w:szCs w:val="32"/>
        </w:rPr>
        <w:t>发言题目:SCR脱硝宽温域全工况安全高效运行技术</w:t>
      </w:r>
      <w:r>
        <w:rPr>
          <w:rFonts w:hint="eastAsia" w:ascii="仿宋_GB2312" w:hAnsi="华文仿宋" w:eastAsia="仿宋_GB2312"/>
          <w:spacing w:val="-6"/>
          <w:sz w:val="32"/>
          <w:szCs w:val="32"/>
        </w:rPr>
        <w:t>）</w:t>
      </w:r>
    </w:p>
    <w:p>
      <w:pPr>
        <w:spacing w:line="580" w:lineRule="exact"/>
        <w:ind w:firstLine="624" w:firstLineChars="200"/>
        <w:rPr>
          <w:rFonts w:hint="eastAsia" w:ascii="仿宋_GB2312" w:hAnsi="华文仿宋" w:eastAsia="仿宋_GB2312"/>
          <w:spacing w:val="-4"/>
          <w:sz w:val="32"/>
          <w:szCs w:val="32"/>
        </w:rPr>
      </w:pPr>
      <w:r>
        <w:rPr>
          <w:rFonts w:hint="eastAsia" w:ascii="仿宋_GB2312" w:hAnsi="华文仿宋" w:eastAsia="仿宋_GB2312"/>
          <w:spacing w:val="-4"/>
          <w:sz w:val="32"/>
          <w:szCs w:val="32"/>
        </w:rPr>
        <w:t>9.中国大唐集团科学技术研究总院有限公司/中南电力试验研究院/化学环保技术研究所/工程师/牛晓东（</w:t>
      </w:r>
      <w:r>
        <w:rPr>
          <w:rFonts w:hint="eastAsia" w:ascii="仿宋_GB2312" w:hAnsi="华文仿宋" w:eastAsia="仿宋_GB2312"/>
          <w:b/>
          <w:bCs/>
          <w:spacing w:val="-4"/>
          <w:sz w:val="32"/>
          <w:szCs w:val="32"/>
        </w:rPr>
        <w:t>发言题目:基于深度调峰的燃煤电厂烟气处理设施高效运行关键技术研究与应用</w:t>
      </w:r>
      <w:r>
        <w:rPr>
          <w:rFonts w:hint="eastAsia" w:ascii="仿宋_GB2312" w:hAnsi="华文仿宋" w:eastAsia="仿宋_GB2312"/>
          <w:spacing w:val="-4"/>
          <w:sz w:val="32"/>
          <w:szCs w:val="32"/>
        </w:rPr>
        <w:t>）</w:t>
      </w:r>
    </w:p>
    <w:p>
      <w:pPr>
        <w:spacing w:line="580" w:lineRule="exact"/>
        <w:ind w:firstLine="616" w:firstLineChars="200"/>
        <w:rPr>
          <w:rFonts w:hint="eastAsia" w:ascii="仿宋_GB2312" w:hAnsi="华文仿宋" w:eastAsia="仿宋_GB2312"/>
          <w:spacing w:val="-8"/>
          <w:sz w:val="32"/>
          <w:szCs w:val="32"/>
        </w:rPr>
      </w:pPr>
      <w:r>
        <w:rPr>
          <w:rFonts w:hint="eastAsia" w:ascii="仿宋_GB2312" w:hAnsi="华文仿宋" w:eastAsia="仿宋_GB2312"/>
          <w:spacing w:val="-6"/>
          <w:sz w:val="32"/>
          <w:szCs w:val="32"/>
        </w:rPr>
        <w:t>10.</w:t>
      </w:r>
      <w:r>
        <w:rPr>
          <w:rFonts w:hint="eastAsia" w:ascii="仿宋_GB2312" w:hAnsi="华文仿宋" w:eastAsia="仿宋_GB2312"/>
          <w:spacing w:val="-8"/>
          <w:sz w:val="32"/>
          <w:szCs w:val="32"/>
        </w:rPr>
        <w:t>国家电投集团能源科学技术研究院/环保与化学技术中心/高级工程师/尹力(</w:t>
      </w:r>
      <w:r>
        <w:rPr>
          <w:rFonts w:hint="eastAsia" w:ascii="仿宋_GB2312" w:hAnsi="华文仿宋" w:eastAsia="仿宋_GB2312"/>
          <w:b/>
          <w:bCs/>
          <w:spacing w:val="-8"/>
          <w:sz w:val="32"/>
          <w:szCs w:val="32"/>
        </w:rPr>
        <w:t>发言题目:打造智慧环保工程，引领火电绿色转型</w:t>
      </w:r>
      <w:r>
        <w:rPr>
          <w:rFonts w:hint="eastAsia" w:ascii="仿宋_GB2312" w:hAnsi="华文仿宋" w:eastAsia="仿宋_GB2312"/>
          <w:spacing w:val="-8"/>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11.</w:t>
      </w:r>
      <w:r>
        <w:rPr>
          <w:rFonts w:hint="eastAsia" w:ascii="仿宋_GB2312" w:hAnsi="华文仿宋" w:eastAsia="仿宋_GB2312"/>
          <w:spacing w:val="6"/>
          <w:sz w:val="32"/>
          <w:szCs w:val="32"/>
        </w:rPr>
        <w:t>浙江菲达环保科技股份有限公司/电气公司/总经理/钟剑锋（</w:t>
      </w:r>
      <w:r>
        <w:rPr>
          <w:rFonts w:hint="eastAsia" w:ascii="仿宋_GB2312" w:hAnsi="华文仿宋" w:eastAsia="仿宋_GB2312"/>
          <w:b/>
          <w:bCs/>
          <w:spacing w:val="6"/>
          <w:sz w:val="32"/>
          <w:szCs w:val="32"/>
        </w:rPr>
        <w:t>发言题目:基于数智化提升的燃煤电厂智慧环保关键技术研究及应用</w:t>
      </w:r>
      <w:r>
        <w:rPr>
          <w:rFonts w:hint="eastAsia" w:ascii="仿宋_GB2312" w:hAnsi="华文仿宋" w:eastAsia="仿宋_GB2312"/>
          <w:spacing w:val="6"/>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12.浙江菲达环保科技股份有限公司/副总工程师/刘含笑（</w:t>
      </w:r>
      <w:r>
        <w:rPr>
          <w:rFonts w:hint="eastAsia" w:ascii="仿宋_GB2312" w:hAnsi="华文仿宋" w:eastAsia="仿宋_GB2312"/>
          <w:b/>
          <w:bCs/>
          <w:sz w:val="32"/>
          <w:szCs w:val="32"/>
        </w:rPr>
        <w:t>发言题目：燃煤电厂碳摸底与碳减排关键技术研究及应用</w:t>
      </w:r>
      <w:r>
        <w:rPr>
          <w:rFonts w:hint="eastAsia" w:ascii="仿宋_GB2312" w:hAnsi="华文仿宋" w:eastAsia="仿宋_GB2312"/>
          <w:sz w:val="32"/>
          <w:szCs w:val="32"/>
        </w:rPr>
        <w:t>）</w:t>
      </w:r>
    </w:p>
    <w:p>
      <w:pPr>
        <w:spacing w:line="580" w:lineRule="exact"/>
        <w:ind w:firstLine="624" w:firstLineChars="200"/>
        <w:rPr>
          <w:rFonts w:hint="eastAsia" w:ascii="仿宋_GB2312" w:hAnsi="华文仿宋" w:eastAsia="仿宋_GB2312"/>
          <w:sz w:val="32"/>
          <w:szCs w:val="32"/>
        </w:rPr>
      </w:pPr>
      <w:r>
        <w:rPr>
          <w:rFonts w:hint="eastAsia" w:ascii="仿宋_GB2312" w:hAnsi="华文仿宋" w:eastAsia="仿宋_GB2312"/>
          <w:spacing w:val="-4"/>
          <w:sz w:val="32"/>
          <w:szCs w:val="32"/>
        </w:rPr>
        <w:t>13.国能龙源环保有限公司/环保事业部/副总经理/尹二新(</w:t>
      </w:r>
      <w:r>
        <w:rPr>
          <w:rFonts w:hint="eastAsia" w:ascii="仿宋_GB2312" w:hAnsi="华文仿宋" w:eastAsia="仿宋_GB2312"/>
          <w:b/>
          <w:bCs/>
          <w:spacing w:val="-4"/>
          <w:sz w:val="32"/>
          <w:szCs w:val="32"/>
        </w:rPr>
        <w:t>发言题目:基于“云管-边控”理念的燃煤电站环保岛智能运维平台</w:t>
      </w:r>
      <w:r>
        <w:rPr>
          <w:rFonts w:hint="eastAsia" w:ascii="仿宋_GB2312" w:hAnsi="华文仿宋" w:eastAsia="仿宋_GB2312"/>
          <w:spacing w:val="-4"/>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14.国能龙源环保有限公司/信息与数字化部/部门经理/高级工程师/张启玖（</w:t>
      </w:r>
      <w:r>
        <w:rPr>
          <w:rFonts w:hint="eastAsia" w:ascii="仿宋_GB2312" w:hAnsi="华文仿宋" w:eastAsia="仿宋_GB2312"/>
          <w:b/>
          <w:bCs/>
          <w:sz w:val="32"/>
          <w:szCs w:val="32"/>
        </w:rPr>
        <w:t>发言题目:火电厂智慧环保建设—火电危废云上监察大模型及“五即”智能化管理系统技术开发及应用</w:t>
      </w:r>
      <w:r>
        <w:rPr>
          <w:rFonts w:hint="eastAsia" w:ascii="仿宋_GB2312" w:hAnsi="华文仿宋" w:eastAsia="仿宋_GB2312"/>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15.国能浙江北仑第一发电有限公司/工程管理部/灰硫专业高级专工/韦性晟（</w:t>
      </w:r>
      <w:r>
        <w:rPr>
          <w:rFonts w:hint="eastAsia" w:ascii="仿宋_GB2312" w:hAnsi="华文仿宋" w:eastAsia="仿宋_GB2312"/>
          <w:b/>
          <w:bCs/>
          <w:sz w:val="32"/>
          <w:szCs w:val="32"/>
        </w:rPr>
        <w:t>发言题目:燃煤发电机组“智慧环保”技术的应用与思考</w:t>
      </w:r>
      <w:r>
        <w:rPr>
          <w:rFonts w:hint="eastAsia" w:ascii="仿宋_GB2312" w:hAnsi="华文仿宋" w:eastAsia="仿宋_GB2312"/>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16.国家能源集团岳阳发电有限公司/副总经理/李军锋（</w:t>
      </w:r>
      <w:r>
        <w:rPr>
          <w:rFonts w:hint="eastAsia" w:ascii="仿宋_GB2312" w:hAnsi="华文仿宋" w:eastAsia="仿宋_GB2312"/>
          <w:b/>
          <w:bCs/>
          <w:spacing w:val="-4"/>
          <w:sz w:val="32"/>
          <w:szCs w:val="32"/>
        </w:rPr>
        <w:t>发言题目：</w:t>
      </w:r>
      <w:r>
        <w:rPr>
          <w:rFonts w:hint="eastAsia" w:ascii="仿宋_GB2312" w:hAnsi="华文仿宋" w:eastAsia="仿宋_GB2312"/>
          <w:b/>
          <w:bCs/>
          <w:sz w:val="32"/>
          <w:szCs w:val="32"/>
        </w:rPr>
        <w:t>燃煤机组智慧环保岛宽负荷协同高效集成技术研究与应用</w:t>
      </w:r>
      <w:r>
        <w:rPr>
          <w:rFonts w:hint="eastAsia" w:ascii="仿宋_GB2312" w:hAnsi="华文仿宋" w:eastAsia="仿宋_GB2312"/>
          <w:sz w:val="32"/>
          <w:szCs w:val="32"/>
        </w:rPr>
        <w:t>）</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17.华能沁北发电有限责任公司/运行部脱硫专业/高级工程师/薛念杰（</w:t>
      </w:r>
      <w:r>
        <w:rPr>
          <w:rFonts w:hint="eastAsia" w:ascii="仿宋_GB2312" w:hAnsi="华文仿宋" w:eastAsia="仿宋_GB2312"/>
          <w:b/>
          <w:bCs/>
          <w:sz w:val="32"/>
          <w:szCs w:val="32"/>
        </w:rPr>
        <w:t>发言题目：燃煤机组脱硫岛智慧化少人值守应用项目</w:t>
      </w:r>
      <w:r>
        <w:rPr>
          <w:rFonts w:hint="eastAsia" w:ascii="仿宋_GB2312" w:hAnsi="华文仿宋" w:eastAsia="仿宋_GB2312"/>
          <w:sz w:val="32"/>
          <w:szCs w:val="32"/>
        </w:rPr>
        <w:t>）</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18.大唐江西新余第二发电公司/热工室/主任/高级工程师/张宇（</w:t>
      </w:r>
      <w:r>
        <w:rPr>
          <w:rFonts w:hint="eastAsia" w:ascii="仿宋_GB2312" w:hAnsi="华文仿宋" w:eastAsia="仿宋_GB2312"/>
          <w:b/>
          <w:bCs/>
          <w:sz w:val="32"/>
          <w:szCs w:val="32"/>
        </w:rPr>
        <w:t>发言题目:火电厂智慧环保关键技术及应用交流</w:t>
      </w:r>
      <w:r>
        <w:rPr>
          <w:rFonts w:hint="eastAsia" w:ascii="仿宋_GB2312" w:hAnsi="华文仿宋" w:eastAsia="仿宋_GB2312"/>
          <w:sz w:val="32"/>
          <w:szCs w:val="32"/>
        </w:rPr>
        <w:t>）</w:t>
      </w:r>
    </w:p>
    <w:p>
      <w:pPr>
        <w:spacing w:line="58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19.浙江镇海发电有限责任公司/设备管理部/高级工程师/蒋炜（</w:t>
      </w:r>
      <w:r>
        <w:rPr>
          <w:rFonts w:hint="eastAsia" w:ascii="仿宋_GB2312" w:hAnsi="华文仿宋" w:eastAsia="仿宋_GB2312"/>
          <w:b/>
          <w:bCs/>
          <w:sz w:val="32"/>
          <w:szCs w:val="32"/>
        </w:rPr>
        <w:t>发言题目:基于多元协同处理的环保岛智能控制及评估系统研究与应用</w:t>
      </w:r>
      <w:r>
        <w:rPr>
          <w:rFonts w:hint="eastAsia" w:ascii="仿宋_GB2312" w:hAnsi="华文仿宋" w:eastAsia="仿宋_GB2312"/>
          <w:sz w:val="32"/>
          <w:szCs w:val="32"/>
        </w:rPr>
        <w:t>）</w:t>
      </w:r>
    </w:p>
    <w:p>
      <w:pPr>
        <w:spacing w:line="580" w:lineRule="exact"/>
        <w:ind w:firstLine="640" w:firstLineChars="200"/>
        <w:rPr>
          <w:rFonts w:hint="eastAsia" w:ascii="仿宋_GB2312" w:hAnsi="华文仿宋" w:eastAsia="仿宋_GB2312" w:cs="Times New Roman"/>
          <w:sz w:val="32"/>
          <w:szCs w:val="32"/>
          <w:lang w:eastAsia="zh-CN"/>
        </w:rPr>
      </w:pPr>
      <w:r>
        <w:rPr>
          <w:rFonts w:hint="eastAsia" w:ascii="仿宋_GB2312" w:hAnsi="华文仿宋" w:eastAsia="仿宋_GB2312" w:cs="Times New Roman"/>
          <w:sz w:val="32"/>
          <w:szCs w:val="32"/>
        </w:rPr>
        <w:t>排名不分先后，发言顺序以最终日程为准</w:t>
      </w:r>
      <w:r>
        <w:rPr>
          <w:rFonts w:hint="eastAsia" w:ascii="仿宋_GB2312" w:hAnsi="华文仿宋" w:eastAsia="仿宋_GB2312" w:cs="Times New Roman"/>
          <w:sz w:val="32"/>
          <w:szCs w:val="32"/>
          <w:lang w:eastAsia="zh-CN"/>
        </w:rPr>
        <w:t>。</w:t>
      </w:r>
    </w:p>
    <w:p>
      <w:pPr>
        <w:spacing w:line="580" w:lineRule="exact"/>
        <w:ind w:firstLine="673" w:firstLineChars="200"/>
        <w:rPr>
          <w:rFonts w:hint="default" w:ascii="华文楷体" w:hAnsi="华文楷体" w:eastAsia="华文楷体"/>
          <w:b/>
          <w:bCs/>
          <w:spacing w:val="8"/>
          <w:sz w:val="32"/>
          <w:szCs w:val="32"/>
          <w:shd w:val="clear" w:color="auto" w:fill="FFFFFF"/>
          <w:lang w:val="en-US" w:eastAsia="zh-CN"/>
        </w:rPr>
      </w:pPr>
      <w:r>
        <w:rPr>
          <w:rFonts w:hint="eastAsia" w:ascii="华文楷体" w:hAnsi="华文楷体" w:eastAsia="华文楷体"/>
          <w:b/>
          <w:bCs/>
          <w:spacing w:val="8"/>
          <w:sz w:val="32"/>
          <w:szCs w:val="32"/>
          <w:shd w:val="clear" w:color="auto" w:fill="FFFFFF"/>
          <w:lang w:val="en-US" w:eastAsia="zh-CN"/>
        </w:rPr>
        <w:t>二、技术</w:t>
      </w:r>
      <w:r>
        <w:rPr>
          <w:rFonts w:hint="eastAsia" w:ascii="华文楷体" w:hAnsi="华文楷体" w:eastAsia="华文楷体"/>
          <w:b/>
          <w:bCs/>
          <w:spacing w:val="8"/>
          <w:sz w:val="32"/>
          <w:szCs w:val="32"/>
          <w:shd w:val="clear" w:color="auto" w:fill="FFFFFF"/>
        </w:rPr>
        <w:t>参观</w:t>
      </w:r>
      <w:r>
        <w:rPr>
          <w:rFonts w:hint="eastAsia" w:ascii="华文楷体" w:hAnsi="华文楷体" w:eastAsia="华文楷体"/>
          <w:b/>
          <w:bCs/>
          <w:spacing w:val="8"/>
          <w:sz w:val="32"/>
          <w:szCs w:val="32"/>
          <w:shd w:val="clear" w:color="auto" w:fill="FFFFFF"/>
          <w:lang w:val="en-US" w:eastAsia="zh-CN"/>
        </w:rPr>
        <w:t>地点介绍</w:t>
      </w:r>
    </w:p>
    <w:p>
      <w:pPr>
        <w:spacing w:line="580" w:lineRule="exact"/>
        <w:ind w:firstLine="640" w:firstLineChars="200"/>
        <w:rPr>
          <w:rFonts w:ascii="仿宋_GB2312" w:hAnsi="华文仿宋" w:eastAsia="仿宋_GB2312"/>
          <w:sz w:val="32"/>
          <w:szCs w:val="32"/>
        </w:rPr>
      </w:pPr>
      <w:r>
        <w:rPr>
          <w:rFonts w:ascii="仿宋_GB2312" w:hAnsi="华文仿宋" w:eastAsia="仿宋_GB2312"/>
          <w:sz w:val="32"/>
          <w:szCs w:val="32"/>
        </w:rPr>
        <w:t>国能浙江北仑第一发电有限公司现运行8台燃煤机组，总装机容量达740万千瓦。电源结构以734万千瓦火电为主，辅以光伏4.75万千瓦、风电1.25万千瓦及储能5.6兆瓦时（另规划22.5兆瓦时）。新建两台百万千瓦超超临界二次再热机组将于年内实现“双投”，其中8号机组已于7月投产，9号机组预计10月底并网。该厂历经四期建设与多轮扩容提效，从一期、二期亚临界机组，到三期实现超超临界跨越，再到四期全面迈向清洁高效新阶段。四期项目应用灰斗安全预警、粉尘反馈控制、智慧监盘等“智慧环保”技术，以“安全、环保、节能”为导向，持续提升企业安全环保管理水平。</w:t>
      </w:r>
    </w:p>
    <w:p>
      <w:pPr>
        <w:spacing w:line="580" w:lineRule="exact"/>
        <w:ind w:firstLine="640" w:firstLineChars="200"/>
        <w:rPr>
          <w:rFonts w:hint="eastAsia" w:ascii="仿宋_GB2312" w:hAnsi="华文仿宋" w:eastAsia="仿宋_GB2312"/>
          <w:sz w:val="32"/>
          <w:szCs w:val="32"/>
        </w:rPr>
      </w:pPr>
      <w:r>
        <w:rPr>
          <w:rFonts w:ascii="仿宋_GB2312" w:hAnsi="华文仿宋" w:eastAsia="仿宋_GB2312"/>
          <w:sz w:val="32"/>
          <w:szCs w:val="32"/>
        </w:rPr>
        <w:t>公司多次荣获“国际一流火电厂”、全国文明单位、全国五一劳动奖状、全国优质工程金质奖等荣誉，已成为国家能源集团重要的清洁高效能源基地和区域能源保障核心枢纽。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华文楷体">
    <w:panose1 w:val="02010600040101010101"/>
    <w:charset w:val="86"/>
    <w:family w:val="auto"/>
    <w:pitch w:val="default"/>
    <w:sig w:usb0="00000000" w:usb1="00000000" w:usb2="00000000" w:usb3="00000000" w:csb0="00160000" w:csb1="00000000"/>
  </w:font>
  <w:font w:name="楷体">
    <w:panose1 w:val="02010609060101010101"/>
    <w:charset w:val="86"/>
    <w:family w:val="modern"/>
    <w:pitch w:val="default"/>
    <w:sig w:usb0="00000000" w:usb1="00000000" w:usb2="00000000" w:usb3="00000000" w:csb0="00160000" w:csb1="00000000"/>
  </w:font>
  <w:font w:name="仿宋_GB2312">
    <w:altName w:val="方正仿宋_GBK"/>
    <w:panose1 w:val="02010609030101010101"/>
    <w:charset w:val="00"/>
    <w:family w:val="modern"/>
    <w:pitch w:val="default"/>
    <w:sig w:usb0="00000000" w:usb1="00000000" w:usb2="00000000" w:usb3="00000000" w:csb0="00040000" w:csb1="00000000"/>
  </w:font>
  <w:font w:name="华文仿宋">
    <w:panose1 w:val="02010600040101010101"/>
    <w:charset w:val="86"/>
    <w:family w:val="auto"/>
    <w:pitch w:val="default"/>
    <w:sig w:usb0="00000000" w:usb1="00000000" w:usb2="00000000" w:usb3="00000000" w:csb0="00160000" w:csb1="00000000"/>
  </w:font>
  <w:font w:name="等线">
    <w:altName w:val="汉仪中等线KW"/>
    <w:panose1 w:val="02010600030101010101"/>
    <w:charset w:val="00"/>
    <w:family w:val="auto"/>
    <w:pitch w:val="default"/>
    <w:sig w:usb0="00000000" w:usb1="00000000" w:usb2="00000016" w:usb3="00000000" w:csb0="0004000F"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3AC29"/>
    <w:rsid w:val="EF73A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2025-11-06T09:23:00Z</dcterms:created>
  <dc:creator>欢の</dc:creator>
  <cp:lastModifiedBy>欢の</cp:lastModifiedBy>
  <dcterms:modified xsi:type="dcterms:W3CDTF">2025-11-06T09:24:02Z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F67E6654EE950A5D96F80B6964BB5935</vt:lpwstr>
  </property>
</Properties>
</file>