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120" w:afterLines="50" w:line="240" w:lineRule="auto"/>
        <w:ind w:right="-57"/>
        <w:jc w:val="left"/>
        <w:rPr>
          <w:rFonts w:hint="eastAsia" w:ascii="黑体" w:hAnsi="黑体" w:eastAsia="黑体"/>
          <w:sz w:val="32"/>
          <w:lang w:val="en-US" w:eastAsia="zh-CN"/>
        </w:rPr>
      </w:pPr>
      <w:bookmarkStart w:id="0" w:name="_Toc166699789"/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</w:p>
    <w:bookmarkEnd w:id="0"/>
    <w:p>
      <w:pPr>
        <w:adjustRightInd w:val="0"/>
        <w:snapToGrid w:val="0"/>
        <w:spacing w:line="500" w:lineRule="exact"/>
        <w:jc w:val="center"/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</w:rPr>
        <w:t>第4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</w:rPr>
        <w:t>届东盟工程组织联合会会议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val="en-US" w:eastAsia="zh-CN"/>
        </w:rPr>
        <w:t>CAFEO 43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500" w:lineRule="exact"/>
        <w:jc w:val="center"/>
        <w:rPr>
          <w:rFonts w:hint="eastAsia" w:ascii="Times New Roman" w:hAnsi="Times New Roman" w:eastAsia="华文中宋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</w:rPr>
        <w:t>议程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val="en-US" w:eastAsia="zh-CN"/>
        </w:rPr>
        <w:t>拟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540" w:lineRule="exact"/>
        <w:rPr>
          <w:rFonts w:ascii="黑体" w:hAnsi="黑体" w:eastAsia="黑体"/>
          <w:color w:val="000000"/>
          <w:sz w:val="32"/>
          <w:szCs w:val="32"/>
        </w:rPr>
      </w:pPr>
    </w:p>
    <w:tbl>
      <w:tblPr>
        <w:tblStyle w:val="3"/>
        <w:tblW w:w="102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00"/>
        <w:gridCol w:w="8335"/>
      </w:tblGrid>
      <w:tr>
        <w:trPr>
          <w:trHeight w:val="514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全天</w:t>
            </w:r>
          </w:p>
        </w:tc>
        <w:tc>
          <w:tcPr>
            <w:tcW w:w="8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参会者、外国代表和论文作者抵达、注册和签到</w:t>
            </w:r>
          </w:p>
        </w:tc>
      </w:tr>
      <w:tr>
        <w:trPr>
          <w:trHeight w:val="702" w:hRule="atLeast"/>
          <w:jc w:val="center"/>
        </w:trPr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8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开幕式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国家报告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展览</w:t>
            </w:r>
          </w:p>
        </w:tc>
      </w:tr>
      <w:tr>
        <w:trPr>
          <w:trHeight w:val="702" w:hRule="atLeast"/>
          <w:jc w:val="center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8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东盟工程注册委员会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（AER）授证仪式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、东盟青年工程师委员会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（YE AFEO）国家报告与理事会会议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、东盟工程检查（AEI）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建筑检查员会议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、东盟工程检查（AEI）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结构工程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组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会议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交通与物流会议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岩土工程会议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环境工程会议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、东盟女工程师委员会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（WE AFEO）国家报告与理事会会议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展览</w:t>
            </w:r>
          </w:p>
        </w:tc>
      </w:tr>
      <w:tr>
        <w:trPr>
          <w:trHeight w:val="702" w:hRule="atLeast"/>
          <w:jc w:val="center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晚上</w:t>
            </w:r>
          </w:p>
        </w:tc>
        <w:tc>
          <w:tcPr>
            <w:tcW w:w="8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欢迎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仪式</w:t>
            </w:r>
          </w:p>
        </w:tc>
      </w:tr>
      <w:tr>
        <w:trPr>
          <w:trHeight w:val="702" w:hRule="atLeast"/>
          <w:jc w:val="center"/>
        </w:trPr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8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技术会议、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东盟女工程师委员会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（WE AFEO）峰会、东盟工程科技院（AAET）会议、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东盟工程检查（AEI）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锅炉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标准化组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会议、工程创新技术会议、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东盟工程检查（AEI）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电子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组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会议、教育与能力建设会议、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东盟工程检查（AEI）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制造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组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会议、行业参观、展览</w:t>
            </w:r>
          </w:p>
        </w:tc>
      </w:tr>
      <w:tr>
        <w:trPr>
          <w:trHeight w:val="702" w:hRule="atLeast"/>
          <w:jc w:val="center"/>
        </w:trPr>
        <w:tc>
          <w:tcPr>
            <w:tcW w:w="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8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技术会议、</w:t>
            </w: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中国</w:t>
            </w: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东盟工程师论坛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、工程师流动性会议、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东盟工程注册委员会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（AER）会议、可持续城市会议、灾害防备会议、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东盟工程检查（AEI）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电气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组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会议、能源会议、行业参观、展览</w:t>
            </w:r>
          </w:p>
        </w:tc>
      </w:tr>
      <w:tr>
        <w:trPr>
          <w:trHeight w:val="702" w:hRule="atLeast"/>
          <w:jc w:val="center"/>
        </w:trPr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晚上</w:t>
            </w:r>
          </w:p>
        </w:tc>
        <w:tc>
          <w:tcPr>
            <w:tcW w:w="8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自由活动</w:t>
            </w:r>
          </w:p>
        </w:tc>
      </w:tr>
      <w:tr>
        <w:trPr>
          <w:trHeight w:val="702" w:hRule="atLeast"/>
          <w:jc w:val="center"/>
        </w:trPr>
        <w:tc>
          <w:tcPr>
            <w:tcW w:w="97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8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技术会议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、亚太工程组织联合会（FEIAP）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会议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展览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文化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考察</w:t>
            </w:r>
          </w:p>
        </w:tc>
      </w:tr>
      <w:tr>
        <w:trPr>
          <w:trHeight w:val="702" w:hRule="atLeast"/>
          <w:jc w:val="center"/>
        </w:trPr>
        <w:tc>
          <w:tcPr>
            <w:tcW w:w="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8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技术会议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东盟工程组织联合会（AFEO）理事会会议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展览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文化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考察</w:t>
            </w:r>
          </w:p>
        </w:tc>
      </w:tr>
      <w:tr>
        <w:trPr>
          <w:trHeight w:val="702" w:hRule="atLeast"/>
          <w:jc w:val="center"/>
        </w:trPr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晚上</w:t>
            </w:r>
          </w:p>
        </w:tc>
        <w:tc>
          <w:tcPr>
            <w:tcW w:w="8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闭幕仪式</w:t>
            </w:r>
          </w:p>
        </w:tc>
      </w:tr>
      <w:tr>
        <w:trPr>
          <w:trHeight w:val="702" w:hRule="atLeast"/>
          <w:jc w:val="center"/>
        </w:trPr>
        <w:tc>
          <w:tcPr>
            <w:tcW w:w="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全天</w:t>
            </w:r>
          </w:p>
        </w:tc>
        <w:tc>
          <w:tcPr>
            <w:tcW w:w="8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离会</w:t>
            </w:r>
          </w:p>
        </w:tc>
      </w:tr>
    </w:tbl>
    <w:p>
      <w:pPr>
        <w:adjustRightInd w:val="0"/>
        <w:snapToGrid w:val="0"/>
        <w:spacing w:line="540" w:lineRule="exact"/>
        <w:jc w:val="center"/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eastAsia="zh-CN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E41B1"/>
    <w:rsid w:val="FF7E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手册-标题1"/>
    <w:basedOn w:val="2"/>
    <w:qFormat/>
    <w:uiPriority w:val="0"/>
    <w:pPr>
      <w:ind w:left="0" w:right="-54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2025-11-06T14:17:00Z</dcterms:created>
  <dc:creator>欢の</dc:creator>
  <cp:lastModifiedBy>欢の</cp:lastModifiedBy>
  <dcterms:modified xsi:type="dcterms:W3CDTF">2025-11-06T14:18:27Z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A5A476A7C3CA9EB2903D0C69E45EF470</vt:lpwstr>
  </property>
</Properties>
</file>