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华文中宋" w:hAnsi="华文中宋" w:eastAsia="华文中宋" w:cs="方正小标宋_GBK"/>
          <w:sz w:val="44"/>
          <w:szCs w:val="44"/>
          <w:highlight w:val="none"/>
          <w:lang w:eastAsia="zh-CN"/>
        </w:rPr>
      </w:pPr>
      <w:r>
        <w:rPr>
          <w:rFonts w:hint="eastAsia" w:ascii="华文中宋" w:hAnsi="华文中宋" w:eastAsia="华文中宋" w:cs="方正小标宋_GBK"/>
          <w:sz w:val="44"/>
          <w:szCs w:val="44"/>
          <w:highlight w:val="none"/>
          <w:lang w:val="en-US" w:eastAsia="zh-CN"/>
        </w:rPr>
        <w:t>会议</w:t>
      </w:r>
      <w:r>
        <w:rPr>
          <w:rFonts w:hint="eastAsia" w:ascii="华文中宋" w:hAnsi="华文中宋" w:eastAsia="华文中宋" w:cs="方正小标宋_GBK"/>
          <w:sz w:val="44"/>
          <w:szCs w:val="44"/>
          <w:highlight w:val="none"/>
        </w:rPr>
        <w:t>议程</w:t>
      </w:r>
      <w:r>
        <w:rPr>
          <w:rFonts w:hint="eastAsia" w:ascii="华文中宋" w:hAnsi="华文中宋" w:eastAsia="华文中宋" w:cs="方正小标宋_GBK"/>
          <w:sz w:val="44"/>
          <w:szCs w:val="44"/>
          <w:highlight w:val="none"/>
          <w:lang w:eastAsia="zh-CN"/>
        </w:rPr>
        <w:t>（</w:t>
      </w:r>
      <w:r>
        <w:rPr>
          <w:rFonts w:hint="eastAsia" w:ascii="华文中宋" w:hAnsi="华文中宋" w:eastAsia="华文中宋" w:cs="方正小标宋_GBK"/>
          <w:sz w:val="44"/>
          <w:szCs w:val="44"/>
          <w:highlight w:val="none"/>
          <w:lang w:val="en-US" w:eastAsia="zh-CN"/>
        </w:rPr>
        <w:t>初稿</w:t>
      </w:r>
      <w:r>
        <w:rPr>
          <w:rFonts w:hint="eastAsia" w:ascii="华文中宋" w:hAnsi="华文中宋" w:eastAsia="华文中宋" w:cs="方正小标宋_GBK"/>
          <w:sz w:val="44"/>
          <w:szCs w:val="44"/>
          <w:highlight w:val="none"/>
          <w:lang w:eastAsia="zh-CN"/>
        </w:rPr>
        <w:t>）</w:t>
      </w: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sz w:val="44"/>
          <w:szCs w:val="44"/>
          <w:highlight w:val="none"/>
          <w:lang w:val="en-US" w:eastAsia="zh-CN"/>
        </w:rPr>
      </w:pPr>
    </w:p>
    <w:tbl>
      <w:tblPr>
        <w:tblStyle w:val="5"/>
        <w:tblW w:w="51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518"/>
        <w:gridCol w:w="5777"/>
      </w:tblGrid>
      <w:tr>
        <w:trPr>
          <w:trHeight w:val="816" w:hRule="atLeast"/>
          <w:tblHeader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>
            <w:pPr>
              <w:shd w:val="clear"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时间：1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日 星期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09:00—1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0</w:t>
            </w:r>
          </w:p>
          <w:p>
            <w:pPr>
              <w:shd w:val="clear"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地点：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世纪金源大饭店 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 xml:space="preserve"> 大宴会厅3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  <w:tblHeader/>
          <w:jc w:val="center"/>
        </w:trPr>
        <w:tc>
          <w:tcPr>
            <w:tcW w:w="1111" w:type="pct"/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日 期</w:t>
            </w:r>
          </w:p>
        </w:tc>
        <w:tc>
          <w:tcPr>
            <w:tcW w:w="809" w:type="pct"/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时 间</w:t>
            </w:r>
          </w:p>
        </w:tc>
        <w:tc>
          <w:tcPr>
            <w:tcW w:w="3079" w:type="pct"/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议 程</w:t>
            </w:r>
          </w:p>
        </w:tc>
      </w:tr>
      <w:tr>
        <w:trPr>
          <w:trHeight w:val="633" w:hRule="atLeast"/>
          <w:tblHeader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中国电机工程学会供用电安全技术专委会年会暨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供用电安全技术论坛</w:t>
            </w:r>
            <w:bookmarkEnd w:id="0"/>
          </w:p>
        </w:tc>
      </w:tr>
      <w:tr>
        <w:trPr>
          <w:trHeight w:val="585" w:hRule="atLeast"/>
          <w:tblHeader/>
          <w:jc w:val="center"/>
        </w:trPr>
        <w:tc>
          <w:tcPr>
            <w:tcW w:w="1111" w:type="pct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11月26日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上午</w:t>
            </w:r>
          </w:p>
        </w:tc>
        <w:tc>
          <w:tcPr>
            <w:tcW w:w="3079" w:type="pct"/>
            <w:shd w:val="clear" w:color="auto" w:fill="auto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视频：供用电安全技术专委会历程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5" w:hRule="atLeast"/>
          <w:tblHeader/>
          <w:jc w:val="center"/>
        </w:trPr>
        <w:tc>
          <w:tcPr>
            <w:tcW w:w="1111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79" w:type="pct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会议开幕、嘉宾介绍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湖南省政府领导致辞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中国电机工程学会领导致辞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专委会秘书处挂靠单位领导致辞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承办单位领导致辞</w:t>
            </w:r>
          </w:p>
        </w:tc>
      </w:tr>
      <w:tr>
        <w:trPr>
          <w:trHeight w:val="604" w:hRule="atLeast"/>
          <w:tblHeader/>
          <w:jc w:val="center"/>
        </w:trPr>
        <w:tc>
          <w:tcPr>
            <w:tcW w:w="1111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79" w:type="pct"/>
            <w:vAlign w:val="center"/>
          </w:tcPr>
          <w:p>
            <w:pPr>
              <w:snapToGrid w:val="0"/>
              <w:spacing w:line="360" w:lineRule="exac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宣贯中国电机工程学会专业委员会评估考核办法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  <w:tblHeader/>
          <w:jc w:val="center"/>
        </w:trPr>
        <w:tc>
          <w:tcPr>
            <w:tcW w:w="1111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79" w:type="pct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标准化工作组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工作报告</w:t>
            </w:r>
          </w:p>
        </w:tc>
      </w:tr>
      <w:tr>
        <w:trPr>
          <w:trHeight w:val="684" w:hRule="atLeast"/>
          <w:tblHeader/>
          <w:jc w:val="center"/>
        </w:trPr>
        <w:tc>
          <w:tcPr>
            <w:tcW w:w="1111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79" w:type="pct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专委会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2025年度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工作报告</w:t>
            </w:r>
          </w:p>
        </w:tc>
      </w:tr>
      <w:tr>
        <w:trPr>
          <w:trHeight w:val="585" w:hRule="atLeast"/>
          <w:tblHeader/>
          <w:jc w:val="center"/>
        </w:trPr>
        <w:tc>
          <w:tcPr>
            <w:tcW w:w="1111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079" w:type="pct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学术报告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5场</w:t>
            </w:r>
          </w:p>
        </w:tc>
      </w:tr>
      <w:tr>
        <w:trPr>
          <w:trHeight w:val="585" w:hRule="atLeast"/>
          <w:tblHeader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hd w:val="clear"/>
              <w:adjustRightInd w:val="0"/>
              <w:snapToGrid w:val="0"/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时间：1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日 星期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0—1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:00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地点：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异国印象酒店（湖南金融中心店） 十三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 xml:space="preserve"> 洛克厅</w:t>
            </w:r>
          </w:p>
        </w:tc>
      </w:tr>
      <w:tr>
        <w:trPr>
          <w:trHeight w:val="585" w:hRule="atLeast"/>
          <w:tblHeader/>
          <w:jc w:val="center"/>
        </w:trPr>
        <w:tc>
          <w:tcPr>
            <w:tcW w:w="1111" w:type="pct"/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日 期</w:t>
            </w:r>
          </w:p>
        </w:tc>
        <w:tc>
          <w:tcPr>
            <w:tcW w:w="809" w:type="pct"/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时 间</w:t>
            </w:r>
          </w:p>
        </w:tc>
        <w:tc>
          <w:tcPr>
            <w:tcW w:w="3079" w:type="pct"/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议 程</w:t>
            </w:r>
          </w:p>
        </w:tc>
      </w:tr>
      <w:tr>
        <w:trPr>
          <w:trHeight w:val="585" w:hRule="atLeast"/>
          <w:tblHeader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（二）团体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标准立项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及送审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审查会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  <w14:ligatures w14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闭门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  <w14:ligatures w14:val="none"/>
              </w:rPr>
              <w:t>）</w:t>
            </w:r>
          </w:p>
        </w:tc>
      </w:tr>
      <w:tr>
        <w:trPr>
          <w:trHeight w:val="585" w:hRule="atLeast"/>
          <w:tblHeader/>
          <w:jc w:val="center"/>
        </w:trPr>
        <w:tc>
          <w:tcPr>
            <w:tcW w:w="1111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11月26日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下午</w:t>
            </w:r>
          </w:p>
        </w:tc>
        <w:tc>
          <w:tcPr>
            <w:tcW w:w="3079" w:type="pc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嘉宾介绍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tblHeader/>
          <w:jc w:val="center"/>
        </w:trPr>
        <w:tc>
          <w:tcPr>
            <w:tcW w:w="111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079" w:type="pc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标准化工作组组长讲话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tblHeader/>
          <w:jc w:val="center"/>
        </w:trPr>
        <w:tc>
          <w:tcPr>
            <w:tcW w:w="111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079" w:type="pc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立项项目评审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tblHeader/>
          <w:jc w:val="center"/>
        </w:trPr>
        <w:tc>
          <w:tcPr>
            <w:tcW w:w="111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079" w:type="pc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送审项目评审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tblHeader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hd w:val="clear"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时间：1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日 星期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0—1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:00</w:t>
            </w:r>
          </w:p>
          <w:p>
            <w:pPr>
              <w:pStyle w:val="2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地点：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tblHeader/>
          <w:jc w:val="center"/>
        </w:trPr>
        <w:tc>
          <w:tcPr>
            <w:tcW w:w="1111" w:type="pct"/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日 期</w:t>
            </w:r>
          </w:p>
        </w:tc>
        <w:tc>
          <w:tcPr>
            <w:tcW w:w="809" w:type="pct"/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时 间</w:t>
            </w:r>
          </w:p>
        </w:tc>
        <w:tc>
          <w:tcPr>
            <w:tcW w:w="3079" w:type="pct"/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议 程</w:t>
            </w:r>
          </w:p>
        </w:tc>
      </w:tr>
      <w:tr>
        <w:trPr>
          <w:trHeight w:val="585" w:hRule="atLeast"/>
          <w:tblHeader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（三）供用电安全电力科普活动</w:t>
            </w:r>
          </w:p>
        </w:tc>
      </w:tr>
      <w:tr>
        <w:trPr>
          <w:trHeight w:val="585" w:hRule="atLeast"/>
          <w:tblHeader/>
          <w:jc w:val="center"/>
        </w:trPr>
        <w:tc>
          <w:tcPr>
            <w:tcW w:w="1111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11月26日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下午</w:t>
            </w:r>
          </w:p>
        </w:tc>
        <w:tc>
          <w:tcPr>
            <w:tcW w:w="3079" w:type="pc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嘉宾介绍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tblHeader/>
          <w:jc w:val="center"/>
        </w:trPr>
        <w:tc>
          <w:tcPr>
            <w:tcW w:w="111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079" w:type="pc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tblHeader/>
          <w:jc w:val="center"/>
        </w:trPr>
        <w:tc>
          <w:tcPr>
            <w:tcW w:w="111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079" w:type="pc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科普讲座2场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tblHeader/>
          <w:jc w:val="center"/>
        </w:trPr>
        <w:tc>
          <w:tcPr>
            <w:tcW w:w="111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079" w:type="pc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交流互动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tblHeader/>
          <w:jc w:val="center"/>
        </w:trPr>
        <w:tc>
          <w:tcPr>
            <w:tcW w:w="111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079" w:type="pc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活动总结、嘉宾合影</w:t>
            </w:r>
          </w:p>
        </w:tc>
      </w:tr>
    </w:tbl>
    <w:p>
      <w:pPr>
        <w:spacing w:line="580" w:lineRule="exact"/>
        <w:ind w:firstLine="562" w:firstLineChars="200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详细会议议程以现场发放为准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。</w:t>
      </w:r>
    </w:p>
    <w:p>
      <w:pPr>
        <w:spacing w:line="5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673" w:y="-610"/>
      <w:rPr>
        <w:rStyle w:val="7"/>
        <w:color w:val="auto"/>
        <w:sz w:val="28"/>
        <w:szCs w:val="28"/>
      </w:rPr>
    </w:pPr>
    <w:r>
      <w:rPr>
        <w:rStyle w:val="7"/>
        <w:color w:val="auto"/>
        <w:sz w:val="28"/>
        <w:szCs w:val="28"/>
      </w:rPr>
      <w:t>—</w:t>
    </w:r>
    <w:r>
      <w:rPr>
        <w:rStyle w:val="7"/>
        <w:color w:val="auto"/>
        <w:sz w:val="28"/>
        <w:szCs w:val="28"/>
      </w:rPr>
      <w:fldChar w:fldCharType="begin"/>
    </w:r>
    <w:r>
      <w:rPr>
        <w:rStyle w:val="7"/>
        <w:color w:val="auto"/>
        <w:sz w:val="28"/>
        <w:szCs w:val="28"/>
      </w:rPr>
      <w:instrText xml:space="preserve">PAGE  </w:instrText>
    </w:r>
    <w:r>
      <w:rPr>
        <w:rStyle w:val="7"/>
        <w:color w:val="auto"/>
        <w:sz w:val="28"/>
        <w:szCs w:val="28"/>
      </w:rPr>
      <w:fldChar w:fldCharType="separate"/>
    </w:r>
    <w:r>
      <w:rPr>
        <w:rStyle w:val="7"/>
        <w:color w:val="auto"/>
        <w:sz w:val="28"/>
        <w:szCs w:val="28"/>
      </w:rPr>
      <w:t>3</w:t>
    </w:r>
    <w:r>
      <w:rPr>
        <w:rStyle w:val="7"/>
        <w:color w:val="auto"/>
        <w:sz w:val="28"/>
        <w:szCs w:val="28"/>
      </w:rPr>
      <w:fldChar w:fldCharType="end"/>
    </w:r>
    <w:r>
      <w:rPr>
        <w:rStyle w:val="7"/>
        <w:color w:val="auto"/>
        <w:sz w:val="28"/>
        <w:szCs w:val="28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="474" w:hRule="exact" w:wrap="around" w:vAnchor="text" w:hAnchor="page" w:x="1720" w:y="-653"/>
      <w:rPr>
        <w:rStyle w:val="7"/>
        <w:color w:val="auto"/>
        <w:sz w:val="28"/>
        <w:szCs w:val="28"/>
      </w:rPr>
    </w:pPr>
    <w:r>
      <w:rPr>
        <w:rStyle w:val="7"/>
        <w:color w:val="auto"/>
        <w:sz w:val="28"/>
        <w:szCs w:val="28"/>
      </w:rPr>
      <w:t>—</w:t>
    </w:r>
    <w:r>
      <w:rPr>
        <w:rStyle w:val="7"/>
        <w:color w:val="auto"/>
        <w:sz w:val="28"/>
        <w:szCs w:val="28"/>
      </w:rPr>
      <w:fldChar w:fldCharType="begin"/>
    </w:r>
    <w:r>
      <w:rPr>
        <w:rStyle w:val="7"/>
        <w:color w:val="auto"/>
        <w:sz w:val="28"/>
        <w:szCs w:val="28"/>
      </w:rPr>
      <w:instrText xml:space="preserve">PAGE  </w:instrText>
    </w:r>
    <w:r>
      <w:rPr>
        <w:rStyle w:val="7"/>
        <w:color w:val="auto"/>
        <w:sz w:val="28"/>
        <w:szCs w:val="28"/>
      </w:rPr>
      <w:fldChar w:fldCharType="separate"/>
    </w:r>
    <w:r>
      <w:rPr>
        <w:rStyle w:val="7"/>
        <w:color w:val="auto"/>
        <w:sz w:val="28"/>
        <w:szCs w:val="28"/>
      </w:rPr>
      <w:t>2</w:t>
    </w:r>
    <w:r>
      <w:rPr>
        <w:rStyle w:val="7"/>
        <w:color w:val="auto"/>
        <w:sz w:val="28"/>
        <w:szCs w:val="28"/>
      </w:rPr>
      <w:fldChar w:fldCharType="end"/>
    </w:r>
    <w:r>
      <w:rPr>
        <w:rStyle w:val="7"/>
        <w:color w:val="auto"/>
        <w:sz w:val="28"/>
        <w:szCs w:val="28"/>
      </w:rPr>
      <w:t>—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673" w:y="-610"/>
      <w:rPr>
        <w:rStyle w:val="7"/>
        <w:color w:val="auto"/>
        <w:sz w:val="28"/>
        <w:szCs w:val="28"/>
      </w:rPr>
    </w:pPr>
    <w:r>
      <w:rPr>
        <w:rStyle w:val="7"/>
        <w:color w:val="auto"/>
        <w:sz w:val="28"/>
        <w:szCs w:val="28"/>
      </w:rPr>
      <w:t>—</w:t>
    </w:r>
    <w:r>
      <w:rPr>
        <w:rStyle w:val="7"/>
        <w:color w:val="auto"/>
        <w:sz w:val="28"/>
        <w:szCs w:val="28"/>
      </w:rPr>
      <w:fldChar w:fldCharType="begin"/>
    </w:r>
    <w:r>
      <w:rPr>
        <w:rStyle w:val="7"/>
        <w:color w:val="auto"/>
        <w:sz w:val="28"/>
        <w:szCs w:val="28"/>
      </w:rPr>
      <w:instrText xml:space="preserve">PAGE  </w:instrText>
    </w:r>
    <w:r>
      <w:rPr>
        <w:rStyle w:val="7"/>
        <w:color w:val="auto"/>
        <w:sz w:val="28"/>
        <w:szCs w:val="28"/>
      </w:rPr>
      <w:fldChar w:fldCharType="separate"/>
    </w:r>
    <w:r>
      <w:rPr>
        <w:rStyle w:val="7"/>
        <w:color w:val="auto"/>
        <w:sz w:val="28"/>
        <w:szCs w:val="28"/>
      </w:rPr>
      <w:t>3</w:t>
    </w:r>
    <w:r>
      <w:rPr>
        <w:rStyle w:val="7"/>
        <w:color w:val="auto"/>
        <w:sz w:val="28"/>
        <w:szCs w:val="28"/>
      </w:rPr>
      <w:fldChar w:fldCharType="end"/>
    </w:r>
    <w:r>
      <w:rPr>
        <w:rStyle w:val="7"/>
        <w:color w:val="auto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F53C"/>
    <w:rsid w:val="7FFDF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  <w:style w:type="character" w:styleId="7">
    <w:name w:val="page number"/>
    <w:basedOn w:val="6"/>
    <w:semiHidden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2025-11-07T09:05:00Z</dcterms:created>
  <dc:creator>欢の</dc:creator>
  <cp:lastModifiedBy>欢の</cp:lastModifiedBy>
  <dcterms:modified xsi:type="dcterms:W3CDTF">2025-11-07T09:06:03Z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0B1E11DC10CDE831D0450D695639FD38</vt:lpwstr>
  </property>
</Properties>
</file>