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12" w:lineRule="exact"/>
        <w:ind w:left="284"/>
      </w:pPr>
      <w:bookmarkStart w:id="0" w:name="SectionMark2"/>
      <w:r>
        <w:t>ICS 19.020</w:t>
      </w:r>
    </w:p>
    <w:p>
      <w:pPr>
        <w:spacing w:line="312" w:lineRule="exact"/>
        <w:ind w:left="284"/>
      </w:pPr>
      <w:r>
        <w:t>CCS K85</w:t>
      </w:r>
    </w:p>
    <w:p>
      <w:pPr>
        <w:spacing w:line="312" w:lineRule="exact"/>
        <w:ind w:left="284"/>
        <w:rPr>
          <w:rFonts w:eastAsia="黑体"/>
        </w:rPr>
      </w:pPr>
      <w:r>
        <w:rPr>
          <w:rFonts w:eastAsia="黑体"/>
        </w:rPr>
        <w:pict>
          <v:shape id="Text Box 3" o:spid="_x0000_s2064" o:spt="202" type="#_x0000_t202" style="position:absolute;left:0pt;margin-left:15.95pt;margin-top:15.05pt;height:42.5pt;width:233.35pt;z-index:251664384;mso-width-relative:page;mso-height-relative:page;"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">
            <v:path/>
            <v:fill on="f" focussize="0,0"/>
            <v:stroke on="f" joinstyle="miter"/>
            <v:imagedata o:title=""/>
            <o:lock v:ext="edit"/>
            <v:textbox>
              <w:txbxContent>
                <w:p/>
              </w:txbxContent>
            </v:textbox>
          </v:shape>
        </w:pict>
      </w:r>
    </w:p>
    <w:p>
      <w:pPr>
        <w:spacing w:before="140"/>
        <w:rPr>
          <w:rFonts w:eastAsia="黑体"/>
        </w:rPr>
      </w:pPr>
    </w:p>
    <w:p>
      <w:pPr>
        <w:spacing w:before="360"/>
        <w:jc w:val="distribute"/>
        <w:rPr>
          <w:rFonts w:ascii="黑体" w:hAnsi="黑体" w:eastAsia="黑体"/>
          <w:w w:val="120"/>
          <w:sz w:val="84"/>
          <w:szCs w:val="84"/>
        </w:rPr>
      </w:pPr>
      <w:r>
        <w:rPr>
          <w:rFonts w:hint="eastAsia" w:ascii="黑体" w:hAnsi="黑体" w:eastAsia="黑体"/>
          <w:w w:val="120"/>
          <w:sz w:val="84"/>
          <w:szCs w:val="84"/>
        </w:rPr>
        <w:t>团体标准</w:t>
      </w:r>
    </w:p>
    <w:p>
      <w:pPr>
        <w:spacing w:before="400" w:after="40" w:line="360" w:lineRule="exact"/>
        <w:ind w:right="284"/>
        <w:jc w:val="right"/>
        <w:rPr>
          <w:rFonts w:ascii="黑体" w:hAnsi="黑体" w:eastAsia="黑体"/>
          <w:b/>
          <w:sz w:val="28"/>
          <w:szCs w:val="28"/>
        </w:rPr>
      </w:pPr>
      <w:r>
        <w:rPr>
          <w:rFonts w:ascii="黑体" w:hAnsi="黑体" w:eastAsia="黑体"/>
          <w:b/>
          <w:spacing w:val="10"/>
          <w:sz w:val="28"/>
          <w:szCs w:val="28"/>
        </w:rPr>
        <w:pict>
          <v:shape id="Text Box 8" o:spid="_x0000_s2063" o:spt="202" type="#_x0000_t202" style="position:absolute;left:0pt;margin-left:343.9pt;margin-top:34.5pt;height:17pt;width:22.45pt;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">
            <v:path/>
            <v:fill on="f" focussize="0,0"/>
            <v:stroke on="f" joinstyle="miter"/>
            <v:imagedata o:title=""/>
            <o:lock v:ext="edit"/>
            <v:textbox inset="0mm,0mm,0mm,0mm">
              <w:txbxContent>
                <w:p/>
              </w:txbxContent>
            </v:textbox>
          </v:shape>
        </w:pict>
      </w:r>
      <w:r>
        <w:rPr>
          <w:rFonts w:ascii="黑体" w:hAnsi="黑体" w:eastAsia="黑体"/>
          <w:b/>
          <w:spacing w:val="10"/>
          <w:sz w:val="28"/>
          <w:szCs w:val="28"/>
        </w:rPr>
        <w:t>T/CSEE XXXX—YYY</w:t>
      </w:r>
      <w:r>
        <w:rPr>
          <w:rFonts w:hint="eastAsia" w:ascii="黑体" w:hAnsi="黑体" w:eastAsia="黑体"/>
          <w:b/>
          <w:spacing w:val="10"/>
          <w:sz w:val="28"/>
          <w:szCs w:val="28"/>
        </w:rPr>
        <w:t>Y</w:t>
      </w:r>
    </w:p>
    <w:p>
      <w:pPr>
        <w:ind w:right="284"/>
        <w:jc w:val="right"/>
      </w:pPr>
    </w:p>
    <w:p>
      <w:pPr>
        <w:ind w:right="284"/>
        <w:jc w:val="right"/>
        <w:rPr>
          <w:lang w:val="fr-FR"/>
        </w:rPr>
      </w:pPr>
      <w:r>
        <w:rPr>
          <w:rFonts w:ascii="黑体" w:hAnsi="黑体" w:eastAsia="黑体"/>
          <w:sz w:val="28"/>
          <w:szCs w:val="28"/>
        </w:rPr>
        <w:pict>
          <v:line id="Line 9" o:spid="_x0000_s2062" o:spt="20" style="position:absolute;left:0pt;flip:x;margin-left:4.45pt;margin-top:229.35pt;height:0pt;width:476.2pt;mso-position-vertical-relative:page;z-index:2516633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">
            <v:path arrowok="t"/>
            <v:fill focussize="0,0"/>
            <v:stroke weight="1.2pt"/>
            <v:imagedata o:title=""/>
            <o:lock v:ext="edit"/>
          </v:line>
        </w:pict>
      </w:r>
    </w:p>
    <w:p>
      <w:pPr>
        <w:ind w:right="284"/>
        <w:jc w:val="right"/>
        <w:rPr>
          <w:lang w:val="fr-FR"/>
        </w:rPr>
      </w:pPr>
    </w:p>
    <w:p>
      <w:pPr>
        <w:ind w:right="284"/>
        <w:jc w:val="right"/>
        <w:rPr>
          <w:lang w:val="fr-FR"/>
        </w:rPr>
      </w:pPr>
    </w:p>
    <w:p>
      <w:pPr>
        <w:ind w:right="284"/>
        <w:jc w:val="right"/>
        <w:rPr>
          <w:lang w:val="fr-FR"/>
        </w:rPr>
      </w:pPr>
    </w:p>
    <w:p>
      <w:pPr>
        <w:ind w:right="284"/>
        <w:jc w:val="right"/>
        <w:rPr>
          <w:lang w:val="fr-FR"/>
        </w:rPr>
      </w:pPr>
    </w:p>
    <w:p>
      <w:pPr>
        <w:spacing w:line="240" w:lineRule="exact"/>
        <w:ind w:right="284"/>
        <w:jc w:val="right"/>
        <w:rPr>
          <w:lang w:val="fr-FR"/>
        </w:rPr>
      </w:pPr>
    </w:p>
    <w:p>
      <w:pPr>
        <w:ind w:right="284"/>
        <w:jc w:val="right"/>
        <w:rPr>
          <w:rFonts w:ascii="黑体" w:hAnsi="黑体" w:eastAsia="黑体"/>
          <w:sz w:val="52"/>
          <w:szCs w:val="52"/>
          <w:lang w:val="fr-FR"/>
        </w:rPr>
      </w:pPr>
    </w:p>
    <w:p>
      <w:pPr>
        <w:spacing w:line="600" w:lineRule="exact"/>
        <w:jc w:val="center"/>
        <w:rPr>
          <w:rFonts w:asciiTheme="majorEastAsia" w:hAnsiTheme="majorEastAsia" w:eastAsiaTheme="majorEastAsia"/>
          <w:spacing w:val="-4"/>
          <w:sz w:val="52"/>
          <w:szCs w:val="52"/>
        </w:rPr>
      </w:pPr>
      <w:r>
        <w:rPr>
          <w:rFonts w:hint="eastAsia" w:asciiTheme="majorEastAsia" w:hAnsiTheme="majorEastAsia" w:eastAsiaTheme="majorEastAsia"/>
          <w:spacing w:val="-4"/>
          <w:sz w:val="52"/>
          <w:szCs w:val="52"/>
        </w:rPr>
        <w:t>适应新型电力系统分布式电源和新型负荷接入的配电网网格化规划编制技术规范</w:t>
      </w:r>
    </w:p>
    <w:p>
      <w:pPr>
        <w:jc w:val="center"/>
      </w:pPr>
    </w:p>
    <w:p>
      <w:pPr>
        <w:spacing w:before="120"/>
        <w:jc w:val="center"/>
        <w:rPr>
          <w:rFonts w:eastAsia="黑体"/>
          <w:sz w:val="28"/>
        </w:rPr>
      </w:pPr>
      <w:r>
        <w:rPr>
          <w:sz w:val="28"/>
        </w:rPr>
        <w:t>Technical guidelines for planning of distributi</w:t>
      </w:r>
      <w:r>
        <w:rPr>
          <w:rFonts w:hint="eastAsia"/>
          <w:sz w:val="28"/>
        </w:rPr>
        <w:t>on</w:t>
      </w:r>
      <w:r>
        <w:rPr>
          <w:sz w:val="28"/>
        </w:rPr>
        <w:t xml:space="preserve"> network</w:t>
      </w:r>
      <w:r>
        <w:rPr>
          <w:rFonts w:hint="eastAsia"/>
          <w:sz w:val="28"/>
        </w:rPr>
        <w:t>withXXXX</w:t>
      </w:r>
    </w:p>
    <w:p>
      <w:pPr>
        <w:spacing w:line="320" w:lineRule="exact"/>
        <w:jc w:val="center"/>
        <w:rPr>
          <w:rFonts w:eastAsia="黑体"/>
        </w:rPr>
      </w:pPr>
    </w:p>
    <w:p>
      <w:pPr>
        <w:jc w:val="center"/>
        <w:rPr>
          <w:rFonts w:eastAsia="黑体"/>
        </w:rPr>
      </w:pPr>
    </w:p>
    <w:p>
      <w:pPr>
        <w:pStyle w:val="338"/>
        <w:adjustRightInd/>
        <w:spacing w:after="160" w:line="240" w:lineRule="auto"/>
        <w:textAlignment w:val="center"/>
        <w:rPr>
          <w:rFonts w:ascii="Times New Roman"/>
          <w:szCs w:val="24"/>
        </w:rPr>
      </w:pPr>
      <w:r>
        <w:rPr>
          <w:rFonts w:ascii="Times New Roman"/>
          <w:szCs w:val="24"/>
        </w:rPr>
        <w:t>（</w:t>
      </w:r>
      <w:r>
        <w:rPr>
          <w:rFonts w:hint="eastAsia" w:ascii="Times New Roman"/>
          <w:szCs w:val="24"/>
          <w:lang w:val="en-US" w:eastAsia="zh-CN"/>
        </w:rPr>
        <w:t>征求意见稿</w:t>
      </w:r>
      <w:r>
        <w:rPr>
          <w:rFonts w:ascii="Times New Roman"/>
          <w:szCs w:val="24"/>
        </w:rPr>
        <w:t>）</w:t>
      </w:r>
    </w:p>
    <w:p>
      <w:pPr>
        <w:rPr>
          <w:rFonts w:hint="eastAsia"/>
        </w:rPr>
      </w:pPr>
    </w:p>
    <w:p>
      <w:pPr>
        <w:jc w:val="center"/>
        <w:rPr>
          <w:rFonts w:eastAsia="黑体"/>
        </w:rPr>
      </w:pPr>
    </w:p>
    <w:p>
      <w:pPr>
        <w:spacing w:before="240"/>
        <w:jc w:val="center"/>
        <w:rPr>
          <w:rFonts w:eastAsia="黑体"/>
        </w:rPr>
      </w:pPr>
    </w:p>
    <w:p>
      <w:pPr>
        <w:spacing w:before="240"/>
        <w:jc w:val="center"/>
        <w:rPr>
          <w:rFonts w:eastAsia="黑体"/>
        </w:rPr>
      </w:pPr>
    </w:p>
    <w:p>
      <w:pPr>
        <w:tabs>
          <w:tab w:val="right" w:pos="9639"/>
        </w:tabs>
        <w:snapToGrid w:val="0"/>
        <w:spacing w:before="120" w:line="400" w:lineRule="exact"/>
        <w:jc w:val="center"/>
        <w:rPr>
          <w:rFonts w:eastAsia="黑体"/>
          <w:sz w:val="28"/>
        </w:rPr>
      </w:pPr>
      <w:r>
        <w:rPr>
          <w:rFonts w:eastAsia="黑体"/>
          <w:sz w:val="32"/>
        </w:rPr>
        <w:pict>
          <v:shape id="Text Box 10" o:spid="_x0000_s2061" o:spt="202" type="#_x0000_t202" style="position:absolute;left:0pt;margin-left:1.4pt;margin-top:19.5pt;height:45.35pt;width:5.3pt;z-index:251659264;mso-width-relative:page;mso-height-relative:page;"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">
            <v:path/>
            <v:fill on="f" focussize="0,0"/>
            <v:stroke on="f" joinstyle="miter"/>
            <v:imagedata o:title=""/>
            <o:lock v:ext="edit"/>
            <v:textbox>
              <w:txbxContent>
                <w:p/>
              </w:txbxContent>
            </v:textbox>
          </v:shape>
        </w:pict>
      </w:r>
      <w:r>
        <w:rPr>
          <w:rFonts w:eastAsia="黑体"/>
          <w:sz w:val="32"/>
        </w:rPr>
        <w:t>202</w:t>
      </w:r>
      <w:r>
        <w:rPr>
          <w:rFonts w:hint="eastAsia" w:eastAsia="黑体"/>
          <w:sz w:val="32"/>
          <w:lang w:val="en-US" w:eastAsia="zh-CN"/>
        </w:rPr>
        <w:t>5</w:t>
      </w:r>
      <w:r>
        <w:rPr>
          <w:rFonts w:eastAsia="黑体"/>
          <w:sz w:val="32"/>
        </w:rPr>
        <w:t>-××-××发布</w:t>
      </w:r>
      <w:r>
        <w:rPr>
          <w:rFonts w:eastAsia="黑体"/>
          <w:sz w:val="32"/>
        </w:rPr>
        <w:tab/>
      </w:r>
      <w:r>
        <w:rPr>
          <w:rFonts w:eastAsia="黑体"/>
          <w:sz w:val="32"/>
        </w:rPr>
        <w:t>202</w:t>
      </w:r>
      <w:r>
        <w:rPr>
          <w:rFonts w:hint="eastAsia" w:eastAsia="黑体"/>
          <w:sz w:val="32"/>
          <w:lang w:val="en-US" w:eastAsia="zh-CN"/>
        </w:rPr>
        <w:t>5</w:t>
      </w:r>
      <w:r>
        <w:rPr>
          <w:rFonts w:eastAsia="黑体"/>
          <w:sz w:val="32"/>
        </w:rPr>
        <w:t>-××-××实施</w:t>
      </w:r>
    </w:p>
    <w:p>
      <w:pPr>
        <w:tabs>
          <w:tab w:val="right" w:pos="9639"/>
        </w:tabs>
        <w:snapToGrid w:val="0"/>
        <w:spacing w:before="120"/>
        <w:jc w:val="center"/>
        <w:rPr>
          <w:rFonts w:eastAsia="汉仪大宋简"/>
          <w:w w:val="116"/>
          <w:sz w:val="10"/>
          <w:szCs w:val="10"/>
        </w:rPr>
      </w:pPr>
      <w:r>
        <w:rPr>
          <w:rFonts w:eastAsia="汉仪大宋简"/>
          <w:sz w:val="11"/>
          <w:szCs w:val="10"/>
        </w:rPr>
        <w:pict>
          <v:line id="Line 12" o:spid="_x0000_s2060" o:spt="20" style="position:absolute;left:0pt;flip:x;margin-left:-0.35pt;margin-top:701.4pt;height:0.05pt;width:481.9pt;mso-position-horizontal-relative:margin;mso-position-vertical-relative:page;z-index:2516602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">
            <v:path arrowok="t"/>
            <v:fill focussize="0,0"/>
            <v:stroke weight="1.2pt"/>
            <v:imagedata o:title=""/>
            <o:lock v:ext="edit"/>
          </v:line>
        </w:pict>
      </w:r>
    </w:p>
    <w:p>
      <w:pPr>
        <w:tabs>
          <w:tab w:val="right" w:pos="9639"/>
        </w:tabs>
        <w:snapToGrid w:val="0"/>
        <w:spacing w:before="120"/>
        <w:jc w:val="center"/>
        <w:rPr>
          <w:rFonts w:eastAsia="汉仪大宋简"/>
          <w:w w:val="116"/>
          <w:sz w:val="10"/>
          <w:szCs w:val="10"/>
        </w:rPr>
      </w:pPr>
    </w:p>
    <w:p>
      <w:pPr>
        <w:tabs>
          <w:tab w:val="right" w:pos="9639"/>
        </w:tabs>
        <w:snapToGrid w:val="0"/>
        <w:spacing w:before="120"/>
        <w:jc w:val="center"/>
        <w:rPr>
          <w:rFonts w:eastAsia="汉仪大宋简"/>
          <w:w w:val="116"/>
          <w:sz w:val="10"/>
          <w:szCs w:val="10"/>
        </w:rPr>
      </w:pPr>
    </w:p>
    <w:p>
      <w:pPr>
        <w:tabs>
          <w:tab w:val="right" w:pos="9639"/>
        </w:tabs>
        <w:snapToGrid w:val="0"/>
        <w:spacing w:before="120"/>
        <w:jc w:val="center"/>
        <w:rPr>
          <w:rFonts w:eastAsia="汉仪大宋简"/>
          <w:w w:val="116"/>
          <w:sz w:val="10"/>
          <w:szCs w:val="10"/>
        </w:rPr>
      </w:pPr>
    </w:p>
    <w:p>
      <w:pPr>
        <w:tabs>
          <w:tab w:val="right" w:pos="9639"/>
        </w:tabs>
        <w:snapToGrid w:val="0"/>
        <w:spacing w:before="120" w:line="400" w:lineRule="exact"/>
        <w:jc w:val="center"/>
        <w:rPr>
          <w:rFonts w:eastAsia="黑体"/>
          <w:sz w:val="32"/>
        </w:rPr>
      </w:pPr>
      <w:r>
        <w:rPr>
          <w:rFonts w:ascii="黑体" w:hAnsi="黑体" w:eastAsia="黑体" w:cs="黑体"/>
          <w:sz w:val="32"/>
          <w:szCs w:val="22"/>
        </w:rPr>
        <w:fldChar w:fldCharType="begin">
          <w:ffData>
            <w:name w:val="fm"/>
            <w:enabled/>
            <w:calcOnExit w:val="0"/>
            <w:textInput>
              <w:default w:val="XXXX"/>
            </w:textInput>
          </w:ffData>
        </w:fldChar>
      </w:r>
      <w:bookmarkStart w:id="1" w:name="fm"/>
      <w:r>
        <w:rPr>
          <w:rFonts w:hint="eastAsia" w:ascii="黑体" w:hAnsi="黑体" w:eastAsia="黑体" w:cs="黑体"/>
          <w:sz w:val="32"/>
          <w:szCs w:val="22"/>
        </w:rPr>
        <w:instrText xml:space="preserve">FORMTEXT</w:instrText>
      </w:r>
      <w:r>
        <w:rPr>
          <w:rFonts w:ascii="黑体" w:hAnsi="黑体" w:eastAsia="黑体" w:cs="黑体"/>
          <w:sz w:val="32"/>
          <w:szCs w:val="22"/>
        </w:rPr>
        <w:fldChar w:fldCharType="separate"/>
      </w:r>
      <w:r>
        <w:rPr>
          <w:rFonts w:ascii="黑体" w:hAnsi="黑体" w:eastAsia="黑体" w:cs="黑体"/>
          <w:sz w:val="32"/>
          <w:szCs w:val="22"/>
        </w:rPr>
        <w:t>XXXX</w:t>
      </w:r>
      <w:r>
        <w:rPr>
          <w:rFonts w:ascii="黑体" w:hAnsi="黑体" w:eastAsia="黑体" w:cs="黑体"/>
          <w:sz w:val="32"/>
          <w:szCs w:val="22"/>
        </w:rPr>
        <w:fldChar w:fldCharType="end"/>
      </w:r>
      <w:bookmarkEnd w:id="1"/>
      <w:r>
        <w:rPr>
          <w:rFonts w:hint="eastAsia" w:eastAsia="黑体"/>
          <w:sz w:val="32"/>
          <w:szCs w:val="21"/>
        </w:rPr>
        <w:t>　　</w:t>
      </w:r>
      <w:r>
        <w:rPr>
          <w:rFonts w:hint="eastAsia" w:ascii="黑体" w:hAnsi="黑体" w:eastAsia="黑体"/>
          <w:sz w:val="32"/>
          <w:szCs w:val="32"/>
        </w:rPr>
        <w:t>发　布</w:t>
      </w:r>
      <w:r>
        <w:rPr>
          <w:rFonts w:eastAsia="黑体"/>
          <w:sz w:val="32"/>
        </w:rPr>
        <w:pict>
          <v:shape id="Text Box 13" o:spid="_x0000_s2059" o:spt="202" type="#_x0000_t202" style="position:absolute;left:0pt;margin-left:-10.5pt;margin-top:780pt;height:31.2pt;width:78.75pt;z-index:251662336;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">
            <v:path/>
            <v:fill focussize="0,0"/>
            <v:stroke on="f" joinstyle="miter"/>
            <v:imagedata o:title=""/>
            <o:lock v:ext="edit"/>
            <v:textbox>
              <w:txbxContent>
                <w:p/>
              </w:txbxContent>
            </v:textbox>
          </v:shape>
        </w:pict>
      </w:r>
      <w:r>
        <w:br w:type="page"/>
      </w:r>
      <w:bookmarkStart w:id="2" w:name="_Toc75257245"/>
      <w:bookmarkStart w:id="3" w:name="_Toc346807613"/>
      <w:bookmarkStart w:id="4" w:name="_Toc77014353"/>
      <w:bookmarkStart w:id="5" w:name="_Toc23051"/>
      <w:bookmarkStart w:id="6" w:name="_Toc77063822"/>
      <w:bookmarkStart w:id="7" w:name="_Toc77102209"/>
      <w:bookmarkStart w:id="8" w:name="_Toc26006"/>
    </w:p>
    <w:p>
      <w:pPr>
        <w:pStyle w:val="287"/>
        <w:keepNext/>
        <w:widowControl/>
        <w:adjustRightInd/>
        <w:spacing w:before="0" w:afterLines="100" w:line="360" w:lineRule="auto"/>
        <w:textAlignment w:val="auto"/>
        <w:outlineLvl w:val="9"/>
      </w:pPr>
    </w:p>
    <w:p>
      <w:pPr>
        <w:pStyle w:val="287"/>
        <w:keepNext/>
        <w:widowControl/>
        <w:adjustRightInd/>
        <w:spacing w:before="0" w:afterLines="100" w:line="360" w:lineRule="auto"/>
        <w:textAlignment w:val="auto"/>
        <w:outlineLvl w:val="9"/>
        <w:rPr>
          <w:rFonts w:asciiTheme="minorEastAsia" w:hAnsiTheme="minorEastAsia" w:eastAsiaTheme="minorEastAsia"/>
          <w:b/>
        </w:rPr>
      </w:pPr>
      <w:r>
        <w:tab/>
      </w:r>
      <w:r>
        <w:rPr>
          <w:rFonts w:hint="eastAsia" w:asciiTheme="minorEastAsia" w:hAnsiTheme="minorEastAsia" w:eastAsiaTheme="minorEastAsia"/>
          <w:b/>
        </w:rPr>
        <w:t>前    言</w:t>
      </w:r>
      <w:bookmarkEnd w:id="2"/>
      <w:bookmarkEnd w:id="3"/>
      <w:bookmarkEnd w:id="4"/>
      <w:bookmarkEnd w:id="5"/>
      <w:bookmarkEnd w:id="6"/>
      <w:bookmarkEnd w:id="7"/>
      <w:bookmarkEnd w:id="8"/>
      <w:r>
        <w:rPr>
          <w:rFonts w:asciiTheme="minorEastAsia" w:hAnsiTheme="minorEastAsia" w:eastAsiaTheme="minorEastAsia"/>
          <w:b/>
        </w:rPr>
        <w:tab/>
      </w:r>
      <w:r>
        <w:rPr>
          <w:rFonts w:asciiTheme="minorEastAsia" w:hAnsiTheme="minorEastAsia" w:eastAsiaTheme="minorEastAsia"/>
          <w:b/>
        </w:rPr>
        <w:tab/>
      </w:r>
    </w:p>
    <w:p>
      <w:pPr>
        <w:autoSpaceDE w:val="0"/>
        <w:autoSpaceDN w:val="0"/>
        <w:ind w:firstLine="480" w:firstLineChars="200"/>
        <w:jc w:val="left"/>
      </w:pPr>
      <w:r>
        <w:rPr>
          <w:rFonts w:hint="eastAsia"/>
        </w:rPr>
        <w:t>为适应分布式新能源快速发展和新型负荷接入后的配电网规划管理工作，提升分布式电源和新型负荷接入的配电网规划的规范性，统一规划思路和技术原则，明确规划方法和内容深度，由国网上海市电力公司金山</w:t>
      </w:r>
      <w:r>
        <w:t>供电公司、上海电力大学</w:t>
      </w:r>
      <w:r>
        <w:rPr>
          <w:rFonts w:hint="eastAsia"/>
        </w:rPr>
        <w:t>等有关单位共同编制本标准。</w:t>
      </w:r>
    </w:p>
    <w:p>
      <w:pPr>
        <w:autoSpaceDE w:val="0"/>
        <w:autoSpaceDN w:val="0"/>
        <w:ind w:firstLine="480" w:firstLineChars="200"/>
        <w:rPr>
          <w:szCs w:val="21"/>
        </w:rPr>
      </w:pPr>
      <w:r>
        <w:rPr>
          <w:rFonts w:hint="eastAsia"/>
        </w:rPr>
        <w:t>本导则编制过程中，编制组进行了广泛的调查分析，召开了多次专题研讨会，总结了近年来我国分布式电源、新型负荷和配电网网格化规划的实践经验，在此基础上以多种方式广泛征求了有关单位的意见，对主要问题进行了反复讨论和研究，最后经审查定稿。</w:t>
      </w:r>
    </w:p>
    <w:p>
      <w:pPr>
        <w:autoSpaceDE w:val="0"/>
        <w:autoSpaceDN w:val="0"/>
        <w:ind w:firstLine="480" w:firstLineChars="200"/>
        <w:rPr>
          <w:szCs w:val="21"/>
        </w:rPr>
      </w:pPr>
      <w:r>
        <w:rPr>
          <w:rFonts w:hint="eastAsia"/>
          <w:szCs w:val="21"/>
        </w:rPr>
        <w:t>本导则共分为</w:t>
      </w:r>
      <w:r>
        <w:rPr>
          <w:szCs w:val="21"/>
        </w:rPr>
        <w:t>12</w:t>
      </w:r>
      <w:r>
        <w:rPr>
          <w:rFonts w:hint="eastAsia"/>
          <w:szCs w:val="21"/>
        </w:rPr>
        <w:t>章，主要内容包括范围、规范性引用文件、术语和定义、基本规定、编制总则、规划区经济社会和土地开发利用分析、电网现状评估、网格层级划分、源荷预测及电力电量平衡分析、规划目标和主要技术原则、电网规划方案、规划成效分析等。</w:t>
      </w:r>
    </w:p>
    <w:p>
      <w:pPr>
        <w:autoSpaceDE w:val="0"/>
        <w:autoSpaceDN w:val="0"/>
        <w:ind w:firstLine="480" w:firstLineChars="200"/>
        <w:jc w:val="left"/>
        <w:rPr>
          <w:rFonts w:ascii="宋体" w:cs="宋体"/>
          <w:kern w:val="0"/>
          <w:szCs w:val="21"/>
        </w:rPr>
      </w:pPr>
      <w:r>
        <w:rPr>
          <w:szCs w:val="21"/>
        </w:rPr>
        <w:t>本</w:t>
      </w:r>
      <w:r>
        <w:rPr>
          <w:rFonts w:hint="eastAsia"/>
          <w:szCs w:val="21"/>
        </w:rPr>
        <w:t>导则</w:t>
      </w:r>
      <w:r>
        <w:rPr>
          <w:rFonts w:hint="eastAsia" w:ascii="宋体" w:cs="宋体"/>
          <w:kern w:val="0"/>
          <w:szCs w:val="21"/>
        </w:rPr>
        <w:t>由XXX负责管理，由XXX标准化技术委员会负责日常管理。</w:t>
      </w:r>
    </w:p>
    <w:p>
      <w:pPr>
        <w:autoSpaceDE w:val="0"/>
        <w:autoSpaceDN w:val="0"/>
        <w:ind w:firstLine="480" w:firstLineChars="200"/>
        <w:rPr>
          <w:szCs w:val="21"/>
        </w:rPr>
      </w:pPr>
      <w:r>
        <w:rPr>
          <w:szCs w:val="21"/>
        </w:rPr>
        <w:t>本</w:t>
      </w:r>
      <w:r>
        <w:rPr>
          <w:rFonts w:hint="eastAsia"/>
          <w:szCs w:val="21"/>
        </w:rPr>
        <w:t>导则主要</w:t>
      </w:r>
      <w:r>
        <w:rPr>
          <w:szCs w:val="21"/>
        </w:rPr>
        <w:t>起草单位：</w:t>
      </w:r>
      <w:r>
        <w:rPr>
          <w:rFonts w:hint="eastAsia"/>
          <w:szCs w:val="21"/>
        </w:rPr>
        <w:t>国网上海市电力公司金山供电公司、国网上海市电力公司经济技术研究院、</w:t>
      </w:r>
      <w:r>
        <w:rPr>
          <w:szCs w:val="21"/>
        </w:rPr>
        <w:t>上海电力大学</w:t>
      </w:r>
      <w:r>
        <w:rPr>
          <w:rFonts w:hint="eastAsia"/>
          <w:szCs w:val="21"/>
        </w:rPr>
        <w:t>、国网上海市电力公司奉贤供电公司、国网上海市电力公司崇明供电公司、国网浙江省电力有限公司嘉兴供电公司。</w:t>
      </w:r>
    </w:p>
    <w:p>
      <w:pPr>
        <w:ind w:firstLine="480" w:firstLineChars="200"/>
        <w:rPr>
          <w:szCs w:val="21"/>
        </w:rPr>
      </w:pPr>
      <w:r>
        <w:rPr>
          <w:szCs w:val="21"/>
        </w:rPr>
        <w:t>本</w:t>
      </w:r>
      <w:r>
        <w:rPr>
          <w:rFonts w:hint="eastAsia"/>
          <w:szCs w:val="21"/>
        </w:rPr>
        <w:t>导则主要</w:t>
      </w:r>
      <w:r>
        <w:rPr>
          <w:szCs w:val="21"/>
        </w:rPr>
        <w:t>起草人：</w:t>
      </w:r>
      <w:r>
        <w:rPr>
          <w:rFonts w:hint="eastAsia"/>
          <w:szCs w:val="21"/>
        </w:rPr>
        <w:t>徐冰雁、张莹、陈云峰、叶影、刘扬名、汤衡、徐建国、曹春、郭磊、沈杰士、吴胤伯、汤波、赵晓莉、施沁琳、王丁。</w:t>
      </w:r>
    </w:p>
    <w:p>
      <w:pPr>
        <w:ind w:firstLine="480" w:firstLineChars="200"/>
        <w:rPr>
          <w:szCs w:val="21"/>
        </w:rPr>
      </w:pPr>
      <w:r>
        <w:rPr>
          <w:rFonts w:hint="eastAsia"/>
          <w:szCs w:val="21"/>
        </w:rPr>
        <w:t>本导则为首次发布。</w:t>
      </w:r>
    </w:p>
    <w:p>
      <w:pPr>
        <w:spacing w:line="312" w:lineRule="exact"/>
        <w:ind w:firstLine="480" w:firstLineChars="200"/>
        <w:textAlignment w:val="baseline"/>
      </w:pPr>
      <w:r>
        <w:rPr>
          <w:szCs w:val="21"/>
        </w:rPr>
        <w:t>本</w:t>
      </w:r>
      <w:r>
        <w:rPr>
          <w:rFonts w:hint="eastAsia"/>
          <w:szCs w:val="21"/>
        </w:rPr>
        <w:t>导则</w:t>
      </w:r>
      <w:r>
        <w:rPr>
          <w:szCs w:val="21"/>
        </w:rPr>
        <w:t>在执行过程中的意见或建议反馈至</w:t>
      </w:r>
      <w:r>
        <w:rPr>
          <w:rFonts w:hint="eastAsia"/>
          <w:szCs w:val="21"/>
        </w:rPr>
        <w:t>XXX</w:t>
      </w:r>
      <w:r>
        <w:rPr>
          <w:szCs w:val="21"/>
        </w:rPr>
        <w:t>标准化管理中心（</w:t>
      </w:r>
      <w:r>
        <w:rPr>
          <w:rFonts w:hint="eastAsia"/>
          <w:szCs w:val="21"/>
        </w:rPr>
        <w:t>XX</w:t>
      </w:r>
      <w:r>
        <w:rPr>
          <w:szCs w:val="21"/>
        </w:rPr>
        <w:t>市</w:t>
      </w:r>
      <w:r>
        <w:rPr>
          <w:rFonts w:hint="eastAsia"/>
          <w:szCs w:val="21"/>
        </w:rPr>
        <w:t>XX</w:t>
      </w:r>
      <w:r>
        <w:rPr>
          <w:szCs w:val="21"/>
        </w:rPr>
        <w:t>路</w:t>
      </w:r>
      <w:r>
        <w:rPr>
          <w:rFonts w:hint="eastAsia"/>
          <w:szCs w:val="21"/>
        </w:rPr>
        <w:t>XX</w:t>
      </w:r>
      <w:r>
        <w:rPr>
          <w:szCs w:val="21"/>
        </w:rPr>
        <w:t>号，</w:t>
      </w:r>
      <w:r>
        <w:rPr>
          <w:rFonts w:hint="eastAsia"/>
          <w:szCs w:val="21"/>
        </w:rPr>
        <w:t>XXXXXX</w:t>
      </w:r>
      <w:r>
        <w:rPr>
          <w:szCs w:val="21"/>
        </w:rPr>
        <w:t>）</w:t>
      </w:r>
    </w:p>
    <w:p>
      <w:pPr>
        <w:spacing w:line="300" w:lineRule="exact"/>
        <w:ind w:firstLine="408" w:firstLineChars="170"/>
      </w:pPr>
    </w:p>
    <w:p>
      <w:pPr>
        <w:widowControl/>
        <w:topLinePunct w:val="0"/>
        <w:adjustRightInd/>
        <w:jc w:val="left"/>
        <w:rPr>
          <w:rFonts w:eastAsia="黑体"/>
          <w:sz w:val="32"/>
        </w:rPr>
        <w:sectPr>
          <w:footerReference r:id="rId7" w:type="first"/>
          <w:headerReference r:id="rId3" w:type="default"/>
          <w:footerReference r:id="rId5" w:type="default"/>
          <w:headerReference r:id="rId4" w:type="even"/>
          <w:footerReference r:id="rId6" w:type="even"/>
          <w:pgSz w:w="11907" w:h="16840"/>
          <w:pgMar w:top="567" w:right="1134" w:bottom="1219" w:left="1134" w:header="0" w:footer="0" w:gutter="0"/>
          <w:pgNumType w:fmt="upperRoman" w:start="1"/>
          <w:cols w:space="720" w:num="1"/>
          <w:docGrid w:type="lines" w:linePitch="312" w:charSpace="0"/>
        </w:sectPr>
      </w:pPr>
    </w:p>
    <w:p>
      <w:pPr>
        <w:pStyle w:val="433"/>
        <w:outlineLvl w:val="9"/>
        <w:rPr>
          <w:rFonts w:asciiTheme="minorEastAsia" w:hAnsiTheme="minorEastAsia" w:eastAsiaTheme="minorEastAsia"/>
        </w:rPr>
      </w:pPr>
      <w:r>
        <w:rPr>
          <w:rFonts w:asciiTheme="minorEastAsia" w:hAnsiTheme="minorEastAsia" w:eastAsiaTheme="minorEastAsia"/>
        </w:rPr>
        <w:t>目</w:t>
      </w:r>
      <w:bookmarkStart w:id="9" w:name="BKML"/>
      <w:r>
        <w:rPr>
          <w:rFonts w:asciiTheme="minorEastAsia" w:hAnsiTheme="minorEastAsia" w:eastAsiaTheme="minorEastAsia"/>
        </w:rPr>
        <w:t>次</w:t>
      </w:r>
      <w:bookmarkEnd w:id="9"/>
    </w:p>
    <w:p>
      <w:pPr>
        <w:pStyle w:val="20"/>
        <w:tabs>
          <w:tab w:val="right" w:leader="dot" w:pos="8297"/>
        </w:tabs>
      </w:pPr>
    </w:p>
    <w:p>
      <w:pPr>
        <w:pStyle w:val="19"/>
        <w:tabs>
          <w:tab w:val="left" w:pos="630"/>
          <w:tab w:val="right" w:leader="dot" w:pos="8297"/>
        </w:tabs>
        <w:rPr>
          <w:rFonts w:eastAsiaTheme="minorEastAsia" w:cstheme="minorBidi"/>
          <w:smallCaps w:val="0"/>
          <w:sz w:val="21"/>
          <w:szCs w:val="22"/>
        </w:rPr>
      </w:pPr>
      <w:r>
        <w:rPr>
          <w:rFonts w:ascii="Times New Roman" w:hAnsi="Times New Roman" w:cs="Times New Roman" w:eastAsiaTheme="minorEastAsia"/>
          <w:b/>
          <w:bCs/>
          <w:caps/>
          <w:kern w:val="0"/>
          <w:sz w:val="24"/>
          <w:szCs w:val="24"/>
        </w:rPr>
        <w:fldChar w:fldCharType="begin"/>
      </w:r>
      <w:r>
        <w:rPr>
          <w:rFonts w:ascii="Times New Roman" w:hAnsi="Times New Roman" w:cs="Times New Roman" w:eastAsiaTheme="minorEastAsia"/>
          <w:kern w:val="0"/>
          <w:sz w:val="24"/>
          <w:szCs w:val="24"/>
        </w:rPr>
        <w:instrText xml:space="preserve"> TOC \o "1-3" \h \z \u </w:instrText>
      </w:r>
      <w:r>
        <w:rPr>
          <w:rFonts w:ascii="Times New Roman" w:hAnsi="Times New Roman" w:cs="Times New Roman" w:eastAsiaTheme="minorEastAsia"/>
          <w:b/>
          <w:bCs/>
          <w:caps/>
          <w:kern w:val="0"/>
          <w:sz w:val="24"/>
          <w:szCs w:val="24"/>
        </w:rPr>
        <w:fldChar w:fldCharType="separate"/>
      </w:r>
      <w:r>
        <w:fldChar w:fldCharType="begin"/>
      </w:r>
      <w:r>
        <w:instrText xml:space="preserve"> HYPERLINK \l "_Toc167978303" </w:instrText>
      </w:r>
      <w:r>
        <w:fldChar w:fldCharType="separate"/>
      </w:r>
      <w:r>
        <w:rPr>
          <w:rStyle w:val="84"/>
          <w:rFonts w:ascii="Times New Roman"/>
          <w:b/>
          <w:bCs/>
        </w:rPr>
        <w:t>1</w:t>
      </w:r>
      <w:r>
        <w:rPr>
          <w:rFonts w:eastAsiaTheme="minorEastAsia" w:cstheme="minorBidi"/>
          <w:smallCaps w:val="0"/>
          <w:sz w:val="21"/>
          <w:szCs w:val="22"/>
        </w:rPr>
        <w:tab/>
      </w:r>
      <w:r>
        <w:rPr>
          <w:rStyle w:val="84"/>
          <w:rFonts w:ascii="Times New Roman"/>
        </w:rPr>
        <w:t>范围</w:t>
      </w:r>
      <w:r>
        <w:tab/>
      </w:r>
      <w:r>
        <w:fldChar w:fldCharType="begin"/>
      </w:r>
      <w:r>
        <w:instrText xml:space="preserve"> PAGEREF _Toc167978303 \h </w:instrText>
      </w:r>
      <w:r>
        <w:fldChar w:fldCharType="separate"/>
      </w:r>
      <w:r>
        <w:t>1</w:t>
      </w:r>
      <w:r>
        <w:fldChar w:fldCharType="end"/>
      </w:r>
      <w:r>
        <w:fldChar w:fldCharType="end"/>
      </w:r>
    </w:p>
    <w:p>
      <w:pPr>
        <w:pStyle w:val="19"/>
        <w:tabs>
          <w:tab w:val="left" w:pos="630"/>
          <w:tab w:val="right" w:leader="dot" w:pos="8297"/>
        </w:tabs>
        <w:rPr>
          <w:rFonts w:eastAsiaTheme="minorEastAsia" w:cstheme="minorBidi"/>
          <w:smallCaps w:val="0"/>
          <w:sz w:val="21"/>
          <w:szCs w:val="22"/>
        </w:rPr>
      </w:pPr>
      <w:r>
        <w:fldChar w:fldCharType="begin"/>
      </w:r>
      <w:r>
        <w:instrText xml:space="preserve"> HYPERLINK \l "_Toc167978304" </w:instrText>
      </w:r>
      <w:r>
        <w:fldChar w:fldCharType="separate"/>
      </w:r>
      <w:r>
        <w:rPr>
          <w:rStyle w:val="84"/>
          <w:rFonts w:ascii="Times New Roman"/>
          <w:b/>
          <w:bCs/>
        </w:rPr>
        <w:t>2</w:t>
      </w:r>
      <w:r>
        <w:rPr>
          <w:rFonts w:eastAsiaTheme="minorEastAsia" w:cstheme="minorBidi"/>
          <w:smallCaps w:val="0"/>
          <w:sz w:val="21"/>
          <w:szCs w:val="22"/>
        </w:rPr>
        <w:tab/>
      </w:r>
      <w:r>
        <w:rPr>
          <w:rStyle w:val="84"/>
          <w:rFonts w:ascii="Times New Roman"/>
        </w:rPr>
        <w:t>规范性引用文件</w:t>
      </w:r>
      <w:r>
        <w:tab/>
      </w:r>
      <w:r>
        <w:fldChar w:fldCharType="begin"/>
      </w:r>
      <w:r>
        <w:instrText xml:space="preserve"> PAGEREF _Toc167978304 \h </w:instrText>
      </w:r>
      <w:r>
        <w:fldChar w:fldCharType="separate"/>
      </w:r>
      <w:r>
        <w:t>2</w:t>
      </w:r>
      <w:r>
        <w:fldChar w:fldCharType="end"/>
      </w:r>
      <w:r>
        <w:fldChar w:fldCharType="end"/>
      </w:r>
    </w:p>
    <w:p>
      <w:pPr>
        <w:pStyle w:val="19"/>
        <w:tabs>
          <w:tab w:val="left" w:pos="630"/>
          <w:tab w:val="right" w:leader="dot" w:pos="8297"/>
        </w:tabs>
        <w:rPr>
          <w:rFonts w:eastAsiaTheme="minorEastAsia" w:cstheme="minorBidi"/>
          <w:smallCaps w:val="0"/>
          <w:sz w:val="21"/>
          <w:szCs w:val="22"/>
        </w:rPr>
      </w:pPr>
      <w:r>
        <w:fldChar w:fldCharType="begin"/>
      </w:r>
      <w:r>
        <w:instrText xml:space="preserve"> HYPERLINK \l "_Toc167978305" </w:instrText>
      </w:r>
      <w:r>
        <w:fldChar w:fldCharType="separate"/>
      </w:r>
      <w:r>
        <w:rPr>
          <w:rStyle w:val="84"/>
          <w:rFonts w:ascii="Times New Roman"/>
          <w:b/>
          <w:bCs/>
        </w:rPr>
        <w:t>3</w:t>
      </w:r>
      <w:r>
        <w:rPr>
          <w:rFonts w:eastAsiaTheme="minorEastAsia" w:cstheme="minorBidi"/>
          <w:smallCaps w:val="0"/>
          <w:sz w:val="21"/>
          <w:szCs w:val="22"/>
        </w:rPr>
        <w:tab/>
      </w:r>
      <w:r>
        <w:rPr>
          <w:rStyle w:val="84"/>
          <w:rFonts w:ascii="Times New Roman"/>
        </w:rPr>
        <w:t>术语和定义</w:t>
      </w:r>
      <w:r>
        <w:tab/>
      </w:r>
      <w:r>
        <w:fldChar w:fldCharType="begin"/>
      </w:r>
      <w:r>
        <w:instrText xml:space="preserve"> PAGEREF _Toc167978305 \h </w:instrText>
      </w:r>
      <w:r>
        <w:fldChar w:fldCharType="separate"/>
      </w:r>
      <w:r>
        <w:t>3</w:t>
      </w:r>
      <w:r>
        <w:fldChar w:fldCharType="end"/>
      </w:r>
      <w:r>
        <w:fldChar w:fldCharType="end"/>
      </w:r>
    </w:p>
    <w:p>
      <w:pPr>
        <w:pStyle w:val="19"/>
        <w:tabs>
          <w:tab w:val="left" w:pos="630"/>
          <w:tab w:val="right" w:leader="dot" w:pos="8297"/>
        </w:tabs>
        <w:rPr>
          <w:rFonts w:eastAsiaTheme="minorEastAsia" w:cstheme="minorBidi"/>
          <w:smallCaps w:val="0"/>
          <w:sz w:val="21"/>
          <w:szCs w:val="22"/>
        </w:rPr>
      </w:pPr>
      <w:r>
        <w:fldChar w:fldCharType="begin"/>
      </w:r>
      <w:r>
        <w:instrText xml:space="preserve"> HYPERLINK \l "_Toc167978306" </w:instrText>
      </w:r>
      <w:r>
        <w:fldChar w:fldCharType="separate"/>
      </w:r>
      <w:r>
        <w:rPr>
          <w:rStyle w:val="84"/>
          <w:rFonts w:ascii="Times New Roman"/>
          <w:b/>
          <w:bCs/>
        </w:rPr>
        <w:t>4</w:t>
      </w:r>
      <w:r>
        <w:rPr>
          <w:rFonts w:eastAsiaTheme="minorEastAsia" w:cstheme="minorBidi"/>
          <w:smallCaps w:val="0"/>
          <w:sz w:val="21"/>
          <w:szCs w:val="22"/>
        </w:rPr>
        <w:tab/>
      </w:r>
      <w:r>
        <w:rPr>
          <w:rStyle w:val="84"/>
          <w:rFonts w:ascii="Times New Roman"/>
        </w:rPr>
        <w:t>基本规定</w:t>
      </w:r>
      <w:r>
        <w:tab/>
      </w:r>
      <w:r>
        <w:fldChar w:fldCharType="begin"/>
      </w:r>
      <w:r>
        <w:instrText xml:space="preserve"> PAGEREF _Toc167978306 \h </w:instrText>
      </w:r>
      <w:r>
        <w:fldChar w:fldCharType="separate"/>
      </w:r>
      <w:r>
        <w:t>4</w:t>
      </w:r>
      <w:r>
        <w:fldChar w:fldCharType="end"/>
      </w:r>
      <w:r>
        <w:fldChar w:fldCharType="end"/>
      </w:r>
    </w:p>
    <w:p>
      <w:pPr>
        <w:pStyle w:val="19"/>
        <w:tabs>
          <w:tab w:val="left" w:pos="630"/>
          <w:tab w:val="right" w:leader="dot" w:pos="8297"/>
        </w:tabs>
        <w:rPr>
          <w:rFonts w:eastAsiaTheme="minorEastAsia" w:cstheme="minorBidi"/>
          <w:smallCaps w:val="0"/>
          <w:sz w:val="21"/>
          <w:szCs w:val="22"/>
        </w:rPr>
      </w:pPr>
      <w:r>
        <w:fldChar w:fldCharType="begin"/>
      </w:r>
      <w:r>
        <w:instrText xml:space="preserve"> HYPERLINK \l "_Toc167978307" </w:instrText>
      </w:r>
      <w:r>
        <w:fldChar w:fldCharType="separate"/>
      </w:r>
      <w:r>
        <w:rPr>
          <w:rStyle w:val="84"/>
          <w:rFonts w:ascii="Times New Roman"/>
          <w:b/>
          <w:bCs/>
        </w:rPr>
        <w:t>5</w:t>
      </w:r>
      <w:r>
        <w:rPr>
          <w:rFonts w:eastAsiaTheme="minorEastAsia" w:cstheme="minorBidi"/>
          <w:smallCaps w:val="0"/>
          <w:sz w:val="21"/>
          <w:szCs w:val="22"/>
        </w:rPr>
        <w:tab/>
      </w:r>
      <w:r>
        <w:rPr>
          <w:rStyle w:val="84"/>
          <w:rFonts w:ascii="Times New Roman"/>
        </w:rPr>
        <w:t>编制总则</w:t>
      </w:r>
      <w:r>
        <w:tab/>
      </w:r>
      <w:r>
        <w:fldChar w:fldCharType="begin"/>
      </w:r>
      <w:r>
        <w:instrText xml:space="preserve"> PAGEREF _Toc167978307 \h </w:instrText>
      </w:r>
      <w:r>
        <w:fldChar w:fldCharType="separate"/>
      </w:r>
      <w:r>
        <w:t>5</w:t>
      </w:r>
      <w:r>
        <w:fldChar w:fldCharType="end"/>
      </w:r>
      <w:r>
        <w:fldChar w:fldCharType="end"/>
      </w:r>
    </w:p>
    <w:p>
      <w:pPr>
        <w:pStyle w:val="19"/>
        <w:tabs>
          <w:tab w:val="left" w:pos="630"/>
          <w:tab w:val="right" w:leader="dot" w:pos="8297"/>
        </w:tabs>
        <w:rPr>
          <w:rFonts w:eastAsiaTheme="minorEastAsia" w:cstheme="minorBidi"/>
          <w:smallCaps w:val="0"/>
          <w:sz w:val="21"/>
          <w:szCs w:val="22"/>
        </w:rPr>
      </w:pPr>
      <w:r>
        <w:fldChar w:fldCharType="begin"/>
      </w:r>
      <w:r>
        <w:instrText xml:space="preserve"> HYPERLINK \l "_Toc167978308" </w:instrText>
      </w:r>
      <w:r>
        <w:fldChar w:fldCharType="separate"/>
      </w:r>
      <w:r>
        <w:rPr>
          <w:rStyle w:val="84"/>
          <w:rFonts w:ascii="Times New Roman"/>
          <w:b/>
          <w:bCs/>
        </w:rPr>
        <w:t>6</w:t>
      </w:r>
      <w:r>
        <w:rPr>
          <w:rFonts w:eastAsiaTheme="minorEastAsia" w:cstheme="minorBidi"/>
          <w:smallCaps w:val="0"/>
          <w:sz w:val="21"/>
          <w:szCs w:val="22"/>
        </w:rPr>
        <w:tab/>
      </w:r>
      <w:r>
        <w:rPr>
          <w:rStyle w:val="84"/>
          <w:rFonts w:ascii="Times New Roman"/>
        </w:rPr>
        <w:t>规划区经济社会和土地开发利用分析</w:t>
      </w:r>
      <w:r>
        <w:tab/>
      </w:r>
      <w:r>
        <w:fldChar w:fldCharType="begin"/>
      </w:r>
      <w:r>
        <w:instrText xml:space="preserve"> PAGEREF _Toc167978308 \h </w:instrText>
      </w:r>
      <w:r>
        <w:fldChar w:fldCharType="separate"/>
      </w:r>
      <w:r>
        <w:t>6</w:t>
      </w:r>
      <w:r>
        <w:fldChar w:fldCharType="end"/>
      </w:r>
      <w:r>
        <w:fldChar w:fldCharType="end"/>
      </w:r>
    </w:p>
    <w:p>
      <w:pPr>
        <w:pStyle w:val="19"/>
        <w:tabs>
          <w:tab w:val="left" w:pos="630"/>
          <w:tab w:val="right" w:leader="dot" w:pos="8297"/>
        </w:tabs>
        <w:rPr>
          <w:rFonts w:eastAsiaTheme="minorEastAsia" w:cstheme="minorBidi"/>
          <w:smallCaps w:val="0"/>
          <w:sz w:val="21"/>
          <w:szCs w:val="22"/>
        </w:rPr>
      </w:pPr>
      <w:r>
        <w:fldChar w:fldCharType="begin"/>
      </w:r>
      <w:r>
        <w:instrText xml:space="preserve"> HYPERLINK \l "_Toc167978309" </w:instrText>
      </w:r>
      <w:r>
        <w:fldChar w:fldCharType="separate"/>
      </w:r>
      <w:r>
        <w:rPr>
          <w:rStyle w:val="84"/>
          <w:rFonts w:ascii="Times New Roman"/>
          <w:b/>
          <w:bCs/>
        </w:rPr>
        <w:t>7</w:t>
      </w:r>
      <w:r>
        <w:rPr>
          <w:rFonts w:eastAsiaTheme="minorEastAsia" w:cstheme="minorBidi"/>
          <w:smallCaps w:val="0"/>
          <w:sz w:val="21"/>
          <w:szCs w:val="22"/>
        </w:rPr>
        <w:tab/>
      </w:r>
      <w:r>
        <w:rPr>
          <w:rStyle w:val="84"/>
          <w:rFonts w:ascii="Times New Roman"/>
        </w:rPr>
        <w:t>电网现状评估</w:t>
      </w:r>
      <w:r>
        <w:tab/>
      </w:r>
      <w:r>
        <w:fldChar w:fldCharType="begin"/>
      </w:r>
      <w:r>
        <w:instrText xml:space="preserve"> PAGEREF _Toc167978309 \h </w:instrText>
      </w:r>
      <w:r>
        <w:fldChar w:fldCharType="separate"/>
      </w:r>
      <w:r>
        <w:t>7</w:t>
      </w:r>
      <w:r>
        <w:fldChar w:fldCharType="end"/>
      </w:r>
      <w:r>
        <w:fldChar w:fldCharType="end"/>
      </w:r>
    </w:p>
    <w:p>
      <w:pPr>
        <w:pStyle w:val="19"/>
        <w:tabs>
          <w:tab w:val="left" w:pos="630"/>
          <w:tab w:val="right" w:leader="dot" w:pos="8297"/>
        </w:tabs>
        <w:rPr>
          <w:rFonts w:eastAsiaTheme="minorEastAsia" w:cstheme="minorBidi"/>
          <w:smallCaps w:val="0"/>
          <w:sz w:val="21"/>
          <w:szCs w:val="22"/>
        </w:rPr>
      </w:pPr>
      <w:r>
        <w:fldChar w:fldCharType="begin"/>
      </w:r>
      <w:r>
        <w:instrText xml:space="preserve"> HYPERLINK \l "_Toc167978310" </w:instrText>
      </w:r>
      <w:r>
        <w:fldChar w:fldCharType="separate"/>
      </w:r>
      <w:r>
        <w:rPr>
          <w:rStyle w:val="84"/>
          <w:rFonts w:ascii="Times New Roman"/>
          <w:b/>
          <w:bCs/>
        </w:rPr>
        <w:t>8</w:t>
      </w:r>
      <w:r>
        <w:rPr>
          <w:rFonts w:eastAsiaTheme="minorEastAsia" w:cstheme="minorBidi"/>
          <w:smallCaps w:val="0"/>
          <w:sz w:val="21"/>
          <w:szCs w:val="22"/>
        </w:rPr>
        <w:tab/>
      </w:r>
      <w:r>
        <w:rPr>
          <w:rStyle w:val="84"/>
          <w:rFonts w:ascii="Times New Roman"/>
        </w:rPr>
        <w:t>网格层级划分</w:t>
      </w:r>
      <w:r>
        <w:tab/>
      </w:r>
      <w:r>
        <w:fldChar w:fldCharType="begin"/>
      </w:r>
      <w:r>
        <w:instrText xml:space="preserve"> PAGEREF _Toc167978310 \h </w:instrText>
      </w:r>
      <w:r>
        <w:fldChar w:fldCharType="separate"/>
      </w:r>
      <w:r>
        <w:t>8</w:t>
      </w:r>
      <w:r>
        <w:fldChar w:fldCharType="end"/>
      </w:r>
      <w:r>
        <w:fldChar w:fldCharType="end"/>
      </w:r>
    </w:p>
    <w:p>
      <w:pPr>
        <w:pStyle w:val="19"/>
        <w:tabs>
          <w:tab w:val="left" w:pos="630"/>
          <w:tab w:val="right" w:leader="dot" w:pos="8297"/>
        </w:tabs>
        <w:rPr>
          <w:rFonts w:eastAsiaTheme="minorEastAsia" w:cstheme="minorBidi"/>
          <w:smallCaps w:val="0"/>
          <w:sz w:val="21"/>
          <w:szCs w:val="22"/>
        </w:rPr>
      </w:pPr>
      <w:r>
        <w:fldChar w:fldCharType="begin"/>
      </w:r>
      <w:r>
        <w:instrText xml:space="preserve"> HYPERLINK \l "_Toc167978311" </w:instrText>
      </w:r>
      <w:r>
        <w:fldChar w:fldCharType="separate"/>
      </w:r>
      <w:r>
        <w:rPr>
          <w:rStyle w:val="84"/>
          <w:rFonts w:ascii="Times New Roman"/>
          <w:b/>
          <w:bCs/>
        </w:rPr>
        <w:t>9</w:t>
      </w:r>
      <w:r>
        <w:rPr>
          <w:rFonts w:eastAsiaTheme="minorEastAsia" w:cstheme="minorBidi"/>
          <w:smallCaps w:val="0"/>
          <w:sz w:val="21"/>
          <w:szCs w:val="22"/>
        </w:rPr>
        <w:tab/>
      </w:r>
      <w:r>
        <w:rPr>
          <w:rStyle w:val="84"/>
          <w:rFonts w:ascii="Times New Roman"/>
        </w:rPr>
        <w:t>源荷预测及电力电量平衡分析</w:t>
      </w:r>
      <w:r>
        <w:tab/>
      </w:r>
      <w:r>
        <w:fldChar w:fldCharType="begin"/>
      </w:r>
      <w:r>
        <w:instrText xml:space="preserve"> PAGEREF _Toc167978311 \h </w:instrText>
      </w:r>
      <w:r>
        <w:fldChar w:fldCharType="separate"/>
      </w:r>
      <w:r>
        <w:t>9</w:t>
      </w:r>
      <w:r>
        <w:fldChar w:fldCharType="end"/>
      </w:r>
      <w:r>
        <w:fldChar w:fldCharType="end"/>
      </w:r>
    </w:p>
    <w:p>
      <w:pPr>
        <w:pStyle w:val="19"/>
        <w:tabs>
          <w:tab w:val="left" w:pos="840"/>
          <w:tab w:val="right" w:leader="dot" w:pos="8297"/>
        </w:tabs>
        <w:rPr>
          <w:rFonts w:eastAsiaTheme="minorEastAsia" w:cstheme="minorBidi"/>
          <w:smallCaps w:val="0"/>
          <w:sz w:val="21"/>
          <w:szCs w:val="22"/>
        </w:rPr>
      </w:pPr>
      <w:r>
        <w:fldChar w:fldCharType="begin"/>
      </w:r>
      <w:r>
        <w:instrText xml:space="preserve"> HYPERLINK \l "_Toc167978312" </w:instrText>
      </w:r>
      <w:r>
        <w:fldChar w:fldCharType="separate"/>
      </w:r>
      <w:r>
        <w:rPr>
          <w:rStyle w:val="84"/>
          <w:rFonts w:ascii="Times New Roman"/>
          <w:b/>
          <w:bCs/>
        </w:rPr>
        <w:t>10</w:t>
      </w:r>
      <w:r>
        <w:rPr>
          <w:rFonts w:eastAsiaTheme="minorEastAsia" w:cstheme="minorBidi"/>
          <w:smallCaps w:val="0"/>
          <w:sz w:val="21"/>
          <w:szCs w:val="22"/>
        </w:rPr>
        <w:tab/>
      </w:r>
      <w:r>
        <w:rPr>
          <w:rStyle w:val="84"/>
          <w:rFonts w:ascii="Times New Roman"/>
        </w:rPr>
        <w:t>规划目标和主要技术原则</w:t>
      </w:r>
      <w:r>
        <w:tab/>
      </w:r>
      <w:r>
        <w:fldChar w:fldCharType="begin"/>
      </w:r>
      <w:r>
        <w:instrText xml:space="preserve"> PAGEREF _Toc167978312 \h </w:instrText>
      </w:r>
      <w:r>
        <w:fldChar w:fldCharType="separate"/>
      </w:r>
      <w:r>
        <w:t>10</w:t>
      </w:r>
      <w:r>
        <w:fldChar w:fldCharType="end"/>
      </w:r>
      <w:r>
        <w:fldChar w:fldCharType="end"/>
      </w:r>
    </w:p>
    <w:p>
      <w:pPr>
        <w:pStyle w:val="19"/>
        <w:tabs>
          <w:tab w:val="left" w:pos="840"/>
          <w:tab w:val="right" w:leader="dot" w:pos="8297"/>
        </w:tabs>
        <w:rPr>
          <w:rFonts w:eastAsiaTheme="minorEastAsia" w:cstheme="minorBidi"/>
          <w:smallCaps w:val="0"/>
          <w:sz w:val="21"/>
          <w:szCs w:val="22"/>
        </w:rPr>
      </w:pPr>
      <w:r>
        <w:fldChar w:fldCharType="begin"/>
      </w:r>
      <w:r>
        <w:instrText xml:space="preserve"> HYPERLINK \l "_Toc167978313" </w:instrText>
      </w:r>
      <w:r>
        <w:fldChar w:fldCharType="separate"/>
      </w:r>
      <w:r>
        <w:rPr>
          <w:rStyle w:val="84"/>
          <w:rFonts w:ascii="Times New Roman"/>
          <w:b/>
          <w:bCs/>
        </w:rPr>
        <w:t>11</w:t>
      </w:r>
      <w:r>
        <w:rPr>
          <w:rFonts w:eastAsiaTheme="minorEastAsia" w:cstheme="minorBidi"/>
          <w:smallCaps w:val="0"/>
          <w:sz w:val="21"/>
          <w:szCs w:val="22"/>
        </w:rPr>
        <w:tab/>
      </w:r>
      <w:r>
        <w:rPr>
          <w:rStyle w:val="84"/>
          <w:rFonts w:ascii="Times New Roman"/>
        </w:rPr>
        <w:t>电网规划方案</w:t>
      </w:r>
      <w:r>
        <w:tab/>
      </w:r>
      <w:r>
        <w:fldChar w:fldCharType="begin"/>
      </w:r>
      <w:r>
        <w:instrText xml:space="preserve"> PAGEREF _Toc167978313 \h </w:instrText>
      </w:r>
      <w:r>
        <w:fldChar w:fldCharType="separate"/>
      </w:r>
      <w:r>
        <w:t>11</w:t>
      </w:r>
      <w:r>
        <w:fldChar w:fldCharType="end"/>
      </w:r>
      <w:r>
        <w:fldChar w:fldCharType="end"/>
      </w:r>
    </w:p>
    <w:p>
      <w:pPr>
        <w:pStyle w:val="19"/>
        <w:tabs>
          <w:tab w:val="left" w:pos="840"/>
          <w:tab w:val="right" w:leader="dot" w:pos="8297"/>
        </w:tabs>
        <w:rPr>
          <w:rFonts w:eastAsiaTheme="minorEastAsia" w:cstheme="minorBidi"/>
          <w:smallCaps w:val="0"/>
          <w:sz w:val="21"/>
          <w:szCs w:val="22"/>
        </w:rPr>
      </w:pPr>
      <w:r>
        <w:fldChar w:fldCharType="begin"/>
      </w:r>
      <w:r>
        <w:instrText xml:space="preserve"> HYPERLINK \l "_Toc167978314" </w:instrText>
      </w:r>
      <w:r>
        <w:fldChar w:fldCharType="separate"/>
      </w:r>
      <w:r>
        <w:rPr>
          <w:rStyle w:val="84"/>
          <w:rFonts w:ascii="Times New Roman"/>
          <w:b/>
          <w:bCs/>
        </w:rPr>
        <w:t>12</w:t>
      </w:r>
      <w:r>
        <w:rPr>
          <w:rFonts w:eastAsiaTheme="minorEastAsia" w:cstheme="minorBidi"/>
          <w:smallCaps w:val="0"/>
          <w:sz w:val="21"/>
          <w:szCs w:val="22"/>
        </w:rPr>
        <w:tab/>
      </w:r>
      <w:r>
        <w:rPr>
          <w:rStyle w:val="84"/>
          <w:rFonts w:ascii="Times New Roman"/>
        </w:rPr>
        <w:t>规划成效分析</w:t>
      </w:r>
      <w:r>
        <w:tab/>
      </w:r>
      <w:r>
        <w:fldChar w:fldCharType="begin"/>
      </w:r>
      <w:r>
        <w:instrText xml:space="preserve"> PAGEREF _Toc167978314 \h </w:instrText>
      </w:r>
      <w:r>
        <w:fldChar w:fldCharType="separate"/>
      </w:r>
      <w:r>
        <w:t>12</w:t>
      </w:r>
      <w:r>
        <w:fldChar w:fldCharType="end"/>
      </w:r>
      <w:r>
        <w:fldChar w:fldCharType="end"/>
      </w:r>
    </w:p>
    <w:p>
      <w:pPr>
        <w:pStyle w:val="19"/>
        <w:tabs>
          <w:tab w:val="right" w:leader="dot" w:pos="8297"/>
        </w:tabs>
        <w:rPr>
          <w:rFonts w:eastAsiaTheme="minorEastAsia" w:cstheme="minorBidi"/>
          <w:smallCaps w:val="0"/>
          <w:sz w:val="21"/>
          <w:szCs w:val="22"/>
        </w:rPr>
      </w:pPr>
      <w:r>
        <w:fldChar w:fldCharType="begin"/>
      </w:r>
      <w:r>
        <w:instrText xml:space="preserve"> HYPERLINK \l "_Toc167978315" </w:instrText>
      </w:r>
      <w:r>
        <w:fldChar w:fldCharType="separate"/>
      </w:r>
      <w:r>
        <w:rPr>
          <w:rStyle w:val="84"/>
          <w:rFonts w:ascii="宋体" w:hAnsi="宋体" w:cs="宋体"/>
          <w:kern w:val="0"/>
        </w:rPr>
        <w:t>本导则用词说明</w:t>
      </w:r>
      <w:r>
        <w:tab/>
      </w:r>
      <w:r>
        <w:fldChar w:fldCharType="begin"/>
      </w:r>
      <w:r>
        <w:instrText xml:space="preserve"> PAGEREF _Toc167978315 \h </w:instrText>
      </w:r>
      <w:r>
        <w:fldChar w:fldCharType="separate"/>
      </w:r>
      <w:r>
        <w:t>13</w:t>
      </w:r>
      <w:r>
        <w:fldChar w:fldCharType="end"/>
      </w:r>
      <w:r>
        <w:fldChar w:fldCharType="end"/>
      </w:r>
    </w:p>
    <w:p>
      <w:pPr>
        <w:pStyle w:val="20"/>
        <w:tabs>
          <w:tab w:val="right" w:leader="dot" w:pos="8297"/>
        </w:tabs>
        <w:rPr>
          <w:rFonts w:eastAsiaTheme="minorEastAsia" w:cstheme="minorBidi"/>
          <w:b w:val="0"/>
          <w:bCs w:val="0"/>
          <w:caps w:val="0"/>
          <w:sz w:val="21"/>
          <w:szCs w:val="22"/>
        </w:rPr>
      </w:pPr>
      <w:r>
        <w:fldChar w:fldCharType="begin"/>
      </w:r>
      <w:r>
        <w:instrText xml:space="preserve"> HYPERLINK \l "_Toc167978316" </w:instrText>
      </w:r>
      <w:r>
        <w:fldChar w:fldCharType="separate"/>
      </w:r>
      <w:r>
        <w:rPr>
          <w:rStyle w:val="84"/>
        </w:rPr>
        <w:t>条文说明</w:t>
      </w:r>
      <w:r>
        <w:tab/>
      </w:r>
      <w:r>
        <w:fldChar w:fldCharType="begin"/>
      </w:r>
      <w:r>
        <w:instrText xml:space="preserve"> PAGEREF _Toc167978316 \h </w:instrText>
      </w:r>
      <w:r>
        <w:fldChar w:fldCharType="separate"/>
      </w:r>
      <w:r>
        <w:t>14</w:t>
      </w:r>
      <w:r>
        <w:fldChar w:fldCharType="end"/>
      </w:r>
      <w:r>
        <w:fldChar w:fldCharType="end"/>
      </w:r>
    </w:p>
    <w:p>
      <w:pPr>
        <w:pStyle w:val="19"/>
        <w:tabs>
          <w:tab w:val="right" w:leader="dot" w:pos="8297"/>
        </w:tabs>
        <w:rPr>
          <w:rFonts w:eastAsiaTheme="minorEastAsia" w:cstheme="minorBidi"/>
          <w:smallCaps w:val="0"/>
          <w:sz w:val="21"/>
          <w:szCs w:val="22"/>
        </w:rPr>
      </w:pPr>
      <w:r>
        <w:fldChar w:fldCharType="begin"/>
      </w:r>
      <w:r>
        <w:instrText xml:space="preserve"> HYPERLINK \l "_Toc167978317" </w:instrText>
      </w:r>
      <w:r>
        <w:fldChar w:fldCharType="separate"/>
      </w:r>
      <w:r>
        <w:rPr>
          <w:rStyle w:val="84"/>
          <w:rFonts w:ascii="Times New Roman"/>
          <w:b/>
          <w:bCs/>
        </w:rPr>
        <w:t>1</w:t>
      </w:r>
      <w:r>
        <w:rPr>
          <w:rStyle w:val="84"/>
          <w:rFonts w:ascii="Times New Roman"/>
        </w:rPr>
        <w:t>总则</w:t>
      </w:r>
      <w:r>
        <w:tab/>
      </w:r>
      <w:r>
        <w:fldChar w:fldCharType="begin"/>
      </w:r>
      <w:r>
        <w:instrText xml:space="preserve"> PAGEREF _Toc167978317 \h </w:instrText>
      </w:r>
      <w:r>
        <w:fldChar w:fldCharType="separate"/>
      </w:r>
      <w:r>
        <w:t>17</w:t>
      </w:r>
      <w:r>
        <w:fldChar w:fldCharType="end"/>
      </w:r>
      <w:r>
        <w:fldChar w:fldCharType="end"/>
      </w:r>
    </w:p>
    <w:p>
      <w:pPr>
        <w:pStyle w:val="19"/>
        <w:tabs>
          <w:tab w:val="right" w:leader="dot" w:pos="8297"/>
        </w:tabs>
        <w:rPr>
          <w:rFonts w:eastAsiaTheme="minorEastAsia" w:cstheme="minorBidi"/>
          <w:smallCaps w:val="0"/>
          <w:sz w:val="21"/>
          <w:szCs w:val="22"/>
        </w:rPr>
      </w:pPr>
      <w:r>
        <w:fldChar w:fldCharType="begin"/>
      </w:r>
      <w:r>
        <w:instrText xml:space="preserve"> HYPERLINK \l "_Toc167978318" </w:instrText>
      </w:r>
      <w:r>
        <w:fldChar w:fldCharType="separate"/>
      </w:r>
      <w:r>
        <w:rPr>
          <w:rStyle w:val="84"/>
          <w:rFonts w:ascii="Times New Roman"/>
          <w:b/>
          <w:bCs/>
        </w:rPr>
        <w:t>4</w:t>
      </w:r>
      <w:r>
        <w:rPr>
          <w:rStyle w:val="84"/>
          <w:rFonts w:ascii="Times New Roman"/>
        </w:rPr>
        <w:t>基本规定</w:t>
      </w:r>
      <w:r>
        <w:tab/>
      </w:r>
      <w:r>
        <w:fldChar w:fldCharType="begin"/>
      </w:r>
      <w:r>
        <w:instrText xml:space="preserve"> PAGEREF _Toc167978318 \h </w:instrText>
      </w:r>
      <w:r>
        <w:fldChar w:fldCharType="separate"/>
      </w:r>
      <w:r>
        <w:t>18</w:t>
      </w:r>
      <w:r>
        <w:fldChar w:fldCharType="end"/>
      </w:r>
      <w:r>
        <w:fldChar w:fldCharType="end"/>
      </w:r>
    </w:p>
    <w:p>
      <w:pPr>
        <w:pStyle w:val="19"/>
        <w:tabs>
          <w:tab w:val="right" w:leader="dot" w:pos="8297"/>
        </w:tabs>
        <w:rPr>
          <w:rFonts w:eastAsiaTheme="minorEastAsia" w:cstheme="minorBidi"/>
          <w:smallCaps w:val="0"/>
          <w:sz w:val="21"/>
          <w:szCs w:val="22"/>
        </w:rPr>
      </w:pPr>
      <w:r>
        <w:fldChar w:fldCharType="begin"/>
      </w:r>
      <w:r>
        <w:instrText xml:space="preserve"> HYPERLINK \l "_Toc167978319" </w:instrText>
      </w:r>
      <w:r>
        <w:fldChar w:fldCharType="separate"/>
      </w:r>
      <w:r>
        <w:rPr>
          <w:rStyle w:val="84"/>
          <w:rFonts w:ascii="Times New Roman"/>
          <w:b/>
          <w:bCs/>
        </w:rPr>
        <w:t>6</w:t>
      </w:r>
      <w:r>
        <w:rPr>
          <w:rStyle w:val="84"/>
          <w:rFonts w:ascii="Times New Roman"/>
        </w:rPr>
        <w:t>规划区经济社会和土地开发利用分析</w:t>
      </w:r>
      <w:r>
        <w:tab/>
      </w:r>
      <w:r>
        <w:fldChar w:fldCharType="begin"/>
      </w:r>
      <w:r>
        <w:instrText xml:space="preserve"> PAGEREF _Toc167978319 \h </w:instrText>
      </w:r>
      <w:r>
        <w:fldChar w:fldCharType="separate"/>
      </w:r>
      <w:r>
        <w:t>19</w:t>
      </w:r>
      <w:r>
        <w:fldChar w:fldCharType="end"/>
      </w:r>
      <w:r>
        <w:fldChar w:fldCharType="end"/>
      </w:r>
    </w:p>
    <w:p>
      <w:pPr>
        <w:pStyle w:val="19"/>
        <w:tabs>
          <w:tab w:val="right" w:leader="dot" w:pos="8297"/>
        </w:tabs>
        <w:rPr>
          <w:rFonts w:eastAsiaTheme="minorEastAsia" w:cstheme="minorBidi"/>
          <w:smallCaps w:val="0"/>
          <w:sz w:val="21"/>
          <w:szCs w:val="22"/>
        </w:rPr>
      </w:pPr>
      <w:r>
        <w:fldChar w:fldCharType="begin"/>
      </w:r>
      <w:r>
        <w:instrText xml:space="preserve"> HYPERLINK \l "_Toc167978320" </w:instrText>
      </w:r>
      <w:r>
        <w:fldChar w:fldCharType="separate"/>
      </w:r>
      <w:r>
        <w:rPr>
          <w:rStyle w:val="84"/>
          <w:rFonts w:ascii="Times New Roman"/>
          <w:b/>
          <w:bCs/>
        </w:rPr>
        <w:t>7</w:t>
      </w:r>
      <w:r>
        <w:rPr>
          <w:rStyle w:val="84"/>
          <w:rFonts w:ascii="Times New Roman"/>
        </w:rPr>
        <w:t>电网现状评估</w:t>
      </w:r>
      <w:r>
        <w:tab/>
      </w:r>
      <w:r>
        <w:fldChar w:fldCharType="begin"/>
      </w:r>
      <w:r>
        <w:instrText xml:space="preserve"> PAGEREF _Toc167978320 \h </w:instrText>
      </w:r>
      <w:r>
        <w:fldChar w:fldCharType="separate"/>
      </w:r>
      <w:r>
        <w:t>20</w:t>
      </w:r>
      <w:r>
        <w:fldChar w:fldCharType="end"/>
      </w:r>
      <w:r>
        <w:fldChar w:fldCharType="end"/>
      </w:r>
    </w:p>
    <w:p>
      <w:pPr>
        <w:pStyle w:val="19"/>
        <w:tabs>
          <w:tab w:val="right" w:leader="dot" w:pos="8297"/>
        </w:tabs>
        <w:rPr>
          <w:rFonts w:eastAsiaTheme="minorEastAsia" w:cstheme="minorBidi"/>
          <w:smallCaps w:val="0"/>
          <w:sz w:val="21"/>
          <w:szCs w:val="22"/>
        </w:rPr>
      </w:pPr>
      <w:r>
        <w:fldChar w:fldCharType="begin"/>
      </w:r>
      <w:r>
        <w:instrText xml:space="preserve"> HYPERLINK \l "_Toc167978321" </w:instrText>
      </w:r>
      <w:r>
        <w:fldChar w:fldCharType="separate"/>
      </w:r>
      <w:r>
        <w:rPr>
          <w:rStyle w:val="84"/>
          <w:rFonts w:ascii="Times New Roman"/>
          <w:b/>
          <w:bCs/>
        </w:rPr>
        <w:t>8</w:t>
      </w:r>
      <w:r>
        <w:rPr>
          <w:rStyle w:val="84"/>
        </w:rPr>
        <w:t>网格层级划分</w:t>
      </w:r>
      <w:r>
        <w:tab/>
      </w:r>
      <w:r>
        <w:fldChar w:fldCharType="begin"/>
      </w:r>
      <w:r>
        <w:instrText xml:space="preserve"> PAGEREF _Toc167978321 \h </w:instrText>
      </w:r>
      <w:r>
        <w:fldChar w:fldCharType="separate"/>
      </w:r>
      <w:r>
        <w:t>21</w:t>
      </w:r>
      <w:r>
        <w:fldChar w:fldCharType="end"/>
      </w:r>
      <w:r>
        <w:fldChar w:fldCharType="end"/>
      </w:r>
    </w:p>
    <w:p>
      <w:pPr>
        <w:pStyle w:val="19"/>
        <w:tabs>
          <w:tab w:val="right" w:leader="dot" w:pos="8297"/>
        </w:tabs>
        <w:rPr>
          <w:rFonts w:eastAsiaTheme="minorEastAsia" w:cstheme="minorBidi"/>
          <w:smallCaps w:val="0"/>
          <w:sz w:val="21"/>
          <w:szCs w:val="22"/>
        </w:rPr>
      </w:pPr>
      <w:r>
        <w:fldChar w:fldCharType="begin"/>
      </w:r>
      <w:r>
        <w:instrText xml:space="preserve"> HYPERLINK \l "_Toc167978322" </w:instrText>
      </w:r>
      <w:r>
        <w:fldChar w:fldCharType="separate"/>
      </w:r>
      <w:r>
        <w:rPr>
          <w:rStyle w:val="84"/>
          <w:rFonts w:ascii="Times New Roman"/>
          <w:b/>
          <w:bCs/>
        </w:rPr>
        <w:t>9</w:t>
      </w:r>
      <w:r>
        <w:rPr>
          <w:rStyle w:val="84"/>
          <w:rFonts w:ascii="Times New Roman"/>
        </w:rPr>
        <w:t>源荷预测及电力电量平衡分析</w:t>
      </w:r>
      <w:r>
        <w:tab/>
      </w:r>
      <w:r>
        <w:fldChar w:fldCharType="begin"/>
      </w:r>
      <w:r>
        <w:instrText xml:space="preserve"> PAGEREF _Toc167978322 \h </w:instrText>
      </w:r>
      <w:r>
        <w:fldChar w:fldCharType="separate"/>
      </w:r>
      <w:r>
        <w:t>23</w:t>
      </w:r>
      <w:r>
        <w:fldChar w:fldCharType="end"/>
      </w:r>
      <w:r>
        <w:fldChar w:fldCharType="end"/>
      </w:r>
    </w:p>
    <w:p>
      <w:pPr>
        <w:pStyle w:val="19"/>
        <w:tabs>
          <w:tab w:val="right" w:leader="dot" w:pos="8297"/>
        </w:tabs>
        <w:rPr>
          <w:rFonts w:eastAsiaTheme="minorEastAsia" w:cstheme="minorBidi"/>
          <w:smallCaps w:val="0"/>
          <w:sz w:val="21"/>
          <w:szCs w:val="22"/>
        </w:rPr>
      </w:pPr>
      <w:r>
        <w:fldChar w:fldCharType="begin"/>
      </w:r>
      <w:r>
        <w:instrText xml:space="preserve"> HYPERLINK \l "_Toc167978323" </w:instrText>
      </w:r>
      <w:r>
        <w:fldChar w:fldCharType="separate"/>
      </w:r>
      <w:r>
        <w:rPr>
          <w:rStyle w:val="84"/>
          <w:rFonts w:ascii="Times New Roman"/>
          <w:b/>
          <w:bCs/>
        </w:rPr>
        <w:t xml:space="preserve">10  </w:t>
      </w:r>
      <w:r>
        <w:rPr>
          <w:rStyle w:val="84"/>
          <w:rFonts w:ascii="Times New Roman"/>
        </w:rPr>
        <w:t>规划目标和主要技术原则</w:t>
      </w:r>
      <w:r>
        <w:tab/>
      </w:r>
      <w:r>
        <w:fldChar w:fldCharType="begin"/>
      </w:r>
      <w:r>
        <w:instrText xml:space="preserve"> PAGEREF _Toc167978323 \h </w:instrText>
      </w:r>
      <w:r>
        <w:fldChar w:fldCharType="separate"/>
      </w:r>
      <w:r>
        <w:t>26</w:t>
      </w:r>
      <w:r>
        <w:fldChar w:fldCharType="end"/>
      </w:r>
      <w:r>
        <w:fldChar w:fldCharType="end"/>
      </w:r>
    </w:p>
    <w:p>
      <w:pPr>
        <w:pStyle w:val="19"/>
        <w:tabs>
          <w:tab w:val="right" w:leader="dot" w:pos="8297"/>
        </w:tabs>
        <w:rPr>
          <w:rFonts w:eastAsiaTheme="minorEastAsia" w:cstheme="minorBidi"/>
          <w:smallCaps w:val="0"/>
          <w:sz w:val="21"/>
          <w:szCs w:val="22"/>
        </w:rPr>
      </w:pPr>
      <w:r>
        <w:fldChar w:fldCharType="begin"/>
      </w:r>
      <w:r>
        <w:instrText xml:space="preserve"> HYPERLINK \l "_Toc167978324" </w:instrText>
      </w:r>
      <w:r>
        <w:fldChar w:fldCharType="separate"/>
      </w:r>
      <w:r>
        <w:rPr>
          <w:rStyle w:val="84"/>
          <w:rFonts w:ascii="Times New Roman"/>
          <w:b/>
          <w:bCs/>
        </w:rPr>
        <w:t>11</w:t>
      </w:r>
      <w:r>
        <w:rPr>
          <w:rStyle w:val="84"/>
          <w:rFonts w:ascii="Times New Roman"/>
        </w:rPr>
        <w:t>电网规划方案</w:t>
      </w:r>
      <w:r>
        <w:tab/>
      </w:r>
      <w:r>
        <w:fldChar w:fldCharType="begin"/>
      </w:r>
      <w:r>
        <w:instrText xml:space="preserve"> PAGEREF _Toc167978324 \h </w:instrText>
      </w:r>
      <w:r>
        <w:fldChar w:fldCharType="separate"/>
      </w:r>
      <w:r>
        <w:t>27</w:t>
      </w:r>
      <w:r>
        <w:fldChar w:fldCharType="end"/>
      </w:r>
      <w:r>
        <w:fldChar w:fldCharType="end"/>
      </w:r>
    </w:p>
    <w:p>
      <w:pPr>
        <w:pStyle w:val="433"/>
        <w:spacing w:line="360" w:lineRule="auto"/>
        <w:outlineLvl w:val="9"/>
        <w:rPr>
          <w:rFonts w:ascii="Times New Roman"/>
        </w:rPr>
      </w:pPr>
      <w:r>
        <w:rPr>
          <w:rFonts w:ascii="Times New Roman" w:eastAsiaTheme="minorEastAsia"/>
          <w:b/>
          <w:bCs/>
          <w:caps/>
          <w:sz w:val="24"/>
          <w:szCs w:val="24"/>
        </w:rPr>
        <w:fldChar w:fldCharType="end"/>
      </w:r>
    </w:p>
    <w:p>
      <w:pPr>
        <w:pStyle w:val="433"/>
        <w:pageBreakBefore/>
        <w:outlineLvl w:val="9"/>
        <w:rPr>
          <w:rFonts w:ascii="Times New Roman"/>
        </w:rPr>
      </w:pPr>
      <w:r>
        <w:rPr>
          <w:rFonts w:ascii="Times New Roman"/>
        </w:rPr>
        <w:t>Contents</w:t>
      </w:r>
    </w:p>
    <w:p>
      <w:pPr>
        <w:spacing w:line="360" w:lineRule="auto"/>
        <w:rPr>
          <w:szCs w:val="22"/>
        </w:rPr>
      </w:pPr>
      <w:r>
        <w:rPr>
          <w:szCs w:val="22"/>
        </w:rPr>
        <w:t>1 General provisions</w:t>
      </w:r>
      <w:r>
        <w:rPr>
          <w:szCs w:val="22"/>
        </w:rPr>
        <w:tab/>
      </w:r>
      <w:r>
        <w:rPr>
          <w:szCs w:val="22"/>
        </w:rPr>
        <w:t>………………………………………………………………..1</w:t>
      </w:r>
    </w:p>
    <w:p>
      <w:pPr>
        <w:spacing w:line="360" w:lineRule="auto"/>
        <w:rPr>
          <w:szCs w:val="22"/>
        </w:rPr>
      </w:pPr>
      <w:r>
        <w:rPr>
          <w:szCs w:val="22"/>
        </w:rPr>
        <w:t>2 Terms</w:t>
      </w:r>
      <w:r>
        <w:rPr>
          <w:szCs w:val="22"/>
        </w:rPr>
        <w:tab/>
      </w:r>
      <w:r>
        <w:rPr>
          <w:szCs w:val="22"/>
        </w:rPr>
        <w:t>.……………………………………………………………………………..2</w:t>
      </w:r>
    </w:p>
    <w:p>
      <w:pPr>
        <w:spacing w:line="360" w:lineRule="auto"/>
        <w:rPr>
          <w:szCs w:val="22"/>
        </w:rPr>
      </w:pPr>
      <w:r>
        <w:rPr>
          <w:szCs w:val="22"/>
        </w:rPr>
        <w:t>3 Basic requirements</w:t>
      </w:r>
      <w:r>
        <w:rPr>
          <w:szCs w:val="22"/>
        </w:rPr>
        <w:tab/>
      </w:r>
      <w:r>
        <w:rPr>
          <w:szCs w:val="22"/>
        </w:rPr>
        <w:t>………………………………………………………………..3</w:t>
      </w:r>
    </w:p>
    <w:p>
      <w:pPr>
        <w:spacing w:line="360" w:lineRule="auto"/>
        <w:rPr>
          <w:szCs w:val="22"/>
        </w:rPr>
      </w:pPr>
      <w:r>
        <w:rPr>
          <w:szCs w:val="22"/>
        </w:rPr>
        <w:t xml:space="preserve">4 </w:t>
      </w:r>
      <w:r>
        <w:rPr>
          <w:rFonts w:hint="eastAsia"/>
          <w:szCs w:val="22"/>
        </w:rPr>
        <w:t>G</w:t>
      </w:r>
      <w:r>
        <w:rPr>
          <w:szCs w:val="22"/>
        </w:rPr>
        <w:t xml:space="preserve">rid distribution network </w:t>
      </w:r>
      <w:r>
        <w:rPr>
          <w:rFonts w:hint="eastAsia"/>
          <w:szCs w:val="22"/>
        </w:rPr>
        <w:t>planning</w:t>
      </w:r>
      <w:r>
        <w:rPr>
          <w:szCs w:val="22"/>
        </w:rPr>
        <w:t xml:space="preserve">   ……………………………………………4</w:t>
      </w:r>
    </w:p>
    <w:p>
      <w:pPr>
        <w:spacing w:line="360" w:lineRule="auto"/>
        <w:rPr>
          <w:szCs w:val="22"/>
        </w:rPr>
      </w:pPr>
      <w:r>
        <w:rPr>
          <w:szCs w:val="22"/>
        </w:rPr>
        <w:t xml:space="preserve">5 Distribution station layout </w:t>
      </w:r>
      <w:r>
        <w:rPr>
          <w:rFonts w:hint="eastAsia"/>
          <w:szCs w:val="22"/>
        </w:rPr>
        <w:t>planning</w:t>
      </w:r>
      <w:r>
        <w:rPr>
          <w:szCs w:val="22"/>
        </w:rPr>
        <w:t xml:space="preserve">  …………………………………………… 5</w:t>
      </w:r>
    </w:p>
    <w:p>
      <w:pPr>
        <w:spacing w:line="360" w:lineRule="auto"/>
        <w:rPr>
          <w:szCs w:val="22"/>
        </w:rPr>
      </w:pPr>
      <w:r>
        <w:rPr>
          <w:szCs w:val="22"/>
        </w:rPr>
        <w:t xml:space="preserve">6 </w:t>
      </w:r>
      <w:r>
        <w:rPr>
          <w:szCs w:val="24"/>
        </w:rPr>
        <w:t>M</w:t>
      </w:r>
      <w:r>
        <w:rPr>
          <w:rFonts w:hint="eastAsia"/>
          <w:szCs w:val="24"/>
        </w:rPr>
        <w:t>V</w:t>
      </w:r>
      <w:r>
        <w:rPr>
          <w:szCs w:val="24"/>
        </w:rPr>
        <w:t xml:space="preserve"> overhead line channel</w:t>
      </w:r>
      <w:r>
        <w:rPr>
          <w:rFonts w:hint="eastAsia"/>
          <w:szCs w:val="22"/>
        </w:rPr>
        <w:t>and</w:t>
      </w:r>
      <w:r>
        <w:rPr>
          <w:szCs w:val="24"/>
        </w:rPr>
        <w:t xml:space="preserve">cable </w:t>
      </w:r>
      <w:r>
        <w:rPr>
          <w:rFonts w:hint="eastAsia"/>
          <w:szCs w:val="24"/>
        </w:rPr>
        <w:t>tunnel</w:t>
      </w:r>
      <w:r>
        <w:rPr>
          <w:rFonts w:hint="eastAsia"/>
          <w:szCs w:val="22"/>
        </w:rPr>
        <w:t xml:space="preserve"> planning</w:t>
      </w:r>
      <w:r>
        <w:rPr>
          <w:szCs w:val="22"/>
        </w:rPr>
        <w:tab/>
      </w:r>
      <w:r>
        <w:rPr>
          <w:szCs w:val="22"/>
        </w:rPr>
        <w:t xml:space="preserve">  …………………… … 6</w:t>
      </w:r>
    </w:p>
    <w:p>
      <w:pPr>
        <w:spacing w:line="360" w:lineRule="auto"/>
        <w:rPr>
          <w:szCs w:val="22"/>
        </w:rPr>
      </w:pPr>
      <w:r>
        <w:rPr>
          <w:szCs w:val="22"/>
        </w:rPr>
        <w:t>Explanation of wording in this code</w:t>
      </w:r>
      <w:r>
        <w:rPr>
          <w:szCs w:val="22"/>
        </w:rPr>
        <w:tab/>
      </w:r>
      <w:r>
        <w:rPr>
          <w:szCs w:val="22"/>
        </w:rPr>
        <w:t>………………………………………… … 8</w:t>
      </w:r>
    </w:p>
    <w:p>
      <w:pPr>
        <w:spacing w:line="360" w:lineRule="auto"/>
        <w:rPr>
          <w:szCs w:val="22"/>
        </w:rPr>
      </w:pPr>
      <w:r>
        <w:rPr>
          <w:szCs w:val="22"/>
        </w:rPr>
        <w:t>List of quoted standards</w:t>
      </w:r>
      <w:r>
        <w:rPr>
          <w:szCs w:val="22"/>
        </w:rPr>
        <w:tab/>
      </w:r>
      <w:r>
        <w:rPr>
          <w:szCs w:val="22"/>
        </w:rPr>
        <w:t>……………………………………………………. …… 9</w:t>
      </w:r>
    </w:p>
    <w:p>
      <w:pPr>
        <w:adjustRightInd/>
        <w:spacing w:line="1200" w:lineRule="auto"/>
        <w:jc w:val="center"/>
        <w:rPr>
          <w:sz w:val="28"/>
        </w:rPr>
        <w:sectPr>
          <w:headerReference r:id="rId8" w:type="default"/>
          <w:footerReference r:id="rId10" w:type="default"/>
          <w:headerReference r:id="rId9" w:type="even"/>
          <w:footerReference r:id="rId11" w:type="even"/>
          <w:pgSz w:w="11907" w:h="16840"/>
          <w:pgMar w:top="1440" w:right="1800" w:bottom="1440" w:left="1800" w:header="850" w:footer="992" w:gutter="0"/>
          <w:pgNumType w:fmt="upperRoman" w:start="1"/>
          <w:cols w:space="720" w:num="1"/>
          <w:docGrid w:type="lines" w:linePitch="312" w:charSpace="0"/>
        </w:sectPr>
      </w:pPr>
    </w:p>
    <w:bookmarkEnd w:id="0"/>
    <w:p>
      <w:pPr>
        <w:pStyle w:val="235"/>
        <w:widowControl/>
        <w:numPr>
          <w:ilvl w:val="0"/>
          <w:numId w:val="4"/>
        </w:numPr>
        <w:adjustRightInd/>
        <w:spacing w:beforeLines="100" w:afterLines="100" w:line="240" w:lineRule="auto"/>
        <w:ind w:left="0" w:firstLine="0"/>
        <w:jc w:val="center"/>
        <w:textAlignment w:val="auto"/>
        <w:rPr>
          <w:rFonts w:ascii="Times New Roman"/>
        </w:rPr>
      </w:pPr>
      <w:bookmarkStart w:id="10" w:name="_Toc167978303"/>
      <w:bookmarkStart w:id="11" w:name="_Toc342588783"/>
      <w:bookmarkStart w:id="12" w:name="_Toc342588869"/>
      <w:r>
        <w:rPr>
          <w:rFonts w:hint="eastAsia" w:ascii="Times New Roman"/>
        </w:rPr>
        <w:t>范围</w:t>
      </w:r>
      <w:bookmarkEnd w:id="10"/>
    </w:p>
    <w:p>
      <w:pPr>
        <w:autoSpaceDE w:val="0"/>
        <w:autoSpaceDN w:val="0"/>
      </w:pPr>
      <w:r>
        <w:rPr>
          <w:rFonts w:hint="eastAsia"/>
          <w:b/>
          <w:bCs/>
        </w:rPr>
        <w:t>1</w:t>
      </w:r>
      <w:r>
        <w:rPr>
          <w:b/>
          <w:bCs/>
        </w:rPr>
        <w:t>.0.1</w:t>
      </w:r>
      <w:r>
        <w:rPr>
          <w:rFonts w:hint="eastAsia"/>
        </w:rPr>
        <w:t>本标准规定了分布式电源和新型负荷接入的配电网网格化规划的编制方法和内容深度。</w:t>
      </w:r>
    </w:p>
    <w:p>
      <w:pPr>
        <w:autoSpaceDE w:val="0"/>
        <w:autoSpaceDN w:val="0"/>
      </w:pPr>
      <w:r>
        <w:rPr>
          <w:rFonts w:hint="eastAsia"/>
          <w:b/>
          <w:bCs/>
        </w:rPr>
        <w:t>1</w:t>
      </w:r>
      <w:r>
        <w:rPr>
          <w:b/>
          <w:bCs/>
        </w:rPr>
        <w:t>.0.2</w:t>
      </w:r>
      <w:r>
        <w:rPr>
          <w:rFonts w:hint="eastAsia"/>
        </w:rPr>
        <w:t>本标准适用于我国10（20、6）kV及以下各电压等级分布式电源和新型负荷接入的配电网网格化规划的编制工作。</w:t>
      </w:r>
    </w:p>
    <w:p>
      <w:pPr>
        <w:autoSpaceDE w:val="0"/>
        <w:autoSpaceDN w:val="0"/>
      </w:pPr>
      <w:r>
        <w:rPr>
          <w:b/>
          <w:bCs/>
        </w:rPr>
        <w:t>1.0.3</w:t>
      </w:r>
      <w:r>
        <w:rPr>
          <w:rFonts w:hint="eastAsia"/>
        </w:rPr>
        <w:t>分布式电源和新型负荷接入的配电网网格化规划除应符合本标准外，还应符合国家及行业现行有关标准的规定。</w:t>
      </w:r>
    </w:p>
    <w:p>
      <w:pPr>
        <w:pStyle w:val="235"/>
        <w:pageBreakBefore/>
        <w:widowControl/>
        <w:numPr>
          <w:ilvl w:val="0"/>
          <w:numId w:val="4"/>
        </w:numPr>
        <w:adjustRightInd/>
        <w:spacing w:beforeLines="100" w:afterLines="100" w:line="240" w:lineRule="auto"/>
        <w:ind w:left="0" w:firstLine="0"/>
        <w:jc w:val="center"/>
        <w:textAlignment w:val="auto"/>
        <w:rPr>
          <w:rFonts w:ascii="Times New Roman"/>
        </w:rPr>
      </w:pPr>
      <w:bookmarkStart w:id="13" w:name="_Toc167978304"/>
      <w:r>
        <w:rPr>
          <w:rFonts w:hint="eastAsia" w:ascii="Times New Roman"/>
        </w:rPr>
        <w:t>规范性引用文件</w:t>
      </w:r>
      <w:bookmarkEnd w:id="13"/>
    </w:p>
    <w:p>
      <w:pPr>
        <w:topLinePunct w:val="0"/>
        <w:adjustRightInd/>
      </w:pPr>
      <w:r>
        <w:rPr>
          <w:rFonts w:hint="eastAsia"/>
        </w:rPr>
        <w:t>下列文件对于本文件的应用是必不可少的。凡是注日期的引用文件，仅注日期的版本适用于本文件。凡是不注日期的引用文件，其最新版本（包括所有的修改单）适用于本文件。</w:t>
      </w:r>
    </w:p>
    <w:p>
      <w:pPr>
        <w:autoSpaceDE w:val="0"/>
        <w:autoSpaceDN w:val="0"/>
      </w:pPr>
      <w:r>
        <w:t>GB/</w:t>
      </w:r>
      <w:r>
        <w:rPr>
          <w:rFonts w:hint="eastAsia"/>
        </w:rPr>
        <w:t>T</w:t>
      </w:r>
      <w:r>
        <w:t xml:space="preserve"> 50293城市电力规划规范</w:t>
      </w:r>
    </w:p>
    <w:p>
      <w:pPr>
        <w:autoSpaceDE w:val="0"/>
        <w:autoSpaceDN w:val="0"/>
      </w:pPr>
      <w:r>
        <w:rPr>
          <w:rFonts w:hint="eastAsia"/>
        </w:rPr>
        <w:t>GB/T 33589微电网接入电力系统技术规定</w:t>
      </w:r>
    </w:p>
    <w:p>
      <w:pPr>
        <w:autoSpaceDE w:val="0"/>
        <w:autoSpaceDN w:val="0"/>
      </w:pPr>
      <w:r>
        <w:rPr>
          <w:rFonts w:hint="eastAsia"/>
        </w:rPr>
        <w:t>GB</w:t>
      </w:r>
      <w:r>
        <w:t>/</w:t>
      </w:r>
      <w:r>
        <w:rPr>
          <w:rFonts w:hint="eastAsia"/>
        </w:rPr>
        <w:t>T</w:t>
      </w:r>
      <w:r>
        <w:t xml:space="preserve"> 29319    </w:t>
      </w:r>
      <w:r>
        <w:rPr>
          <w:rFonts w:hint="eastAsia"/>
        </w:rPr>
        <w:t>光伏发电系统接入配电网技术规定</w:t>
      </w:r>
    </w:p>
    <w:p>
      <w:pPr>
        <w:autoSpaceDE w:val="0"/>
        <w:autoSpaceDN w:val="0"/>
      </w:pPr>
      <w:bookmarkStart w:id="14" w:name="_Hlk163503874"/>
      <w:r>
        <w:rPr>
          <w:rFonts w:hint="eastAsia"/>
        </w:rPr>
        <w:t>DL/T 5729配电网规划设计技术导则</w:t>
      </w:r>
    </w:p>
    <w:bookmarkEnd w:id="14"/>
    <w:p>
      <w:pPr>
        <w:autoSpaceDE w:val="0"/>
        <w:autoSpaceDN w:val="0"/>
      </w:pPr>
      <w:r>
        <w:rPr>
          <w:rFonts w:hint="eastAsia"/>
        </w:rPr>
        <w:t>DL/T 5542配电网规划设计规程</w:t>
      </w:r>
    </w:p>
    <w:p>
      <w:pPr>
        <w:autoSpaceDE w:val="0"/>
        <w:autoSpaceDN w:val="0"/>
      </w:pPr>
      <w:r>
        <w:t>Q/GDW 11992</w:t>
      </w:r>
      <w:r>
        <w:rPr>
          <w:rFonts w:hint="eastAsia"/>
        </w:rPr>
        <w:t>配电网网格化规划内容深度规定</w:t>
      </w:r>
    </w:p>
    <w:p>
      <w:pPr>
        <w:autoSpaceDE w:val="0"/>
        <w:autoSpaceDN w:val="0"/>
      </w:pPr>
      <w:r>
        <w:t>T/CEC 5015</w:t>
      </w:r>
      <w:r>
        <w:rPr>
          <w:rFonts w:hint="eastAsia"/>
        </w:rPr>
        <w:t>配电网网格化规划设计技术导则</w:t>
      </w:r>
    </w:p>
    <w:p>
      <w:pPr>
        <w:autoSpaceDE w:val="0"/>
        <w:autoSpaceDN w:val="0"/>
      </w:pPr>
      <w:r>
        <w:t>IEEE 1547Standard for Interconnection and Interoperability of Distributed Energy Resources with Associated Electric Power Systems Interfaces</w:t>
      </w:r>
    </w:p>
    <w:p>
      <w:pPr>
        <w:autoSpaceDE w:val="0"/>
        <w:autoSpaceDN w:val="0"/>
      </w:pPr>
    </w:p>
    <w:bookmarkEnd w:id="11"/>
    <w:bookmarkEnd w:id="12"/>
    <w:p>
      <w:pPr>
        <w:pStyle w:val="235"/>
        <w:pageBreakBefore/>
        <w:widowControl/>
        <w:numPr>
          <w:ilvl w:val="0"/>
          <w:numId w:val="4"/>
        </w:numPr>
        <w:adjustRightInd/>
        <w:spacing w:beforeLines="100" w:afterLines="100" w:line="240" w:lineRule="auto"/>
        <w:ind w:left="0" w:firstLine="0"/>
        <w:jc w:val="center"/>
        <w:textAlignment w:val="auto"/>
        <w:rPr>
          <w:rFonts w:ascii="Times New Roman"/>
        </w:rPr>
      </w:pPr>
      <w:bookmarkStart w:id="15" w:name="_Toc167978305"/>
      <w:bookmarkStart w:id="16" w:name="_Toc386142636"/>
      <w:r>
        <w:rPr>
          <w:rFonts w:ascii="Times New Roman"/>
        </w:rPr>
        <w:t>术语</w:t>
      </w:r>
      <w:r>
        <w:rPr>
          <w:rFonts w:hint="eastAsia" w:ascii="Times New Roman"/>
        </w:rPr>
        <w:t>和定义</w:t>
      </w:r>
      <w:bookmarkEnd w:id="15"/>
    </w:p>
    <w:p>
      <w:pPr>
        <w:topLinePunct w:val="0"/>
        <w:adjustRightInd/>
        <w:spacing w:beforeLines="25" w:afterLines="25"/>
      </w:pPr>
      <w:r>
        <w:rPr>
          <w:rFonts w:eastAsia="黑体"/>
          <w:b/>
          <w:bCs/>
          <w:szCs w:val="24"/>
        </w:rPr>
        <w:t>3.0.1</w:t>
      </w:r>
      <w:r>
        <w:rPr>
          <w:rFonts w:hint="eastAsia"/>
        </w:rPr>
        <w:t>分布式电源和新型负荷接入的配电网</w:t>
      </w:r>
    </w:p>
    <w:p>
      <w:pPr>
        <w:autoSpaceDE w:val="0"/>
        <w:autoSpaceDN w:val="0"/>
        <w:ind w:firstLine="480" w:firstLineChars="200"/>
      </w:pPr>
      <w:bookmarkStart w:id="17" w:name="_Hlk163502180"/>
      <w:r>
        <w:rPr>
          <w:rFonts w:hint="eastAsia"/>
        </w:rPr>
        <w:t>分布式电源和新型负荷接入的配电网</w:t>
      </w:r>
      <w:bookmarkEnd w:id="17"/>
      <w:r>
        <w:rPr>
          <w:rFonts w:hint="eastAsia"/>
        </w:rPr>
        <w:t>是指规划目标年配电网中含有分布式电源和新型负荷的配电网。</w:t>
      </w:r>
    </w:p>
    <w:p>
      <w:pPr>
        <w:topLinePunct w:val="0"/>
        <w:adjustRightInd/>
        <w:spacing w:beforeLines="25" w:afterLines="25"/>
      </w:pPr>
      <w:r>
        <w:rPr>
          <w:rFonts w:hint="eastAsia" w:eastAsia="黑体"/>
          <w:b/>
          <w:bCs/>
          <w:szCs w:val="24"/>
        </w:rPr>
        <w:t>3.0.2</w:t>
      </w:r>
      <w:r>
        <w:rPr>
          <w:rFonts w:hint="eastAsia"/>
        </w:rPr>
        <w:t>网格 block</w:t>
      </w:r>
    </w:p>
    <w:p>
      <w:pPr>
        <w:autoSpaceDE w:val="0"/>
        <w:autoSpaceDN w:val="0"/>
        <w:ind w:firstLine="480" w:firstLineChars="200"/>
        <w:rPr>
          <w:rFonts w:asciiTheme="minorEastAsia" w:hAnsiTheme="minorEastAsia" w:eastAsiaTheme="minorEastAsia"/>
          <w:szCs w:val="24"/>
        </w:rPr>
      </w:pPr>
      <w:r>
        <w:rPr>
          <w:rFonts w:hint="eastAsia"/>
        </w:rPr>
        <w:t>将配电网逐级划分所形成的各层级区域统称为网格，包括供电网格、供电单元、馈线区块等层级。</w:t>
      </w:r>
    </w:p>
    <w:p>
      <w:pPr>
        <w:topLinePunct w:val="0"/>
        <w:adjustRightInd/>
        <w:spacing w:beforeLines="25" w:afterLines="25"/>
        <w:rPr>
          <w:rFonts w:eastAsia="黑体"/>
          <w:b/>
          <w:bCs/>
          <w:szCs w:val="24"/>
        </w:rPr>
      </w:pPr>
      <w:r>
        <w:rPr>
          <w:rFonts w:eastAsia="黑体"/>
          <w:b/>
          <w:bCs/>
          <w:szCs w:val="24"/>
        </w:rPr>
        <w:t>3.0.</w:t>
      </w:r>
      <w:r>
        <w:rPr>
          <w:rFonts w:hint="eastAsia" w:eastAsia="黑体"/>
          <w:b/>
          <w:bCs/>
          <w:szCs w:val="24"/>
        </w:rPr>
        <w:t>3</w:t>
      </w:r>
      <w:r>
        <w:rPr>
          <w:rFonts w:hint="eastAsia"/>
        </w:rPr>
        <w:t>网格化配电网</w:t>
      </w:r>
      <w:r>
        <w:t xml:space="preserve"> distribution network</w:t>
      </w:r>
      <w:r>
        <w:rPr>
          <w:rFonts w:hint="eastAsia"/>
        </w:rPr>
        <w:t xml:space="preserve"> block</w:t>
      </w:r>
    </w:p>
    <w:p>
      <w:pPr>
        <w:autoSpaceDE w:val="0"/>
        <w:autoSpaceDN w:val="0"/>
        <w:ind w:firstLine="480" w:firstLineChars="200"/>
        <w:rPr>
          <w:rFonts w:asciiTheme="minorEastAsia" w:hAnsiTheme="minorEastAsia" w:eastAsiaTheme="minorEastAsia"/>
          <w:szCs w:val="24"/>
          <w:highlight w:val="yellow"/>
        </w:rPr>
      </w:pPr>
      <w:r>
        <w:rPr>
          <w:rFonts w:hint="eastAsia" w:asciiTheme="minorEastAsia" w:hAnsiTheme="minorEastAsia" w:eastAsiaTheme="minorEastAsia"/>
          <w:szCs w:val="24"/>
        </w:rPr>
        <w:t>从电源侧（输电网、发电设施、分布式电源等）接受电能，并通过配电网电力设施就地或</w:t>
      </w:r>
      <w:r>
        <w:rPr>
          <w:rFonts w:hint="eastAsia"/>
        </w:rPr>
        <w:t>逐级</w:t>
      </w:r>
      <w:r>
        <w:rPr>
          <w:rFonts w:hint="eastAsia" w:asciiTheme="minorEastAsia" w:hAnsiTheme="minorEastAsia" w:eastAsiaTheme="minorEastAsia"/>
          <w:szCs w:val="24"/>
        </w:rPr>
        <w:t>分配给各类用户的电力网络。其中1</w:t>
      </w:r>
      <w:r>
        <w:rPr>
          <w:rFonts w:asciiTheme="minorEastAsia" w:hAnsiTheme="minorEastAsia" w:eastAsiaTheme="minorEastAsia"/>
          <w:szCs w:val="24"/>
        </w:rPr>
        <w:t>10</w:t>
      </w:r>
      <w:r>
        <w:rPr>
          <w:rFonts w:hint="eastAsia" w:asciiTheme="minorEastAsia" w:hAnsiTheme="minorEastAsia" w:eastAsiaTheme="minorEastAsia"/>
          <w:szCs w:val="24"/>
        </w:rPr>
        <w:t>kV～3</w:t>
      </w:r>
      <w:r>
        <w:rPr>
          <w:rFonts w:asciiTheme="minorEastAsia" w:hAnsiTheme="minorEastAsia" w:eastAsiaTheme="minorEastAsia"/>
          <w:szCs w:val="24"/>
        </w:rPr>
        <w:t>5</w:t>
      </w:r>
      <w:r>
        <w:rPr>
          <w:rFonts w:hint="eastAsia" w:asciiTheme="minorEastAsia" w:hAnsiTheme="minorEastAsia" w:eastAsiaTheme="minorEastAsia"/>
          <w:szCs w:val="24"/>
        </w:rPr>
        <w:t>kV电网为高压配电网，1</w:t>
      </w:r>
      <w:r>
        <w:rPr>
          <w:rFonts w:asciiTheme="minorEastAsia" w:hAnsiTheme="minorEastAsia" w:eastAsiaTheme="minorEastAsia"/>
          <w:szCs w:val="24"/>
        </w:rPr>
        <w:t>0</w:t>
      </w:r>
      <w:r>
        <w:rPr>
          <w:rFonts w:hint="eastAsia" w:asciiTheme="minorEastAsia" w:hAnsiTheme="minorEastAsia" w:eastAsiaTheme="minorEastAsia"/>
          <w:szCs w:val="24"/>
        </w:rPr>
        <w:t>（2</w:t>
      </w:r>
      <w:r>
        <w:rPr>
          <w:rFonts w:asciiTheme="minorEastAsia" w:hAnsiTheme="minorEastAsia" w:eastAsiaTheme="minorEastAsia"/>
          <w:szCs w:val="24"/>
        </w:rPr>
        <w:t>0</w:t>
      </w:r>
      <w:r>
        <w:rPr>
          <w:rFonts w:hint="eastAsia" w:asciiTheme="minorEastAsia" w:hAnsiTheme="minorEastAsia" w:eastAsiaTheme="minorEastAsia"/>
          <w:szCs w:val="24"/>
        </w:rPr>
        <w:t>、6）kV电网为中压配电网，2</w:t>
      </w:r>
      <w:r>
        <w:rPr>
          <w:rFonts w:asciiTheme="minorEastAsia" w:hAnsiTheme="minorEastAsia" w:eastAsiaTheme="minorEastAsia"/>
          <w:szCs w:val="24"/>
        </w:rPr>
        <w:t>20V</w:t>
      </w:r>
      <w:r>
        <w:rPr>
          <w:rFonts w:hint="eastAsia" w:asciiTheme="minorEastAsia" w:hAnsiTheme="minorEastAsia" w:eastAsiaTheme="minorEastAsia"/>
          <w:szCs w:val="24"/>
        </w:rPr>
        <w:t>/</w:t>
      </w:r>
      <w:r>
        <w:rPr>
          <w:rFonts w:asciiTheme="minorEastAsia" w:hAnsiTheme="minorEastAsia" w:eastAsiaTheme="minorEastAsia"/>
          <w:szCs w:val="24"/>
        </w:rPr>
        <w:t>380V</w:t>
      </w:r>
      <w:r>
        <w:rPr>
          <w:rFonts w:hint="eastAsia" w:asciiTheme="minorEastAsia" w:hAnsiTheme="minorEastAsia" w:eastAsiaTheme="minorEastAsia"/>
          <w:szCs w:val="24"/>
        </w:rPr>
        <w:t>电网为低压配电网。其中按照“供电分区、供电网格、供电单元、馈线区块、供电台区/微网单元” 的层级结构进行规划、建设、运维的中低压配电网为网格化配电网。</w:t>
      </w:r>
    </w:p>
    <w:p>
      <w:pPr>
        <w:topLinePunct w:val="0"/>
        <w:adjustRightInd/>
        <w:spacing w:beforeLines="25" w:afterLines="25"/>
        <w:rPr>
          <w:rFonts w:ascii="黑体" w:hAnsi="黑体" w:eastAsia="黑体"/>
          <w:szCs w:val="24"/>
        </w:rPr>
      </w:pPr>
      <w:r>
        <w:rPr>
          <w:rFonts w:eastAsia="黑体"/>
          <w:b/>
          <w:bCs/>
          <w:szCs w:val="24"/>
        </w:rPr>
        <w:t>3.0.</w:t>
      </w:r>
      <w:r>
        <w:rPr>
          <w:rFonts w:hint="eastAsia" w:eastAsia="黑体"/>
          <w:b/>
          <w:bCs/>
          <w:szCs w:val="24"/>
        </w:rPr>
        <w:t>4</w:t>
      </w:r>
      <w:r>
        <w:rPr>
          <w:rFonts w:hint="eastAsia" w:asciiTheme="minorEastAsia" w:hAnsiTheme="minorEastAsia" w:eastAsiaTheme="minorEastAsia"/>
          <w:szCs w:val="24"/>
        </w:rPr>
        <w:t>分布式电源</w:t>
      </w:r>
    </w:p>
    <w:p>
      <w:pPr>
        <w:autoSpaceDE w:val="0"/>
        <w:autoSpaceDN w:val="0"/>
        <w:ind w:firstLine="480" w:firstLineChars="200"/>
      </w:pPr>
      <w:bookmarkStart w:id="18" w:name="_Hlk163504161"/>
      <w:r>
        <w:rPr>
          <w:rFonts w:hint="eastAsia"/>
        </w:rPr>
        <w:t>不直接与集中输电系统相连的35kV及以下电压等级的电源，主要包括发电设备和储能装置，功率为数千瓦至50 MW小型模块式的、与环境兼容，以就地消纳为主。</w:t>
      </w:r>
      <w:bookmarkEnd w:id="18"/>
    </w:p>
    <w:p>
      <w:pPr>
        <w:topLinePunct w:val="0"/>
        <w:adjustRightInd/>
        <w:spacing w:beforeLines="25" w:afterLines="25"/>
        <w:rPr>
          <w:rFonts w:ascii="黑体" w:hAnsi="黑体" w:eastAsia="黑体"/>
          <w:color w:val="auto"/>
          <w:szCs w:val="24"/>
        </w:rPr>
      </w:pPr>
      <w:r>
        <w:rPr>
          <w:rFonts w:eastAsia="黑体"/>
          <w:b/>
          <w:bCs/>
          <w:color w:val="auto"/>
          <w:szCs w:val="24"/>
        </w:rPr>
        <w:t>3.0.</w:t>
      </w:r>
      <w:r>
        <w:rPr>
          <w:rFonts w:hint="eastAsia" w:eastAsia="黑体"/>
          <w:b/>
          <w:bCs/>
          <w:color w:val="auto"/>
          <w:szCs w:val="24"/>
        </w:rPr>
        <w:t>5</w:t>
      </w:r>
      <w:r>
        <w:rPr>
          <w:rFonts w:hint="eastAsia" w:asciiTheme="minorEastAsia" w:hAnsiTheme="minorEastAsia" w:eastAsiaTheme="minorEastAsia"/>
          <w:color w:val="auto"/>
          <w:szCs w:val="24"/>
        </w:rPr>
        <w:t>新型负荷</w:t>
      </w:r>
    </w:p>
    <w:p>
      <w:pPr>
        <w:autoSpaceDE w:val="0"/>
        <w:autoSpaceDN w:val="0"/>
        <w:ind w:firstLine="480" w:firstLineChars="200"/>
        <w:rPr>
          <w:color w:val="auto"/>
        </w:rPr>
      </w:pPr>
      <w:r>
        <w:rPr>
          <w:rFonts w:hint="eastAsia"/>
          <w:color w:val="auto"/>
        </w:rPr>
        <w:t>指在配电网中接入的电动汽车充电负荷、岸电设施、5G基站等新型负荷。</w:t>
      </w:r>
    </w:p>
    <w:p>
      <w:pPr>
        <w:topLinePunct w:val="0"/>
        <w:adjustRightInd/>
        <w:spacing w:beforeLines="25" w:afterLines="25"/>
        <w:rPr>
          <w:rFonts w:ascii="黑体" w:hAnsi="黑体" w:eastAsia="黑体"/>
          <w:szCs w:val="24"/>
        </w:rPr>
      </w:pPr>
      <w:r>
        <w:rPr>
          <w:rFonts w:eastAsia="黑体"/>
          <w:b/>
          <w:bCs/>
          <w:szCs w:val="24"/>
        </w:rPr>
        <w:t>3</w:t>
      </w:r>
      <w:r>
        <w:rPr>
          <w:rFonts w:hint="eastAsia" w:eastAsia="黑体"/>
          <w:b/>
          <w:bCs/>
          <w:szCs w:val="24"/>
        </w:rPr>
        <w:t>.</w:t>
      </w:r>
      <w:r>
        <w:rPr>
          <w:rFonts w:eastAsia="黑体"/>
          <w:b/>
          <w:bCs/>
          <w:szCs w:val="24"/>
        </w:rPr>
        <w:t>0.</w:t>
      </w:r>
      <w:r>
        <w:rPr>
          <w:rFonts w:hint="eastAsia" w:eastAsia="黑体"/>
          <w:b/>
          <w:bCs/>
          <w:szCs w:val="24"/>
        </w:rPr>
        <w:t>6</w:t>
      </w:r>
      <w:r>
        <w:rPr>
          <w:rFonts w:hint="eastAsia" w:asciiTheme="minorEastAsia" w:hAnsiTheme="minorEastAsia" w:eastAsiaTheme="minorEastAsia"/>
          <w:szCs w:val="24"/>
        </w:rPr>
        <w:t>微网单元</w:t>
      </w:r>
    </w:p>
    <w:p>
      <w:pPr>
        <w:autoSpaceDE w:val="0"/>
        <w:autoSpaceDN w:val="0"/>
        <w:ind w:firstLine="480" w:firstLineChars="200"/>
      </w:pPr>
      <w:r>
        <w:rPr>
          <w:rFonts w:hint="eastAsia"/>
        </w:rPr>
        <w:t>由分布式发电、用电负荷、配电设施、监控、保护和自动化装置等组成（必要时含储能装置），是一个能够基本实现内部电力电量平衡的小型供用电系统。微电网分为并网型微电网和独立型微电网。</w:t>
      </w:r>
    </w:p>
    <w:p>
      <w:pPr>
        <w:topLinePunct w:val="0"/>
        <w:adjustRightInd/>
        <w:spacing w:beforeLines="25" w:afterLines="25"/>
        <w:rPr>
          <w:rFonts w:ascii="黑体" w:hAnsi="黑体" w:eastAsia="黑体"/>
          <w:szCs w:val="24"/>
        </w:rPr>
      </w:pPr>
      <w:r>
        <w:rPr>
          <w:rFonts w:eastAsia="黑体"/>
          <w:b/>
          <w:bCs/>
          <w:szCs w:val="24"/>
        </w:rPr>
        <w:t>3</w:t>
      </w:r>
      <w:r>
        <w:rPr>
          <w:rFonts w:hint="eastAsia" w:eastAsia="黑体"/>
          <w:b/>
          <w:bCs/>
          <w:szCs w:val="24"/>
        </w:rPr>
        <w:t>.</w:t>
      </w:r>
      <w:r>
        <w:rPr>
          <w:rFonts w:eastAsia="黑体"/>
          <w:b/>
          <w:bCs/>
          <w:szCs w:val="24"/>
        </w:rPr>
        <w:t>0.</w:t>
      </w:r>
      <w:r>
        <w:rPr>
          <w:rFonts w:hint="eastAsia" w:eastAsia="黑体"/>
          <w:b/>
          <w:bCs/>
          <w:szCs w:val="24"/>
        </w:rPr>
        <w:t>7</w:t>
      </w:r>
      <w:r>
        <w:rPr>
          <w:rFonts w:hint="eastAsia" w:asciiTheme="minorEastAsia" w:hAnsiTheme="minorEastAsia" w:eastAsiaTheme="minorEastAsia"/>
          <w:szCs w:val="24"/>
        </w:rPr>
        <w:t>供电台区</w:t>
      </w:r>
    </w:p>
    <w:p>
      <w:pPr>
        <w:autoSpaceDE w:val="0"/>
        <w:autoSpaceDN w:val="0"/>
        <w:ind w:firstLine="480" w:firstLineChars="200"/>
      </w:pPr>
      <w:r>
        <w:rPr>
          <w:rFonts w:hint="eastAsia"/>
        </w:rPr>
        <w:t>由配电变压器及其下接的低压线路、用户、分布式电源、储能、电动汽车充电设施等组成的独立供电区域。</w:t>
      </w:r>
    </w:p>
    <w:p>
      <w:pPr>
        <w:topLinePunct w:val="0"/>
        <w:adjustRightInd/>
        <w:spacing w:beforeLines="25" w:afterLines="25"/>
        <w:rPr>
          <w:rFonts w:ascii="黑体" w:hAnsi="黑体" w:eastAsia="黑体"/>
          <w:szCs w:val="24"/>
        </w:rPr>
      </w:pPr>
      <w:r>
        <w:rPr>
          <w:rFonts w:eastAsia="黑体"/>
          <w:b/>
          <w:bCs/>
          <w:szCs w:val="24"/>
        </w:rPr>
        <w:t>3</w:t>
      </w:r>
      <w:r>
        <w:rPr>
          <w:rFonts w:hint="eastAsia" w:eastAsia="黑体"/>
          <w:b/>
          <w:bCs/>
          <w:szCs w:val="24"/>
        </w:rPr>
        <w:t>.</w:t>
      </w:r>
      <w:r>
        <w:rPr>
          <w:rFonts w:eastAsia="黑体"/>
          <w:b/>
          <w:bCs/>
          <w:szCs w:val="24"/>
        </w:rPr>
        <w:t>0.</w:t>
      </w:r>
      <w:r>
        <w:rPr>
          <w:rFonts w:hint="eastAsia" w:eastAsia="黑体"/>
          <w:b/>
          <w:bCs/>
          <w:szCs w:val="24"/>
        </w:rPr>
        <w:t>8</w:t>
      </w:r>
      <w:r>
        <w:rPr>
          <w:rFonts w:hint="eastAsia" w:asciiTheme="minorEastAsia" w:hAnsiTheme="minorEastAsia" w:eastAsiaTheme="minorEastAsia"/>
          <w:szCs w:val="24"/>
        </w:rPr>
        <w:t>馈线区块</w:t>
      </w:r>
    </w:p>
    <w:p>
      <w:pPr>
        <w:autoSpaceDE w:val="0"/>
        <w:autoSpaceDN w:val="0"/>
        <w:ind w:firstLine="480" w:firstLineChars="200"/>
      </w:pPr>
      <w:r>
        <w:rPr>
          <w:rFonts w:hint="eastAsia"/>
        </w:rPr>
        <w:t>由多个台区或者微电网组合形成，在电气结构上接入同一段架空线路或者同一个开关站、环网站的用户组合。</w:t>
      </w:r>
    </w:p>
    <w:p>
      <w:pPr>
        <w:pStyle w:val="235"/>
        <w:pageBreakBefore/>
        <w:widowControl/>
        <w:numPr>
          <w:ilvl w:val="0"/>
          <w:numId w:val="4"/>
        </w:numPr>
        <w:adjustRightInd/>
        <w:spacing w:beforeLines="100" w:afterLines="100" w:line="240" w:lineRule="auto"/>
        <w:ind w:left="0" w:firstLine="0"/>
        <w:jc w:val="center"/>
        <w:textAlignment w:val="auto"/>
        <w:rPr>
          <w:rFonts w:ascii="Times New Roman"/>
        </w:rPr>
      </w:pPr>
      <w:bookmarkStart w:id="19" w:name="_Toc167978306"/>
      <w:r>
        <w:rPr>
          <w:rFonts w:hint="eastAsia" w:ascii="Times New Roman"/>
        </w:rPr>
        <w:t>基本规定</w:t>
      </w:r>
      <w:bookmarkEnd w:id="19"/>
    </w:p>
    <w:p>
      <w:pPr>
        <w:autoSpaceDE w:val="0"/>
        <w:autoSpaceDN w:val="0"/>
      </w:pPr>
      <w:r>
        <w:rPr>
          <w:b/>
          <w:bCs/>
        </w:rPr>
        <w:t>4.0.1</w:t>
      </w:r>
      <w:r>
        <w:rPr>
          <w:rFonts w:hint="eastAsia"/>
        </w:rPr>
        <w:t>分布式电源和新型负荷接入的配电网网格化规划应以当地分布式电源发展规划、整县光伏发展规划、电动汽车充电设施发展规划为基础，与各级国民经济发展规划、能源发展规划及可再生能源发展规划、土地利用总体规划、环境保护和当地配电网规划相协调。</w:t>
      </w:r>
    </w:p>
    <w:p>
      <w:pPr>
        <w:autoSpaceDE w:val="0"/>
        <w:autoSpaceDN w:val="0"/>
      </w:pPr>
      <w:r>
        <w:rPr>
          <w:b/>
          <w:bCs/>
        </w:rPr>
        <w:t>4.0.2</w:t>
      </w:r>
      <w:r>
        <w:rPr>
          <w:rFonts w:hint="eastAsia"/>
        </w:rPr>
        <w:t>分布式电源和新型负荷接入的配电网网格化规划应遵循社会效益优先的原则，优先满足分布式电源和新型负荷的整体效益和电网的安全稳定。</w:t>
      </w:r>
    </w:p>
    <w:p>
      <w:pPr>
        <w:autoSpaceDE w:val="0"/>
        <w:autoSpaceDN w:val="0"/>
        <w:rPr>
          <w:b/>
          <w:bCs/>
        </w:rPr>
      </w:pPr>
      <w:r>
        <w:rPr>
          <w:b/>
          <w:bCs/>
        </w:rPr>
        <w:t xml:space="preserve">4.0.3  </w:t>
      </w:r>
      <w:r>
        <w:rPr>
          <w:rFonts w:hint="eastAsia"/>
        </w:rPr>
        <w:t>分布式电源和新型负荷接入的配电网网格化规划应包括编制总则、规划区经济社会和土地开发利用分析、网格划分、电网现状评估、用电需求预测、电源开发预测、电力电量平衡分析、目标网架规划、规划成效分析等内容。</w:t>
      </w:r>
    </w:p>
    <w:p>
      <w:pPr>
        <w:autoSpaceDE w:val="0"/>
        <w:autoSpaceDN w:val="0"/>
        <w:rPr>
          <w:b/>
          <w:bCs/>
        </w:rPr>
      </w:pPr>
      <w:r>
        <w:rPr>
          <w:b/>
          <w:bCs/>
        </w:rPr>
        <w:t>4.0.4</w:t>
      </w:r>
      <w:r>
        <w:rPr>
          <w:rFonts w:hint="eastAsia"/>
        </w:rPr>
        <w:t>规划应采用“自下向上、上下互补”、“由远及近、近远结合”的规划原则，由低电压等级向高电压等级逐级延申规划，实现“微网</w:t>
      </w:r>
      <w:r>
        <w:t>/</w:t>
      </w:r>
      <w:r>
        <w:rPr>
          <w:rFonts w:hint="eastAsia"/>
        </w:rPr>
        <w:t>台区-馈线-接线单元-网格”的层级化规划，以远期规划指导近期规划，并实现平稳过渡，远期规划年宜为负荷饱和年和分布式电源开发完成年，近期宜为3</w:t>
      </w:r>
      <w:r>
        <w:t>-</w:t>
      </w:r>
      <w:r>
        <w:rPr>
          <w:rFonts w:hint="eastAsia"/>
        </w:rPr>
        <w:t>5年。</w:t>
      </w:r>
    </w:p>
    <w:p>
      <w:pPr>
        <w:autoSpaceDE w:val="0"/>
        <w:autoSpaceDN w:val="0"/>
        <w:rPr>
          <w:b/>
          <w:bCs/>
        </w:rPr>
      </w:pPr>
      <w:r>
        <w:rPr>
          <w:b/>
          <w:bCs/>
        </w:rPr>
        <w:t>4.0.5</w:t>
      </w:r>
      <w:r>
        <w:rPr>
          <w:rFonts w:hint="eastAsia"/>
        </w:rPr>
        <w:t>规划应深入研究规划网格内各功能地块的发展定位、用电需求、分布式电源可开发容量和开发形式，开展配电网诊断分析，制定配电网目标网架和过渡方案，实现现状电网到目标网架的平滑过渡。</w:t>
      </w:r>
    </w:p>
    <w:p>
      <w:pPr>
        <w:autoSpaceDE w:val="0"/>
        <w:autoSpaceDN w:val="0"/>
        <w:rPr>
          <w:b/>
          <w:bCs/>
        </w:rPr>
      </w:pPr>
      <w:r>
        <w:rPr>
          <w:b/>
          <w:bCs/>
        </w:rPr>
        <w:t>4.0.6</w:t>
      </w:r>
      <w:r>
        <w:rPr>
          <w:rFonts w:hint="eastAsia"/>
        </w:rPr>
        <w:t>规划内容应随网格用地规划和新能源开发规划变动进行滚动调整。</w:t>
      </w:r>
    </w:p>
    <w:p>
      <w:pPr>
        <w:autoSpaceDE w:val="0"/>
        <w:autoSpaceDN w:val="0"/>
      </w:pPr>
    </w:p>
    <w:p>
      <w:pPr>
        <w:autoSpaceDE w:val="0"/>
        <w:autoSpaceDN w:val="0"/>
      </w:pPr>
    </w:p>
    <w:p>
      <w:pPr>
        <w:pStyle w:val="235"/>
        <w:pageBreakBefore/>
        <w:widowControl/>
        <w:numPr>
          <w:ilvl w:val="0"/>
          <w:numId w:val="4"/>
        </w:numPr>
        <w:adjustRightInd/>
        <w:spacing w:beforeLines="100" w:afterLines="100" w:line="240" w:lineRule="auto"/>
        <w:ind w:left="0" w:firstLine="0"/>
        <w:jc w:val="center"/>
        <w:textAlignment w:val="auto"/>
        <w:rPr>
          <w:rFonts w:ascii="Times New Roman"/>
        </w:rPr>
      </w:pPr>
      <w:bookmarkStart w:id="20" w:name="_Toc167978307"/>
      <w:r>
        <w:rPr>
          <w:rFonts w:hint="eastAsia" w:ascii="Times New Roman"/>
        </w:rPr>
        <w:t>编制总则</w:t>
      </w:r>
      <w:bookmarkEnd w:id="20"/>
    </w:p>
    <w:p>
      <w:pPr>
        <w:pStyle w:val="169"/>
        <w:ind w:firstLine="0" w:firstLineChars="0"/>
      </w:pPr>
      <w:r>
        <w:rPr>
          <w:rFonts w:hint="eastAsia" w:ascii="Times New Roman"/>
          <w:b/>
          <w:bCs/>
          <w:kern w:val="2"/>
          <w:sz w:val="24"/>
        </w:rPr>
        <w:t>5</w:t>
      </w:r>
      <w:r>
        <w:rPr>
          <w:rFonts w:ascii="Times New Roman"/>
          <w:b/>
          <w:bCs/>
          <w:kern w:val="2"/>
          <w:sz w:val="24"/>
        </w:rPr>
        <w:t>.0.1</w:t>
      </w:r>
      <w:r>
        <w:rPr>
          <w:rFonts w:hint="eastAsia" w:ascii="Times New Roman"/>
          <w:kern w:val="2"/>
          <w:sz w:val="24"/>
        </w:rPr>
        <w:t>目的和意义</w:t>
      </w:r>
    </w:p>
    <w:p>
      <w:pPr>
        <w:autoSpaceDE w:val="0"/>
        <w:autoSpaceDN w:val="0"/>
        <w:ind w:firstLine="480" w:firstLineChars="200"/>
      </w:pPr>
      <w:r>
        <w:rPr>
          <w:rFonts w:hint="eastAsia"/>
        </w:rPr>
        <w:t>围绕配电网发展目标，针对网格的实际情况和功能定位，提出规划编制的目的和意义。</w:t>
      </w:r>
    </w:p>
    <w:p>
      <w:pPr>
        <w:pStyle w:val="169"/>
        <w:ind w:firstLine="0" w:firstLineChars="0"/>
      </w:pPr>
      <w:r>
        <w:rPr>
          <w:rFonts w:hint="eastAsia" w:ascii="Times New Roman"/>
          <w:b/>
          <w:bCs/>
          <w:kern w:val="2"/>
          <w:sz w:val="24"/>
        </w:rPr>
        <w:t>5</w:t>
      </w:r>
      <w:r>
        <w:rPr>
          <w:rFonts w:ascii="Times New Roman"/>
          <w:b/>
          <w:bCs/>
          <w:kern w:val="2"/>
          <w:sz w:val="24"/>
        </w:rPr>
        <w:t>.0.2</w:t>
      </w:r>
      <w:r>
        <w:rPr>
          <w:rFonts w:hint="eastAsia" w:ascii="Times New Roman"/>
          <w:kern w:val="2"/>
          <w:sz w:val="24"/>
        </w:rPr>
        <w:t>规划范围和年限</w:t>
      </w:r>
    </w:p>
    <w:p>
      <w:pPr>
        <w:autoSpaceDE w:val="0"/>
        <w:autoSpaceDN w:val="0"/>
        <w:ind w:firstLine="480" w:firstLineChars="200"/>
      </w:pPr>
      <w:r>
        <w:rPr>
          <w:rFonts w:hint="eastAsia"/>
        </w:rPr>
        <w:t>网格规划应以用电网格、供电单元或馈线区块为单位进行编制，描述网格规划的地理范围，明确网格规划的现状基准年、规划目标年和过渡水平年。</w:t>
      </w:r>
    </w:p>
    <w:p>
      <w:pPr>
        <w:autoSpaceDE w:val="0"/>
        <w:autoSpaceDN w:val="0"/>
      </w:pPr>
      <w:r>
        <w:rPr>
          <w:rFonts w:hint="eastAsia"/>
          <w:b/>
          <w:bCs/>
        </w:rPr>
        <w:t>5</w:t>
      </w:r>
      <w:r>
        <w:rPr>
          <w:b/>
          <w:bCs/>
        </w:rPr>
        <w:t xml:space="preserve">.0.3 </w:t>
      </w:r>
      <w:r>
        <w:t>规划依据</w:t>
      </w:r>
    </w:p>
    <w:p>
      <w:pPr>
        <w:autoSpaceDE w:val="0"/>
        <w:autoSpaceDN w:val="0"/>
        <w:ind w:firstLine="480" w:firstLineChars="200"/>
      </w:pPr>
      <w:r>
        <w:t>介绍网格规划的主要依据文件，包括相关的法律、法规、标准规范，国民经济和社会发展规划、城乡总体规划、控制性详细规划、土地开发利用规划、上级电网规划成果、电网运行、电网设备台账等与区域和配电网相关的资料。</w:t>
      </w:r>
    </w:p>
    <w:p>
      <w:pPr>
        <w:autoSpaceDE w:val="0"/>
        <w:autoSpaceDN w:val="0"/>
        <w:ind w:firstLine="480" w:firstLineChars="200"/>
      </w:pPr>
    </w:p>
    <w:p>
      <w:pPr>
        <w:pStyle w:val="235"/>
        <w:pageBreakBefore/>
        <w:widowControl/>
        <w:numPr>
          <w:ilvl w:val="0"/>
          <w:numId w:val="4"/>
        </w:numPr>
        <w:adjustRightInd/>
        <w:spacing w:beforeLines="100" w:afterLines="100" w:line="240" w:lineRule="auto"/>
        <w:ind w:left="0" w:firstLine="0"/>
        <w:jc w:val="center"/>
        <w:textAlignment w:val="auto"/>
        <w:rPr>
          <w:rFonts w:ascii="Times New Roman"/>
        </w:rPr>
      </w:pPr>
      <w:bookmarkStart w:id="21" w:name="_Toc167978308"/>
      <w:r>
        <w:rPr>
          <w:rFonts w:hint="eastAsia" w:ascii="Times New Roman"/>
        </w:rPr>
        <w:t>规划区经济社会和土地开发利用分析</w:t>
      </w:r>
      <w:bookmarkEnd w:id="21"/>
    </w:p>
    <w:p>
      <w:pPr>
        <w:pStyle w:val="169"/>
        <w:ind w:firstLine="0" w:firstLineChars="0"/>
        <w:rPr>
          <w:rFonts w:ascii="Times New Roman"/>
          <w:b/>
          <w:bCs/>
          <w:kern w:val="2"/>
          <w:sz w:val="24"/>
        </w:rPr>
      </w:pPr>
      <w:r>
        <w:rPr>
          <w:rFonts w:ascii="Times New Roman"/>
          <w:b/>
          <w:bCs/>
          <w:kern w:val="2"/>
          <w:sz w:val="24"/>
        </w:rPr>
        <w:t xml:space="preserve">6.0.1 </w:t>
      </w:r>
      <w:r>
        <w:rPr>
          <w:rFonts w:hint="eastAsia" w:ascii="Times New Roman"/>
          <w:kern w:val="2"/>
          <w:sz w:val="24"/>
        </w:rPr>
        <w:t>规划区域地理位置、行政区划、经济社会发展情况的介绍分析。</w:t>
      </w:r>
    </w:p>
    <w:p>
      <w:pPr>
        <w:pStyle w:val="169"/>
        <w:ind w:firstLine="0" w:firstLineChars="0"/>
        <w:rPr>
          <w:rFonts w:ascii="Times New Roman"/>
          <w:kern w:val="2"/>
          <w:sz w:val="24"/>
        </w:rPr>
      </w:pPr>
      <w:r>
        <w:rPr>
          <w:rFonts w:ascii="Times New Roman"/>
          <w:b/>
          <w:bCs/>
          <w:kern w:val="2"/>
          <w:sz w:val="24"/>
        </w:rPr>
        <w:t xml:space="preserve">6.0.2 </w:t>
      </w:r>
      <w:r>
        <w:rPr>
          <w:rFonts w:hint="eastAsia" w:ascii="Times New Roman"/>
          <w:kern w:val="2"/>
          <w:sz w:val="24"/>
        </w:rPr>
        <w:t>规划区域土地开发利用、控制性详细规划、道路交通规划、土地出让及开发建设时序、项目建设进度、人口和产业发展相关成果的介绍分析。</w:t>
      </w:r>
    </w:p>
    <w:p>
      <w:pPr>
        <w:pStyle w:val="169"/>
        <w:ind w:firstLine="0" w:firstLineChars="0"/>
        <w:rPr>
          <w:rFonts w:ascii="Times New Roman"/>
          <w:kern w:val="2"/>
          <w:sz w:val="24"/>
        </w:rPr>
      </w:pPr>
      <w:r>
        <w:rPr>
          <w:rFonts w:ascii="Times New Roman"/>
          <w:b/>
          <w:bCs/>
          <w:kern w:val="2"/>
          <w:sz w:val="24"/>
        </w:rPr>
        <w:t xml:space="preserve">6.0.3 </w:t>
      </w:r>
      <w:r>
        <w:rPr>
          <w:rFonts w:hint="eastAsia" w:ascii="Times New Roman"/>
          <w:kern w:val="2"/>
          <w:sz w:val="24"/>
        </w:rPr>
        <w:t>规划区域分布式发电资源的种类、富集水平、开发条件、理论可开发容量、经济可开发容量等</w:t>
      </w:r>
      <w:r>
        <w:rPr>
          <w:rFonts w:ascii="Times New Roman"/>
          <w:kern w:val="2"/>
          <w:sz w:val="24"/>
        </w:rPr>
        <w:t>。</w:t>
      </w:r>
    </w:p>
    <w:p>
      <w:pPr>
        <w:pStyle w:val="169"/>
        <w:ind w:firstLine="0" w:firstLineChars="0"/>
        <w:rPr>
          <w:rFonts w:ascii="Times New Roman"/>
          <w:kern w:val="2"/>
          <w:sz w:val="24"/>
        </w:rPr>
      </w:pPr>
      <w:r>
        <w:rPr>
          <w:rFonts w:hint="eastAsia" w:ascii="Times New Roman"/>
          <w:b/>
          <w:bCs/>
          <w:kern w:val="2"/>
          <w:sz w:val="24"/>
        </w:rPr>
        <w:t>6</w:t>
      </w:r>
      <w:r>
        <w:rPr>
          <w:rFonts w:ascii="Times New Roman"/>
          <w:b/>
          <w:bCs/>
          <w:kern w:val="2"/>
          <w:sz w:val="24"/>
        </w:rPr>
        <w:t>.0.4</w:t>
      </w:r>
      <w:r>
        <w:rPr>
          <w:rFonts w:hint="eastAsia" w:ascii="Times New Roman"/>
          <w:kern w:val="2"/>
          <w:sz w:val="24"/>
        </w:rPr>
        <w:t>给出供电网格划分、负荷预测、电源开发预测、网架规划的最基本单元的划分结果并进行地块编码，列表给出地块编码、地块名称、用地性质、用地面积、容积率、项目或用户名称、分布式电源可开发面积等信息。</w:t>
      </w:r>
    </w:p>
    <w:p>
      <w:pPr>
        <w:pStyle w:val="235"/>
        <w:pageBreakBefore/>
        <w:widowControl/>
        <w:numPr>
          <w:ilvl w:val="0"/>
          <w:numId w:val="4"/>
        </w:numPr>
        <w:adjustRightInd/>
        <w:spacing w:beforeLines="100" w:afterLines="100" w:line="240" w:lineRule="auto"/>
        <w:ind w:left="0" w:firstLine="0"/>
        <w:jc w:val="center"/>
        <w:textAlignment w:val="auto"/>
        <w:rPr>
          <w:rFonts w:ascii="Times New Roman"/>
        </w:rPr>
      </w:pPr>
      <w:bookmarkStart w:id="22" w:name="_Toc167978309"/>
      <w:r>
        <w:rPr>
          <w:rFonts w:hint="eastAsia" w:ascii="Times New Roman"/>
        </w:rPr>
        <w:t>电网现状评估</w:t>
      </w:r>
      <w:bookmarkEnd w:id="22"/>
    </w:p>
    <w:p>
      <w:pPr>
        <w:pStyle w:val="169"/>
        <w:ind w:firstLine="0" w:firstLineChars="0"/>
      </w:pPr>
      <w:r>
        <w:rPr>
          <w:rFonts w:hint="eastAsia"/>
          <w:b/>
          <w:bCs/>
        </w:rPr>
        <w:t>7.0.1</w:t>
      </w:r>
      <w:r>
        <w:rPr>
          <w:rFonts w:hint="eastAsia" w:ascii="Times New Roman"/>
          <w:kern w:val="2"/>
          <w:sz w:val="24"/>
        </w:rPr>
        <w:t>描述规划区域主要指标，包括供电面积、供电负荷、供电量、售电量、线损率、供电可靠率、电压合格率、配电自动化覆盖率等。</w:t>
      </w:r>
    </w:p>
    <w:p>
      <w:pPr>
        <w:pStyle w:val="169"/>
        <w:ind w:firstLine="0" w:firstLineChars="0"/>
      </w:pPr>
      <w:r>
        <w:rPr>
          <w:rFonts w:hint="eastAsia"/>
          <w:b/>
          <w:bCs/>
        </w:rPr>
        <w:t>7.0.2</w:t>
      </w:r>
      <w:r>
        <w:rPr>
          <w:rFonts w:hint="eastAsia" w:ascii="Times New Roman"/>
          <w:kern w:val="2"/>
          <w:sz w:val="24"/>
        </w:rPr>
        <w:t>描述规划区域上级电源现状，包括直供1</w:t>
      </w:r>
      <w:r>
        <w:rPr>
          <w:rFonts w:ascii="Times New Roman"/>
          <w:kern w:val="2"/>
          <w:sz w:val="24"/>
        </w:rPr>
        <w:t>0</w:t>
      </w:r>
      <w:r>
        <w:rPr>
          <w:rFonts w:hint="eastAsia" w:ascii="Times New Roman"/>
          <w:kern w:val="2"/>
          <w:sz w:val="24"/>
        </w:rPr>
        <w:t>kV的2</w:t>
      </w:r>
      <w:r>
        <w:rPr>
          <w:rFonts w:ascii="Times New Roman"/>
          <w:kern w:val="2"/>
          <w:sz w:val="24"/>
        </w:rPr>
        <w:t>20</w:t>
      </w:r>
      <w:r>
        <w:rPr>
          <w:rFonts w:hint="eastAsia" w:ascii="Times New Roman"/>
          <w:kern w:val="2"/>
          <w:sz w:val="24"/>
        </w:rPr>
        <w:t>kV、1</w:t>
      </w:r>
      <w:r>
        <w:rPr>
          <w:rFonts w:ascii="Times New Roman"/>
          <w:kern w:val="2"/>
          <w:sz w:val="24"/>
        </w:rPr>
        <w:t>10</w:t>
      </w:r>
      <w:r>
        <w:rPr>
          <w:rFonts w:hint="eastAsia" w:ascii="Times New Roman"/>
          <w:kern w:val="2"/>
          <w:sz w:val="24"/>
        </w:rPr>
        <w:t>kV、3</w:t>
      </w:r>
      <w:r>
        <w:rPr>
          <w:rFonts w:ascii="Times New Roman"/>
          <w:kern w:val="2"/>
          <w:sz w:val="24"/>
        </w:rPr>
        <w:t>5</w:t>
      </w:r>
      <w:r>
        <w:rPr>
          <w:rFonts w:hint="eastAsia" w:ascii="Times New Roman"/>
          <w:kern w:val="2"/>
          <w:sz w:val="24"/>
        </w:rPr>
        <w:t>kV变电站规模、网架结构、负载水平、容载比、间隔总数、剩余间隔、设备健康水平等。</w:t>
      </w:r>
    </w:p>
    <w:p>
      <w:pPr>
        <w:pStyle w:val="169"/>
        <w:ind w:firstLine="0" w:firstLineChars="0"/>
        <w:rPr>
          <w:rFonts w:ascii="Times New Roman"/>
          <w:kern w:val="2"/>
          <w:sz w:val="24"/>
        </w:rPr>
      </w:pPr>
      <w:r>
        <w:rPr>
          <w:rFonts w:hint="eastAsia"/>
          <w:b/>
          <w:bCs/>
        </w:rPr>
        <w:t>7.0.</w:t>
      </w:r>
      <w:r>
        <w:rPr>
          <w:b/>
          <w:bCs/>
        </w:rPr>
        <w:t>3</w:t>
      </w:r>
      <w:r>
        <w:rPr>
          <w:rFonts w:hint="eastAsia" w:ascii="Times New Roman"/>
          <w:kern w:val="2"/>
          <w:sz w:val="24"/>
        </w:rPr>
        <w:t>描述规划区域1</w:t>
      </w:r>
      <w:r>
        <w:rPr>
          <w:rFonts w:ascii="Times New Roman"/>
          <w:kern w:val="2"/>
          <w:sz w:val="24"/>
        </w:rPr>
        <w:t>0</w:t>
      </w:r>
      <w:r>
        <w:rPr>
          <w:rFonts w:hint="eastAsia" w:ascii="Times New Roman"/>
          <w:kern w:val="2"/>
          <w:sz w:val="24"/>
        </w:rPr>
        <w:t>kV电网现状情况，包括线路数量、导线型号、长度、最大负荷、年供电量、供电半径、开关站数量及型式、环网站数量及型式、公变数量及容量、专变数量及容量、网架结构、联络和分段情况、设备型号和导线截面、设备负载水平和运行情况、故障和停电情况等，绘制1</w:t>
      </w:r>
      <w:r>
        <w:rPr>
          <w:rFonts w:ascii="Times New Roman"/>
          <w:kern w:val="2"/>
          <w:sz w:val="24"/>
        </w:rPr>
        <w:t>0</w:t>
      </w:r>
      <w:r>
        <w:rPr>
          <w:rFonts w:hint="eastAsia" w:ascii="Times New Roman"/>
          <w:kern w:val="2"/>
          <w:sz w:val="24"/>
        </w:rPr>
        <w:t>kV现状地理接线图、拓扑图，给出现状1</w:t>
      </w:r>
      <w:r>
        <w:rPr>
          <w:rFonts w:ascii="Times New Roman"/>
          <w:kern w:val="2"/>
          <w:sz w:val="24"/>
        </w:rPr>
        <w:t>0</w:t>
      </w:r>
      <w:r>
        <w:rPr>
          <w:rFonts w:hint="eastAsia" w:ascii="Times New Roman"/>
          <w:kern w:val="2"/>
          <w:sz w:val="24"/>
        </w:rPr>
        <w:t>kV线路基本信息表、现状开关站、环网站、公变、开关的设备台账库。</w:t>
      </w:r>
    </w:p>
    <w:p>
      <w:pPr>
        <w:pStyle w:val="169"/>
        <w:ind w:firstLine="0" w:firstLineChars="0"/>
        <w:rPr>
          <w:rFonts w:ascii="Times New Roman"/>
          <w:kern w:val="2"/>
          <w:sz w:val="24"/>
        </w:rPr>
      </w:pPr>
      <w:r>
        <w:rPr>
          <w:rFonts w:hint="eastAsia"/>
          <w:b/>
          <w:bCs/>
        </w:rPr>
        <w:t>7.0.</w:t>
      </w:r>
      <w:r>
        <w:rPr>
          <w:b/>
          <w:bCs/>
        </w:rPr>
        <w:t>4</w:t>
      </w:r>
      <w:r>
        <w:rPr>
          <w:rFonts w:hint="eastAsia" w:ascii="Times New Roman"/>
          <w:kern w:val="2"/>
          <w:sz w:val="24"/>
        </w:rPr>
        <w:t>描述规划区域各类型、各电压等级分布式电源装机容量、接入方式、年发电量、年发电小时数、年出力特性和典型日出力特性等。</w:t>
      </w:r>
    </w:p>
    <w:p>
      <w:pPr>
        <w:pStyle w:val="169"/>
        <w:ind w:firstLine="0" w:firstLineChars="0"/>
      </w:pPr>
      <w:r>
        <w:rPr>
          <w:b/>
          <w:bCs/>
        </w:rPr>
        <w:t xml:space="preserve">7.0.5 </w:t>
      </w:r>
      <w:r>
        <w:rPr>
          <w:rFonts w:hint="eastAsia" w:ascii="Times New Roman"/>
          <w:kern w:val="2"/>
          <w:sz w:val="24"/>
        </w:rPr>
        <w:t>描述区域内专线用户、高可靠性用户及特殊用户的报装容量、供电形式、负荷情况等。</w:t>
      </w:r>
    </w:p>
    <w:p>
      <w:pPr>
        <w:pStyle w:val="169"/>
        <w:ind w:firstLine="0" w:firstLineChars="0"/>
        <w:rPr>
          <w:rFonts w:ascii="Times New Roman"/>
          <w:kern w:val="2"/>
          <w:sz w:val="24"/>
        </w:rPr>
      </w:pPr>
      <w:r>
        <w:rPr>
          <w:rFonts w:hint="eastAsia"/>
          <w:b/>
          <w:bCs/>
        </w:rPr>
        <w:t>7</w:t>
      </w:r>
      <w:r>
        <w:rPr>
          <w:b/>
          <w:bCs/>
        </w:rPr>
        <w:t xml:space="preserve">.0.6 </w:t>
      </w:r>
      <w:r>
        <w:rPr>
          <w:rFonts w:hint="eastAsia" w:ascii="Times New Roman"/>
          <w:kern w:val="2"/>
          <w:sz w:val="24"/>
        </w:rPr>
        <w:t>描述区域内电动汽车充换电站、充电桩的规模、接入方式、充电负荷、充电量的情况，给出年用电特性和典型日负荷特性曲线，并开展充电特征分析。</w:t>
      </w:r>
    </w:p>
    <w:p>
      <w:pPr>
        <w:pStyle w:val="169"/>
        <w:ind w:firstLine="0" w:firstLineChars="0"/>
        <w:rPr>
          <w:rFonts w:ascii="Times New Roman"/>
          <w:kern w:val="2"/>
          <w:sz w:val="24"/>
        </w:rPr>
      </w:pPr>
      <w:r>
        <w:rPr>
          <w:rFonts w:hint="eastAsia"/>
          <w:b/>
          <w:bCs/>
        </w:rPr>
        <w:t xml:space="preserve">7.0.7 </w:t>
      </w:r>
      <w:r>
        <w:rPr>
          <w:rFonts w:hint="eastAsia" w:ascii="Times New Roman"/>
          <w:kern w:val="2"/>
          <w:sz w:val="24"/>
        </w:rPr>
        <w:t>描述区域内船舶岸电、5G基站等其它新型负荷的规模、分布、接入方式、用电量情况，给出年用电特性和典型日负荷特性曲线，并开展负荷特征分析。</w:t>
      </w:r>
    </w:p>
    <w:p>
      <w:pPr>
        <w:pStyle w:val="169"/>
        <w:ind w:firstLine="0" w:firstLineChars="0"/>
        <w:rPr>
          <w:rFonts w:ascii="Times New Roman"/>
          <w:kern w:val="2"/>
          <w:sz w:val="24"/>
        </w:rPr>
      </w:pPr>
      <w:r>
        <w:rPr>
          <w:rFonts w:hint="eastAsia"/>
          <w:b/>
          <w:bCs/>
        </w:rPr>
        <w:t>7</w:t>
      </w:r>
      <w:r>
        <w:rPr>
          <w:b/>
          <w:bCs/>
        </w:rPr>
        <w:t>.0.</w:t>
      </w:r>
      <w:r>
        <w:rPr>
          <w:rFonts w:hint="eastAsia"/>
          <w:b/>
          <w:bCs/>
        </w:rPr>
        <w:t>8</w:t>
      </w:r>
      <w:r>
        <w:rPr>
          <w:rFonts w:hint="eastAsia" w:ascii="Times New Roman"/>
          <w:kern w:val="2"/>
          <w:sz w:val="24"/>
        </w:rPr>
        <w:t>描述区域内用户的数量和构成、可调负荷的清单及特性，给出年用电特性和典型日负荷特性曲线，并开展负荷特性分析。</w:t>
      </w:r>
    </w:p>
    <w:p>
      <w:pPr>
        <w:pStyle w:val="169"/>
        <w:ind w:firstLine="0" w:firstLineChars="0"/>
        <w:rPr>
          <w:rFonts w:ascii="Times New Roman"/>
          <w:kern w:val="2"/>
          <w:sz w:val="24"/>
        </w:rPr>
      </w:pPr>
      <w:r>
        <w:rPr>
          <w:rFonts w:hint="eastAsia"/>
          <w:b/>
          <w:bCs/>
        </w:rPr>
        <w:t>7</w:t>
      </w:r>
      <w:r>
        <w:rPr>
          <w:b/>
          <w:bCs/>
        </w:rPr>
        <w:t>.0.</w:t>
      </w:r>
      <w:r>
        <w:rPr>
          <w:rFonts w:hint="eastAsia"/>
          <w:b/>
          <w:bCs/>
        </w:rPr>
        <w:t>9</w:t>
      </w:r>
      <w:r>
        <w:rPr>
          <w:rFonts w:hint="eastAsia" w:ascii="Times New Roman"/>
          <w:kern w:val="2"/>
          <w:sz w:val="24"/>
        </w:rPr>
        <w:t>以供电单元为单位分析供电单元的网架结构、供电能力、转供能力、装备水平、无功补偿、线路迂回等存在的问题，编写现状配电网主要问题表。</w:t>
      </w:r>
    </w:p>
    <w:p>
      <w:pPr>
        <w:pStyle w:val="169"/>
        <w:ind w:firstLine="0" w:firstLineChars="0"/>
        <w:rPr>
          <w:rFonts w:ascii="Times New Roman"/>
          <w:kern w:val="2"/>
          <w:sz w:val="24"/>
        </w:rPr>
      </w:pPr>
      <w:r>
        <w:rPr>
          <w:rFonts w:hint="eastAsia"/>
          <w:b/>
          <w:bCs/>
        </w:rPr>
        <w:t>7</w:t>
      </w:r>
      <w:r>
        <w:rPr>
          <w:b/>
          <w:bCs/>
        </w:rPr>
        <w:t>.0.</w:t>
      </w:r>
      <w:r>
        <w:rPr>
          <w:rFonts w:hint="eastAsia"/>
          <w:b/>
          <w:bCs/>
        </w:rPr>
        <w:t>10</w:t>
      </w:r>
      <w:r>
        <w:rPr>
          <w:rFonts w:hint="eastAsia" w:ascii="Times New Roman"/>
          <w:kern w:val="2"/>
          <w:sz w:val="24"/>
        </w:rPr>
        <w:t>统计分析区域内已形成的微电网的网架结构、运行水平、供电可靠性等。</w:t>
      </w:r>
    </w:p>
    <w:p>
      <w:pPr>
        <w:pStyle w:val="169"/>
        <w:ind w:firstLine="0" w:firstLineChars="0"/>
        <w:rPr>
          <w:rFonts w:ascii="Times New Roman"/>
          <w:kern w:val="2"/>
          <w:sz w:val="24"/>
        </w:rPr>
      </w:pPr>
      <w:r>
        <w:rPr>
          <w:rFonts w:hint="eastAsia"/>
          <w:b/>
          <w:bCs/>
        </w:rPr>
        <w:t>7</w:t>
      </w:r>
      <w:r>
        <w:rPr>
          <w:b/>
          <w:bCs/>
        </w:rPr>
        <w:t>.0.1</w:t>
      </w:r>
      <w:r>
        <w:rPr>
          <w:rFonts w:hint="eastAsia"/>
          <w:b/>
          <w:bCs/>
        </w:rPr>
        <w:t>1</w:t>
      </w:r>
      <w:r>
        <w:rPr>
          <w:rFonts w:hint="eastAsia" w:ascii="Times New Roman"/>
          <w:kern w:val="2"/>
          <w:sz w:val="24"/>
        </w:rPr>
        <w:t>统计分析区域电网主要技术经济指标，包括线路联络率、“N</w:t>
      </w:r>
      <w:r>
        <w:rPr>
          <w:rFonts w:ascii="Times New Roman"/>
          <w:kern w:val="2"/>
          <w:sz w:val="24"/>
        </w:rPr>
        <w:t>-1</w:t>
      </w:r>
      <w:r>
        <w:rPr>
          <w:rFonts w:hint="eastAsia" w:ascii="Times New Roman"/>
          <w:kern w:val="2"/>
          <w:sz w:val="24"/>
        </w:rPr>
        <w:t>”通过率、绝缘化率、分布式电源渗透率、储能渗透率、电缆化率、重载率、平均负载率、供电可靠性、综合电压合格率等。</w:t>
      </w:r>
    </w:p>
    <w:p>
      <w:pPr>
        <w:pStyle w:val="169"/>
        <w:ind w:firstLine="0" w:firstLineChars="0"/>
        <w:rPr>
          <w:rFonts w:ascii="Times New Roman"/>
          <w:kern w:val="2"/>
          <w:sz w:val="24"/>
        </w:rPr>
      </w:pPr>
      <w:r>
        <w:rPr>
          <w:rFonts w:hint="eastAsia"/>
          <w:b/>
          <w:bCs/>
        </w:rPr>
        <w:t>7</w:t>
      </w:r>
      <w:r>
        <w:rPr>
          <w:b/>
          <w:bCs/>
        </w:rPr>
        <w:t>.0.1</w:t>
      </w:r>
      <w:r>
        <w:rPr>
          <w:rFonts w:hint="eastAsia"/>
          <w:b/>
          <w:bCs/>
        </w:rPr>
        <w:t>2</w:t>
      </w:r>
      <w:r>
        <w:rPr>
          <w:rFonts w:hint="eastAsia" w:ascii="Times New Roman"/>
          <w:kern w:val="2"/>
          <w:sz w:val="24"/>
        </w:rPr>
        <w:t>汇总分析区域电网存在的主要问题，并分析形成的原因。</w:t>
      </w:r>
    </w:p>
    <w:p>
      <w:pPr>
        <w:pStyle w:val="235"/>
        <w:pageBreakBefore/>
        <w:widowControl/>
        <w:numPr>
          <w:ilvl w:val="0"/>
          <w:numId w:val="4"/>
        </w:numPr>
        <w:adjustRightInd/>
        <w:spacing w:beforeLines="100" w:afterLines="100" w:line="240" w:lineRule="auto"/>
        <w:ind w:left="0" w:firstLine="0"/>
        <w:jc w:val="center"/>
        <w:textAlignment w:val="auto"/>
        <w:rPr>
          <w:rFonts w:ascii="Times New Roman"/>
        </w:rPr>
      </w:pPr>
      <w:bookmarkStart w:id="23" w:name="_Toc93326611"/>
      <w:bookmarkStart w:id="24" w:name="_Toc93326548"/>
      <w:bookmarkStart w:id="25" w:name="_Toc167978310"/>
      <w:bookmarkStart w:id="26" w:name="_Toc78554354"/>
      <w:bookmarkStart w:id="27" w:name="_Toc94425628"/>
      <w:bookmarkStart w:id="28" w:name="_Toc77102214"/>
      <w:r>
        <w:rPr>
          <w:rFonts w:hint="eastAsia" w:ascii="Times New Roman"/>
        </w:rPr>
        <w:t>网格层级划分</w:t>
      </w:r>
      <w:bookmarkEnd w:id="23"/>
      <w:bookmarkEnd w:id="24"/>
      <w:bookmarkEnd w:id="25"/>
      <w:bookmarkEnd w:id="26"/>
      <w:bookmarkEnd w:id="27"/>
      <w:bookmarkEnd w:id="28"/>
    </w:p>
    <w:p>
      <w:pPr>
        <w:autoSpaceDE w:val="0"/>
        <w:autoSpaceDN w:val="0"/>
      </w:pPr>
      <w:r>
        <w:rPr>
          <w:b/>
          <w:bCs/>
        </w:rPr>
        <w:t>8.0.1</w:t>
      </w:r>
      <w:r>
        <w:rPr>
          <w:rFonts w:hint="eastAsia"/>
        </w:rPr>
        <w:t>分布式电源和新型负荷接入的配电网规划层级包括供电分区、供电网格、供电单元、</w:t>
      </w:r>
      <w:r>
        <w:rPr>
          <w:rFonts w:hint="eastAsia" w:asciiTheme="minorEastAsia" w:hAnsiTheme="minorEastAsia" w:eastAsiaTheme="minorEastAsia"/>
          <w:szCs w:val="21"/>
        </w:rPr>
        <w:t>馈线区块、供电台区或微网单元</w:t>
      </w:r>
      <w:r>
        <w:rPr>
          <w:rFonts w:hint="eastAsia"/>
        </w:rPr>
        <w:t>五级。</w:t>
      </w:r>
      <w:bookmarkStart w:id="29" w:name="_Hlk163504429"/>
      <w:r>
        <w:rPr>
          <w:rFonts w:hint="eastAsia"/>
        </w:rPr>
        <w:t>供电网格、供电单元、馈线和微电网供区划分是要综合考虑区域独立性、网架合理性、负荷互补性、管理便利性等各方面因素。</w:t>
      </w:r>
      <w:bookmarkEnd w:id="29"/>
    </w:p>
    <w:p>
      <w:pPr>
        <w:autoSpaceDE w:val="0"/>
        <w:autoSpaceDN w:val="0"/>
      </w:pPr>
      <w:r>
        <w:rPr>
          <w:b/>
          <w:bCs/>
        </w:rPr>
        <w:t xml:space="preserve">8.0.2  </w:t>
      </w:r>
      <w:r>
        <w:rPr>
          <w:rFonts w:hint="eastAsia"/>
        </w:rPr>
        <w:t>分布式电源和新</w:t>
      </w:r>
      <w:r>
        <w:rPr>
          <w:rFonts w:hint="eastAsia"/>
          <w:color w:val="auto"/>
        </w:rPr>
        <w:t>型负荷接入的配电网规划的编制范围宜为独立的供电网格、供电单元或馈线区块。</w:t>
      </w:r>
    </w:p>
    <w:p>
      <w:pPr>
        <w:autoSpaceDE w:val="0"/>
        <w:autoSpaceDN w:val="0"/>
      </w:pPr>
      <w:r>
        <w:rPr>
          <w:b/>
          <w:bCs/>
        </w:rPr>
        <w:t>8.0</w:t>
      </w:r>
      <w:r>
        <w:rPr>
          <w:rFonts w:hint="eastAsia"/>
          <w:b/>
          <w:bCs/>
        </w:rPr>
        <w:t>.</w:t>
      </w:r>
      <w:r>
        <w:rPr>
          <w:b/>
          <w:bCs/>
        </w:rPr>
        <w:t>3</w:t>
      </w:r>
      <w:r>
        <w:rPr>
          <w:rFonts w:hint="eastAsia"/>
        </w:rPr>
        <w:t>供电分区、供电网格、供电单元、</w:t>
      </w:r>
      <w:r>
        <w:rPr>
          <w:rFonts w:hint="eastAsia" w:asciiTheme="minorEastAsia" w:hAnsiTheme="minorEastAsia" w:eastAsiaTheme="minorEastAsia"/>
          <w:szCs w:val="21"/>
        </w:rPr>
        <w:t>馈线区块、供电台区或微网单元</w:t>
      </w:r>
      <w:r>
        <w:rPr>
          <w:rFonts w:hint="eastAsia"/>
        </w:rPr>
        <w:t>的划分应保持相对稳定、同一层级单位间边界清晰，和城市规划单元相衔接，具有一定的近远期适应性。</w:t>
      </w:r>
    </w:p>
    <w:p>
      <w:pPr>
        <w:autoSpaceDE w:val="0"/>
        <w:autoSpaceDN w:val="0"/>
      </w:pPr>
      <w:bookmarkStart w:id="30" w:name="_Toc77102215"/>
      <w:r>
        <w:rPr>
          <w:b/>
          <w:bCs/>
        </w:rPr>
        <w:t>8.0.4</w:t>
      </w:r>
      <w:bookmarkEnd w:id="30"/>
      <w:r>
        <w:t>供电网格应遵循电网规模适中且供电范围相对独立的原则，</w:t>
      </w:r>
      <w:r>
        <w:rPr>
          <w:rFonts w:hint="eastAsia"/>
        </w:rPr>
        <w:t>目标网架</w:t>
      </w:r>
      <w:r>
        <w:t>一般应包</w:t>
      </w:r>
      <w:r>
        <w:rPr>
          <w:rFonts w:hint="eastAsia"/>
        </w:rPr>
        <w:t>含</w:t>
      </w:r>
      <w:r>
        <w:t>2-4</w:t>
      </w:r>
      <w:r>
        <w:rPr>
          <w:rFonts w:hint="eastAsia"/>
        </w:rPr>
        <w:t>座</w:t>
      </w:r>
      <w:r>
        <w:t>具有10kV出线的上级公用变电站。</w:t>
      </w:r>
      <w:r>
        <w:rPr>
          <w:rFonts w:hint="eastAsia"/>
        </w:rPr>
        <w:t>简述供电网格划分结果，包括网格名称、编号、供电范围、用地面积、电网规模、分布式电源规模、子项供电单元清单等。</w:t>
      </w:r>
    </w:p>
    <w:p>
      <w:pPr>
        <w:autoSpaceDE w:val="0"/>
        <w:autoSpaceDN w:val="0"/>
      </w:pPr>
      <w:r>
        <w:rPr>
          <w:b/>
          <w:bCs/>
        </w:rPr>
        <w:t>8.0.5</w:t>
      </w:r>
      <w:r>
        <w:t>供电单元的划分应</w:t>
      </w:r>
      <w:r>
        <w:rPr>
          <w:rFonts w:hint="eastAsia"/>
        </w:rPr>
        <w:t>遵循</w:t>
      </w:r>
      <w:r>
        <w:t>中压配电网供电区不交叉、不重叠的原则，同时考虑饱和年变电站的布点位置、容量大小、间隔资源等影响，</w:t>
      </w:r>
      <w:r>
        <w:rPr>
          <w:rFonts w:hint="eastAsia"/>
        </w:rPr>
        <w:t>规划目标网架</w:t>
      </w:r>
      <w:r>
        <w:t>供电单元内线路一</w:t>
      </w:r>
      <w:r>
        <w:rPr>
          <w:color w:val="auto"/>
        </w:rPr>
        <w:t>般应具备2个及以上主供电源，</w:t>
      </w:r>
      <w:r>
        <w:rPr>
          <w:rFonts w:hint="eastAsia"/>
          <w:color w:val="auto"/>
        </w:rPr>
        <w:t>以</w:t>
      </w:r>
      <w:r>
        <w:rPr>
          <w:color w:val="auto"/>
        </w:rPr>
        <w:t>1</w:t>
      </w:r>
      <w:r>
        <w:rPr>
          <w:rFonts w:hint="eastAsia"/>
          <w:color w:val="auto"/>
        </w:rPr>
        <w:t>～</w:t>
      </w:r>
      <w:r>
        <w:rPr>
          <w:color w:val="auto"/>
        </w:rPr>
        <w:t>4</w:t>
      </w:r>
      <w:r>
        <w:rPr>
          <w:rFonts w:hint="eastAsia"/>
          <w:color w:val="auto"/>
        </w:rPr>
        <w:t>组</w:t>
      </w:r>
      <w:r>
        <w:rPr>
          <w:color w:val="auto"/>
        </w:rPr>
        <w:t>10kV典型接线为宜。</w:t>
      </w:r>
      <w:r>
        <w:rPr>
          <w:rFonts w:hint="eastAsia"/>
          <w:color w:val="auto"/>
        </w:rPr>
        <w:t>简述</w:t>
      </w:r>
      <w:r>
        <w:rPr>
          <w:rFonts w:hint="eastAsia" w:asciiTheme="minorEastAsia" w:hAnsiTheme="minorEastAsia" w:eastAsiaTheme="minorEastAsia"/>
          <w:color w:val="auto"/>
          <w:szCs w:val="24"/>
        </w:rPr>
        <w:t>供电单元</w:t>
      </w:r>
      <w:r>
        <w:rPr>
          <w:rFonts w:hint="eastAsia"/>
          <w:color w:val="auto"/>
        </w:rPr>
        <w:t>名称、编号、供电范围、用地面积、电网规模、分布式电源规模、子项馈线区块清单等。</w:t>
      </w:r>
    </w:p>
    <w:p>
      <w:pPr>
        <w:autoSpaceDE w:val="0"/>
        <w:autoSpaceDN w:val="0"/>
        <w:rPr>
          <w:color w:val="auto"/>
        </w:rPr>
      </w:pPr>
      <w:r>
        <w:rPr>
          <w:b/>
          <w:bCs/>
        </w:rPr>
        <w:t>8.0.6</w:t>
      </w:r>
      <w:r>
        <w:rPr>
          <w:rFonts w:hint="eastAsia"/>
        </w:rPr>
        <w:t>馈线区块的划分应遵循地域边界清晰的原则，由单回或双回开关站出线、配电室、</w:t>
      </w:r>
      <w:r>
        <w:t>环网室（箱）</w:t>
      </w:r>
      <w:r>
        <w:rPr>
          <w:rFonts w:hint="eastAsia"/>
        </w:rPr>
        <w:t>、架空线路的供电段或支线以及所连接的台区和专户专变所构成的专门供电区域，是经过中压开关与供电单元和中压主干线联系的供电区域，是供电单元中的“小世界”、“拼图块”</w:t>
      </w:r>
      <w:r>
        <w:rPr>
          <w:rFonts w:hint="eastAsia"/>
          <w:color w:val="auto"/>
        </w:rPr>
        <w:t>。简述</w:t>
      </w:r>
      <w:r>
        <w:rPr>
          <w:rFonts w:hint="eastAsia" w:asciiTheme="minorEastAsia" w:hAnsiTheme="minorEastAsia" w:eastAsiaTheme="minorEastAsia"/>
          <w:color w:val="auto"/>
          <w:szCs w:val="24"/>
        </w:rPr>
        <w:t>馈线区块</w:t>
      </w:r>
      <w:r>
        <w:rPr>
          <w:rFonts w:hint="eastAsia"/>
          <w:color w:val="auto"/>
        </w:rPr>
        <w:t>名称、编号、供电范围、用地面积、电网规模、分布式电源规模、子项</w:t>
      </w:r>
      <w:r>
        <w:rPr>
          <w:rFonts w:hint="eastAsia" w:asciiTheme="minorEastAsia" w:hAnsiTheme="minorEastAsia" w:eastAsiaTheme="minorEastAsia"/>
          <w:color w:val="auto"/>
          <w:szCs w:val="24"/>
        </w:rPr>
        <w:t>供电台区/微网单元</w:t>
      </w:r>
      <w:r>
        <w:rPr>
          <w:rFonts w:hint="eastAsia"/>
          <w:color w:val="auto"/>
        </w:rPr>
        <w:t>清单等。</w:t>
      </w:r>
    </w:p>
    <w:p>
      <w:pPr>
        <w:autoSpaceDE w:val="0"/>
        <w:autoSpaceDN w:val="0"/>
        <w:rPr>
          <w:color w:val="auto"/>
        </w:rPr>
      </w:pPr>
      <w:r>
        <w:rPr>
          <w:b/>
          <w:bCs/>
          <w:color w:val="auto"/>
        </w:rPr>
        <w:t>8.0.7</w:t>
      </w:r>
      <w:r>
        <w:rPr>
          <w:rFonts w:hint="eastAsia"/>
          <w:color w:val="auto"/>
        </w:rPr>
        <w:t>供电台区或微网单元是网格化配电网的最基层单元，由配电变压器及其低压出线、低压接入的分布式电源、储能以及负荷组成，经低压交流或直流互联的台区视为供电台区，其中微网单元是基本实现内部电力电量平衡的小型供用电系统，可离网运行，也可并网运行。简述</w:t>
      </w:r>
      <w:r>
        <w:rPr>
          <w:rFonts w:hint="eastAsia" w:asciiTheme="minorEastAsia" w:hAnsiTheme="minorEastAsia" w:eastAsiaTheme="minorEastAsia"/>
          <w:color w:val="auto"/>
          <w:szCs w:val="24"/>
        </w:rPr>
        <w:t>供电台区/微网单元</w:t>
      </w:r>
      <w:r>
        <w:rPr>
          <w:rFonts w:hint="eastAsia"/>
          <w:color w:val="auto"/>
        </w:rPr>
        <w:t>名称、编号、供电范围、用地面积、电网规模、分布式电源规模等。</w:t>
      </w:r>
    </w:p>
    <w:p>
      <w:pPr>
        <w:autoSpaceDE w:val="0"/>
        <w:autoSpaceDN w:val="0"/>
      </w:pPr>
    </w:p>
    <w:p>
      <w:pPr>
        <w:autoSpaceDE w:val="0"/>
        <w:autoSpaceDN w:val="0"/>
      </w:pPr>
    </w:p>
    <w:p>
      <w:pPr>
        <w:autoSpaceDE w:val="0"/>
        <w:autoSpaceDN w:val="0"/>
      </w:pPr>
    </w:p>
    <w:p>
      <w:pPr>
        <w:pStyle w:val="235"/>
        <w:pageBreakBefore/>
        <w:widowControl/>
        <w:numPr>
          <w:ilvl w:val="0"/>
          <w:numId w:val="4"/>
        </w:numPr>
        <w:adjustRightInd/>
        <w:spacing w:beforeLines="100" w:afterLines="100" w:line="240" w:lineRule="auto"/>
        <w:ind w:left="0" w:firstLine="0"/>
        <w:jc w:val="center"/>
        <w:textAlignment w:val="auto"/>
        <w:rPr>
          <w:rFonts w:ascii="Times New Roman"/>
        </w:rPr>
      </w:pPr>
      <w:bookmarkStart w:id="31" w:name="_Toc78554355"/>
      <w:bookmarkStart w:id="32" w:name="_Toc94425629"/>
      <w:bookmarkStart w:id="33" w:name="_Toc93326612"/>
      <w:bookmarkStart w:id="34" w:name="_Toc93326549"/>
      <w:bookmarkStart w:id="35" w:name="_Toc77102218"/>
      <w:bookmarkStart w:id="36" w:name="_Toc167978311"/>
      <w:r>
        <w:rPr>
          <w:rFonts w:hint="eastAsia" w:ascii="Times New Roman"/>
        </w:rPr>
        <w:t>源荷预测</w:t>
      </w:r>
      <w:bookmarkEnd w:id="31"/>
      <w:bookmarkEnd w:id="32"/>
      <w:bookmarkEnd w:id="33"/>
      <w:bookmarkEnd w:id="34"/>
      <w:bookmarkEnd w:id="35"/>
      <w:r>
        <w:rPr>
          <w:rFonts w:hint="eastAsia" w:ascii="Times New Roman"/>
        </w:rPr>
        <w:t>及电力电量平衡分析</w:t>
      </w:r>
      <w:bookmarkEnd w:id="36"/>
    </w:p>
    <w:p>
      <w:pPr>
        <w:autoSpaceDE w:val="0"/>
        <w:autoSpaceDN w:val="0"/>
      </w:pPr>
      <w:bookmarkStart w:id="37" w:name="_Toc77102219"/>
      <w:r>
        <w:rPr>
          <w:b/>
          <w:bCs/>
        </w:rPr>
        <w:t>9.0.1</w:t>
      </w:r>
      <w:r>
        <w:rPr>
          <w:rFonts w:hint="eastAsia"/>
        </w:rPr>
        <w:t>分布式电源和新型负荷接入的配电网规划首先开展饱和电力需求预测和分布式电源开发规模预测，逐层级开展电力电量平衡，进而</w:t>
      </w:r>
      <w:r>
        <w:t>规划</w:t>
      </w:r>
      <w:r>
        <w:rPr>
          <w:rFonts w:hint="eastAsia"/>
        </w:rPr>
        <w:t>配电设施和</w:t>
      </w:r>
      <w:r>
        <w:t>目标网架</w:t>
      </w:r>
      <w:r>
        <w:rPr>
          <w:rFonts w:hint="eastAsia"/>
        </w:rPr>
        <w:t>。</w:t>
      </w:r>
    </w:p>
    <w:p>
      <w:pPr>
        <w:autoSpaceDE w:val="0"/>
        <w:autoSpaceDN w:val="0"/>
      </w:pPr>
      <w:r>
        <w:rPr>
          <w:b/>
          <w:bCs/>
        </w:rPr>
        <w:t>9.0.</w:t>
      </w:r>
      <w:bookmarkEnd w:id="37"/>
      <w:r>
        <w:rPr>
          <w:b/>
          <w:bCs/>
        </w:rPr>
        <w:t>2</w:t>
      </w:r>
      <w:r>
        <w:t>电力需求预测包括电量需求预测</w:t>
      </w:r>
      <w:r>
        <w:rPr>
          <w:rFonts w:hint="eastAsia"/>
        </w:rPr>
        <w:t>、</w:t>
      </w:r>
      <w:r>
        <w:t>负荷预测</w:t>
      </w:r>
      <w:r>
        <w:rPr>
          <w:rFonts w:hint="eastAsia"/>
        </w:rPr>
        <w:t>、负荷分布预测</w:t>
      </w:r>
      <w:r>
        <w:t>，</w:t>
      </w:r>
      <w:r>
        <w:rPr>
          <w:rFonts w:hint="eastAsia"/>
        </w:rPr>
        <w:t>以及典型场景下的日负荷曲线、年负荷曲线，包括夏季工作日负荷曲线、夏季节假日负荷曲线、冬季工作日负荷曲线、冬季节假日负荷曲线、年最大负荷日曲线、年负荷曲线等</w:t>
      </w:r>
      <w:r>
        <w:t>。</w:t>
      </w:r>
    </w:p>
    <w:p>
      <w:pPr>
        <w:autoSpaceDE w:val="0"/>
        <w:autoSpaceDN w:val="0"/>
      </w:pPr>
      <w:r>
        <w:rPr>
          <w:b/>
          <w:bCs/>
        </w:rPr>
        <w:t>9.0.3</w:t>
      </w:r>
      <w:r>
        <w:t>电力需求预测应考虑电动汽车、储能</w:t>
      </w:r>
      <w:r>
        <w:rPr>
          <w:rFonts w:hint="eastAsia"/>
        </w:rPr>
        <w:t>、5G基站</w:t>
      </w:r>
      <w:r>
        <w:t>等新型负荷接入对预测结果的影响及多种能源互补融合、需求侧响应引起的用户用电方式和负荷特性变化。</w:t>
      </w:r>
    </w:p>
    <w:p>
      <w:pPr>
        <w:autoSpaceDE w:val="0"/>
        <w:autoSpaceDN w:val="0"/>
      </w:pPr>
      <w:r>
        <w:rPr>
          <w:b/>
          <w:bCs/>
        </w:rPr>
        <w:t>9.0.4</w:t>
      </w:r>
      <w:r>
        <w:t>电力需求预测</w:t>
      </w:r>
      <w:r>
        <w:rPr>
          <w:rFonts w:hint="eastAsia"/>
        </w:rPr>
        <w:t>的最小单位为供电台区，</w:t>
      </w:r>
      <w:r>
        <w:t>宜采用空间负荷预测法</w:t>
      </w:r>
      <w:r>
        <w:rPr>
          <w:rFonts w:hint="eastAsia"/>
        </w:rPr>
        <w:t>或用户装接容量需求系数法</w:t>
      </w:r>
      <w:r>
        <w:t>，以地块用电需求为导向，依据地区规划成果，对不同用地性质和开发深度的地块进行归类，选取合理的负荷密度指标</w:t>
      </w:r>
      <w:r>
        <w:rPr>
          <w:rFonts w:hint="eastAsia"/>
        </w:rPr>
        <w:t>和同时率</w:t>
      </w:r>
      <w:r>
        <w:t>，预测各地块饱和负荷。</w:t>
      </w:r>
    </w:p>
    <w:p>
      <w:pPr>
        <w:autoSpaceDE w:val="0"/>
        <w:autoSpaceDN w:val="0"/>
      </w:pPr>
      <w:r>
        <w:rPr>
          <w:b/>
          <w:bCs/>
        </w:rPr>
        <w:t>9.0.5</w:t>
      </w:r>
      <w:r>
        <w:t>负荷密度指标可依据现行国家标准</w:t>
      </w:r>
      <w:r>
        <w:rPr>
          <w:rFonts w:hint="eastAsia"/>
        </w:rPr>
        <w:t>《</w:t>
      </w:r>
      <w:r>
        <w:t>城市电力规划规范</w:t>
      </w:r>
      <w:r>
        <w:rPr>
          <w:rFonts w:hint="eastAsia"/>
        </w:rPr>
        <w:t>》</w:t>
      </w:r>
      <w:r>
        <w:t>GB 50293等相关规定。</w:t>
      </w:r>
    </w:p>
    <w:p>
      <w:pPr>
        <w:autoSpaceDE w:val="0"/>
        <w:autoSpaceDN w:val="0"/>
      </w:pPr>
      <w:r>
        <w:rPr>
          <w:b/>
          <w:bCs/>
        </w:rPr>
        <w:t>9.0.6</w:t>
      </w:r>
      <w:r>
        <w:rPr>
          <w:rFonts w:hint="eastAsia"/>
        </w:rPr>
        <w:t>分布式电源开发预测包括总装机规模预测、装机分布预测、年发电量预测、年最大发电功率预测、典型场景下的日出力曲线预测、年出力曲线预测。</w:t>
      </w:r>
    </w:p>
    <w:p>
      <w:pPr>
        <w:autoSpaceDE w:val="0"/>
        <w:autoSpaceDN w:val="0"/>
      </w:pPr>
      <w:r>
        <w:rPr>
          <w:b/>
          <w:bCs/>
        </w:rPr>
        <w:t>9.0.7</w:t>
      </w:r>
      <w:r>
        <w:rPr>
          <w:rFonts w:hint="eastAsia"/>
        </w:rPr>
        <w:t>电力电量平衡应分别对供电台区、馈线区块、供电单元、供电网格和供电分区逐层开展，平衡应得到每一层级和区块的净最大网供负荷、净最大上网功率、年网供电量、日最大网供电量、日最大上网电量及典型场景的电力平衡结果等，作为微电网布局、储能布局和网架规划的边界条件。</w:t>
      </w:r>
    </w:p>
    <w:p>
      <w:pPr>
        <w:pStyle w:val="235"/>
        <w:pageBreakBefore/>
        <w:widowControl/>
        <w:numPr>
          <w:ilvl w:val="0"/>
          <w:numId w:val="4"/>
        </w:numPr>
        <w:adjustRightInd/>
        <w:spacing w:beforeLines="100" w:afterLines="100" w:line="240" w:lineRule="auto"/>
        <w:ind w:left="0" w:firstLine="0"/>
        <w:jc w:val="center"/>
        <w:textAlignment w:val="auto"/>
        <w:rPr>
          <w:rFonts w:ascii="Times New Roman"/>
        </w:rPr>
      </w:pPr>
      <w:bookmarkStart w:id="38" w:name="_Toc167978312"/>
      <w:r>
        <w:rPr>
          <w:rFonts w:hint="eastAsia" w:ascii="Times New Roman"/>
        </w:rPr>
        <w:t>规划目标和主要技术原则</w:t>
      </w:r>
      <w:bookmarkEnd w:id="38"/>
    </w:p>
    <w:p>
      <w:pPr>
        <w:autoSpaceDE w:val="0"/>
        <w:autoSpaceDN w:val="0"/>
      </w:pPr>
      <w:r>
        <w:rPr>
          <w:b/>
          <w:bCs/>
        </w:rPr>
        <w:t>10</w:t>
      </w:r>
      <w:r>
        <w:rPr>
          <w:rFonts w:hint="eastAsia"/>
          <w:b/>
          <w:bCs/>
        </w:rPr>
        <w:t xml:space="preserve">.0.1 </w:t>
      </w:r>
      <w:r>
        <w:rPr>
          <w:rFonts w:hint="eastAsia"/>
        </w:rPr>
        <w:t>根据网格负荷和分布式电源开发预测结果，结合行政级别、经济发达程度、用户重要程度等因素确定网格的供电区域类型，供电区域类型包括A</w:t>
      </w:r>
      <w:r>
        <w:t>+</w:t>
      </w:r>
      <w:r>
        <w:rPr>
          <w:rFonts w:hint="eastAsia"/>
        </w:rPr>
        <w:t>、A、B、C、D、E类按照Q/GDW 10370-2016 的规定执行。</w:t>
      </w:r>
    </w:p>
    <w:p>
      <w:pPr>
        <w:autoSpaceDE w:val="0"/>
        <w:autoSpaceDN w:val="0"/>
      </w:pPr>
      <w:r>
        <w:rPr>
          <w:b/>
          <w:bCs/>
        </w:rPr>
        <w:t>10</w:t>
      </w:r>
      <w:r>
        <w:rPr>
          <w:rFonts w:hint="eastAsia"/>
          <w:b/>
          <w:bCs/>
        </w:rPr>
        <w:t xml:space="preserve">.0.2 </w:t>
      </w:r>
      <w:r>
        <w:rPr>
          <w:rFonts w:hint="eastAsia"/>
        </w:rPr>
        <w:t>根据网格负荷和分布式电源开发预测结果，计算规划目标年源荷匹配度，确定网格的供需类型，网格供需类型包括电源型网格、负荷型网格和平衡型网格。</w:t>
      </w:r>
    </w:p>
    <w:p>
      <w:pPr>
        <w:autoSpaceDE w:val="0"/>
        <w:autoSpaceDN w:val="0"/>
      </w:pPr>
      <w:r>
        <w:rPr>
          <w:b/>
          <w:bCs/>
        </w:rPr>
        <w:t>10</w:t>
      </w:r>
      <w:r>
        <w:rPr>
          <w:rFonts w:hint="eastAsia"/>
          <w:b/>
          <w:bCs/>
        </w:rPr>
        <w:t xml:space="preserve">.0.3 </w:t>
      </w:r>
      <w:r>
        <w:rPr>
          <w:rFonts w:hint="eastAsia"/>
        </w:rPr>
        <w:t>根据区域定位，提出网格电网远景应实现的总体目标以及相关指标，明确配电网发展趋势和近期要重点解决的问题。网格电网相关指标主要包括供电可靠率、综合电压合格率、线损率、配电自动化覆盖率。</w:t>
      </w:r>
    </w:p>
    <w:p>
      <w:pPr>
        <w:autoSpaceDE w:val="0"/>
        <w:autoSpaceDN w:val="0"/>
      </w:pPr>
      <w:r>
        <w:rPr>
          <w:b/>
          <w:bCs/>
        </w:rPr>
        <w:t>10</w:t>
      </w:r>
      <w:r>
        <w:rPr>
          <w:rFonts w:hint="eastAsia"/>
          <w:b/>
          <w:bCs/>
        </w:rPr>
        <w:t xml:space="preserve">.0.4  </w:t>
      </w:r>
      <w:r>
        <w:rPr>
          <w:rFonts w:hint="eastAsia"/>
        </w:rPr>
        <w:t>网格电网10kV电网规划主要技术原则要根据供电区域划分、规划目标以及地块用途，主要就电网结构、典型接线形式、供电半径、负荷和分布式电源的接入方式及容量、储能的接入方式及容量、分区供电方式、建设标准和建设型式、主要设备选型和装备水平等方面提出</w:t>
      </w:r>
      <w:bookmarkStart w:id="68" w:name="_GoBack"/>
      <w:bookmarkEnd w:id="68"/>
      <w:r>
        <w:rPr>
          <w:rFonts w:hint="eastAsia"/>
        </w:rPr>
        <w:t>。</w:t>
      </w:r>
    </w:p>
    <w:p>
      <w:pPr>
        <w:autoSpaceDE w:val="0"/>
        <w:autoSpaceDN w:val="0"/>
        <w:rPr>
          <w:color w:val="auto"/>
        </w:rPr>
      </w:pPr>
      <w:r>
        <w:rPr>
          <w:b/>
          <w:bCs/>
        </w:rPr>
        <w:t>10</w:t>
      </w:r>
      <w:r>
        <w:rPr>
          <w:rFonts w:hint="eastAsia"/>
          <w:b/>
          <w:bCs/>
        </w:rPr>
        <w:t xml:space="preserve">.0.5  </w:t>
      </w:r>
      <w:r>
        <w:rPr>
          <w:rFonts w:hint="eastAsia"/>
        </w:rPr>
        <w:t xml:space="preserve">网格电网中微电网规划主要技术原则要根据能源资源禀赋、环境条件、土地资源、负荷特性等合理配置，并网型微电网分布式电源配置应与负荷协调，独立型微电网分布式电源配置应满足重要负荷长期可靠供电要求。微电网电压等级应根据微电网规划容量、典型运行方式下分布式电源及负荷确定并满足GB/T </w:t>
      </w:r>
      <w:r>
        <w:rPr>
          <w:rFonts w:hint="eastAsia"/>
          <w:color w:val="auto"/>
        </w:rPr>
        <w:t>156的相关要求。</w:t>
      </w:r>
    </w:p>
    <w:p>
      <w:pPr>
        <w:autoSpaceDE w:val="0"/>
        <w:autoSpaceDN w:val="0"/>
        <w:rPr>
          <w:color w:val="auto"/>
        </w:rPr>
      </w:pPr>
      <w:bookmarkStart w:id="39" w:name="_Hlk163503426"/>
      <w:r>
        <w:rPr>
          <w:rFonts w:hint="eastAsia"/>
          <w:b/>
          <w:bCs/>
          <w:color w:val="auto"/>
        </w:rPr>
        <w:t>1</w:t>
      </w:r>
      <w:r>
        <w:rPr>
          <w:b/>
          <w:bCs/>
          <w:color w:val="auto"/>
        </w:rPr>
        <w:t xml:space="preserve">0.0.6  </w:t>
      </w:r>
      <w:r>
        <w:rPr>
          <w:rFonts w:hint="eastAsia"/>
          <w:color w:val="auto"/>
        </w:rPr>
        <w:t>简述通信、配电自动化、智慧采集终端布局等与配电网规划有关的其他技术原则。</w:t>
      </w:r>
    </w:p>
    <w:bookmarkEnd w:id="39"/>
    <w:p>
      <w:pPr>
        <w:autoSpaceDE w:val="0"/>
        <w:autoSpaceDN w:val="0"/>
      </w:pPr>
    </w:p>
    <w:p>
      <w:pPr>
        <w:pStyle w:val="235"/>
        <w:pageBreakBefore/>
        <w:widowControl/>
        <w:numPr>
          <w:ilvl w:val="0"/>
          <w:numId w:val="4"/>
        </w:numPr>
        <w:adjustRightInd/>
        <w:spacing w:beforeLines="100" w:afterLines="100" w:line="240" w:lineRule="auto"/>
        <w:ind w:left="0" w:firstLine="0"/>
        <w:jc w:val="center"/>
        <w:textAlignment w:val="auto"/>
        <w:rPr>
          <w:rFonts w:ascii="Times New Roman"/>
        </w:rPr>
      </w:pPr>
      <w:bookmarkStart w:id="40" w:name="_Toc94425630"/>
      <w:bookmarkStart w:id="41" w:name="_Toc93326613"/>
      <w:bookmarkStart w:id="42" w:name="_Toc93326550"/>
      <w:bookmarkStart w:id="43" w:name="_Toc167978313"/>
      <w:r>
        <w:rPr>
          <w:rFonts w:hint="eastAsia" w:ascii="Times New Roman"/>
        </w:rPr>
        <w:t>电网规划</w:t>
      </w:r>
      <w:bookmarkEnd w:id="40"/>
      <w:bookmarkEnd w:id="41"/>
      <w:bookmarkEnd w:id="42"/>
      <w:r>
        <w:rPr>
          <w:rFonts w:hint="eastAsia" w:ascii="Times New Roman"/>
        </w:rPr>
        <w:t>方案</w:t>
      </w:r>
      <w:bookmarkEnd w:id="43"/>
    </w:p>
    <w:p>
      <w:pPr>
        <w:autoSpaceDE w:val="0"/>
        <w:autoSpaceDN w:val="0"/>
      </w:pPr>
      <w:bookmarkStart w:id="44" w:name="_Hlk148795174"/>
      <w:bookmarkStart w:id="45" w:name="_Toc77102230"/>
      <w:r>
        <w:rPr>
          <w:b/>
          <w:bCs/>
        </w:rPr>
        <w:t>11.0</w:t>
      </w:r>
      <w:r>
        <w:rPr>
          <w:rFonts w:hint="eastAsia"/>
          <w:b/>
          <w:bCs/>
        </w:rPr>
        <w:t>.</w:t>
      </w:r>
      <w:r>
        <w:rPr>
          <w:b/>
          <w:bCs/>
        </w:rPr>
        <w:t>1</w:t>
      </w:r>
      <w:r>
        <w:rPr>
          <w:rFonts w:hint="eastAsia"/>
        </w:rPr>
        <w:t>微电网的规划方案以供电台区或微网单元为基本单位开展，1</w:t>
      </w:r>
      <w:r>
        <w:t>0</w:t>
      </w:r>
      <w:r>
        <w:rPr>
          <w:rFonts w:hint="eastAsia"/>
        </w:rPr>
        <w:t>kV配电网规划以供电单元为基本单位开展。</w:t>
      </w:r>
    </w:p>
    <w:p>
      <w:pPr>
        <w:autoSpaceDE w:val="0"/>
        <w:autoSpaceDN w:val="0"/>
      </w:pPr>
      <w:r>
        <w:rPr>
          <w:b/>
          <w:bCs/>
        </w:rPr>
        <w:t xml:space="preserve">11.0.2 </w:t>
      </w:r>
      <w:r>
        <w:rPr>
          <w:rFonts w:hint="eastAsia"/>
          <w:szCs w:val="21"/>
        </w:rPr>
        <w:t>电网</w:t>
      </w:r>
      <w:r>
        <w:t>规划</w:t>
      </w:r>
      <w:r>
        <w:rPr>
          <w:rFonts w:hint="eastAsia"/>
        </w:rPr>
        <w:t>方案</w:t>
      </w:r>
      <w:r>
        <w:t>应在电力需求</w:t>
      </w:r>
      <w:r>
        <w:rPr>
          <w:rFonts w:hint="eastAsia"/>
        </w:rPr>
        <w:t>预测、电源开发预测、分层分区电力电量平衡</w:t>
      </w:r>
      <w:r>
        <w:t>的基础上，结合现状电网</w:t>
      </w:r>
      <w:r>
        <w:rPr>
          <w:rFonts w:hint="eastAsia"/>
        </w:rPr>
        <w:t>和地块开发情况</w:t>
      </w:r>
      <w:r>
        <w:t>，以上级电网规划为边界条件，</w:t>
      </w:r>
      <w:r>
        <w:rPr>
          <w:rFonts w:hint="eastAsia"/>
        </w:rPr>
        <w:t>按照《</w:t>
      </w:r>
      <w:r>
        <w:t>配电网规划设计技术导则</w:t>
      </w:r>
      <w:r>
        <w:rPr>
          <w:rFonts w:hint="eastAsia"/>
        </w:rPr>
        <w:t>》</w:t>
      </w:r>
      <w:r>
        <w:t>DL/T 5729</w:t>
      </w:r>
      <w:r>
        <w:rPr>
          <w:rFonts w:hint="eastAsia"/>
        </w:rPr>
        <w:t>和《配电网规划设计规程》</w:t>
      </w:r>
      <w:r>
        <w:t>DL/T 5542等相关规定</w:t>
      </w:r>
      <w:r>
        <w:rPr>
          <w:rFonts w:hint="eastAsia"/>
        </w:rPr>
        <w:t>规划目标</w:t>
      </w:r>
      <w:r>
        <w:t>网架</w:t>
      </w:r>
      <w:r>
        <w:rPr>
          <w:rFonts w:hint="eastAsia"/>
        </w:rPr>
        <w:t>及过渡方案</w:t>
      </w:r>
      <w:r>
        <w:t>。</w:t>
      </w:r>
    </w:p>
    <w:p>
      <w:pPr>
        <w:autoSpaceDE w:val="0"/>
        <w:autoSpaceDN w:val="0"/>
      </w:pPr>
      <w:r>
        <w:rPr>
          <w:b/>
          <w:bCs/>
        </w:rPr>
        <w:t>11.0</w:t>
      </w:r>
      <w:r>
        <w:rPr>
          <w:rFonts w:hint="eastAsia"/>
          <w:b/>
          <w:bCs/>
        </w:rPr>
        <w:t>.</w:t>
      </w:r>
      <w:r>
        <w:rPr>
          <w:b/>
          <w:bCs/>
        </w:rPr>
        <w:t>3</w:t>
      </w:r>
      <w:r>
        <w:rPr>
          <w:rFonts w:hint="eastAsia"/>
        </w:rPr>
        <w:t>目标网架应满足结构合理、安全可靠、经济运行的要求，电网接线应标准化，并应保证电能质量，满足网格用电需求。在供电能力、建设型式、供电可靠性水平等方面应与区域经济社会发展相匹配。</w:t>
      </w:r>
    </w:p>
    <w:bookmarkEnd w:id="44"/>
    <w:p>
      <w:pPr>
        <w:autoSpaceDE w:val="0"/>
        <w:autoSpaceDN w:val="0"/>
      </w:pPr>
      <w:r>
        <w:rPr>
          <w:b/>
          <w:bCs/>
        </w:rPr>
        <w:t>11.0.4</w:t>
      </w:r>
      <w:r>
        <w:rPr>
          <w:rFonts w:hint="eastAsia"/>
        </w:rPr>
        <w:t>供电台区目标网架应给出本台区中配电变压器的数量、容量、位置和供电范围，低压出线的大致走向原则和拓扑关系，分布式电源和储能的接入容量和方式等</w:t>
      </w:r>
      <w:r>
        <w:t>。</w:t>
      </w:r>
      <w:r>
        <w:rPr>
          <w:rFonts w:hint="eastAsia"/>
        </w:rPr>
        <w:t>微网单元目标网架应给出本微网单元中配电变压器、储能、分布式电源和负荷的规模，微网结构型式，控制和运行方式等。必要时可开展电气计算、潮流分析。</w:t>
      </w:r>
    </w:p>
    <w:p>
      <w:pPr>
        <w:autoSpaceDE w:val="0"/>
        <w:autoSpaceDN w:val="0"/>
      </w:pPr>
      <w:r>
        <w:rPr>
          <w:b/>
          <w:bCs/>
        </w:rPr>
        <w:t>11.0.5</w:t>
      </w:r>
      <w:r>
        <w:rPr>
          <w:rFonts w:hint="eastAsia"/>
        </w:rPr>
        <w:t>供电区块目标网架应给出本区块中供电台区或微网单元的数量、位置和供电范围，各供电台区或微网单元的连接、线路走向和拓扑关系。</w:t>
      </w:r>
    </w:p>
    <w:p>
      <w:pPr>
        <w:autoSpaceDE w:val="0"/>
        <w:autoSpaceDN w:val="0"/>
      </w:pPr>
      <w:r>
        <w:rPr>
          <w:b/>
          <w:bCs/>
        </w:rPr>
        <w:t>11.0.6</w:t>
      </w:r>
      <w:r>
        <w:rPr>
          <w:rFonts w:hint="eastAsia"/>
        </w:rPr>
        <w:t>供电单元目标网架应给出本单元中各类电力设施的位置和供电范围，线路走向和拓扑关系。必要时可开展电气计算、潮流分析。</w:t>
      </w:r>
    </w:p>
    <w:p>
      <w:pPr>
        <w:autoSpaceDE w:val="0"/>
        <w:autoSpaceDN w:val="0"/>
      </w:pPr>
      <w:r>
        <w:rPr>
          <w:b/>
          <w:bCs/>
        </w:rPr>
        <w:t>11.0.7</w:t>
      </w:r>
      <w:r>
        <w:rPr>
          <w:rFonts w:hint="eastAsia"/>
        </w:rPr>
        <w:t>供电网格目标网架应给出本网格所有供电单元的目标网架及其它网格中网架构建需要过境本网格的线路大致走向、拓扑关系。</w:t>
      </w:r>
    </w:p>
    <w:p>
      <w:r>
        <w:rPr>
          <w:b/>
          <w:bCs/>
        </w:rPr>
        <w:t>11.0.8</w:t>
      </w:r>
      <w:r>
        <w:rPr>
          <w:rFonts w:hint="eastAsia"/>
        </w:rPr>
        <w:t>供电分区目标网架应给出本分区所有供电网格下供电单元的目标网架、变电站出线间隔安排、</w:t>
      </w:r>
      <w:r>
        <w:rPr>
          <w:rFonts w:hint="eastAsia" w:ascii="宋体" w:hAnsi="宋体"/>
        </w:rPr>
        <w:t>变电容量分配</w:t>
      </w:r>
      <w:r>
        <w:rPr>
          <w:rFonts w:hint="eastAsia"/>
        </w:rPr>
        <w:t>。</w:t>
      </w:r>
    </w:p>
    <w:p>
      <w:r>
        <w:rPr>
          <w:b/>
          <w:bCs/>
        </w:rPr>
        <w:t xml:space="preserve">11.0.9  </w:t>
      </w:r>
      <w:r>
        <w:rPr>
          <w:rFonts w:hint="eastAsia"/>
        </w:rPr>
        <w:t>根据每个地块的电网规划结果，确定规划区所有地块的变配电设施空间布局和线路通道、电缆管道规划方案。</w:t>
      </w:r>
    </w:p>
    <w:p>
      <w:r>
        <w:rPr>
          <w:rFonts w:hint="eastAsia"/>
          <w:b/>
          <w:bCs/>
        </w:rPr>
        <w:t>1</w:t>
      </w:r>
      <w:r>
        <w:rPr>
          <w:b/>
          <w:bCs/>
        </w:rPr>
        <w:t xml:space="preserve">1.0.10 </w:t>
      </w:r>
      <w:r>
        <w:rPr>
          <w:rFonts w:hint="eastAsia"/>
        </w:rPr>
        <w:t>绘制网格电网各微网单元、1</w:t>
      </w:r>
      <w:r>
        <w:t>0</w:t>
      </w:r>
      <w:r>
        <w:rPr>
          <w:rFonts w:hint="eastAsia"/>
        </w:rPr>
        <w:t>kV供电单元目标年和各过渡水平年的供区分布图、1</w:t>
      </w:r>
      <w:r>
        <w:t>0</w:t>
      </w:r>
      <w:r>
        <w:rPr>
          <w:rFonts w:hint="eastAsia"/>
        </w:rPr>
        <w:t>kV电网地理接线图、网架拓扑图、变配电设施布局图、线路通道和电缆管道需求分布图，并分析变配电设施和管道的建成情况、建设进度和难点。</w:t>
      </w:r>
    </w:p>
    <w:p>
      <w:r>
        <w:rPr>
          <w:rFonts w:hint="eastAsia"/>
          <w:b/>
          <w:bCs/>
        </w:rPr>
        <w:t>1</w:t>
      </w:r>
      <w:r>
        <w:rPr>
          <w:b/>
          <w:bCs/>
        </w:rPr>
        <w:t xml:space="preserve">1.0.11 </w:t>
      </w:r>
      <w:r>
        <w:rPr>
          <w:rFonts w:hint="eastAsia"/>
        </w:rPr>
        <w:t>近期和过渡电网规划应从近远期衔接、供电能力、网架结构、分布式电源接入等方面详细论述各微网单元、供电单元近期规划的合理性和科学性，细化分解形成配电网规划项目库，给出工程名称、建设规模、投资等信息。</w:t>
      </w:r>
    </w:p>
    <w:bookmarkEnd w:id="45"/>
    <w:p>
      <w:pPr>
        <w:pStyle w:val="235"/>
        <w:pageBreakBefore/>
        <w:widowControl/>
        <w:numPr>
          <w:ilvl w:val="0"/>
          <w:numId w:val="4"/>
        </w:numPr>
        <w:adjustRightInd/>
        <w:spacing w:beforeLines="100" w:afterLines="100" w:line="240" w:lineRule="auto"/>
        <w:ind w:left="0" w:firstLine="0"/>
        <w:jc w:val="center"/>
        <w:textAlignment w:val="auto"/>
        <w:rPr>
          <w:rFonts w:ascii="Times New Roman"/>
        </w:rPr>
      </w:pPr>
      <w:bookmarkStart w:id="46" w:name="_Toc167978314"/>
      <w:r>
        <w:rPr>
          <w:rFonts w:hint="eastAsia" w:ascii="Times New Roman"/>
        </w:rPr>
        <w:t>规划成效分析</w:t>
      </w:r>
      <w:bookmarkEnd w:id="46"/>
    </w:p>
    <w:p>
      <w:pPr>
        <w:autoSpaceDE w:val="0"/>
        <w:autoSpaceDN w:val="0"/>
      </w:pPr>
      <w:r>
        <w:rPr>
          <w:rFonts w:hint="eastAsia"/>
          <w:b/>
          <w:bCs/>
        </w:rPr>
        <w:t>1</w:t>
      </w:r>
      <w:r>
        <w:rPr>
          <w:b/>
          <w:bCs/>
        </w:rPr>
        <w:t>2</w:t>
      </w:r>
      <w:r>
        <w:rPr>
          <w:rFonts w:hint="eastAsia"/>
          <w:b/>
          <w:bCs/>
        </w:rPr>
        <w:t xml:space="preserve">.0.1  </w:t>
      </w:r>
      <w:r>
        <w:rPr>
          <w:rFonts w:hint="eastAsia"/>
        </w:rPr>
        <w:t>分析规划方案实施后配电网改善情况，分析规划目标年和各过渡水平年所达到的规划效果，说明对规划目标的满足程度，说明规划期内对配电网现状存在问题的解决情况和新型电力系统建设的成效。</w:t>
      </w:r>
    </w:p>
    <w:p>
      <w:pPr>
        <w:autoSpaceDE w:val="0"/>
        <w:autoSpaceDN w:val="0"/>
      </w:pPr>
      <w:r>
        <w:rPr>
          <w:rFonts w:hint="eastAsia"/>
          <w:b/>
          <w:bCs/>
        </w:rPr>
        <w:t>1</w:t>
      </w:r>
      <w:r>
        <w:rPr>
          <w:b/>
          <w:bCs/>
        </w:rPr>
        <w:t>2</w:t>
      </w:r>
      <w:r>
        <w:rPr>
          <w:rFonts w:hint="eastAsia"/>
          <w:b/>
          <w:bCs/>
        </w:rPr>
        <w:t xml:space="preserve">.0.2 </w:t>
      </w:r>
      <w:r>
        <w:rPr>
          <w:rFonts w:hint="eastAsia"/>
        </w:rPr>
        <w:t>结合负荷和分布式电源开发预测结果、规划网架结构，列表分析主要综合性指标，包括供电可靠率、综合线损率、综合电压合格率、目标网架的达成率、负荷转移率、分布式电源消纳率、分布式电源渗透率、储能渗透率、向上级电网返送电率、电量自给率等。</w:t>
      </w:r>
    </w:p>
    <w:p>
      <w:pPr>
        <w:autoSpaceDE w:val="0"/>
        <w:autoSpaceDN w:val="0"/>
      </w:pPr>
      <w:r>
        <w:rPr>
          <w:rFonts w:hint="eastAsia"/>
          <w:b/>
          <w:bCs/>
        </w:rPr>
        <w:t>1</w:t>
      </w:r>
      <w:r>
        <w:rPr>
          <w:b/>
          <w:bCs/>
        </w:rPr>
        <w:t>2</w:t>
      </w:r>
      <w:r>
        <w:rPr>
          <w:rFonts w:hint="eastAsia"/>
          <w:b/>
          <w:bCs/>
        </w:rPr>
        <w:t xml:space="preserve">.0.3  </w:t>
      </w:r>
      <w:r>
        <w:rPr>
          <w:rFonts w:hint="eastAsia"/>
        </w:rPr>
        <w:t>对比分析规划实施前后10kV及以下电网有关技术指标的改善情况，评价规划效果。主要分析指标包括主干线路平均长度、线路联络率、线路电缆化率、架空线路绝缘化率、线路N-1通过率、高损配变比例等指标。</w:t>
      </w:r>
    </w:p>
    <w:p>
      <w:pPr>
        <w:autoSpaceDE w:val="0"/>
        <w:autoSpaceDN w:val="0"/>
      </w:pPr>
      <w:r>
        <w:rPr>
          <w:rFonts w:hint="eastAsia"/>
          <w:b/>
          <w:bCs/>
        </w:rPr>
        <w:t>1</w:t>
      </w:r>
      <w:r>
        <w:rPr>
          <w:b/>
          <w:bCs/>
        </w:rPr>
        <w:t>2</w:t>
      </w:r>
      <w:r>
        <w:rPr>
          <w:rFonts w:hint="eastAsia"/>
          <w:b/>
          <w:bCs/>
        </w:rPr>
        <w:t>.0.</w:t>
      </w:r>
      <w:r>
        <w:rPr>
          <w:b/>
          <w:bCs/>
        </w:rPr>
        <w:t>4</w:t>
      </w:r>
      <w:r>
        <w:rPr>
          <w:rFonts w:hint="eastAsia"/>
        </w:rPr>
        <w:t>说明网格规划与区域经济社会发展的匹配程度，主要包括供电能力、建设型式、供电可靠性水平、</w:t>
      </w:r>
      <w:bookmarkStart w:id="47" w:name="_Hlk163504549"/>
      <w:r>
        <w:rPr>
          <w:rFonts w:hint="eastAsia"/>
        </w:rPr>
        <w:t>新能源利用水平</w:t>
      </w:r>
      <w:bookmarkEnd w:id="47"/>
      <w:r>
        <w:rPr>
          <w:rFonts w:hint="eastAsia"/>
        </w:rPr>
        <w:t>、碳减排水平、数字化水平等。</w:t>
      </w:r>
    </w:p>
    <w:p>
      <w:pPr>
        <w:pageBreakBefore/>
        <w:topLinePunct w:val="0"/>
        <w:autoSpaceDE w:val="0"/>
        <w:autoSpaceDN w:val="0"/>
        <w:spacing w:beforeLines="100" w:afterLines="100"/>
        <w:jc w:val="center"/>
        <w:outlineLvl w:val="1"/>
        <w:rPr>
          <w:rFonts w:ascii="宋体" w:hAnsi="宋体" w:cs="宋体"/>
          <w:kern w:val="0"/>
          <w:sz w:val="32"/>
          <w:szCs w:val="22"/>
        </w:rPr>
      </w:pPr>
      <w:bookmarkStart w:id="48" w:name="_Toc14947379"/>
      <w:bookmarkStart w:id="49" w:name="_Toc167978315"/>
      <w:r>
        <w:rPr>
          <w:rFonts w:hint="eastAsia" w:ascii="宋体" w:hAnsi="宋体" w:cs="宋体"/>
          <w:kern w:val="0"/>
          <w:sz w:val="32"/>
          <w:szCs w:val="22"/>
        </w:rPr>
        <w:t>本导则用词说明</w:t>
      </w:r>
      <w:bookmarkEnd w:id="48"/>
      <w:bookmarkEnd w:id="49"/>
    </w:p>
    <w:p>
      <w:pPr>
        <w:topLinePunct w:val="0"/>
        <w:autoSpaceDE w:val="0"/>
        <w:autoSpaceDN w:val="0"/>
        <w:jc w:val="left"/>
        <w:rPr>
          <w:kern w:val="0"/>
          <w:szCs w:val="21"/>
        </w:rPr>
      </w:pPr>
      <w:r>
        <w:rPr>
          <w:b/>
          <w:bCs/>
          <w:kern w:val="0"/>
          <w:szCs w:val="21"/>
        </w:rPr>
        <w:t>1</w:t>
      </w:r>
      <w:r>
        <w:rPr>
          <w:rFonts w:hint="eastAsia"/>
          <w:kern w:val="0"/>
          <w:szCs w:val="21"/>
        </w:rPr>
        <w:t>为便于在执行本导则条文时区别对待，对要求严格程度不同的用词说明如下：</w:t>
      </w:r>
    </w:p>
    <w:p>
      <w:pPr>
        <w:topLinePunct w:val="0"/>
        <w:autoSpaceDE w:val="0"/>
        <w:autoSpaceDN w:val="0"/>
        <w:ind w:firstLine="482" w:firstLineChars="200"/>
        <w:jc w:val="left"/>
        <w:rPr>
          <w:kern w:val="0"/>
          <w:szCs w:val="21"/>
        </w:rPr>
      </w:pPr>
      <w:r>
        <w:rPr>
          <w:b/>
          <w:bCs/>
          <w:kern w:val="0"/>
          <w:szCs w:val="21"/>
        </w:rPr>
        <w:t>1</w:t>
      </w:r>
      <w:r>
        <w:rPr>
          <w:rFonts w:hint="eastAsia"/>
          <w:b/>
          <w:bCs/>
          <w:kern w:val="0"/>
          <w:szCs w:val="21"/>
        </w:rPr>
        <w:t>）</w:t>
      </w:r>
      <w:r>
        <w:rPr>
          <w:rFonts w:hint="eastAsia"/>
          <w:kern w:val="0"/>
          <w:szCs w:val="21"/>
        </w:rPr>
        <w:t>表示很严格，非这样做不可的：</w:t>
      </w:r>
    </w:p>
    <w:p>
      <w:pPr>
        <w:topLinePunct w:val="0"/>
        <w:autoSpaceDE w:val="0"/>
        <w:autoSpaceDN w:val="0"/>
        <w:ind w:firstLine="960" w:firstLineChars="400"/>
        <w:jc w:val="left"/>
        <w:rPr>
          <w:kern w:val="0"/>
          <w:szCs w:val="21"/>
        </w:rPr>
      </w:pPr>
      <w:r>
        <w:rPr>
          <w:rFonts w:hint="eastAsia"/>
          <w:kern w:val="0"/>
          <w:szCs w:val="21"/>
        </w:rPr>
        <w:t>正面词采用“必须”，反面词采用“严禁”。</w:t>
      </w:r>
    </w:p>
    <w:p>
      <w:pPr>
        <w:topLinePunct w:val="0"/>
        <w:autoSpaceDE w:val="0"/>
        <w:autoSpaceDN w:val="0"/>
        <w:ind w:firstLine="482" w:firstLineChars="200"/>
        <w:jc w:val="left"/>
        <w:rPr>
          <w:kern w:val="0"/>
          <w:szCs w:val="21"/>
        </w:rPr>
      </w:pPr>
      <w:r>
        <w:rPr>
          <w:b/>
          <w:bCs/>
          <w:kern w:val="0"/>
          <w:szCs w:val="21"/>
        </w:rPr>
        <w:t>2</w:t>
      </w:r>
      <w:r>
        <w:rPr>
          <w:rFonts w:hint="eastAsia"/>
          <w:b/>
          <w:bCs/>
          <w:kern w:val="0"/>
          <w:szCs w:val="21"/>
        </w:rPr>
        <w:t>）</w:t>
      </w:r>
      <w:r>
        <w:rPr>
          <w:rFonts w:hint="eastAsia"/>
          <w:kern w:val="0"/>
          <w:szCs w:val="21"/>
        </w:rPr>
        <w:t>表示严格，在正常情况下均应这样做的：</w:t>
      </w:r>
    </w:p>
    <w:p>
      <w:pPr>
        <w:topLinePunct w:val="0"/>
        <w:autoSpaceDE w:val="0"/>
        <w:autoSpaceDN w:val="0"/>
        <w:ind w:firstLine="960" w:firstLineChars="400"/>
        <w:jc w:val="left"/>
        <w:rPr>
          <w:kern w:val="0"/>
          <w:szCs w:val="21"/>
        </w:rPr>
      </w:pPr>
      <w:r>
        <w:rPr>
          <w:rFonts w:hint="eastAsia"/>
          <w:kern w:val="0"/>
          <w:szCs w:val="21"/>
        </w:rPr>
        <w:t>正面词采用“应”，反面词采用“不应”或“不得”。</w:t>
      </w:r>
    </w:p>
    <w:p>
      <w:pPr>
        <w:topLinePunct w:val="0"/>
        <w:autoSpaceDE w:val="0"/>
        <w:autoSpaceDN w:val="0"/>
        <w:ind w:firstLine="482" w:firstLineChars="200"/>
        <w:jc w:val="left"/>
        <w:rPr>
          <w:kern w:val="0"/>
          <w:szCs w:val="21"/>
        </w:rPr>
      </w:pPr>
      <w:r>
        <w:rPr>
          <w:b/>
          <w:bCs/>
          <w:kern w:val="0"/>
          <w:szCs w:val="21"/>
        </w:rPr>
        <w:t>3</w:t>
      </w:r>
      <w:r>
        <w:rPr>
          <w:rFonts w:hint="eastAsia"/>
          <w:b/>
          <w:bCs/>
          <w:kern w:val="0"/>
          <w:szCs w:val="21"/>
        </w:rPr>
        <w:t>）</w:t>
      </w:r>
      <w:r>
        <w:rPr>
          <w:rFonts w:hint="eastAsia"/>
          <w:kern w:val="0"/>
          <w:szCs w:val="21"/>
        </w:rPr>
        <w:t>表示允许稍有选择，在条件许可时首先应这样做的：</w:t>
      </w:r>
    </w:p>
    <w:p>
      <w:pPr>
        <w:topLinePunct w:val="0"/>
        <w:autoSpaceDE w:val="0"/>
        <w:autoSpaceDN w:val="0"/>
        <w:ind w:firstLine="960" w:firstLineChars="400"/>
        <w:jc w:val="left"/>
        <w:rPr>
          <w:kern w:val="0"/>
          <w:szCs w:val="21"/>
        </w:rPr>
      </w:pPr>
      <w:r>
        <w:rPr>
          <w:rFonts w:hint="eastAsia"/>
          <w:kern w:val="0"/>
          <w:szCs w:val="21"/>
        </w:rPr>
        <w:t>正面词采用“宜”，反面词采用“不宜”。</w:t>
      </w:r>
    </w:p>
    <w:p>
      <w:pPr>
        <w:topLinePunct w:val="0"/>
        <w:autoSpaceDE w:val="0"/>
        <w:autoSpaceDN w:val="0"/>
        <w:ind w:firstLine="482" w:firstLineChars="200"/>
        <w:jc w:val="left"/>
        <w:rPr>
          <w:kern w:val="0"/>
          <w:szCs w:val="21"/>
        </w:rPr>
      </w:pPr>
      <w:r>
        <w:rPr>
          <w:b/>
          <w:bCs/>
          <w:kern w:val="0"/>
          <w:szCs w:val="21"/>
        </w:rPr>
        <w:t>4</w:t>
      </w:r>
      <w:r>
        <w:rPr>
          <w:rFonts w:hint="eastAsia"/>
          <w:b/>
          <w:bCs/>
          <w:kern w:val="0"/>
          <w:szCs w:val="21"/>
        </w:rPr>
        <w:t>）</w:t>
      </w:r>
      <w:r>
        <w:rPr>
          <w:rFonts w:hint="eastAsia"/>
          <w:kern w:val="0"/>
          <w:szCs w:val="21"/>
        </w:rPr>
        <w:t>表示有选择，在一定条件下可以这样做的，采用“可”。</w:t>
      </w:r>
    </w:p>
    <w:p>
      <w:pPr>
        <w:topLinePunct w:val="0"/>
        <w:autoSpaceDE w:val="0"/>
        <w:autoSpaceDN w:val="0"/>
        <w:jc w:val="left"/>
        <w:rPr>
          <w:kern w:val="0"/>
          <w:szCs w:val="21"/>
        </w:rPr>
      </w:pPr>
      <w:r>
        <w:rPr>
          <w:b/>
          <w:bCs/>
          <w:kern w:val="0"/>
          <w:szCs w:val="21"/>
        </w:rPr>
        <w:t>2</w:t>
      </w:r>
      <w:r>
        <w:rPr>
          <w:rFonts w:hint="eastAsia"/>
          <w:kern w:val="0"/>
          <w:szCs w:val="21"/>
        </w:rPr>
        <w:t>条文中指明应按其他有关标准执行的写法为“应符合……的规定”或“应按……执行”。</w:t>
      </w:r>
    </w:p>
    <w:bookmarkEnd w:id="16"/>
    <w:p>
      <w:pPr>
        <w:topLinePunct w:val="0"/>
        <w:adjustRightInd/>
        <w:sectPr>
          <w:pgSz w:w="11906" w:h="16838"/>
          <w:pgMar w:top="1440" w:right="1797" w:bottom="1440" w:left="1797" w:header="851" w:footer="992" w:gutter="0"/>
          <w:pgNumType w:start="1"/>
          <w:cols w:space="425" w:num="1"/>
          <w:docGrid w:type="lines" w:linePitch="312" w:charSpace="0"/>
        </w:sectPr>
      </w:pPr>
    </w:p>
    <w:p>
      <w:pPr>
        <w:spacing w:line="300" w:lineRule="auto"/>
        <w:rPr>
          <w:szCs w:val="24"/>
        </w:rPr>
      </w:pPr>
    </w:p>
    <w:p>
      <w:pPr>
        <w:jc w:val="center"/>
        <w:rPr>
          <w:rFonts w:ascii="黑体@...葀." w:hAnsi="黑体@...葀." w:eastAsia="黑体@...葀."/>
          <w:sz w:val="44"/>
        </w:rPr>
      </w:pPr>
    </w:p>
    <w:p>
      <w:pPr>
        <w:jc w:val="center"/>
        <w:rPr>
          <w:rFonts w:ascii="黑体@...葀." w:hAnsi="黑体@...葀." w:eastAsia="黑体@...葀."/>
          <w:sz w:val="44"/>
        </w:rPr>
      </w:pPr>
    </w:p>
    <w:p>
      <w:pPr>
        <w:jc w:val="center"/>
        <w:rPr>
          <w:rFonts w:ascii="黑体@...葀." w:hAnsi="黑体@...葀." w:eastAsia="黑体@...葀."/>
          <w:sz w:val="44"/>
        </w:rPr>
      </w:pPr>
    </w:p>
    <w:p>
      <w:pPr>
        <w:topLinePunct w:val="0"/>
        <w:autoSpaceDE w:val="0"/>
        <w:autoSpaceDN w:val="0"/>
        <w:jc w:val="center"/>
        <w:rPr>
          <w:rFonts w:ascii="宋体" w:cs="宋体"/>
          <w:kern w:val="0"/>
          <w:sz w:val="32"/>
          <w:szCs w:val="32"/>
        </w:rPr>
      </w:pPr>
      <w:r>
        <w:rPr>
          <w:rFonts w:hint="eastAsia" w:ascii="宋体" w:cs="宋体"/>
          <w:kern w:val="0"/>
          <w:sz w:val="32"/>
          <w:szCs w:val="32"/>
        </w:rPr>
        <w:t>适应新型电力系统分布式电源和新型负荷接入的配电网规划编制技术规范</w:t>
      </w:r>
    </w:p>
    <w:p>
      <w:pPr>
        <w:topLinePunct w:val="0"/>
        <w:autoSpaceDE w:val="0"/>
        <w:autoSpaceDN w:val="0"/>
        <w:spacing w:beforeLines="50"/>
        <w:jc w:val="center"/>
        <w:rPr>
          <w:rFonts w:ascii="TimesNewRoman,Bold" w:hAnsi="TimesNewRoman,Bold" w:eastAsia="黑体" w:cs="TimesNewRoman,Bold"/>
          <w:b/>
          <w:bCs/>
          <w:kern w:val="0"/>
          <w:szCs w:val="21"/>
        </w:rPr>
      </w:pPr>
      <w:bookmarkStart w:id="50" w:name="_Toc77102245"/>
      <w:bookmarkStart w:id="51" w:name="_Toc77063859"/>
      <w:r>
        <w:rPr>
          <w:rFonts w:ascii="TimesNewRoman,Bold" w:hAnsi="TimesNewRoman,Bold" w:eastAsia="黑体" w:cs="TimesNewRoman,Bold"/>
          <w:b/>
          <w:bCs/>
          <w:kern w:val="0"/>
          <w:szCs w:val="21"/>
        </w:rPr>
        <w:t>T/</w:t>
      </w:r>
      <w:r>
        <w:rPr>
          <w:rFonts w:hint="eastAsia" w:ascii="TimesNewRoman,Bold" w:hAnsi="TimesNewRoman,Bold" w:eastAsia="黑体" w:cs="TimesNewRoman,Bold"/>
          <w:b/>
          <w:bCs/>
          <w:kern w:val="0"/>
          <w:szCs w:val="21"/>
        </w:rPr>
        <w:t>XXX</w:t>
      </w:r>
      <w:r>
        <w:rPr>
          <w:rFonts w:ascii="TimesNewRoman,Bold" w:hAnsi="TimesNewRoman,Bold" w:eastAsia="黑体" w:cs="TimesNewRoman,Bold"/>
          <w:b/>
          <w:bCs/>
          <w:kern w:val="0"/>
          <w:szCs w:val="21"/>
        </w:rPr>
        <w:t xml:space="preserve"> ××××—202×</w:t>
      </w:r>
      <w:bookmarkEnd w:id="50"/>
      <w:bookmarkEnd w:id="51"/>
    </w:p>
    <w:p>
      <w:pPr>
        <w:topLinePunct w:val="0"/>
        <w:autoSpaceDE w:val="0"/>
        <w:autoSpaceDN w:val="0"/>
        <w:spacing w:beforeLines="50"/>
        <w:jc w:val="center"/>
        <w:outlineLvl w:val="0"/>
        <w:rPr>
          <w:b/>
          <w:sz w:val="28"/>
          <w:szCs w:val="28"/>
        </w:rPr>
      </w:pPr>
      <w:bookmarkStart w:id="52" w:name="_Toc167978316"/>
      <w:bookmarkStart w:id="53" w:name="_Toc77102246"/>
      <w:r>
        <w:rPr>
          <w:rFonts w:hint="eastAsia"/>
          <w:sz w:val="28"/>
          <w:szCs w:val="28"/>
        </w:rPr>
        <w:t>条文说明</w:t>
      </w:r>
      <w:bookmarkEnd w:id="52"/>
      <w:bookmarkEnd w:id="53"/>
    </w:p>
    <w:p>
      <w:pPr>
        <w:spacing w:line="300" w:lineRule="auto"/>
        <w:rPr>
          <w:szCs w:val="24"/>
        </w:rPr>
      </w:pPr>
    </w:p>
    <w:p>
      <w:pPr>
        <w:spacing w:line="300" w:lineRule="auto"/>
        <w:rPr>
          <w:szCs w:val="24"/>
        </w:rPr>
      </w:pPr>
    </w:p>
    <w:p>
      <w:pPr>
        <w:spacing w:line="300" w:lineRule="auto"/>
        <w:rPr>
          <w:szCs w:val="24"/>
        </w:rPr>
        <w:sectPr>
          <w:footerReference r:id="rId12" w:type="default"/>
          <w:pgSz w:w="11907" w:h="16839"/>
          <w:pgMar w:top="1440" w:right="1800" w:bottom="1440" w:left="1800" w:header="851" w:footer="992" w:gutter="0"/>
          <w:cols w:space="425" w:num="1"/>
          <w:docGrid w:type="lines" w:linePitch="312" w:charSpace="0"/>
        </w:sectPr>
      </w:pPr>
    </w:p>
    <w:p>
      <w:pPr>
        <w:pStyle w:val="287"/>
        <w:keepNext/>
        <w:widowControl/>
        <w:adjustRightInd/>
        <w:spacing w:before="0" w:afterLines="100" w:line="360" w:lineRule="auto"/>
        <w:textAlignment w:val="auto"/>
        <w:outlineLvl w:val="9"/>
      </w:pPr>
    </w:p>
    <w:p>
      <w:pPr>
        <w:pStyle w:val="287"/>
        <w:keepNext/>
        <w:widowControl/>
        <w:adjustRightInd/>
        <w:spacing w:before="0" w:afterLines="100" w:line="360" w:lineRule="auto"/>
        <w:textAlignment w:val="auto"/>
        <w:outlineLvl w:val="9"/>
        <w:rPr>
          <w:rFonts w:asciiTheme="minorEastAsia" w:hAnsiTheme="minorEastAsia" w:eastAsiaTheme="minorEastAsia"/>
          <w:b/>
        </w:rPr>
      </w:pPr>
      <w:r>
        <w:tab/>
      </w:r>
      <w:r>
        <w:rPr>
          <w:rFonts w:hint="eastAsia" w:asciiTheme="minorEastAsia" w:hAnsiTheme="minorEastAsia" w:eastAsiaTheme="minorEastAsia"/>
          <w:b/>
        </w:rPr>
        <w:t>制定说明</w:t>
      </w:r>
      <w:r>
        <w:rPr>
          <w:rFonts w:asciiTheme="minorEastAsia" w:hAnsiTheme="minorEastAsia" w:eastAsiaTheme="minorEastAsia"/>
          <w:b/>
        </w:rPr>
        <w:tab/>
      </w:r>
      <w:r>
        <w:rPr>
          <w:rFonts w:asciiTheme="minorEastAsia" w:hAnsiTheme="minorEastAsia" w:eastAsiaTheme="minorEastAsia"/>
          <w:b/>
        </w:rPr>
        <w:tab/>
      </w:r>
    </w:p>
    <w:p>
      <w:pPr>
        <w:autoSpaceDE w:val="0"/>
        <w:autoSpaceDN w:val="0"/>
        <w:ind w:firstLine="480" w:firstLineChars="200"/>
        <w:jc w:val="left"/>
      </w:pPr>
    </w:p>
    <w:p>
      <w:pPr>
        <w:autoSpaceDE w:val="0"/>
        <w:autoSpaceDN w:val="0"/>
        <w:ind w:firstLine="480" w:firstLineChars="200"/>
        <w:jc w:val="left"/>
      </w:pPr>
      <w:r>
        <w:rPr>
          <w:rFonts w:hint="eastAsia"/>
        </w:rPr>
        <w:t>《适应新型电力系统分布式电源和新型负荷接入的配电网规划编制技术规范》（T/CEC XXXX—2021），经XXX会XXXX年X 月 XX 日以第 X 号公告批准发布。</w:t>
      </w:r>
    </w:p>
    <w:p>
      <w:pPr>
        <w:autoSpaceDE w:val="0"/>
        <w:autoSpaceDN w:val="0"/>
        <w:ind w:firstLine="480" w:firstLineChars="200"/>
        <w:jc w:val="left"/>
      </w:pPr>
      <w:r>
        <w:rPr>
          <w:rFonts w:hint="eastAsia"/>
        </w:rPr>
        <w:t>本标准编制过程中，编制组调研、总结了国内电网企业在分布式电源和新型负荷接入的配电网网格化规划方面的工作思路，并充分考虑了分布式电源业主、微网用户等各方的工作需求开展，同时充分借鉴参考了现有配电网相关技术标准及法规。</w:t>
      </w:r>
    </w:p>
    <w:p>
      <w:pPr>
        <w:autoSpaceDE w:val="0"/>
        <w:autoSpaceDN w:val="0"/>
        <w:ind w:firstLine="480" w:firstLineChars="200"/>
        <w:jc w:val="left"/>
      </w:pPr>
      <w:r>
        <w:rPr>
          <w:rFonts w:hint="eastAsia"/>
        </w:rPr>
        <w:t>为便于广大设计、施工、科研、学校等单位有关人员在使用本规范时能够准确理解和执行条文规定，编制组按章、节、条顺序编制了本规范的条文说明，对条文规定的目的、依据以及执行中需注意的有关事项进行了说明。但是，本条文说明不具备与标准正文同等的法律效力，仅供使用者作为理解和把握标准规定的参考。</w:t>
      </w:r>
    </w:p>
    <w:p>
      <w:pPr>
        <w:autoSpaceDE w:val="0"/>
        <w:autoSpaceDN w:val="0"/>
        <w:ind w:firstLine="480" w:firstLineChars="200"/>
        <w:jc w:val="left"/>
      </w:pPr>
    </w:p>
    <w:p>
      <w:pPr>
        <w:autoSpaceDE w:val="0"/>
        <w:autoSpaceDN w:val="0"/>
        <w:ind w:firstLine="480" w:firstLineChars="200"/>
        <w:jc w:val="left"/>
      </w:pPr>
    </w:p>
    <w:p>
      <w:pPr>
        <w:rPr>
          <w:rFonts w:asciiTheme="minorEastAsia" w:hAnsiTheme="minorEastAsia" w:eastAsiaTheme="minorEastAsia"/>
          <w:szCs w:val="21"/>
        </w:rPr>
      </w:pPr>
      <w:r>
        <w:rPr>
          <w:rFonts w:hint="eastAsia" w:asciiTheme="minorEastAsia" w:hAnsiTheme="minorEastAsia" w:eastAsiaTheme="minorEastAsia"/>
          <w:szCs w:val="21"/>
        </w:rPr>
        <w:br w:type="page"/>
      </w:r>
    </w:p>
    <w:p>
      <w:pPr>
        <w:topLinePunct w:val="0"/>
        <w:autoSpaceDE w:val="0"/>
        <w:autoSpaceDN w:val="0"/>
        <w:jc w:val="left"/>
        <w:rPr>
          <w:rFonts w:asciiTheme="minorEastAsia" w:hAnsiTheme="minorEastAsia" w:eastAsiaTheme="minorEastAsia"/>
          <w:szCs w:val="21"/>
        </w:rPr>
      </w:pPr>
    </w:p>
    <w:p>
      <w:pPr>
        <w:pStyle w:val="433"/>
        <w:outlineLvl w:val="9"/>
        <w:rPr>
          <w:rFonts w:asciiTheme="minorEastAsia" w:hAnsiTheme="minorEastAsia" w:eastAsiaTheme="minorEastAsia"/>
        </w:rPr>
      </w:pPr>
      <w:r>
        <w:rPr>
          <w:rFonts w:asciiTheme="minorEastAsia" w:hAnsiTheme="minorEastAsia" w:eastAsiaTheme="minorEastAsia"/>
        </w:rPr>
        <w:t>目次</w:t>
      </w:r>
    </w:p>
    <w:p>
      <w:pPr>
        <w:topLinePunct w:val="0"/>
        <w:autoSpaceDE w:val="0"/>
        <w:autoSpaceDN w:val="0"/>
        <w:jc w:val="left"/>
        <w:rPr>
          <w:szCs w:val="24"/>
        </w:rPr>
      </w:pPr>
      <w:r>
        <w:rPr>
          <w:rFonts w:hint="eastAsia"/>
          <w:szCs w:val="24"/>
        </w:rPr>
        <w:t>1    总则</w:t>
      </w:r>
      <w:r>
        <w:rPr>
          <w:szCs w:val="22"/>
        </w:rPr>
        <w:tab/>
      </w:r>
      <w:r>
        <w:rPr>
          <w:szCs w:val="22"/>
        </w:rPr>
        <w:t>.…………………………………………………………………</w:t>
      </w:r>
      <w:r>
        <w:rPr>
          <w:rFonts w:hint="eastAsia"/>
          <w:szCs w:val="24"/>
        </w:rPr>
        <w:t>17</w:t>
      </w:r>
    </w:p>
    <w:p>
      <w:pPr>
        <w:topLinePunct w:val="0"/>
        <w:autoSpaceDE w:val="0"/>
        <w:autoSpaceDN w:val="0"/>
        <w:jc w:val="left"/>
        <w:rPr>
          <w:szCs w:val="24"/>
        </w:rPr>
      </w:pPr>
      <w:r>
        <w:rPr>
          <w:rFonts w:hint="eastAsia"/>
          <w:szCs w:val="24"/>
        </w:rPr>
        <w:t>4    基本规定</w:t>
      </w:r>
      <w:r>
        <w:rPr>
          <w:szCs w:val="22"/>
        </w:rPr>
        <w:tab/>
      </w:r>
      <w:r>
        <w:rPr>
          <w:szCs w:val="22"/>
        </w:rPr>
        <w:t>.……………………………………………………………</w:t>
      </w:r>
      <w:r>
        <w:rPr>
          <w:rFonts w:hint="eastAsia"/>
          <w:szCs w:val="24"/>
        </w:rPr>
        <w:t>18</w:t>
      </w:r>
    </w:p>
    <w:p>
      <w:pPr>
        <w:topLinePunct w:val="0"/>
        <w:autoSpaceDE w:val="0"/>
        <w:autoSpaceDN w:val="0"/>
        <w:jc w:val="left"/>
        <w:rPr>
          <w:szCs w:val="24"/>
        </w:rPr>
      </w:pPr>
      <w:r>
        <w:rPr>
          <w:rFonts w:hint="eastAsia"/>
          <w:szCs w:val="24"/>
        </w:rPr>
        <w:t>6    规划区经济社会和土地开发利用分析</w:t>
      </w:r>
      <w:r>
        <w:rPr>
          <w:szCs w:val="22"/>
        </w:rPr>
        <w:tab/>
      </w:r>
      <w:r>
        <w:rPr>
          <w:szCs w:val="22"/>
        </w:rPr>
        <w:t>.……………………………</w:t>
      </w:r>
      <w:r>
        <w:rPr>
          <w:rFonts w:hint="eastAsia"/>
          <w:szCs w:val="24"/>
        </w:rPr>
        <w:t>19</w:t>
      </w:r>
    </w:p>
    <w:p>
      <w:pPr>
        <w:topLinePunct w:val="0"/>
        <w:autoSpaceDE w:val="0"/>
        <w:autoSpaceDN w:val="0"/>
        <w:jc w:val="left"/>
        <w:rPr>
          <w:szCs w:val="24"/>
        </w:rPr>
      </w:pPr>
      <w:r>
        <w:rPr>
          <w:rFonts w:hint="eastAsia"/>
          <w:szCs w:val="24"/>
        </w:rPr>
        <w:t>7    电网现状评估</w:t>
      </w:r>
      <w:r>
        <w:rPr>
          <w:szCs w:val="22"/>
        </w:rPr>
        <w:tab/>
      </w:r>
      <w:r>
        <w:rPr>
          <w:szCs w:val="22"/>
        </w:rPr>
        <w:t>.……………………………………………………</w:t>
      </w:r>
      <w:r>
        <w:rPr>
          <w:rFonts w:hint="eastAsia"/>
          <w:szCs w:val="24"/>
        </w:rPr>
        <w:tab/>
      </w:r>
      <w:r>
        <w:rPr>
          <w:rFonts w:hint="eastAsia"/>
          <w:szCs w:val="24"/>
        </w:rPr>
        <w:t>20</w:t>
      </w:r>
    </w:p>
    <w:p>
      <w:pPr>
        <w:topLinePunct w:val="0"/>
        <w:autoSpaceDE w:val="0"/>
        <w:autoSpaceDN w:val="0"/>
        <w:jc w:val="left"/>
        <w:rPr>
          <w:szCs w:val="24"/>
        </w:rPr>
      </w:pPr>
      <w:r>
        <w:rPr>
          <w:rFonts w:hint="eastAsia"/>
          <w:szCs w:val="24"/>
        </w:rPr>
        <w:t>8    网格层级划分</w:t>
      </w:r>
      <w:r>
        <w:rPr>
          <w:rFonts w:hint="eastAsia"/>
          <w:szCs w:val="24"/>
        </w:rPr>
        <w:tab/>
      </w:r>
      <w:r>
        <w:rPr>
          <w:szCs w:val="22"/>
        </w:rPr>
        <w:tab/>
      </w:r>
      <w:r>
        <w:rPr>
          <w:szCs w:val="22"/>
        </w:rPr>
        <w:t>.……………………………………………………</w:t>
      </w:r>
      <w:r>
        <w:rPr>
          <w:rFonts w:hint="eastAsia"/>
          <w:szCs w:val="24"/>
        </w:rPr>
        <w:t>21</w:t>
      </w:r>
    </w:p>
    <w:p>
      <w:pPr>
        <w:topLinePunct w:val="0"/>
        <w:autoSpaceDE w:val="0"/>
        <w:autoSpaceDN w:val="0"/>
        <w:jc w:val="left"/>
        <w:rPr>
          <w:szCs w:val="24"/>
        </w:rPr>
      </w:pPr>
      <w:r>
        <w:rPr>
          <w:rFonts w:hint="eastAsia"/>
          <w:szCs w:val="24"/>
        </w:rPr>
        <w:t>9    源荷预测及电力电量平衡分析</w:t>
      </w:r>
      <w:r>
        <w:rPr>
          <w:szCs w:val="22"/>
        </w:rPr>
        <w:tab/>
      </w:r>
      <w:r>
        <w:rPr>
          <w:szCs w:val="22"/>
        </w:rPr>
        <w:t>.……………………………………………</w:t>
      </w:r>
      <w:r>
        <w:rPr>
          <w:rFonts w:hint="eastAsia"/>
          <w:szCs w:val="24"/>
        </w:rPr>
        <w:tab/>
      </w:r>
      <w:r>
        <w:rPr>
          <w:rFonts w:hint="eastAsia"/>
          <w:szCs w:val="24"/>
        </w:rPr>
        <w:t>23</w:t>
      </w:r>
    </w:p>
    <w:p>
      <w:pPr>
        <w:topLinePunct w:val="0"/>
        <w:autoSpaceDE w:val="0"/>
        <w:autoSpaceDN w:val="0"/>
        <w:jc w:val="left"/>
        <w:rPr>
          <w:szCs w:val="24"/>
        </w:rPr>
      </w:pPr>
      <w:r>
        <w:rPr>
          <w:rFonts w:hint="eastAsia"/>
          <w:szCs w:val="24"/>
        </w:rPr>
        <w:t>10  规划目标和主要技术原则</w:t>
      </w:r>
      <w:r>
        <w:rPr>
          <w:szCs w:val="22"/>
        </w:rPr>
        <w:tab/>
      </w:r>
      <w:r>
        <w:rPr>
          <w:szCs w:val="22"/>
        </w:rPr>
        <w:t>.……………………………………………</w:t>
      </w:r>
      <w:r>
        <w:rPr>
          <w:rFonts w:hint="eastAsia"/>
          <w:szCs w:val="24"/>
        </w:rPr>
        <w:t>26</w:t>
      </w:r>
    </w:p>
    <w:p>
      <w:pPr>
        <w:topLinePunct w:val="0"/>
        <w:autoSpaceDE w:val="0"/>
        <w:autoSpaceDN w:val="0"/>
        <w:jc w:val="left"/>
        <w:rPr>
          <w:szCs w:val="21"/>
        </w:rPr>
      </w:pPr>
      <w:r>
        <w:rPr>
          <w:rFonts w:hint="eastAsia"/>
          <w:szCs w:val="24"/>
        </w:rPr>
        <w:t>11  电网规划方案</w:t>
      </w:r>
      <w:r>
        <w:rPr>
          <w:szCs w:val="22"/>
        </w:rPr>
        <w:tab/>
      </w:r>
      <w:r>
        <w:rPr>
          <w:szCs w:val="22"/>
        </w:rPr>
        <w:t>.…………………………………………………</w:t>
      </w:r>
      <w:r>
        <w:rPr>
          <w:rFonts w:hint="eastAsia"/>
          <w:szCs w:val="24"/>
        </w:rPr>
        <w:t>27</w:t>
      </w:r>
    </w:p>
    <w:p>
      <w:pPr>
        <w:topLinePunct w:val="0"/>
        <w:autoSpaceDE w:val="0"/>
        <w:autoSpaceDN w:val="0"/>
        <w:jc w:val="left"/>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br w:type="page"/>
      </w:r>
    </w:p>
    <w:p>
      <w:pPr>
        <w:topLinePunct w:val="0"/>
        <w:autoSpaceDE w:val="0"/>
        <w:autoSpaceDN w:val="0"/>
        <w:jc w:val="left"/>
        <w:rPr>
          <w:rFonts w:asciiTheme="minorEastAsia" w:hAnsiTheme="minorEastAsia" w:eastAsiaTheme="minorEastAsia"/>
          <w:szCs w:val="21"/>
        </w:rPr>
      </w:pPr>
    </w:p>
    <w:p>
      <w:pPr>
        <w:pStyle w:val="235"/>
        <w:widowControl/>
        <w:adjustRightInd/>
        <w:spacing w:beforeLines="100" w:afterLines="100" w:line="240" w:lineRule="auto"/>
        <w:jc w:val="center"/>
        <w:textAlignment w:val="auto"/>
        <w:rPr>
          <w:rFonts w:ascii="Times New Roman"/>
        </w:rPr>
      </w:pPr>
      <w:bookmarkStart w:id="54" w:name="_Toc94425639"/>
      <w:bookmarkStart w:id="55" w:name="_Toc167978317"/>
      <w:r>
        <w:rPr>
          <w:rFonts w:hint="eastAsia" w:ascii="Times New Roman"/>
          <w:b/>
          <w:bCs/>
        </w:rPr>
        <w:t>1</w:t>
      </w:r>
      <w:r>
        <w:rPr>
          <w:rFonts w:hint="eastAsia" w:ascii="Times New Roman"/>
        </w:rPr>
        <w:t>总则</w:t>
      </w:r>
      <w:bookmarkEnd w:id="54"/>
      <w:bookmarkEnd w:id="55"/>
    </w:p>
    <w:p>
      <w:pPr>
        <w:autoSpaceDE w:val="0"/>
        <w:autoSpaceDN w:val="0"/>
        <w:ind w:firstLine="480" w:firstLineChars="200"/>
        <w:rPr>
          <w:rFonts w:ascii="宋体" w:hAnsi="宋体" w:cs="宋体"/>
        </w:rPr>
      </w:pPr>
      <w:r>
        <w:rPr>
          <w:rFonts w:hint="eastAsia" w:ascii="宋体" w:hAnsi="宋体" w:cs="宋体"/>
        </w:rPr>
        <w:t>如无特别说明，20kV、6kV均归入10kV一类统计。</w:t>
      </w:r>
    </w:p>
    <w:p>
      <w:pPr>
        <w:rPr>
          <w:rFonts w:ascii="宋体" w:hAnsi="宋体" w:cs="宋体"/>
        </w:rPr>
      </w:pPr>
      <w:r>
        <w:rPr>
          <w:rFonts w:hint="eastAsia" w:ascii="宋体" w:hAnsi="宋体" w:cs="宋体"/>
        </w:rPr>
        <w:br w:type="page"/>
      </w:r>
    </w:p>
    <w:p>
      <w:pPr>
        <w:autoSpaceDE w:val="0"/>
        <w:autoSpaceDN w:val="0"/>
        <w:ind w:firstLine="480" w:firstLineChars="200"/>
        <w:rPr>
          <w:rFonts w:ascii="宋体" w:hAnsi="宋体" w:cs="宋体"/>
        </w:rPr>
      </w:pPr>
    </w:p>
    <w:p>
      <w:pPr>
        <w:pStyle w:val="235"/>
        <w:widowControl/>
        <w:adjustRightInd/>
        <w:spacing w:beforeLines="100" w:afterLines="100" w:line="240" w:lineRule="auto"/>
        <w:jc w:val="center"/>
        <w:textAlignment w:val="auto"/>
        <w:rPr>
          <w:rFonts w:ascii="Times New Roman"/>
        </w:rPr>
      </w:pPr>
      <w:bookmarkStart w:id="56" w:name="_Toc167978318"/>
      <w:bookmarkStart w:id="57" w:name="_Toc94425640"/>
      <w:r>
        <w:rPr>
          <w:rFonts w:hint="eastAsia" w:ascii="Times New Roman"/>
          <w:b/>
          <w:bCs/>
        </w:rPr>
        <w:t>4</w:t>
      </w:r>
      <w:r>
        <w:rPr>
          <w:rFonts w:hint="eastAsia" w:ascii="Times New Roman"/>
        </w:rPr>
        <w:t>基本规定</w:t>
      </w:r>
      <w:bookmarkEnd w:id="56"/>
    </w:p>
    <w:p>
      <w:pPr>
        <w:pStyle w:val="235"/>
        <w:pageBreakBefore/>
        <w:widowControl/>
        <w:adjustRightInd/>
        <w:spacing w:beforeLines="100" w:afterLines="100" w:line="240" w:lineRule="auto"/>
        <w:jc w:val="center"/>
        <w:textAlignment w:val="auto"/>
        <w:rPr>
          <w:rFonts w:ascii="Times New Roman"/>
        </w:rPr>
      </w:pPr>
      <w:bookmarkStart w:id="58" w:name="_Toc167978319"/>
      <w:r>
        <w:rPr>
          <w:rFonts w:hint="eastAsia" w:ascii="Times New Roman"/>
          <w:b/>
          <w:bCs/>
        </w:rPr>
        <w:t>6</w:t>
      </w:r>
      <w:r>
        <w:rPr>
          <w:rFonts w:hint="eastAsia" w:ascii="Times New Roman"/>
        </w:rPr>
        <w:t>规划区经济社会和土地开发利用分析</w:t>
      </w:r>
      <w:bookmarkEnd w:id="58"/>
    </w:p>
    <w:p>
      <w:pPr>
        <w:topLinePunct w:val="0"/>
        <w:autoSpaceDE w:val="0"/>
        <w:autoSpaceDN w:val="0"/>
        <w:ind w:firstLine="482" w:firstLineChars="200"/>
        <w:jc w:val="left"/>
        <w:rPr>
          <w:b/>
          <w:bCs/>
        </w:rPr>
      </w:pPr>
    </w:p>
    <w:p>
      <w:pPr>
        <w:pStyle w:val="235"/>
        <w:pageBreakBefore/>
        <w:widowControl/>
        <w:adjustRightInd/>
        <w:spacing w:beforeLines="100" w:afterLines="100" w:line="240" w:lineRule="auto"/>
        <w:jc w:val="center"/>
        <w:textAlignment w:val="auto"/>
        <w:rPr>
          <w:rFonts w:ascii="Times New Roman"/>
        </w:rPr>
      </w:pPr>
      <w:bookmarkStart w:id="59" w:name="_Toc167978320"/>
      <w:r>
        <w:rPr>
          <w:rFonts w:ascii="Times New Roman"/>
          <w:b/>
          <w:bCs/>
        </w:rPr>
        <w:t>7</w:t>
      </w:r>
      <w:r>
        <w:rPr>
          <w:rFonts w:hint="eastAsia" w:ascii="Times New Roman"/>
        </w:rPr>
        <w:t>电网现状评估</w:t>
      </w:r>
      <w:bookmarkEnd w:id="59"/>
    </w:p>
    <w:p>
      <w:pPr>
        <w:pStyle w:val="235"/>
        <w:pageBreakBefore/>
        <w:widowControl/>
        <w:adjustRightInd/>
        <w:spacing w:beforeLines="100" w:afterLines="100" w:line="240" w:lineRule="auto"/>
        <w:jc w:val="center"/>
        <w:textAlignment w:val="auto"/>
        <w:rPr>
          <w:rFonts w:ascii="Times New Roman"/>
        </w:rPr>
      </w:pPr>
      <w:bookmarkStart w:id="60" w:name="_Toc167978321"/>
      <w:r>
        <w:rPr>
          <w:rFonts w:ascii="Times New Roman"/>
          <w:b/>
          <w:bCs/>
        </w:rPr>
        <w:t>8</w:t>
      </w:r>
      <w:bookmarkEnd w:id="57"/>
      <w:r>
        <w:rPr>
          <w:rFonts w:hint="eastAsia"/>
          <w:szCs w:val="21"/>
        </w:rPr>
        <w:t>网格层级划分</w:t>
      </w:r>
      <w:bookmarkEnd w:id="60"/>
    </w:p>
    <w:p>
      <w:pPr>
        <w:topLinePunct w:val="0"/>
        <w:autoSpaceDE w:val="0"/>
        <w:autoSpaceDN w:val="0"/>
        <w:ind w:firstLine="480" w:firstLineChars="200"/>
        <w:jc w:val="left"/>
        <w:rPr>
          <w:rFonts w:asciiTheme="minorEastAsia" w:hAnsiTheme="minorEastAsia" w:eastAsiaTheme="minorEastAsia"/>
          <w:szCs w:val="21"/>
        </w:rPr>
      </w:pPr>
      <w:r>
        <w:rPr>
          <w:rFonts w:hint="eastAsia" w:asciiTheme="minorEastAsia" w:hAnsiTheme="minorEastAsia" w:eastAsiaTheme="minorEastAsia"/>
          <w:szCs w:val="21"/>
        </w:rPr>
        <w:t>网格化管理旨在简化配电网结构，将庞大的配电网划分成一个个小的网格，强调各层级网格的自治自愈，以各层级网格为单位进行运行管理和营销服务，切实保障配电网安全可靠供电。同时通过网格化供电的形式，可清晰掌握网格内的设备、资源、投资等情况，使规划、建设、运维、营销等业务管理责任到人，从而实现准确定位，提升配网建设改造和运营管理的有效性。因此，网格化规划思路不仅是配电网规划技术上的突破，更是在配电网规划管理上的创新，是实现智慧配电网安全、可靠、优质、高效发展的根本路径。</w:t>
      </w:r>
    </w:p>
    <w:p>
      <w:pPr>
        <w:topLinePunct w:val="0"/>
        <w:autoSpaceDE w:val="0"/>
        <w:autoSpaceDN w:val="0"/>
        <w:ind w:firstLine="480" w:firstLineChars="200"/>
        <w:jc w:val="left"/>
        <w:rPr>
          <w:rFonts w:asciiTheme="minorEastAsia" w:hAnsiTheme="minorEastAsia" w:eastAsiaTheme="minorEastAsia"/>
          <w:szCs w:val="21"/>
        </w:rPr>
      </w:pPr>
      <w:r>
        <w:rPr>
          <w:rFonts w:hint="eastAsia" w:asciiTheme="minorEastAsia" w:hAnsiTheme="minorEastAsia" w:eastAsiaTheme="minorEastAsia"/>
          <w:szCs w:val="21"/>
        </w:rPr>
        <w:t>在</w:t>
      </w:r>
      <w:r>
        <w:rPr>
          <w:rFonts w:hint="eastAsia"/>
        </w:rPr>
        <w:t>分布式电源和新型负荷接入</w:t>
      </w:r>
      <w:r>
        <w:rPr>
          <w:rFonts w:hint="eastAsia" w:asciiTheme="minorEastAsia" w:hAnsiTheme="minorEastAsia" w:eastAsiaTheme="minorEastAsia"/>
          <w:szCs w:val="21"/>
        </w:rPr>
        <w:t>的新型配电网结构愈加复杂，需要在现有配电网网格化规划的基础上进一步细分网络层级，在供电分区、供电网格、供电单元三个层级的基础上，深化馈线区块、供电台区和微网单元的结构层级，构建能源互联网的社团、小世界、分形等，采用整体协调+区域自治控制框架，强调各层级相对自治控制与层级之间协同。</w:t>
      </w:r>
    </w:p>
    <w:p>
      <w:pPr>
        <w:topLinePunct w:val="0"/>
        <w:autoSpaceDE w:val="0"/>
        <w:autoSpaceDN w:val="0"/>
        <w:ind w:firstLine="480" w:firstLineChars="200"/>
        <w:jc w:val="left"/>
        <w:rPr>
          <w:rFonts w:asciiTheme="minorEastAsia" w:hAnsiTheme="minorEastAsia" w:eastAsiaTheme="minorEastAsia"/>
          <w:szCs w:val="21"/>
        </w:rPr>
      </w:pPr>
      <w:r>
        <w:rPr>
          <w:rFonts w:hint="eastAsia" w:asciiTheme="minorEastAsia" w:hAnsiTheme="minorEastAsia" w:eastAsiaTheme="minorEastAsia"/>
          <w:szCs w:val="21"/>
        </w:rPr>
        <w:t>供电分区是开展高压配电网规划的基本单位，主要用于高压配电网变电站布点和目标网架构建。</w:t>
      </w:r>
    </w:p>
    <w:p>
      <w:pPr>
        <w:topLinePunct w:val="0"/>
        <w:autoSpaceDE w:val="0"/>
        <w:autoSpaceDN w:val="0"/>
        <w:ind w:firstLine="480" w:firstLineChars="200"/>
        <w:jc w:val="left"/>
        <w:rPr>
          <w:rFonts w:asciiTheme="minorEastAsia" w:hAnsiTheme="minorEastAsia" w:eastAsiaTheme="minorEastAsia"/>
          <w:szCs w:val="21"/>
        </w:rPr>
      </w:pPr>
      <w:r>
        <w:rPr>
          <w:rFonts w:hint="eastAsia" w:asciiTheme="minorEastAsia" w:hAnsiTheme="minorEastAsia" w:eastAsiaTheme="minorEastAsia"/>
          <w:szCs w:val="21"/>
        </w:rPr>
        <w:t>供电网格是开展网格化配电网目标网架规划的基本单位，在供电网格中，按照各级协调、全局最优的原则，统筹上级电源出线间隔及网格内通道资源，确定中压配电网网架结构。</w:t>
      </w:r>
    </w:p>
    <w:p>
      <w:pPr>
        <w:topLinePunct w:val="0"/>
        <w:autoSpaceDE w:val="0"/>
        <w:autoSpaceDN w:val="0"/>
        <w:ind w:firstLine="480" w:firstLineChars="200"/>
        <w:jc w:val="left"/>
        <w:rPr>
          <w:rFonts w:asciiTheme="minorEastAsia" w:hAnsiTheme="minorEastAsia" w:eastAsiaTheme="minorEastAsia"/>
          <w:szCs w:val="21"/>
        </w:rPr>
      </w:pPr>
      <w:r>
        <w:rPr>
          <w:rFonts w:hint="eastAsia" w:asciiTheme="minorEastAsia" w:hAnsiTheme="minorEastAsia" w:eastAsiaTheme="minorEastAsia"/>
          <w:szCs w:val="21"/>
        </w:rPr>
        <w:t>供电网格宜结合道路、铁路、河流、山丘等明显的地理形态进行划分，与城乡控制性详细规划及区域性用地规划等相适应。在城市电网规划中，可以街区（群）、地块（组） 作为供电网格；在乡村电网规划中，可以乡镇作为供电网格。</w:t>
      </w:r>
    </w:p>
    <w:p>
      <w:pPr>
        <w:topLinePunct w:val="0"/>
        <w:autoSpaceDE w:val="0"/>
        <w:autoSpaceDN w:val="0"/>
        <w:ind w:firstLine="480" w:firstLineChars="200"/>
        <w:jc w:val="left"/>
        <w:rPr>
          <w:rFonts w:asciiTheme="minorEastAsia" w:hAnsiTheme="minorEastAsia" w:eastAsiaTheme="minorEastAsia"/>
          <w:szCs w:val="21"/>
        </w:rPr>
      </w:pPr>
      <w:r>
        <w:rPr>
          <w:rFonts w:hint="eastAsia" w:asciiTheme="minorEastAsia" w:hAnsiTheme="minorEastAsia" w:eastAsiaTheme="minorEastAsia"/>
          <w:szCs w:val="21"/>
        </w:rPr>
        <w:t>宜选择地名、代表建筑等较为明显的特征为用电网格命名，例如金山区廊下镇镇区为一个用电网格，则该用电网格建议命名为“金山区廊下镇镇区”。</w:t>
      </w:r>
    </w:p>
    <w:p>
      <w:pPr>
        <w:topLinePunct w:val="0"/>
        <w:autoSpaceDE w:val="0"/>
        <w:autoSpaceDN w:val="0"/>
        <w:ind w:firstLine="480" w:firstLineChars="200"/>
        <w:jc w:val="left"/>
        <w:rPr>
          <w:rFonts w:asciiTheme="minorEastAsia" w:hAnsiTheme="minorEastAsia" w:eastAsiaTheme="minorEastAsia"/>
          <w:szCs w:val="21"/>
        </w:rPr>
      </w:pPr>
      <w:r>
        <w:rPr>
          <w:rFonts w:hint="eastAsia" w:asciiTheme="minorEastAsia" w:hAnsiTheme="minorEastAsia" w:eastAsiaTheme="minorEastAsia"/>
          <w:szCs w:val="21"/>
        </w:rPr>
        <w:t>供电单元是在供电网格基础上的进一步细分，根据地块功能、开发情况、地理条件、负荷分布、现状电网等情况，规划中压网络接线、配电网电力设施布局、用户和分布式电源接入，制定相应的中压配电网建设项目。</w:t>
      </w:r>
    </w:p>
    <w:p>
      <w:pPr>
        <w:topLinePunct w:val="0"/>
        <w:autoSpaceDE w:val="0"/>
        <w:autoSpaceDN w:val="0"/>
        <w:ind w:firstLine="480" w:firstLineChars="200"/>
        <w:jc w:val="left"/>
        <w:rPr>
          <w:rFonts w:asciiTheme="minorEastAsia" w:hAnsiTheme="minorEastAsia" w:eastAsiaTheme="minorEastAsia"/>
          <w:szCs w:val="21"/>
        </w:rPr>
      </w:pPr>
      <w:r>
        <w:rPr>
          <w:rFonts w:hint="eastAsia" w:asciiTheme="minorEastAsia" w:hAnsiTheme="minorEastAsia" w:eastAsiaTheme="minorEastAsia"/>
          <w:szCs w:val="21"/>
        </w:rPr>
        <w:t>馈线区块的划分应遵循地域边界清晰的原则，由单回或双回开关站出线、配电室、环网室（箱）、架空线路的供电段或支线以及所连接的台区和专户专变所构成的专门供电区域，是经过中压开关与供电单元和中压主干线联系的供电区域，是供电单元中的“小世界”、“拼图块”。</w:t>
      </w:r>
    </w:p>
    <w:p>
      <w:pPr>
        <w:topLinePunct w:val="0"/>
        <w:autoSpaceDE w:val="0"/>
        <w:autoSpaceDN w:val="0"/>
        <w:ind w:firstLine="480" w:firstLineChars="200"/>
        <w:jc w:val="left"/>
        <w:rPr>
          <w:rFonts w:asciiTheme="minorEastAsia" w:hAnsiTheme="minorEastAsia" w:eastAsiaTheme="minorEastAsia"/>
          <w:szCs w:val="21"/>
        </w:rPr>
      </w:pPr>
      <w:r>
        <w:rPr>
          <w:rFonts w:hint="eastAsia" w:asciiTheme="minorEastAsia" w:hAnsiTheme="minorEastAsia" w:eastAsiaTheme="minorEastAsia"/>
          <w:szCs w:val="21"/>
        </w:rPr>
        <w:t>供电台区或微网单元是网格化配电网的最基层单元，由配电变压器及其低压出线、低压接入的分布式电源、储能以及负荷组成，经低压交流或直流互联的台区视为供电台区，其中微网单元是基本实现内部电力电量平衡的小型供用电系统，可离网运行，也可并网运行。</w:t>
      </w:r>
    </w:p>
    <w:p>
      <w:pPr>
        <w:pStyle w:val="50"/>
        <w:spacing w:line="240" w:lineRule="auto"/>
        <w:ind w:leftChars="175"/>
      </w:pPr>
      <w:r>
        <w:drawing>
          <wp:inline distT="0" distB="0" distL="0" distR="0">
            <wp:extent cx="4838065" cy="4060825"/>
            <wp:effectExtent l="0" t="0" r="635" b="0"/>
            <wp:docPr id="2027751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51552"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851384" cy="4072141"/>
                    </a:xfrm>
                    <a:prstGeom prst="rect">
                      <a:avLst/>
                    </a:prstGeom>
                    <a:noFill/>
                    <a:ln>
                      <a:noFill/>
                    </a:ln>
                  </pic:spPr>
                </pic:pic>
              </a:graphicData>
            </a:graphic>
          </wp:inline>
        </w:drawing>
      </w:r>
    </w:p>
    <w:p>
      <w:pPr>
        <w:pStyle w:val="50"/>
        <w:spacing w:line="280" w:lineRule="exact"/>
        <w:ind w:left="480"/>
        <w:jc w:val="center"/>
        <w:rPr>
          <w:rFonts w:ascii="黑体" w:hAnsi="黑体" w:eastAsia="黑体"/>
          <w:sz w:val="22"/>
          <w:szCs w:val="22"/>
        </w:rPr>
      </w:pPr>
      <w:r>
        <w:rPr>
          <w:rFonts w:hint="eastAsia" w:ascii="黑体" w:hAnsi="黑体" w:eastAsia="黑体"/>
          <w:sz w:val="22"/>
          <w:szCs w:val="22"/>
        </w:rPr>
        <w:t>图</w:t>
      </w:r>
      <w:r>
        <w:rPr>
          <w:rFonts w:eastAsia="黑体"/>
          <w:b/>
          <w:bCs/>
          <w:sz w:val="22"/>
          <w:szCs w:val="22"/>
        </w:rPr>
        <w:t>1</w:t>
      </w:r>
      <w:r>
        <w:rPr>
          <w:rFonts w:hint="eastAsia" w:ascii="黑体" w:hAnsi="黑体" w:eastAsia="黑体"/>
          <w:sz w:val="22"/>
          <w:szCs w:val="22"/>
        </w:rPr>
        <w:t>供电分区结构图</w:t>
      </w:r>
    </w:p>
    <w:p>
      <w:pPr>
        <w:topLinePunct w:val="0"/>
        <w:autoSpaceDE w:val="0"/>
        <w:autoSpaceDN w:val="0"/>
        <w:ind w:firstLine="480" w:firstLineChars="200"/>
        <w:jc w:val="left"/>
        <w:rPr>
          <w:rFonts w:asciiTheme="minorEastAsia" w:hAnsiTheme="minorEastAsia" w:eastAsiaTheme="minorEastAsia"/>
          <w:szCs w:val="21"/>
        </w:rPr>
      </w:pPr>
    </w:p>
    <w:p>
      <w:pPr>
        <w:pStyle w:val="235"/>
        <w:pageBreakBefore/>
        <w:widowControl/>
        <w:adjustRightInd/>
        <w:spacing w:beforeLines="100" w:afterLines="100" w:line="240" w:lineRule="auto"/>
        <w:jc w:val="center"/>
        <w:textAlignment w:val="auto"/>
        <w:rPr>
          <w:rFonts w:ascii="Times New Roman"/>
        </w:rPr>
      </w:pPr>
      <w:bookmarkStart w:id="61" w:name="_Toc94425642"/>
      <w:bookmarkStart w:id="62" w:name="_Toc167978322"/>
      <w:r>
        <w:rPr>
          <w:rFonts w:ascii="Times New Roman"/>
          <w:b/>
          <w:bCs/>
        </w:rPr>
        <w:t>9</w:t>
      </w:r>
      <w:bookmarkEnd w:id="61"/>
      <w:r>
        <w:rPr>
          <w:rFonts w:hint="eastAsia" w:ascii="Times New Roman"/>
        </w:rPr>
        <w:t>源荷预测及电力电量平衡分析</w:t>
      </w:r>
      <w:bookmarkEnd w:id="62"/>
    </w:p>
    <w:p>
      <w:pPr>
        <w:topLinePunct w:val="0"/>
        <w:autoSpaceDE w:val="0"/>
        <w:autoSpaceDN w:val="0"/>
        <w:ind w:firstLine="480" w:firstLineChars="200"/>
        <w:jc w:val="left"/>
        <w:rPr>
          <w:rFonts w:asciiTheme="minorEastAsia" w:hAnsiTheme="minorEastAsia" w:eastAsiaTheme="minorEastAsia"/>
          <w:szCs w:val="21"/>
        </w:rPr>
      </w:pPr>
      <w:r>
        <w:rPr>
          <w:rFonts w:hint="eastAsia" w:asciiTheme="minorEastAsia" w:hAnsiTheme="minorEastAsia" w:eastAsiaTheme="minorEastAsia"/>
          <w:szCs w:val="21"/>
        </w:rPr>
        <w:t>根据电网向能源互联网发展的态势，</w:t>
      </w:r>
      <w:r>
        <w:rPr>
          <w:rFonts w:asciiTheme="minorEastAsia" w:hAnsiTheme="minorEastAsia" w:eastAsiaTheme="minorEastAsia"/>
          <w:szCs w:val="21"/>
        </w:rPr>
        <w:t>发挥配电网在能源供给和分配中的基础平台作用</w:t>
      </w:r>
      <w:r>
        <w:rPr>
          <w:rFonts w:hint="eastAsia" w:asciiTheme="minorEastAsia" w:hAnsiTheme="minorEastAsia" w:eastAsiaTheme="minorEastAsia"/>
          <w:szCs w:val="21"/>
        </w:rPr>
        <w:t>，</w:t>
      </w:r>
      <w:r>
        <w:rPr>
          <w:rFonts w:asciiTheme="minorEastAsia" w:hAnsiTheme="minorEastAsia" w:eastAsiaTheme="minorEastAsia"/>
          <w:szCs w:val="21"/>
        </w:rPr>
        <w:t>满足配电网在</w:t>
      </w:r>
      <w:r>
        <w:rPr>
          <w:rFonts w:hint="eastAsia" w:asciiTheme="minorEastAsia" w:hAnsiTheme="minorEastAsia" w:eastAsiaTheme="minorEastAsia"/>
          <w:szCs w:val="21"/>
        </w:rPr>
        <w:t>常规</w:t>
      </w:r>
      <w:r>
        <w:rPr>
          <w:rFonts w:asciiTheme="minorEastAsia" w:hAnsiTheme="minorEastAsia" w:eastAsiaTheme="minorEastAsia"/>
          <w:szCs w:val="21"/>
        </w:rPr>
        <w:t>负荷供电</w:t>
      </w:r>
      <w:r>
        <w:rPr>
          <w:rFonts w:hint="eastAsia" w:asciiTheme="minorEastAsia" w:hAnsiTheme="minorEastAsia" w:eastAsiaTheme="minorEastAsia"/>
          <w:szCs w:val="21"/>
        </w:rPr>
        <w:t>、多元负荷接入、分布式电源接入及其它入网要素接入的需求。</w:t>
      </w:r>
    </w:p>
    <w:p>
      <w:pPr>
        <w:topLinePunct w:val="0"/>
        <w:autoSpaceDE w:val="0"/>
        <w:autoSpaceDN w:val="0"/>
        <w:ind w:firstLine="480" w:firstLineChars="200"/>
        <w:jc w:val="left"/>
        <w:rPr>
          <w:rFonts w:asciiTheme="minorEastAsia" w:hAnsiTheme="minorEastAsia" w:eastAsiaTheme="minorEastAsia"/>
          <w:szCs w:val="21"/>
        </w:rPr>
      </w:pPr>
    </w:p>
    <w:p>
      <w:pPr>
        <w:snapToGrid w:val="0"/>
        <w:jc w:val="center"/>
        <w:rPr>
          <w:rFonts w:asciiTheme="minorEastAsia" w:hAnsiTheme="minorEastAsia"/>
          <w:kern w:val="0"/>
        </w:rPr>
      </w:pPr>
      <w:r>
        <w:rPr>
          <w:rFonts w:hint="eastAsia" w:asciiTheme="minorEastAsia" w:hAnsiTheme="minorEastAsia"/>
          <w:kern w:val="0"/>
        </w:rPr>
        <w:t>表</w:t>
      </w:r>
      <w:r>
        <w:rPr>
          <w:rFonts w:asciiTheme="minorEastAsia" w:hAnsiTheme="minorEastAsia"/>
          <w:kern w:val="0"/>
        </w:rPr>
        <w:t>9</w:t>
      </w:r>
      <w:r>
        <w:rPr>
          <w:rFonts w:hint="eastAsia" w:asciiTheme="minorEastAsia" w:hAnsiTheme="minorEastAsia"/>
          <w:kern w:val="0"/>
        </w:rPr>
        <w:t>-1 源荷预测结果汇总</w:t>
      </w:r>
    </w:p>
    <w:tbl>
      <w:tblPr>
        <w:tblStyle w:val="91"/>
        <w:tblW w:w="9653" w:type="dxa"/>
        <w:jc w:val="center"/>
        <w:tblInd w:w="0" w:type="dxa"/>
        <w:tblLayout w:type="fixed"/>
        <w:tblCellMar>
          <w:top w:w="0" w:type="dxa"/>
          <w:left w:w="108" w:type="dxa"/>
          <w:bottom w:w="0" w:type="dxa"/>
          <w:right w:w="108" w:type="dxa"/>
        </w:tblCellMar>
      </w:tblPr>
      <w:tblGrid>
        <w:gridCol w:w="1810"/>
        <w:gridCol w:w="468"/>
        <w:gridCol w:w="2440"/>
        <w:gridCol w:w="790"/>
        <w:gridCol w:w="821"/>
        <w:gridCol w:w="821"/>
        <w:gridCol w:w="821"/>
        <w:gridCol w:w="821"/>
        <w:gridCol w:w="861"/>
      </w:tblGrid>
      <w:tr>
        <w:tblPrEx>
          <w:tblLayout w:type="fixed"/>
          <w:tblCellMar>
            <w:top w:w="0" w:type="dxa"/>
            <w:left w:w="108" w:type="dxa"/>
            <w:bottom w:w="0" w:type="dxa"/>
            <w:right w:w="108" w:type="dxa"/>
          </w:tblCellMar>
        </w:tblPrEx>
        <w:trPr>
          <w:trHeight w:val="318" w:hRule="atLeast"/>
          <w:tblHeader/>
          <w:jc w:val="center"/>
        </w:trPr>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rPr>
              <w:t>预测主体</w:t>
            </w:r>
          </w:p>
        </w:tc>
        <w:tc>
          <w:tcPr>
            <w:tcW w:w="2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年度</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2023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2024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2025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2026</w:t>
            </w: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r>
              <w:t>2027</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2030</w:t>
            </w:r>
          </w:p>
        </w:tc>
      </w:tr>
      <w:tr>
        <w:tblPrEx>
          <w:tblLayout w:type="fixed"/>
          <w:tblCellMar>
            <w:top w:w="0" w:type="dxa"/>
            <w:left w:w="108" w:type="dxa"/>
            <w:bottom w:w="0" w:type="dxa"/>
            <w:right w:w="108" w:type="dxa"/>
          </w:tblCellMar>
        </w:tblPrEx>
        <w:trPr>
          <w:trHeight w:val="288" w:hRule="atLeast"/>
          <w:jc w:val="center"/>
        </w:trPr>
        <w:tc>
          <w:tcPr>
            <w:tcW w:w="1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rPr>
              <w:t>1</w:t>
            </w:r>
            <w:r>
              <w:t>.</w:t>
            </w:r>
            <w:r>
              <w:rPr>
                <w:rFonts w:hint="eastAsia"/>
              </w:rPr>
              <w:t>XX网格</w:t>
            </w: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常规用户</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电量（亿千瓦时）</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年增长率（%）</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负荷（兆瓦）</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年增长率（%）</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电动汽车</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充电量（亿千瓦时）</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年增长率（%）</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充电负荷（兆瓦）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年增长率（%）</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可调节负荷（兆瓦）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储能（兆瓦）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清洁能源</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光伏（兆瓦）</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风电（兆瓦）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rPr>
              <w:t>水电（兆瓦）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多能互补综合能源系统</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rPr>
              <w:t>1</w:t>
            </w:r>
            <w:r>
              <w:t>.1</w:t>
            </w:r>
            <w:r>
              <w:rPr>
                <w:rFonts w:hint="eastAsia"/>
              </w:rPr>
              <w:t>XX单元</w:t>
            </w: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常规用户</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电量（亿千瓦时）</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年增长率（%）</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负荷（兆瓦）</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年增长率（%）</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电动汽车</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充电量（亿千瓦时）</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年增长率（%）</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充电负荷（兆瓦）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年增长率（%）</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可调节负荷（兆瓦）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储能（兆瓦）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清洁能源</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光伏（兆瓦）</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风电（兆瓦）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rPr>
              <w:t>水电（兆瓦）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多能互补综合能源系统</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rPr>
              <w:t>1</w:t>
            </w:r>
            <w:r>
              <w:t>.1.1</w:t>
            </w:r>
            <w:r>
              <w:rPr>
                <w:rFonts w:hint="eastAsia"/>
              </w:rPr>
              <w:t>X区块</w:t>
            </w: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常规用户</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电量（亿千瓦时）</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年增长率（%）</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负荷（兆瓦）</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年增长率（%）</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电动汽车</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充电量（亿千瓦时）</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年增长率（%）</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充电负荷（兆瓦）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年增长率（%）</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可调节负荷（兆瓦）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储能（兆瓦）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清洁能源</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光伏（兆瓦）</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风电（兆瓦）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rPr>
              <w:t>水电（兆瓦）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多能互补综合能源系统</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rPr>
              <w:t>1</w:t>
            </w:r>
            <w:r>
              <w:t>.1.1.1</w:t>
            </w:r>
            <w:r>
              <w:rPr>
                <w:rFonts w:hint="eastAsia"/>
              </w:rPr>
              <w:t>XX台区</w:t>
            </w:r>
          </w:p>
          <w:p>
            <w:pPr>
              <w:jc w:val="center"/>
            </w:pPr>
            <w:r>
              <w:rPr>
                <w:rFonts w:hint="eastAsia"/>
              </w:rPr>
              <w:t>或微网单元</w:t>
            </w: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常规用户</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电量（亿千瓦时）</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年增长率（%）</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负荷（兆瓦）</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年增长率（%）</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电动汽车</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充电量（亿千瓦时）</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年增长率（%）</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充电负荷（兆瓦）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年增长率（%）</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可调节负荷（兆瓦）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储能（兆瓦）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清洁能源</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光伏（兆瓦）</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风电（兆瓦）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468"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rPr>
              <w:t>水电（兆瓦）</w:t>
            </w:r>
          </w:p>
        </w:tc>
        <w:tc>
          <w:tcPr>
            <w:tcW w:w="7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pPr>
          </w:p>
        </w:tc>
      </w:tr>
      <w:tr>
        <w:tblPrEx>
          <w:tblLayout w:type="fixed"/>
          <w:tblCellMar>
            <w:top w:w="0" w:type="dxa"/>
            <w:left w:w="108" w:type="dxa"/>
            <w:bottom w:w="0" w:type="dxa"/>
            <w:right w:w="108" w:type="dxa"/>
          </w:tblCellMar>
        </w:tblPrEx>
        <w:trPr>
          <w:trHeight w:val="288" w:hRule="atLeast"/>
          <w:jc w:val="center"/>
        </w:trPr>
        <w:tc>
          <w:tcPr>
            <w:tcW w:w="1810" w:type="dxa"/>
            <w:vMerge w:val="continue"/>
            <w:tcBorders>
              <w:top w:val="single" w:color="000000" w:sz="4" w:space="0"/>
              <w:left w:val="single" w:color="000000" w:sz="4" w:space="0"/>
              <w:bottom w:val="single" w:color="000000" w:sz="4" w:space="0"/>
              <w:right w:val="single" w:color="000000" w:sz="4" w:space="0"/>
            </w:tcBorders>
            <w:vAlign w:val="center"/>
          </w:tcPr>
          <w:p>
            <w:pPr>
              <w:jc w:val="center"/>
            </w:pPr>
          </w:p>
        </w:tc>
        <w:tc>
          <w:tcPr>
            <w:tcW w:w="29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t>多能互补综合能源系统</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821" w:type="dxa"/>
            <w:tcBorders>
              <w:top w:val="single" w:color="000000" w:sz="4" w:space="0"/>
              <w:left w:val="single" w:color="000000" w:sz="4" w:space="0"/>
              <w:bottom w:val="single" w:color="000000" w:sz="4" w:space="0"/>
              <w:right w:val="nil"/>
            </w:tcBorders>
            <w:shd w:val="clear" w:color="auto" w:fill="auto"/>
            <w:vAlign w:val="center"/>
          </w:tcPr>
          <w:p>
            <w:pPr>
              <w:jc w:val="cente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bl>
    <w:p>
      <w:pPr>
        <w:topLinePunct w:val="0"/>
        <w:autoSpaceDE w:val="0"/>
        <w:autoSpaceDN w:val="0"/>
        <w:ind w:firstLine="480" w:firstLineChars="200"/>
        <w:jc w:val="left"/>
        <w:rPr>
          <w:rFonts w:asciiTheme="minorEastAsia" w:hAnsiTheme="minorEastAsia" w:eastAsiaTheme="minorEastAsia"/>
          <w:szCs w:val="21"/>
        </w:rPr>
      </w:pPr>
      <w:bookmarkStart w:id="63" w:name="_Hlk86430971"/>
      <w:r>
        <w:rPr>
          <w:rFonts w:hint="eastAsia" w:asciiTheme="minorEastAsia" w:hAnsiTheme="minorEastAsia" w:eastAsiaTheme="minorEastAsia"/>
          <w:szCs w:val="21"/>
        </w:rPr>
        <w:t>随着新能源为主体的新型电力系统构建，</w:t>
      </w:r>
      <w:bookmarkEnd w:id="63"/>
      <w:r>
        <w:rPr>
          <w:rFonts w:hint="eastAsia" w:asciiTheme="minorEastAsia" w:hAnsiTheme="minorEastAsia" w:eastAsiaTheme="minorEastAsia"/>
          <w:szCs w:val="21"/>
        </w:rPr>
        <w:t>从各供电层级开展网格化电力电量平衡，电力平衡分为两个场景，分别是负荷高峰时本地电源低出力情况下的下网平衡、低谷负荷时本地电源大发情况下的上网平衡，电量平衡为本地电能消耗与生产的平衡。</w:t>
      </w:r>
    </w:p>
    <w:p>
      <w:pPr>
        <w:snapToGrid w:val="0"/>
        <w:jc w:val="center"/>
        <w:rPr>
          <w:rFonts w:asciiTheme="minorEastAsia" w:hAnsiTheme="minorEastAsia"/>
          <w:kern w:val="0"/>
        </w:rPr>
      </w:pPr>
      <w:r>
        <w:rPr>
          <w:rFonts w:hint="eastAsia" w:asciiTheme="minorEastAsia" w:hAnsiTheme="minorEastAsia"/>
          <w:kern w:val="0"/>
        </w:rPr>
        <w:t>表</w:t>
      </w:r>
      <w:r>
        <w:rPr>
          <w:rFonts w:asciiTheme="minorEastAsia" w:hAnsiTheme="minorEastAsia"/>
          <w:kern w:val="0"/>
        </w:rPr>
        <w:t xml:space="preserve">9-2 </w:t>
      </w:r>
      <w:r>
        <w:rPr>
          <w:rFonts w:hint="eastAsia" w:asciiTheme="minorEastAsia" w:hAnsiTheme="minorEastAsia"/>
          <w:kern w:val="0"/>
        </w:rPr>
        <w:t>各层级电网电力电量平衡结果表</w:t>
      </w:r>
    </w:p>
    <w:tbl>
      <w:tblPr>
        <w:tblStyle w:val="91"/>
        <w:tblW w:w="82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196"/>
        <w:gridCol w:w="656"/>
        <w:gridCol w:w="656"/>
        <w:gridCol w:w="656"/>
        <w:gridCol w:w="656"/>
        <w:gridCol w:w="656"/>
        <w:gridCol w:w="656"/>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1029" w:type="dxa"/>
            <w:shd w:val="clear" w:color="auto" w:fill="auto"/>
            <w:vAlign w:val="center"/>
          </w:tcPr>
          <w:p>
            <w:pPr>
              <w:jc w:val="center"/>
              <w:rPr>
                <w:sz w:val="22"/>
                <w:szCs w:val="18"/>
              </w:rPr>
            </w:pPr>
            <w:r>
              <w:rPr>
                <w:rFonts w:hint="eastAsia"/>
                <w:sz w:val="22"/>
                <w:szCs w:val="18"/>
              </w:rPr>
              <w:t>主体</w:t>
            </w:r>
          </w:p>
        </w:tc>
        <w:tc>
          <w:tcPr>
            <w:tcW w:w="2196" w:type="dxa"/>
            <w:shd w:val="clear" w:color="auto" w:fill="auto"/>
            <w:vAlign w:val="center"/>
          </w:tcPr>
          <w:p>
            <w:pPr>
              <w:jc w:val="center"/>
              <w:rPr>
                <w:sz w:val="22"/>
                <w:szCs w:val="18"/>
              </w:rPr>
            </w:pPr>
            <w:r>
              <w:rPr>
                <w:rFonts w:hint="eastAsia"/>
                <w:sz w:val="22"/>
                <w:szCs w:val="18"/>
              </w:rPr>
              <w:t>年度</w:t>
            </w:r>
          </w:p>
        </w:tc>
        <w:tc>
          <w:tcPr>
            <w:tcW w:w="656" w:type="dxa"/>
            <w:shd w:val="clear" w:color="auto" w:fill="auto"/>
            <w:vAlign w:val="center"/>
          </w:tcPr>
          <w:p>
            <w:pPr>
              <w:widowControl/>
              <w:jc w:val="center"/>
              <w:rPr>
                <w:rFonts w:eastAsia="等线"/>
                <w:color w:val="000000"/>
                <w:kern w:val="0"/>
                <w:sz w:val="22"/>
                <w:szCs w:val="18"/>
              </w:rPr>
            </w:pPr>
            <w:r>
              <w:rPr>
                <w:sz w:val="22"/>
                <w:szCs w:val="18"/>
              </w:rPr>
              <w:t>2023</w:t>
            </w:r>
          </w:p>
        </w:tc>
        <w:tc>
          <w:tcPr>
            <w:tcW w:w="656" w:type="dxa"/>
            <w:shd w:val="clear" w:color="auto" w:fill="auto"/>
            <w:vAlign w:val="center"/>
          </w:tcPr>
          <w:p>
            <w:pPr>
              <w:widowControl/>
              <w:jc w:val="center"/>
              <w:rPr>
                <w:rFonts w:eastAsia="等线"/>
                <w:color w:val="000000"/>
                <w:kern w:val="0"/>
                <w:sz w:val="22"/>
                <w:szCs w:val="18"/>
              </w:rPr>
            </w:pPr>
            <w:r>
              <w:rPr>
                <w:sz w:val="22"/>
                <w:szCs w:val="18"/>
              </w:rPr>
              <w:t>2024</w:t>
            </w:r>
          </w:p>
        </w:tc>
        <w:tc>
          <w:tcPr>
            <w:tcW w:w="656" w:type="dxa"/>
            <w:shd w:val="clear" w:color="auto" w:fill="auto"/>
            <w:vAlign w:val="center"/>
          </w:tcPr>
          <w:p>
            <w:pPr>
              <w:widowControl/>
              <w:jc w:val="center"/>
              <w:rPr>
                <w:rFonts w:eastAsia="等线"/>
                <w:color w:val="000000"/>
                <w:kern w:val="0"/>
                <w:sz w:val="22"/>
                <w:szCs w:val="18"/>
              </w:rPr>
            </w:pPr>
            <w:r>
              <w:rPr>
                <w:sz w:val="22"/>
                <w:szCs w:val="18"/>
              </w:rPr>
              <w:t>2025</w:t>
            </w:r>
          </w:p>
        </w:tc>
        <w:tc>
          <w:tcPr>
            <w:tcW w:w="656" w:type="dxa"/>
            <w:shd w:val="clear" w:color="auto" w:fill="auto"/>
            <w:vAlign w:val="center"/>
          </w:tcPr>
          <w:p>
            <w:pPr>
              <w:widowControl/>
              <w:jc w:val="center"/>
              <w:rPr>
                <w:rFonts w:eastAsia="等线"/>
                <w:color w:val="000000"/>
                <w:kern w:val="0"/>
                <w:sz w:val="22"/>
                <w:szCs w:val="18"/>
              </w:rPr>
            </w:pPr>
            <w:r>
              <w:rPr>
                <w:sz w:val="22"/>
                <w:szCs w:val="18"/>
              </w:rPr>
              <w:t>2026</w:t>
            </w:r>
          </w:p>
        </w:tc>
        <w:tc>
          <w:tcPr>
            <w:tcW w:w="656" w:type="dxa"/>
            <w:shd w:val="clear" w:color="auto" w:fill="auto"/>
            <w:vAlign w:val="center"/>
          </w:tcPr>
          <w:p>
            <w:pPr>
              <w:widowControl/>
              <w:jc w:val="center"/>
              <w:rPr>
                <w:rFonts w:eastAsia="等线"/>
                <w:color w:val="000000"/>
                <w:kern w:val="0"/>
                <w:sz w:val="22"/>
                <w:szCs w:val="18"/>
              </w:rPr>
            </w:pPr>
            <w:r>
              <w:rPr>
                <w:sz w:val="22"/>
                <w:szCs w:val="18"/>
              </w:rPr>
              <w:t>2027</w:t>
            </w:r>
          </w:p>
        </w:tc>
        <w:tc>
          <w:tcPr>
            <w:tcW w:w="656" w:type="dxa"/>
            <w:shd w:val="clear" w:color="auto" w:fill="auto"/>
            <w:vAlign w:val="center"/>
          </w:tcPr>
          <w:p>
            <w:pPr>
              <w:widowControl/>
              <w:jc w:val="center"/>
              <w:rPr>
                <w:rFonts w:eastAsia="等线"/>
                <w:color w:val="000000"/>
                <w:kern w:val="0"/>
                <w:sz w:val="22"/>
                <w:szCs w:val="18"/>
              </w:rPr>
            </w:pPr>
            <w:r>
              <w:rPr>
                <w:sz w:val="22"/>
                <w:szCs w:val="18"/>
              </w:rPr>
              <w:t>2030</w:t>
            </w:r>
          </w:p>
        </w:tc>
        <w:tc>
          <w:tcPr>
            <w:tcW w:w="1096" w:type="dxa"/>
            <w:shd w:val="clear" w:color="auto" w:fill="auto"/>
            <w:vAlign w:val="center"/>
          </w:tcPr>
          <w:p>
            <w:pPr>
              <w:widowControl/>
              <w:jc w:val="center"/>
              <w:rPr>
                <w:rFonts w:ascii="等线" w:hAnsi="等线" w:eastAsia="等线" w:cs="宋体"/>
                <w:color w:val="000000"/>
                <w:kern w:val="0"/>
                <w:sz w:val="22"/>
                <w:szCs w:val="18"/>
              </w:rPr>
            </w:pPr>
            <w:r>
              <w:rPr>
                <w:rFonts w:hint="eastAsia" w:ascii="等线" w:hAnsi="等线" w:eastAsia="等线" w:cs="宋体"/>
                <w:color w:val="000000"/>
                <w:kern w:val="0"/>
                <w:sz w:val="22"/>
                <w:szCs w:val="18"/>
              </w:rPr>
              <w:t>平衡结论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29" w:type="dxa"/>
            <w:vMerge w:val="restart"/>
            <w:shd w:val="clear" w:color="auto" w:fill="auto"/>
            <w:vAlign w:val="center"/>
          </w:tcPr>
          <w:p>
            <w:pPr>
              <w:jc w:val="center"/>
              <w:rPr>
                <w:sz w:val="22"/>
                <w:szCs w:val="18"/>
              </w:rPr>
            </w:pPr>
            <w:r>
              <w:rPr>
                <w:rFonts w:hint="eastAsia"/>
                <w:sz w:val="22"/>
                <w:szCs w:val="18"/>
              </w:rPr>
              <w:t>XX网格</w:t>
            </w:r>
          </w:p>
        </w:tc>
        <w:tc>
          <w:tcPr>
            <w:tcW w:w="2196" w:type="dxa"/>
            <w:shd w:val="clear" w:color="auto" w:fill="auto"/>
            <w:vAlign w:val="center"/>
          </w:tcPr>
          <w:p>
            <w:pPr>
              <w:jc w:val="center"/>
              <w:rPr>
                <w:sz w:val="22"/>
                <w:szCs w:val="18"/>
              </w:rPr>
            </w:pPr>
            <w:r>
              <w:rPr>
                <w:rFonts w:hint="eastAsia"/>
                <w:sz w:val="22"/>
                <w:szCs w:val="18"/>
              </w:rPr>
              <w:t>下网电量（千瓦时）</w:t>
            </w: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1096" w:type="dxa"/>
            <w:vMerge w:val="restart"/>
            <w:shd w:val="clear" w:color="auto" w:fill="auto"/>
            <w:vAlign w:val="center"/>
          </w:tcPr>
          <w:p>
            <w:pPr>
              <w:widowControl/>
              <w:jc w:val="center"/>
              <w:rPr>
                <w:rFonts w:ascii="等线" w:hAnsi="等线" w:eastAsia="等线" w:cs="宋体"/>
                <w:color w:val="000000"/>
                <w:kern w:val="0"/>
                <w:sz w:val="22"/>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29" w:type="dxa"/>
            <w:vMerge w:val="continue"/>
            <w:vAlign w:val="center"/>
          </w:tcPr>
          <w:p>
            <w:pPr>
              <w:jc w:val="center"/>
              <w:rPr>
                <w:sz w:val="22"/>
                <w:szCs w:val="18"/>
              </w:rPr>
            </w:pPr>
          </w:p>
        </w:tc>
        <w:tc>
          <w:tcPr>
            <w:tcW w:w="2196" w:type="dxa"/>
            <w:shd w:val="clear" w:color="auto" w:fill="auto"/>
            <w:vAlign w:val="center"/>
          </w:tcPr>
          <w:p>
            <w:pPr>
              <w:jc w:val="center"/>
              <w:rPr>
                <w:sz w:val="22"/>
                <w:szCs w:val="18"/>
              </w:rPr>
            </w:pPr>
            <w:r>
              <w:rPr>
                <w:rFonts w:hint="eastAsia"/>
                <w:sz w:val="22"/>
                <w:szCs w:val="18"/>
              </w:rPr>
              <w:t>上网功率（兆瓦）</w:t>
            </w: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1096" w:type="dxa"/>
            <w:vMerge w:val="continue"/>
            <w:vAlign w:val="center"/>
          </w:tcPr>
          <w:p>
            <w:pPr>
              <w:widowControl/>
              <w:jc w:val="left"/>
              <w:rPr>
                <w:rFonts w:ascii="等线" w:hAnsi="等线" w:eastAsia="等线" w:cs="宋体"/>
                <w:color w:val="000000"/>
                <w:kern w:val="0"/>
                <w:sz w:val="22"/>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29" w:type="dxa"/>
            <w:vMerge w:val="continue"/>
            <w:vAlign w:val="center"/>
          </w:tcPr>
          <w:p>
            <w:pPr>
              <w:jc w:val="center"/>
              <w:rPr>
                <w:sz w:val="22"/>
                <w:szCs w:val="18"/>
              </w:rPr>
            </w:pPr>
          </w:p>
        </w:tc>
        <w:tc>
          <w:tcPr>
            <w:tcW w:w="2196" w:type="dxa"/>
            <w:shd w:val="clear" w:color="auto" w:fill="auto"/>
            <w:vAlign w:val="center"/>
          </w:tcPr>
          <w:p>
            <w:pPr>
              <w:jc w:val="center"/>
              <w:rPr>
                <w:sz w:val="22"/>
                <w:szCs w:val="18"/>
              </w:rPr>
            </w:pPr>
            <w:r>
              <w:rPr>
                <w:rFonts w:hint="eastAsia"/>
                <w:sz w:val="22"/>
                <w:szCs w:val="18"/>
              </w:rPr>
              <w:t>下网功率（兆瓦）</w:t>
            </w: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1096" w:type="dxa"/>
            <w:vMerge w:val="continue"/>
            <w:vAlign w:val="center"/>
          </w:tcPr>
          <w:p>
            <w:pPr>
              <w:widowControl/>
              <w:jc w:val="left"/>
              <w:rPr>
                <w:rFonts w:ascii="等线" w:hAnsi="等线" w:eastAsia="等线" w:cs="宋体"/>
                <w:color w:val="000000"/>
                <w:kern w:val="0"/>
                <w:sz w:val="22"/>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29" w:type="dxa"/>
            <w:vMerge w:val="continue"/>
            <w:vAlign w:val="center"/>
          </w:tcPr>
          <w:p>
            <w:pPr>
              <w:jc w:val="center"/>
              <w:rPr>
                <w:sz w:val="22"/>
                <w:szCs w:val="18"/>
              </w:rPr>
            </w:pPr>
          </w:p>
        </w:tc>
        <w:tc>
          <w:tcPr>
            <w:tcW w:w="2196" w:type="dxa"/>
            <w:shd w:val="clear" w:color="auto" w:fill="auto"/>
            <w:vAlign w:val="center"/>
          </w:tcPr>
          <w:p>
            <w:pPr>
              <w:jc w:val="center"/>
              <w:rPr>
                <w:sz w:val="22"/>
                <w:szCs w:val="18"/>
              </w:rPr>
            </w:pPr>
            <w:r>
              <w:rPr>
                <w:rFonts w:hint="eastAsia"/>
                <w:sz w:val="22"/>
                <w:szCs w:val="18"/>
              </w:rPr>
              <w:t>日峰谷差（兆瓦）</w:t>
            </w: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1096" w:type="dxa"/>
            <w:vMerge w:val="continue"/>
            <w:vAlign w:val="center"/>
          </w:tcPr>
          <w:p>
            <w:pPr>
              <w:widowControl/>
              <w:jc w:val="left"/>
              <w:rPr>
                <w:rFonts w:ascii="等线" w:hAnsi="等线" w:eastAsia="等线" w:cs="宋体"/>
                <w:color w:val="000000"/>
                <w:kern w:val="0"/>
                <w:sz w:val="22"/>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29" w:type="dxa"/>
            <w:vMerge w:val="continue"/>
            <w:vAlign w:val="center"/>
          </w:tcPr>
          <w:p>
            <w:pPr>
              <w:jc w:val="center"/>
              <w:rPr>
                <w:sz w:val="22"/>
                <w:szCs w:val="18"/>
              </w:rPr>
            </w:pPr>
          </w:p>
        </w:tc>
        <w:tc>
          <w:tcPr>
            <w:tcW w:w="2196" w:type="dxa"/>
            <w:shd w:val="clear" w:color="auto" w:fill="auto"/>
            <w:vAlign w:val="center"/>
          </w:tcPr>
          <w:p>
            <w:pPr>
              <w:jc w:val="center"/>
              <w:rPr>
                <w:sz w:val="22"/>
                <w:szCs w:val="18"/>
              </w:rPr>
            </w:pPr>
            <w:r>
              <w:rPr>
                <w:rFonts w:hint="eastAsia"/>
                <w:sz w:val="22"/>
                <w:szCs w:val="18"/>
              </w:rPr>
              <w:t>日峰谷差率（%）</w:t>
            </w: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656" w:type="dxa"/>
            <w:shd w:val="clear" w:color="auto" w:fill="auto"/>
            <w:vAlign w:val="center"/>
          </w:tcPr>
          <w:p>
            <w:pPr>
              <w:widowControl/>
              <w:jc w:val="center"/>
              <w:rPr>
                <w:rFonts w:eastAsia="等线"/>
                <w:color w:val="000000"/>
                <w:kern w:val="0"/>
                <w:sz w:val="22"/>
                <w:szCs w:val="18"/>
              </w:rPr>
            </w:pPr>
          </w:p>
        </w:tc>
        <w:tc>
          <w:tcPr>
            <w:tcW w:w="1096" w:type="dxa"/>
            <w:vMerge w:val="continue"/>
            <w:vAlign w:val="center"/>
          </w:tcPr>
          <w:p>
            <w:pPr>
              <w:widowControl/>
              <w:jc w:val="left"/>
              <w:rPr>
                <w:rFonts w:ascii="等线" w:hAnsi="等线" w:eastAsia="等线" w:cs="宋体"/>
                <w:color w:val="000000"/>
                <w:kern w:val="0"/>
                <w:sz w:val="22"/>
                <w:szCs w:val="18"/>
              </w:rPr>
            </w:pPr>
          </w:p>
        </w:tc>
      </w:tr>
    </w:tbl>
    <w:p>
      <w:pPr>
        <w:topLinePunct w:val="0"/>
        <w:autoSpaceDE w:val="0"/>
        <w:autoSpaceDN w:val="0"/>
        <w:ind w:firstLine="480" w:firstLineChars="200"/>
        <w:jc w:val="left"/>
        <w:rPr>
          <w:rFonts w:asciiTheme="minorEastAsia" w:hAnsiTheme="minorEastAsia" w:eastAsiaTheme="minorEastAsia"/>
          <w:szCs w:val="21"/>
        </w:rPr>
      </w:pPr>
      <w:r>
        <w:rPr>
          <w:rFonts w:hint="eastAsia" w:asciiTheme="minorEastAsia" w:hAnsiTheme="minorEastAsia" w:eastAsiaTheme="minorEastAsia"/>
          <w:szCs w:val="21"/>
        </w:rPr>
        <w:t>平衡结论包括电量平衡特征，电量是否能够自平衡，供电型网格，发电型网格，自平衡型网格。</w:t>
      </w:r>
    </w:p>
    <w:p>
      <w:pPr>
        <w:topLinePunct w:val="0"/>
        <w:autoSpaceDE w:val="0"/>
        <w:autoSpaceDN w:val="0"/>
        <w:ind w:firstLine="480" w:firstLineChars="200"/>
        <w:jc w:val="left"/>
        <w:rPr>
          <w:rFonts w:asciiTheme="minorEastAsia" w:hAnsiTheme="minorEastAsia" w:eastAsiaTheme="minorEastAsia"/>
          <w:szCs w:val="21"/>
        </w:rPr>
      </w:pPr>
      <w:r>
        <w:rPr>
          <w:rFonts w:hint="eastAsia" w:asciiTheme="minorEastAsia" w:hAnsiTheme="minorEastAsia" w:eastAsiaTheme="minorEastAsia"/>
          <w:szCs w:val="21"/>
        </w:rPr>
        <w:t>电力平衡特征，潮流是下网型、上网型、潮汐型特征等。</w:t>
      </w:r>
    </w:p>
    <w:p>
      <w:pPr>
        <w:pStyle w:val="235"/>
        <w:pageBreakBefore/>
        <w:widowControl/>
        <w:adjustRightInd/>
        <w:spacing w:beforeLines="100" w:afterLines="100" w:line="240" w:lineRule="auto"/>
        <w:jc w:val="center"/>
        <w:textAlignment w:val="auto"/>
        <w:rPr>
          <w:rFonts w:ascii="Times New Roman"/>
        </w:rPr>
      </w:pPr>
      <w:bookmarkStart w:id="64" w:name="_Toc167978323"/>
      <w:bookmarkStart w:id="65" w:name="_Toc94425643"/>
      <w:r>
        <w:rPr>
          <w:rFonts w:ascii="Times New Roman"/>
          <w:b/>
          <w:bCs/>
        </w:rPr>
        <w:t>10</w:t>
      </w:r>
      <w:r>
        <w:rPr>
          <w:rFonts w:hint="eastAsia" w:ascii="Times New Roman"/>
        </w:rPr>
        <w:t>规划目标和主要技术原则</w:t>
      </w:r>
      <w:bookmarkEnd w:id="64"/>
    </w:p>
    <w:p>
      <w:pPr>
        <w:topLinePunct w:val="0"/>
        <w:autoSpaceDE w:val="0"/>
        <w:autoSpaceDN w:val="0"/>
        <w:jc w:val="left"/>
        <w:rPr>
          <w:rFonts w:asciiTheme="minorEastAsia" w:hAnsiTheme="minorEastAsia" w:eastAsiaTheme="minorEastAsia"/>
          <w:szCs w:val="21"/>
        </w:rPr>
      </w:pPr>
      <w:r>
        <w:rPr>
          <w:rFonts w:hint="eastAsia" w:asciiTheme="minorEastAsia" w:hAnsiTheme="minorEastAsia" w:eastAsiaTheme="minorEastAsia"/>
          <w:b/>
          <w:bCs/>
          <w:szCs w:val="21"/>
        </w:rPr>
        <w:t>1</w:t>
      </w:r>
      <w:r>
        <w:rPr>
          <w:rFonts w:asciiTheme="minorEastAsia" w:hAnsiTheme="minorEastAsia" w:eastAsiaTheme="minorEastAsia"/>
          <w:b/>
          <w:bCs/>
          <w:szCs w:val="21"/>
        </w:rPr>
        <w:t>0</w:t>
      </w:r>
      <w:r>
        <w:rPr>
          <w:rFonts w:hint="eastAsia" w:asciiTheme="minorEastAsia" w:hAnsiTheme="minorEastAsia" w:eastAsiaTheme="minorEastAsia"/>
          <w:b/>
          <w:bCs/>
          <w:szCs w:val="21"/>
        </w:rPr>
        <w:t xml:space="preserve">.0.2  </w:t>
      </w:r>
      <w:r>
        <w:rPr>
          <w:rFonts w:hint="eastAsia" w:asciiTheme="minorEastAsia" w:hAnsiTheme="minorEastAsia" w:eastAsiaTheme="minorEastAsia"/>
          <w:szCs w:val="21"/>
        </w:rPr>
        <w:t>根据网格负荷和分布式电源开发预测结果，计算规划目标年源荷匹配度，确定网格的供需类型，网格供需类型包括电源型网格、负荷型网格和平衡型网格。</w:t>
      </w:r>
    </w:p>
    <w:p>
      <w:pPr>
        <w:pStyle w:val="235"/>
        <w:pageBreakBefore/>
        <w:widowControl/>
        <w:adjustRightInd/>
        <w:spacing w:beforeLines="100" w:afterLines="100" w:line="240" w:lineRule="auto"/>
        <w:jc w:val="center"/>
        <w:textAlignment w:val="auto"/>
        <w:rPr>
          <w:rFonts w:ascii="Times New Roman"/>
        </w:rPr>
      </w:pPr>
      <w:bookmarkStart w:id="66" w:name="_Toc167978324"/>
      <w:r>
        <w:rPr>
          <w:rFonts w:ascii="Times New Roman"/>
          <w:b/>
          <w:bCs/>
        </w:rPr>
        <w:t>11</w:t>
      </w:r>
      <w:bookmarkEnd w:id="65"/>
      <w:r>
        <w:rPr>
          <w:rFonts w:hint="eastAsia" w:ascii="Times New Roman"/>
        </w:rPr>
        <w:t>电网规划方案</w:t>
      </w:r>
      <w:bookmarkEnd w:id="66"/>
    </w:p>
    <w:p>
      <w:pPr>
        <w:topLinePunct w:val="0"/>
        <w:autoSpaceDE w:val="0"/>
        <w:autoSpaceDN w:val="0"/>
        <w:ind w:firstLine="480" w:firstLineChars="200"/>
        <w:jc w:val="left"/>
        <w:rPr>
          <w:rFonts w:asciiTheme="minorEastAsia" w:hAnsiTheme="minorEastAsia" w:eastAsiaTheme="minorEastAsia"/>
          <w:szCs w:val="21"/>
        </w:rPr>
      </w:pPr>
      <w:r>
        <w:rPr>
          <w:rFonts w:hint="eastAsia" w:asciiTheme="minorEastAsia" w:hAnsiTheme="minorEastAsia" w:eastAsiaTheme="minorEastAsia"/>
          <w:szCs w:val="21"/>
        </w:rPr>
        <w:t>配电网网格化规划应根据变电站位置、负荷分布情况，以供电网格为单位，开展目标网架设计，并制定逐年过渡方案。目标网架应全部达到标准化接线，规划过渡年网架宜考虑便于后续过渡，不造成重复建设和资源浪费，线路荷载能力应按目标网架一步建设到位。</w:t>
      </w:r>
    </w:p>
    <w:p>
      <w:pPr>
        <w:autoSpaceDE w:val="0"/>
        <w:autoSpaceDN w:val="0"/>
        <w:jc w:val="left"/>
        <w:rPr>
          <w:rFonts w:asciiTheme="minorEastAsia" w:hAnsiTheme="minorEastAsia" w:eastAsiaTheme="minorEastAsia"/>
          <w:szCs w:val="21"/>
        </w:rPr>
      </w:pPr>
      <w:r>
        <w:rPr>
          <w:rFonts w:hint="eastAsia" w:asciiTheme="minorEastAsia" w:hAnsiTheme="minorEastAsia" w:eastAsiaTheme="minorEastAsia"/>
          <w:szCs w:val="21"/>
        </w:rPr>
        <w:t>1、1</w:t>
      </w:r>
      <w:r>
        <w:rPr>
          <w:rFonts w:asciiTheme="minorEastAsia" w:hAnsiTheme="minorEastAsia" w:eastAsiaTheme="minorEastAsia"/>
          <w:szCs w:val="21"/>
        </w:rPr>
        <w:t>0</w:t>
      </w:r>
      <w:r>
        <w:rPr>
          <w:rFonts w:hint="eastAsia" w:asciiTheme="minorEastAsia" w:hAnsiTheme="minorEastAsia" w:eastAsiaTheme="minorEastAsia"/>
          <w:szCs w:val="21"/>
        </w:rPr>
        <w:t>kV架空网</w:t>
      </w:r>
      <w:r>
        <w:rPr>
          <w:rFonts w:hint="eastAsia"/>
          <w:kern w:val="0"/>
          <w:szCs w:val="21"/>
        </w:rPr>
        <w:t>的典型接线形式</w:t>
      </w:r>
      <w:r>
        <w:rPr>
          <w:rFonts w:hint="eastAsia" w:asciiTheme="minorEastAsia" w:hAnsiTheme="minorEastAsia" w:eastAsiaTheme="minorEastAsia"/>
          <w:szCs w:val="21"/>
        </w:rPr>
        <w:t>。</w:t>
      </w:r>
    </w:p>
    <w:p>
      <w:pPr>
        <w:topLinePunct w:val="0"/>
        <w:autoSpaceDE w:val="0"/>
        <w:autoSpaceDN w:val="0"/>
        <w:ind w:firstLine="480" w:firstLineChars="200"/>
        <w:jc w:val="left"/>
      </w:pPr>
      <w:r>
        <w:object>
          <v:shape id="_x0000_i1025" o:spt="75" type="#_x0000_t75" style="height:120pt;width:393pt;" o:ole="t" filled="f" o:preferrelative="t" stroked="f" coordsize="21600,21600">
            <v:path/>
            <v:fill on="f" focussize="0,0"/>
            <v:stroke on="f" joinstyle="miter"/>
            <v:imagedata r:id="rId17" o:title=""/>
            <o:lock v:ext="edit" aspectratio="t"/>
            <w10:wrap type="none"/>
            <w10:anchorlock/>
          </v:shape>
          <o:OLEObject Type="Embed" ProgID="Visio.Drawing.11" ShapeID="_x0000_i1025" DrawAspect="Content" ObjectID="_1468075725" r:id="rId16">
            <o:LockedField>false</o:LockedField>
          </o:OLEObject>
        </w:object>
      </w:r>
    </w:p>
    <w:p>
      <w:pPr>
        <w:topLinePunct w:val="0"/>
        <w:autoSpaceDE w:val="0"/>
        <w:autoSpaceDN w:val="0"/>
        <w:ind w:firstLine="480" w:firstLineChars="200"/>
        <w:jc w:val="center"/>
        <w:rPr>
          <w:rFonts w:asciiTheme="minorEastAsia" w:hAnsiTheme="minorEastAsia" w:eastAsiaTheme="minorEastAsia"/>
          <w:szCs w:val="21"/>
        </w:rPr>
      </w:pPr>
      <w:r>
        <w:rPr>
          <w:rFonts w:asciiTheme="minorEastAsia" w:hAnsiTheme="minorEastAsia" w:eastAsiaTheme="minorEastAsia"/>
          <w:szCs w:val="21"/>
        </w:rPr>
        <w:t>图C-1  10kV多分段三联络架空网接线模式示意图</w:t>
      </w:r>
    </w:p>
    <w:p>
      <w:pPr>
        <w:topLinePunct w:val="0"/>
        <w:autoSpaceDE w:val="0"/>
        <w:autoSpaceDN w:val="0"/>
        <w:ind w:firstLine="480" w:firstLineChars="200"/>
        <w:jc w:val="left"/>
        <w:rPr>
          <w:rFonts w:asciiTheme="minorEastAsia" w:hAnsiTheme="minorEastAsia" w:eastAsiaTheme="minorEastAsia"/>
          <w:szCs w:val="21"/>
        </w:rPr>
      </w:pPr>
    </w:p>
    <w:p>
      <w:pPr>
        <w:autoSpaceDE w:val="0"/>
        <w:autoSpaceDN w:val="0"/>
        <w:jc w:val="left"/>
        <w:rPr>
          <w:kern w:val="0"/>
          <w:szCs w:val="21"/>
        </w:rPr>
      </w:pPr>
      <w:r>
        <w:rPr>
          <w:rFonts w:hint="eastAsia" w:asciiTheme="minorEastAsia" w:hAnsiTheme="minorEastAsia" w:eastAsiaTheme="minorEastAsia"/>
          <w:szCs w:val="21"/>
        </w:rPr>
        <w:t>2、1</w:t>
      </w:r>
      <w:r>
        <w:rPr>
          <w:rFonts w:asciiTheme="minorEastAsia" w:hAnsiTheme="minorEastAsia" w:eastAsiaTheme="minorEastAsia"/>
          <w:szCs w:val="21"/>
        </w:rPr>
        <w:t>0</w:t>
      </w:r>
      <w:r>
        <w:rPr>
          <w:rFonts w:hint="eastAsia" w:asciiTheme="minorEastAsia" w:hAnsiTheme="minorEastAsia" w:eastAsiaTheme="minorEastAsia"/>
          <w:szCs w:val="21"/>
        </w:rPr>
        <w:t>kV电缆</w:t>
      </w:r>
      <w:r>
        <w:rPr>
          <w:rFonts w:hint="eastAsia"/>
          <w:kern w:val="0"/>
          <w:szCs w:val="21"/>
        </w:rPr>
        <w:t>网的典型接线形式。</w:t>
      </w:r>
    </w:p>
    <w:p>
      <w:pPr>
        <w:topLinePunct w:val="0"/>
        <w:autoSpaceDE w:val="0"/>
        <w:autoSpaceDN w:val="0"/>
        <w:ind w:firstLine="560" w:firstLineChars="200"/>
        <w:jc w:val="left"/>
        <w:rPr>
          <w:sz w:val="28"/>
        </w:rPr>
      </w:pPr>
      <w:r>
        <w:rPr>
          <w:sz w:val="28"/>
        </w:rPr>
        <w:t>1）开关站（K型站）进线典型接线模式</w:t>
      </w:r>
    </w:p>
    <w:p>
      <w:pPr>
        <w:snapToGrid w:val="0"/>
        <w:spacing w:line="360" w:lineRule="auto"/>
        <w:jc w:val="center"/>
      </w:pPr>
      <w:r>
        <w:object>
          <v:shape id="_x0000_i1026" o:spt="75" type="#_x0000_t75" style="height:210pt;width:414pt;" o:ole="t" filled="f" o:preferrelative="t" stroked="f" coordsize="21600,21600">
            <v:path/>
            <v:fill on="f" focussize="0,0"/>
            <v:stroke on="f" joinstyle="miter"/>
            <v:imagedata r:id="rId19" o:title=""/>
            <o:lock v:ext="edit" aspectratio="t"/>
            <w10:wrap type="none"/>
            <w10:anchorlock/>
          </v:shape>
          <o:OLEObject Type="Embed" ProgID="Visio.Drawing.11" ShapeID="_x0000_i1026" DrawAspect="Content" ObjectID="_1468075726" r:id="rId18">
            <o:LockedField>false</o:LockedField>
          </o:OLEObject>
        </w:object>
      </w:r>
    </w:p>
    <w:p>
      <w:pPr>
        <w:tabs>
          <w:tab w:val="left" w:pos="964"/>
        </w:tabs>
        <w:spacing w:line="360" w:lineRule="auto"/>
        <w:jc w:val="center"/>
        <w:textAlignment w:val="center"/>
        <w:rPr>
          <w:szCs w:val="24"/>
        </w:rPr>
      </w:pPr>
      <w:r>
        <w:rPr>
          <w:szCs w:val="24"/>
        </w:rPr>
        <w:t>图C-2  变电站直供终端开关站（终端K型站）接线示意图</w:t>
      </w:r>
    </w:p>
    <w:p>
      <w:pPr>
        <w:snapToGrid w:val="0"/>
        <w:spacing w:line="360" w:lineRule="auto"/>
        <w:jc w:val="center"/>
      </w:pPr>
      <w:r>
        <w:object>
          <v:shape id="_x0000_i1027" o:spt="75" type="#_x0000_t75" style="height:289.8pt;width:416.4pt;" o:ole="t" filled="f" o:preferrelative="t" stroked="f" coordsize="21600,21600">
            <v:path/>
            <v:fill on="f" focussize="0,0"/>
            <v:stroke on="f" joinstyle="miter"/>
            <v:imagedata r:id="rId21" o:title=""/>
            <o:lock v:ext="edit" aspectratio="t"/>
            <w10:wrap type="none"/>
            <w10:anchorlock/>
          </v:shape>
          <o:OLEObject Type="Embed" ProgID="Visio.Drawing.11" ShapeID="_x0000_i1027" DrawAspect="Content" ObjectID="_1468075727" r:id="rId20">
            <o:LockedField>false</o:LockedField>
          </o:OLEObject>
        </w:object>
      </w:r>
    </w:p>
    <w:p>
      <w:pPr>
        <w:tabs>
          <w:tab w:val="left" w:pos="964"/>
        </w:tabs>
        <w:spacing w:line="360" w:lineRule="auto"/>
        <w:jc w:val="center"/>
        <w:textAlignment w:val="center"/>
        <w:rPr>
          <w:szCs w:val="24"/>
        </w:rPr>
      </w:pPr>
      <w:r>
        <w:rPr>
          <w:szCs w:val="24"/>
        </w:rPr>
        <w:t>图C-3  终端开关站（终端K型站）供终端开关站（终端K型站）接线示意图</w:t>
      </w:r>
    </w:p>
    <w:p>
      <w:pPr>
        <w:snapToGrid w:val="0"/>
        <w:spacing w:line="360" w:lineRule="auto"/>
        <w:jc w:val="center"/>
      </w:pPr>
      <w:r>
        <w:object>
          <v:shape id="_x0000_i1028" o:spt="75" type="#_x0000_t75" style="height:205.2pt;width:414.6pt;" o:ole="t" filled="f" o:preferrelative="t" stroked="f" coordsize="21600,21600">
            <v:path/>
            <v:fill on="f" focussize="0,0"/>
            <v:stroke on="f" joinstyle="miter"/>
            <v:imagedata r:id="rId23" o:title=""/>
            <o:lock v:ext="edit" aspectratio="t"/>
            <w10:wrap type="none"/>
            <w10:anchorlock/>
          </v:shape>
          <o:OLEObject Type="Embed" ProgID="Visio.Drawing.11" ShapeID="_x0000_i1028" DrawAspect="Content" ObjectID="_1468075728" r:id="rId22">
            <o:LockedField>false</o:LockedField>
          </o:OLEObject>
        </w:object>
      </w:r>
    </w:p>
    <w:p>
      <w:pPr>
        <w:tabs>
          <w:tab w:val="left" w:pos="964"/>
        </w:tabs>
        <w:spacing w:line="360" w:lineRule="auto"/>
        <w:jc w:val="center"/>
        <w:textAlignment w:val="center"/>
        <w:rPr>
          <w:szCs w:val="24"/>
        </w:rPr>
      </w:pPr>
      <w:r>
        <w:rPr>
          <w:szCs w:val="24"/>
        </w:rPr>
        <w:t>图C-4  中心开关站（中心K型站）供终端开关站（终端K型站）接线示意图</w:t>
      </w:r>
      <w:r>
        <w:rPr>
          <w:szCs w:val="24"/>
        </w:rPr>
        <w:br w:type="textWrapping"/>
      </w:r>
      <w:r>
        <w:rPr>
          <w:szCs w:val="24"/>
        </w:rPr>
        <w:t>（模式一）</w:t>
      </w:r>
    </w:p>
    <w:p>
      <w:pPr>
        <w:snapToGrid w:val="0"/>
        <w:spacing w:line="360" w:lineRule="auto"/>
        <w:jc w:val="center"/>
      </w:pPr>
      <w:r>
        <w:object>
          <v:shape id="_x0000_i1029" o:spt="75" type="#_x0000_t75" style="height:399.6pt;width:414.6pt;" o:ole="t" filled="f" o:preferrelative="t" stroked="f" coordsize="21600,21600">
            <v:path/>
            <v:fill on="f" focussize="0,0"/>
            <v:stroke on="f" joinstyle="miter"/>
            <v:imagedata r:id="rId25" o:title=""/>
            <o:lock v:ext="edit" aspectratio="t"/>
            <w10:wrap type="none"/>
            <w10:anchorlock/>
          </v:shape>
          <o:OLEObject Type="Embed" ProgID="Visio.Drawing.11" ShapeID="_x0000_i1029" DrawAspect="Content" ObjectID="_1468075729" r:id="rId24">
            <o:LockedField>false</o:LockedField>
          </o:OLEObject>
        </w:object>
      </w:r>
    </w:p>
    <w:p>
      <w:pPr>
        <w:tabs>
          <w:tab w:val="left" w:pos="964"/>
        </w:tabs>
        <w:spacing w:line="360" w:lineRule="auto"/>
        <w:jc w:val="center"/>
        <w:textAlignment w:val="center"/>
        <w:rPr>
          <w:szCs w:val="24"/>
        </w:rPr>
      </w:pPr>
      <w:r>
        <w:rPr>
          <w:szCs w:val="24"/>
        </w:rPr>
        <w:t>图C-5  中心开关站（中心K型站）供终端开关站（终端K型站）接线示意图</w:t>
      </w:r>
      <w:r>
        <w:rPr>
          <w:szCs w:val="24"/>
        </w:rPr>
        <w:br w:type="textWrapping"/>
      </w:r>
      <w:r>
        <w:rPr>
          <w:szCs w:val="24"/>
        </w:rPr>
        <w:t>（模式二）</w:t>
      </w:r>
    </w:p>
    <w:p>
      <w:pPr>
        <w:snapToGrid w:val="0"/>
        <w:spacing w:line="360" w:lineRule="auto"/>
        <w:jc w:val="center"/>
      </w:pPr>
      <w:r>
        <w:object>
          <v:shape id="_x0000_i1030" o:spt="75" type="#_x0000_t75" style="height:220.2pt;width:306.6pt;" o:ole="t" filled="f" o:preferrelative="t" stroked="f" coordsize="21600,21600">
            <v:path/>
            <v:fill on="f" focussize="0,0"/>
            <v:stroke on="f" joinstyle="miter"/>
            <v:imagedata r:id="rId27" o:title=""/>
            <o:lock v:ext="edit" aspectratio="t"/>
            <w10:wrap type="none"/>
            <w10:anchorlock/>
          </v:shape>
          <o:OLEObject Type="Embed" ProgID="Visio.Drawing.11" ShapeID="_x0000_i1030" DrawAspect="Content" ObjectID="_1468075730" r:id="rId26">
            <o:LockedField>false</o:LockedField>
          </o:OLEObject>
        </w:object>
      </w:r>
    </w:p>
    <w:p>
      <w:pPr>
        <w:tabs>
          <w:tab w:val="left" w:pos="964"/>
        </w:tabs>
        <w:spacing w:line="360" w:lineRule="auto"/>
        <w:jc w:val="center"/>
        <w:textAlignment w:val="center"/>
        <w:rPr>
          <w:szCs w:val="24"/>
        </w:rPr>
      </w:pPr>
      <w:r>
        <w:rPr>
          <w:szCs w:val="24"/>
        </w:rPr>
        <w:t>图C-6  终端开关站（终端K型站）双环网接线示意图（3～4座开关站）</w:t>
      </w:r>
    </w:p>
    <w:p>
      <w:pPr>
        <w:tabs>
          <w:tab w:val="left" w:pos="0"/>
          <w:tab w:val="left" w:pos="964"/>
        </w:tabs>
        <w:spacing w:line="360" w:lineRule="auto"/>
        <w:ind w:firstLine="560" w:firstLineChars="200"/>
        <w:textAlignment w:val="center"/>
        <w:rPr>
          <w:sz w:val="28"/>
        </w:rPr>
      </w:pPr>
      <w:r>
        <w:rPr>
          <w:sz w:val="28"/>
        </w:rPr>
        <w:t>2）开关站（K型站）出线典型接线模式</w:t>
      </w:r>
    </w:p>
    <w:p>
      <w:pPr>
        <w:snapToGrid w:val="0"/>
        <w:spacing w:line="360" w:lineRule="auto"/>
        <w:jc w:val="center"/>
      </w:pPr>
      <w:r>
        <w:object>
          <v:shape id="_x0000_i1031" o:spt="75" type="#_x0000_t75" style="height:174pt;width:415.2pt;" o:ole="t" filled="f" o:preferrelative="t" stroked="f" coordsize="21600,21600">
            <v:path/>
            <v:fill on="f" focussize="0,0"/>
            <v:stroke on="f" joinstyle="miter"/>
            <v:imagedata r:id="rId29" o:title=""/>
            <o:lock v:ext="edit" aspectratio="t"/>
            <w10:wrap type="none"/>
            <w10:anchorlock/>
          </v:shape>
          <o:OLEObject Type="Embed" ProgID="Visio.Drawing.11" ShapeID="_x0000_i1031" DrawAspect="Content" ObjectID="_1468075731" r:id="rId28">
            <o:LockedField>false</o:LockedField>
          </o:OLEObject>
        </w:object>
      </w:r>
    </w:p>
    <w:p>
      <w:pPr>
        <w:tabs>
          <w:tab w:val="left" w:pos="964"/>
        </w:tabs>
        <w:spacing w:line="360" w:lineRule="auto"/>
        <w:jc w:val="center"/>
        <w:textAlignment w:val="center"/>
        <w:rPr>
          <w:szCs w:val="24"/>
        </w:rPr>
      </w:pPr>
      <w:r>
        <w:rPr>
          <w:szCs w:val="24"/>
        </w:rPr>
        <w:t>图C-7  开关站（K型站）供出单环网接线示意图</w:t>
      </w:r>
    </w:p>
    <w:p>
      <w:pPr>
        <w:snapToGrid w:val="0"/>
        <w:spacing w:line="360" w:lineRule="auto"/>
        <w:jc w:val="center"/>
      </w:pPr>
      <w:r>
        <w:object>
          <v:shape id="_x0000_i1032" o:spt="75" type="#_x0000_t75" style="height:265.8pt;width:413.4pt;" o:ole="t" filled="f" o:preferrelative="t" stroked="f" coordsize="21600,21600">
            <v:path/>
            <v:fill on="f" focussize="0,0"/>
            <v:stroke on="f" joinstyle="miter"/>
            <v:imagedata r:id="rId31" o:title=""/>
            <o:lock v:ext="edit" aspectratio="t"/>
            <w10:wrap type="none"/>
            <w10:anchorlock/>
          </v:shape>
          <o:OLEObject Type="Embed" ProgID="Visio.Drawing.11" ShapeID="_x0000_i1032" DrawAspect="Content" ObjectID="_1468075732" r:id="rId30">
            <o:LockedField>false</o:LockedField>
          </o:OLEObject>
        </w:object>
      </w:r>
    </w:p>
    <w:p>
      <w:pPr>
        <w:tabs>
          <w:tab w:val="left" w:pos="964"/>
        </w:tabs>
        <w:spacing w:line="360" w:lineRule="auto"/>
        <w:jc w:val="center"/>
        <w:textAlignment w:val="center"/>
        <w:rPr>
          <w:szCs w:val="24"/>
        </w:rPr>
      </w:pPr>
      <w:r>
        <w:rPr>
          <w:szCs w:val="24"/>
        </w:rPr>
        <w:t>图C-8  开关站（K型站）供出双环网接线示意图</w:t>
      </w:r>
    </w:p>
    <w:p>
      <w:pPr>
        <w:snapToGrid w:val="0"/>
        <w:spacing w:line="360" w:lineRule="auto"/>
        <w:jc w:val="center"/>
      </w:pPr>
      <w:r>
        <w:object>
          <v:shape id="_x0000_i1033" o:spt="75" type="#_x0000_t75" style="height:288pt;width:235.8pt;" o:ole="t" filled="f" o:preferrelative="t" stroked="f" coordsize="21600,21600">
            <v:path/>
            <v:fill on="f" focussize="0,0"/>
            <v:stroke on="f" joinstyle="miter"/>
            <v:imagedata r:id="rId33" o:title=""/>
            <o:lock v:ext="edit" aspectratio="t"/>
            <w10:wrap type="none"/>
            <w10:anchorlock/>
          </v:shape>
          <o:OLEObject Type="Embed" ProgID="Visio.Drawing.11" ShapeID="_x0000_i1033" DrawAspect="Content" ObjectID="_1468075733" r:id="rId32">
            <o:LockedField>false</o:LockedField>
          </o:OLEObject>
        </w:object>
      </w:r>
    </w:p>
    <w:p>
      <w:pPr>
        <w:rPr>
          <w:rFonts w:eastAsia="黑体"/>
          <w:szCs w:val="21"/>
        </w:rPr>
      </w:pPr>
      <w:r>
        <w:rPr>
          <w:szCs w:val="24"/>
        </w:rPr>
        <w:t>图C-9  开关站（K型站）供出不成环的环网站（P型站）辐射接线示意图</w:t>
      </w:r>
    </w:p>
    <w:p>
      <w:pPr>
        <w:autoSpaceDE w:val="0"/>
        <w:autoSpaceDN w:val="0"/>
        <w:jc w:val="left"/>
        <w:rPr>
          <w:kern w:val="0"/>
          <w:szCs w:val="21"/>
        </w:rPr>
      </w:pPr>
      <w:r>
        <w:rPr>
          <w:kern w:val="0"/>
          <w:szCs w:val="21"/>
        </w:rPr>
        <w:t>3</w:t>
      </w:r>
      <w:r>
        <w:rPr>
          <w:rFonts w:hint="eastAsia"/>
          <w:kern w:val="0"/>
          <w:szCs w:val="21"/>
        </w:rPr>
        <w:t>、微电网的典型接线形式。</w:t>
      </w:r>
    </w:p>
    <w:p>
      <w:pPr>
        <w:snapToGrid w:val="0"/>
        <w:ind w:firstLine="480" w:firstLineChars="200"/>
        <w:jc w:val="center"/>
        <w:textAlignment w:val="baseline"/>
      </w:pPr>
      <w:r>
        <w:drawing>
          <wp:inline distT="0" distB="0" distL="0" distR="0">
            <wp:extent cx="5274945" cy="2655570"/>
            <wp:effectExtent l="0" t="0" r="1905" b="0"/>
            <wp:docPr id="16224654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65468" name="图片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4945" cy="2655570"/>
                    </a:xfrm>
                    <a:prstGeom prst="rect">
                      <a:avLst/>
                    </a:prstGeom>
                    <a:noFill/>
                    <a:ln>
                      <a:noFill/>
                    </a:ln>
                  </pic:spPr>
                </pic:pic>
              </a:graphicData>
            </a:graphic>
          </wp:inline>
        </w:drawing>
      </w:r>
    </w:p>
    <w:p>
      <w:pPr>
        <w:pStyle w:val="264"/>
        <w:widowControl w:val="0"/>
        <w:snapToGrid w:val="0"/>
        <w:ind w:firstLine="0"/>
        <w:jc w:val="center"/>
      </w:pPr>
      <w:r>
        <w:rPr>
          <w:rFonts w:hint="eastAsia" w:ascii="宋体" w:hAnsi="宋体" w:cs="宋体"/>
          <w:kern w:val="2"/>
          <w:szCs w:val="21"/>
        </w:rPr>
        <w:t>图C</w:t>
      </w:r>
      <w:r>
        <w:rPr>
          <w:rFonts w:ascii="宋体" w:hAnsi="宋体" w:cs="宋体"/>
          <w:kern w:val="2"/>
          <w:szCs w:val="21"/>
        </w:rPr>
        <w:t xml:space="preserve">-10 </w:t>
      </w:r>
      <w:r>
        <w:rPr>
          <w:rFonts w:hint="eastAsia" w:ascii="宋体" w:hAnsi="宋体" w:cs="宋体"/>
          <w:kern w:val="2"/>
          <w:szCs w:val="21"/>
        </w:rPr>
        <w:t>环式结构的并网型微电网</w:t>
      </w:r>
    </w:p>
    <w:p>
      <w:pPr>
        <w:snapToGrid w:val="0"/>
        <w:ind w:firstLine="480" w:firstLineChars="200"/>
        <w:jc w:val="center"/>
        <w:textAlignment w:val="baseline"/>
      </w:pPr>
      <w:r>
        <w:drawing>
          <wp:inline distT="0" distB="0" distL="0" distR="0">
            <wp:extent cx="5274945" cy="2428875"/>
            <wp:effectExtent l="0" t="0" r="1905" b="9525"/>
            <wp:docPr id="18341814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81412"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4945" cy="2428875"/>
                    </a:xfrm>
                    <a:prstGeom prst="rect">
                      <a:avLst/>
                    </a:prstGeom>
                    <a:noFill/>
                    <a:ln>
                      <a:noFill/>
                    </a:ln>
                  </pic:spPr>
                </pic:pic>
              </a:graphicData>
            </a:graphic>
          </wp:inline>
        </w:drawing>
      </w:r>
    </w:p>
    <w:p>
      <w:pPr>
        <w:pStyle w:val="264"/>
        <w:widowControl w:val="0"/>
        <w:snapToGrid w:val="0"/>
        <w:ind w:firstLine="0"/>
        <w:jc w:val="center"/>
        <w:rPr>
          <w:rFonts w:ascii="宋体" w:hAnsi="宋体" w:cs="宋体"/>
          <w:kern w:val="2"/>
          <w:szCs w:val="21"/>
        </w:rPr>
      </w:pPr>
      <w:r>
        <w:rPr>
          <w:rFonts w:hint="eastAsia" w:ascii="宋体" w:hAnsi="宋体" w:cs="宋体"/>
          <w:kern w:val="2"/>
          <w:szCs w:val="21"/>
        </w:rPr>
        <w:t>图C</w:t>
      </w:r>
      <w:r>
        <w:rPr>
          <w:rFonts w:ascii="宋体" w:hAnsi="宋体" w:cs="宋体"/>
          <w:kern w:val="2"/>
          <w:szCs w:val="21"/>
        </w:rPr>
        <w:t>-11</w:t>
      </w:r>
      <w:r>
        <w:rPr>
          <w:rFonts w:hint="eastAsia" w:ascii="宋体" w:hAnsi="宋体" w:cs="宋体"/>
          <w:kern w:val="2"/>
          <w:szCs w:val="21"/>
        </w:rPr>
        <w:t>辐射式结构的并网型微电网</w:t>
      </w:r>
    </w:p>
    <w:p>
      <w:pPr>
        <w:snapToGrid w:val="0"/>
        <w:ind w:firstLine="480" w:firstLineChars="200"/>
        <w:jc w:val="center"/>
        <w:textAlignment w:val="baseline"/>
      </w:pPr>
      <w:r>
        <w:drawing>
          <wp:inline distT="0" distB="0" distL="0" distR="0">
            <wp:extent cx="5274945" cy="1995805"/>
            <wp:effectExtent l="0" t="0" r="1905" b="4445"/>
            <wp:docPr id="49854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458"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4945" cy="1995805"/>
                    </a:xfrm>
                    <a:prstGeom prst="rect">
                      <a:avLst/>
                    </a:prstGeom>
                    <a:noFill/>
                    <a:ln>
                      <a:noFill/>
                    </a:ln>
                  </pic:spPr>
                </pic:pic>
              </a:graphicData>
            </a:graphic>
          </wp:inline>
        </w:drawing>
      </w:r>
    </w:p>
    <w:p>
      <w:pPr>
        <w:pStyle w:val="264"/>
        <w:widowControl w:val="0"/>
        <w:snapToGrid w:val="0"/>
        <w:ind w:firstLine="0"/>
        <w:jc w:val="center"/>
        <w:rPr>
          <w:rFonts w:ascii="宋体" w:hAnsi="宋体" w:cs="宋体"/>
          <w:kern w:val="2"/>
          <w:szCs w:val="21"/>
        </w:rPr>
      </w:pPr>
      <w:r>
        <w:rPr>
          <w:rFonts w:hint="eastAsia" w:ascii="宋体" w:hAnsi="宋体" w:cs="宋体"/>
          <w:kern w:val="2"/>
          <w:szCs w:val="21"/>
        </w:rPr>
        <w:t>图C</w:t>
      </w:r>
      <w:r>
        <w:rPr>
          <w:rFonts w:ascii="宋体" w:hAnsi="宋体" w:cs="宋体"/>
          <w:kern w:val="2"/>
          <w:szCs w:val="21"/>
        </w:rPr>
        <w:t>-12</w:t>
      </w:r>
      <w:r>
        <w:rPr>
          <w:rFonts w:hint="eastAsia" w:ascii="宋体" w:hAnsi="宋体" w:cs="宋体"/>
          <w:kern w:val="2"/>
          <w:szCs w:val="21"/>
        </w:rPr>
        <w:t>环式结构的独立型微电网</w:t>
      </w:r>
    </w:p>
    <w:p>
      <w:pPr>
        <w:snapToGrid w:val="0"/>
        <w:ind w:firstLine="480" w:firstLineChars="200"/>
        <w:jc w:val="center"/>
        <w:textAlignment w:val="baseline"/>
      </w:pPr>
    </w:p>
    <w:p>
      <w:pPr>
        <w:snapToGrid w:val="0"/>
        <w:ind w:firstLine="480" w:firstLineChars="200"/>
        <w:jc w:val="center"/>
        <w:textAlignment w:val="baseline"/>
      </w:pPr>
      <w:r>
        <w:drawing>
          <wp:inline distT="0" distB="0" distL="0" distR="0">
            <wp:extent cx="5274945" cy="1961515"/>
            <wp:effectExtent l="0" t="0" r="1905" b="635"/>
            <wp:docPr id="2058615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15888"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4945" cy="1961515"/>
                    </a:xfrm>
                    <a:prstGeom prst="rect">
                      <a:avLst/>
                    </a:prstGeom>
                    <a:noFill/>
                    <a:ln>
                      <a:noFill/>
                    </a:ln>
                  </pic:spPr>
                </pic:pic>
              </a:graphicData>
            </a:graphic>
          </wp:inline>
        </w:drawing>
      </w:r>
    </w:p>
    <w:p>
      <w:pPr>
        <w:pStyle w:val="264"/>
        <w:widowControl w:val="0"/>
        <w:snapToGrid w:val="0"/>
        <w:ind w:firstLine="0"/>
        <w:jc w:val="center"/>
        <w:rPr>
          <w:rFonts w:ascii="宋体" w:hAnsi="宋体" w:cs="宋体"/>
          <w:kern w:val="2"/>
          <w:szCs w:val="21"/>
        </w:rPr>
      </w:pPr>
      <w:r>
        <w:rPr>
          <w:rFonts w:hint="eastAsia" w:ascii="宋体" w:hAnsi="宋体" w:cs="宋体"/>
          <w:kern w:val="2"/>
          <w:szCs w:val="21"/>
        </w:rPr>
        <w:t>图C</w:t>
      </w:r>
      <w:r>
        <w:rPr>
          <w:rFonts w:ascii="宋体" w:hAnsi="宋体" w:cs="宋体"/>
          <w:kern w:val="2"/>
          <w:szCs w:val="21"/>
        </w:rPr>
        <w:t>-13</w:t>
      </w:r>
      <w:r>
        <w:rPr>
          <w:rFonts w:hint="eastAsia" w:ascii="宋体" w:hAnsi="宋体" w:cs="宋体"/>
          <w:kern w:val="2"/>
          <w:szCs w:val="21"/>
        </w:rPr>
        <w:t>辐射式结构的独立型微电网</w:t>
      </w:r>
    </w:p>
    <w:p>
      <w:pPr>
        <w:rPr>
          <w:rFonts w:eastAsia="黑体"/>
          <w:szCs w:val="21"/>
        </w:rPr>
      </w:pPr>
    </w:p>
    <w:p>
      <w:pPr>
        <w:topLinePunct w:val="0"/>
        <w:autoSpaceDE w:val="0"/>
        <w:autoSpaceDN w:val="0"/>
        <w:ind w:firstLine="480" w:firstLineChars="200"/>
        <w:jc w:val="left"/>
        <w:rPr>
          <w:rFonts w:asciiTheme="minorEastAsia" w:hAnsiTheme="minorEastAsia" w:eastAsiaTheme="minorEastAsia"/>
          <w:color w:val="FF0000"/>
          <w:szCs w:val="21"/>
          <w:highlight w:val="yellow"/>
        </w:rPr>
      </w:pPr>
    </w:p>
    <w:p>
      <w:pPr>
        <w:pStyle w:val="519"/>
        <w:pageBreakBefore/>
        <w:jc w:val="center"/>
      </w:pPr>
      <w:r>
        <w:rPr>
          <w:rFonts w:hint="eastAsia"/>
        </w:rPr>
        <w:t>附表</w:t>
      </w:r>
      <w:r>
        <w:t>1</w:t>
      </w:r>
      <w:r>
        <w:rPr>
          <w:rFonts w:hint="eastAsia"/>
        </w:rPr>
        <w:t>供电台区/微网单元规划主要指标</w:t>
      </w:r>
    </w:p>
    <w:tbl>
      <w:tblPr>
        <w:tblStyle w:val="92"/>
        <w:tblW w:w="86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1"/>
        <w:gridCol w:w="2436"/>
        <w:gridCol w:w="1637"/>
        <w:gridCol w:w="2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台区名称</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XX台区</w:t>
            </w: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类型划分</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负荷型、电源型、平衡型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容量（kVA）</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最高用电负荷（kW）</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光伏装机（kW）</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风电装机（kW）</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可控负荷（kW）</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其他类型新型负荷（kW）</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综合能源系统、岸电等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电动汽车充电设施</w:t>
            </w:r>
          </w:p>
        </w:tc>
        <w:tc>
          <w:tcPr>
            <w:tcW w:w="24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交流慢充桩数量</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直流快充桩数量</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最大充电功率（kW）</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储能容量（kW/kWh）</w:t>
            </w:r>
          </w:p>
        </w:tc>
        <w:tc>
          <w:tcPr>
            <w:tcW w:w="24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储能站</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可接入移动储能</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年用电量（万千瓦时）</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最高负荷（kW）</w:t>
            </w:r>
          </w:p>
        </w:tc>
        <w:tc>
          <w:tcPr>
            <w:tcW w:w="24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上网</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下网</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1" w:type="dxa"/>
            <w:vMerge w:val="restart"/>
            <w:tcBorders>
              <w:top w:val="single" w:color="auto" w:sz="4" w:space="0"/>
              <w:left w:val="single" w:color="auto" w:sz="4" w:space="0"/>
              <w:right w:val="single" w:color="auto" w:sz="4" w:space="0"/>
            </w:tcBorders>
            <w:shd w:val="clear" w:color="auto" w:fill="auto"/>
            <w:vAlign w:val="center"/>
          </w:tcPr>
          <w:p>
            <w:pPr>
              <w:pStyle w:val="169"/>
              <w:ind w:firstLine="0" w:firstLineChars="0"/>
            </w:pPr>
            <w:r>
              <w:rPr>
                <w:rFonts w:hint="eastAsia"/>
              </w:rPr>
              <w:t>主要技术经济指标</w:t>
            </w:r>
          </w:p>
        </w:tc>
        <w:tc>
          <w:tcPr>
            <w:tcW w:w="24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台变综合利用小时数</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台变综合利用小时数</w:t>
            </w:r>
            <w:r>
              <w:t>=</w:t>
            </w:r>
            <w:r>
              <w:rPr>
                <w:rFonts w:hint="eastAsia"/>
              </w:rPr>
              <w:t>（台区供电量</w:t>
            </w:r>
            <w:r>
              <w:t>+</w:t>
            </w:r>
            <w:r>
              <w:rPr>
                <w:rFonts w:hint="eastAsia"/>
              </w:rPr>
              <w:t>台区内分布式电源发电量）</w:t>
            </w:r>
            <w:r>
              <w:t>/</w:t>
            </w:r>
            <w:r>
              <w:rPr>
                <w:rFonts w:hint="eastAsia"/>
              </w:rPr>
              <w:t>台区容量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1" w:type="dxa"/>
            <w:vMerge w:val="continue"/>
            <w:tcBorders>
              <w:left w:val="single" w:color="auto" w:sz="4" w:space="0"/>
              <w:right w:val="single" w:color="auto" w:sz="4" w:space="0"/>
            </w:tcBorders>
            <w:shd w:val="clear" w:color="auto" w:fill="auto"/>
            <w:vAlign w:val="center"/>
          </w:tcPr>
          <w:p>
            <w:pPr>
              <w:pStyle w:val="169"/>
              <w:ind w:firstLine="0" w:firstLineChars="0"/>
            </w:pPr>
          </w:p>
        </w:tc>
        <w:tc>
          <w:tcPr>
            <w:tcW w:w="24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配变最高负载率（%）</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1" w:type="dxa"/>
            <w:vMerge w:val="continue"/>
            <w:tcBorders>
              <w:left w:val="single" w:color="auto" w:sz="4" w:space="0"/>
              <w:right w:val="single" w:color="auto" w:sz="4" w:space="0"/>
            </w:tcBorders>
            <w:shd w:val="clear" w:color="auto" w:fill="auto"/>
            <w:vAlign w:val="center"/>
          </w:tcPr>
          <w:p>
            <w:pPr>
              <w:pStyle w:val="169"/>
              <w:ind w:firstLine="0" w:firstLineChars="0"/>
            </w:pPr>
          </w:p>
        </w:tc>
        <w:tc>
          <w:tcPr>
            <w:tcW w:w="24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向上级电网返送电率（%）</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1" w:type="dxa"/>
            <w:vMerge w:val="continue"/>
            <w:tcBorders>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电量自给率（%）</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bl>
    <w:p>
      <w:pPr>
        <w:pStyle w:val="519"/>
        <w:pageBreakBefore/>
        <w:jc w:val="center"/>
      </w:pPr>
      <w:r>
        <w:rPr>
          <w:rFonts w:hint="eastAsia"/>
        </w:rPr>
        <w:t>附表</w:t>
      </w:r>
      <w:r>
        <w:t>2</w:t>
      </w:r>
      <w:r>
        <w:rPr>
          <w:rFonts w:hint="eastAsia"/>
        </w:rPr>
        <w:t>供电单元规划主要指标</w:t>
      </w:r>
    </w:p>
    <w:tbl>
      <w:tblPr>
        <w:tblStyle w:val="92"/>
        <w:tblW w:w="84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2723"/>
        <w:gridCol w:w="1361"/>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供电单元名称</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XX单元</w:t>
            </w: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类型划分</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负荷型、电源型、平衡型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组成线路</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接线模式</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其中电源型线路可以是单辐射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供电半径（km）</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分段数</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配变</w:t>
            </w: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数量</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总容量（kVA）</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其中公变数量</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公变容量（kVA）</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其中专变数量</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专变容量（kVA）</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最高用电负荷（kW）</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光伏装机（kW）</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风电装机（kW）</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可控负荷（kW）</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其他类型新型负荷（kW）</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综合能源系统、岸电等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电动汽车充电设施</w:t>
            </w: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交流慢充桩数量</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直流快充桩数量</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最大充电功率（kW）</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储能容量（kW/kWh）</w:t>
            </w: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储能站</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可接入移动储能</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年用电量（万千瓦时）</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最高负荷（kW）</w:t>
            </w: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上网</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下网</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主要技术经济指标</w:t>
            </w: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线路最高负载率（%）</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线路平均负载率（%）</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清洁能源渗透率（%）</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清洁能源消纳率（%）</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新型负荷渗透率（%）</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bookmarkStart w:id="67" w:name="_Hlk163503298"/>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向上级电网返送电率（%）</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电量自给率（%）</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bookmarkEnd w:id="6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供电可靠率（%）</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综合供电电压合格率（%）</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7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综合线损率(%)</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bl>
    <w:p>
      <w:pPr>
        <w:pStyle w:val="519"/>
        <w:pageBreakBefore/>
        <w:jc w:val="center"/>
      </w:pPr>
      <w:r>
        <w:rPr>
          <w:rFonts w:hint="eastAsia"/>
        </w:rPr>
        <w:t>附表</w:t>
      </w:r>
      <w:r>
        <w:t>3</w:t>
      </w:r>
      <w:r>
        <w:rPr>
          <w:rFonts w:hint="eastAsia"/>
        </w:rPr>
        <w:t>供电网格规划主要指标</w:t>
      </w:r>
    </w:p>
    <w:tbl>
      <w:tblPr>
        <w:tblStyle w:val="92"/>
        <w:tblW w:w="88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2480"/>
        <w:gridCol w:w="1164"/>
        <w:gridCol w:w="3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网格名称</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XX网格</w:t>
            </w: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37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供电单元数</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线路回数</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总数</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其中负荷型线路</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其中平衡型线路</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其中电源型线路</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配变</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数量</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总容量（kVA）</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其中公变数量</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公变容量（kVA）</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其中专变数量</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专变容量（kVA）</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最高用电负荷（kW）</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光伏装机（kW）</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风电装机（kW）</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可控负荷（kW）</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其他类型新型负荷（kW）</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综合能源系统、岸电等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电动汽车充电设施</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交流慢充桩数量</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直流快充桩数量</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最大充电功率（kW）</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储能容量（kW/kWh）</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储能站</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可接入移动储能</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年用电量（万千瓦时）</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最高负荷（kW）</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上网</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下网</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主要技术经济指标</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线路最高负载率（%）</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线路平均负载率（%）</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清洁能源渗透率（%）</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清洁能源消纳率（%）</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新型负荷渗透率（%）</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向上级电网返送电率（%）</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电量自给率（%）</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供电可靠率（%）</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综合供电电压合格率（%）</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r>
              <w:rPr>
                <w:rFonts w:hint="eastAsia"/>
              </w:rPr>
              <w:t>综合线损率(%)</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c>
          <w:tcPr>
            <w:tcW w:w="3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9"/>
              <w:ind w:firstLine="0" w:firstLineChars="0"/>
            </w:pPr>
          </w:p>
        </w:tc>
      </w:tr>
    </w:tbl>
    <w:p>
      <w:pPr>
        <w:topLinePunct w:val="0"/>
        <w:autoSpaceDE w:val="0"/>
        <w:autoSpaceDN w:val="0"/>
        <w:ind w:firstLine="480" w:firstLineChars="200"/>
        <w:jc w:val="left"/>
        <w:rPr>
          <w:rFonts w:asciiTheme="minorEastAsia" w:hAnsiTheme="minorEastAsia" w:eastAsiaTheme="minorEastAsia"/>
          <w:color w:val="FF0000"/>
          <w:szCs w:val="21"/>
        </w:rPr>
      </w:pPr>
    </w:p>
    <w:sectPr>
      <w:footerReference r:id="rId13" w:type="default"/>
      <w:pgSz w:w="11907" w:h="16839"/>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EU-F1">
    <w:altName w:val="宋体"/>
    <w:panose1 w:val="00000000000000000000"/>
    <w:charset w:val="86"/>
    <w:family w:val="auto"/>
    <w:pitch w:val="default"/>
    <w:sig w:usb0="00000000" w:usb1="00000000" w:usb2="00000010" w:usb3="00000000" w:csb0="00040000" w:csb1="00000000"/>
  </w:font>
  <w:font w:name="E-F1">
    <w:altName w:val="Malgun Gothic"/>
    <w:panose1 w:val="00000000000000000000"/>
    <w:charset w:val="81"/>
    <w:family w:val="roman"/>
    <w:pitch w:val="default"/>
    <w:sig w:usb0="00000000" w:usb1="00000000" w:usb2="00000033" w:usb3="00000000" w:csb0="00080000" w:csb1="00000000"/>
  </w:font>
  <w:font w:name="方正仿宋_GBK">
    <w:panose1 w:val="03000509000000000000"/>
    <w:charset w:val="86"/>
    <w:family w:val="script"/>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细宋体">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003F01FF" w:csb1="0000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MingLiU_HKSCS">
    <w:altName w:val="MingLiU-ExtB"/>
    <w:panose1 w:val="00000000000000000000"/>
    <w:charset w:val="88"/>
    <w:family w:val="roman"/>
    <w:pitch w:val="default"/>
    <w:sig w:usb0="00000000" w:usb1="00000000" w:usb2="00000016"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汉仪大宋简">
    <w:altName w:val="宋体"/>
    <w:panose1 w:val="00000000000000000000"/>
    <w:charset w:val="86"/>
    <w:family w:val="modern"/>
    <w:pitch w:val="default"/>
    <w:sig w:usb0="00000000" w:usb1="00000000" w:usb2="00000012" w:usb3="00000000" w:csb0="00040000" w:csb1="00000000"/>
  </w:font>
  <w:font w:name="黑体@...葀.">
    <w:altName w:val="宋体"/>
    <w:panose1 w:val="00000000000000000000"/>
    <w:charset w:val="86"/>
    <w:family w:val="swiss"/>
    <w:pitch w:val="default"/>
    <w:sig w:usb0="00000000" w:usb1="00000000" w:usb2="00000000" w:usb3="00000000" w:csb0="00040000" w:csb1="00000000"/>
  </w:font>
  <w:font w:name="TimesNewRoman,Bold">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right="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right="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0"/>
      <w:ind w:righ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left="170" w:right="240"/>
    </w:pPr>
    <w:r>
      <w:fldChar w:fldCharType="begin"/>
    </w:r>
    <w:r>
      <w:rPr>
        <w:rStyle w:val="77"/>
      </w:rPr>
      <w:instrText xml:space="preserve"> PAGE </w:instrText>
    </w:r>
    <w:r>
      <w:fldChar w:fldCharType="separate"/>
    </w:r>
    <w:r>
      <w:rPr>
        <w:rStyle w:val="77"/>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right="240"/>
      <w:jc w:val="left"/>
    </w:pPr>
    <w:r>
      <w:fldChar w:fldCharType="begin"/>
    </w:r>
    <w:r>
      <w:rPr>
        <w:rStyle w:val="77"/>
      </w:rPr>
      <w:instrText xml:space="preserve"> PAGE </w:instrText>
    </w:r>
    <w:r>
      <w:fldChar w:fldCharType="separate"/>
    </w:r>
    <w:r>
      <w:rPr>
        <w:rStyle w:val="77"/>
      </w:rPr>
      <w:t>36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right="240"/>
    </w:pPr>
    <w:r>
      <w:fldChar w:fldCharType="begin"/>
    </w:r>
    <w:r>
      <w:instrText xml:space="preserve"> PAGE   \* MERGEFORMAT </w:instrText>
    </w:r>
    <w:r>
      <w:fldChar w:fldCharType="separate"/>
    </w:r>
    <w:r>
      <w:rPr>
        <w:lang w:val="zh-CN"/>
      </w:rPr>
      <w:t>11</w:t>
    </w:r>
    <w:r>
      <w:rPr>
        <w:lang w:val="zh-CN"/>
      </w:rPr>
      <w:fldChar w:fldCharType="end"/>
    </w:r>
  </w:p>
  <w:p>
    <w:pPr>
      <w:pStyle w:val="54"/>
      <w:ind w:right="2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right="240"/>
    </w:pPr>
    <w:r>
      <w:fldChar w:fldCharType="begin"/>
    </w:r>
    <w:r>
      <w:instrText xml:space="preserve"> PAGE   \* MERGEFORMAT </w:instrText>
    </w:r>
    <w:r>
      <w:fldChar w:fldCharType="separate"/>
    </w:r>
    <w:r>
      <w:rPr>
        <w:lang w:val="zh-CN"/>
      </w:rPr>
      <w:t>35</w:t>
    </w:r>
    <w:r>
      <w:rPr>
        <w:lang w:val="zh-CN"/>
      </w:rPr>
      <w:fldChar w:fldCharType="end"/>
    </w:r>
  </w:p>
  <w:p>
    <w:pPr>
      <w:pStyle w:val="54"/>
      <w:ind w:right="24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bottom w:val="none" w:color="auto" w:sz="0" w:space="0"/>
      </w:pBdr>
      <w:jc w:val="left"/>
      <w:rPr>
        <w:b/>
        <w:sz w:val="21"/>
      </w:rPr>
    </w:pPr>
  </w:p>
  <w:p>
    <w:pPr>
      <w:pStyle w:val="56"/>
      <w:pBdr>
        <w:bottom w:val="none" w:color="auto" w:sz="0" w:space="0"/>
      </w:pBdr>
      <w:jc w:val="left"/>
      <w:rPr>
        <w:b/>
        <w:sz w:val="21"/>
      </w:rPr>
    </w:pPr>
  </w:p>
  <w:p>
    <w:pPr>
      <w:pStyle w:val="56"/>
      <w:pBdr>
        <w:bottom w:val="none" w:color="auto" w:sz="0" w:space="0"/>
      </w:pBdr>
      <w:jc w:val="left"/>
      <w:rPr>
        <w:b/>
        <w:sz w:val="21"/>
      </w:rPr>
    </w:pPr>
  </w:p>
  <w:p>
    <w:pPr>
      <w:pStyle w:val="56"/>
      <w:pBdr>
        <w:bottom w:val="none" w:color="auto" w:sz="0" w:space="0"/>
      </w:pBdr>
      <w:jc w:val="left"/>
      <w:rPr>
        <w:b/>
        <w:sz w:val="21"/>
      </w:rPr>
    </w:pPr>
  </w:p>
  <w:p>
    <w:pPr>
      <w:pStyle w:val="56"/>
      <w:pBdr>
        <w:bottom w:val="none" w:color="auto" w:sz="0" w:space="0"/>
      </w:pBdr>
      <w:jc w:val="left"/>
      <w:rPr>
        <w:b/>
        <w:sz w:val="21"/>
      </w:rPr>
    </w:pPr>
  </w:p>
  <w:p>
    <w:pPr>
      <w:pStyle w:val="56"/>
      <w:pBdr>
        <w:bottom w:val="none" w:color="auto" w:sz="0" w:space="0"/>
      </w:pBdr>
      <w:jc w:val="right"/>
      <w:rPr>
        <w:rFonts w:eastAsia="黑体"/>
        <w:sz w:val="24"/>
        <w:szCs w:val="24"/>
      </w:rPr>
    </w:pPr>
    <w:r>
      <w:rPr>
        <w:rFonts w:eastAsia="黑体"/>
        <w:sz w:val="24"/>
        <w:szCs w:val="24"/>
      </w:rPr>
      <w:t>T/</w:t>
    </w:r>
    <w:r>
      <w:rPr>
        <w:rFonts w:hint="eastAsia" w:eastAsia="黑体"/>
        <w:sz w:val="24"/>
        <w:szCs w:val="24"/>
      </w:rPr>
      <w:t>XXX</w:t>
    </w:r>
    <w:r>
      <w:rPr>
        <w:rFonts w:eastAsia="黑体"/>
        <w:sz w:val="24"/>
        <w:szCs w:val="24"/>
      </w:rPr>
      <w:t xml:space="preserve"> ××××—202</w:t>
    </w:r>
    <w:r>
      <w:rPr>
        <w:rFonts w:hint="eastAsia" w:eastAsia="黑体"/>
        <w:sz w:val="24"/>
        <w:szCs w:val="24"/>
      </w:rPr>
      <w:t>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bottom w:val="none" w:color="auto" w:sz="0" w:space="0"/>
      </w:pBdr>
      <w:jc w:val="left"/>
      <w:rPr>
        <w:b/>
        <w:sz w:val="21"/>
      </w:rPr>
    </w:pPr>
  </w:p>
  <w:p>
    <w:pPr>
      <w:pStyle w:val="56"/>
      <w:pBdr>
        <w:bottom w:val="none" w:color="auto" w:sz="0" w:space="0"/>
      </w:pBdr>
      <w:jc w:val="left"/>
      <w:rPr>
        <w:b/>
        <w:sz w:val="21"/>
      </w:rPr>
    </w:pPr>
  </w:p>
  <w:p>
    <w:pPr>
      <w:pStyle w:val="56"/>
      <w:pBdr>
        <w:bottom w:val="none" w:color="auto" w:sz="0" w:space="0"/>
      </w:pBdr>
      <w:jc w:val="left"/>
      <w:rPr>
        <w:b/>
        <w:sz w:val="24"/>
        <w:szCs w:val="22"/>
      </w:rPr>
    </w:pPr>
    <w:r>
      <w:rPr>
        <w:rFonts w:eastAsia="黑体"/>
        <w:sz w:val="24"/>
        <w:szCs w:val="22"/>
      </w:rPr>
      <w:t>T/</w:t>
    </w:r>
    <w:r>
      <w:rPr>
        <w:rFonts w:hint="eastAsia" w:eastAsia="黑体"/>
        <w:sz w:val="24"/>
        <w:szCs w:val="22"/>
      </w:rPr>
      <w:t>XXX</w:t>
    </w:r>
    <w:r>
      <w:rPr>
        <w:rFonts w:eastAsia="黑体"/>
        <w:sz w:val="24"/>
        <w:szCs w:val="22"/>
      </w:rPr>
      <w:t xml:space="preserve"> ××××—2023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bottom w:val="none" w:color="auto" w:sz="0" w:space="0"/>
      </w:pBdr>
      <w:jc w:val="left"/>
      <w:rPr>
        <w:b/>
        <w:sz w:val="21"/>
      </w:rPr>
    </w:pPr>
  </w:p>
  <w:p>
    <w:pPr>
      <w:pStyle w:val="56"/>
      <w:pBdr>
        <w:bottom w:val="none" w:color="auto" w:sz="0" w:space="0"/>
      </w:pBdr>
      <w:jc w:val="left"/>
      <w:rPr>
        <w:b/>
        <w:sz w:val="21"/>
      </w:rPr>
    </w:pPr>
  </w:p>
  <w:p>
    <w:pPr>
      <w:pStyle w:val="56"/>
      <w:pBdr>
        <w:bottom w:val="none" w:color="auto" w:sz="0" w:space="0"/>
      </w:pBdr>
      <w:jc w:val="right"/>
      <w:rPr>
        <w:rFonts w:eastAsia="黑体"/>
        <w:sz w:val="24"/>
        <w:szCs w:val="24"/>
      </w:rPr>
    </w:pPr>
    <w:r>
      <w:rPr>
        <w:rFonts w:eastAsia="黑体"/>
        <w:sz w:val="24"/>
        <w:szCs w:val="24"/>
      </w:rPr>
      <w:t>T/CEC ××××—202×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85CEB"/>
    <w:multiLevelType w:val="multilevel"/>
    <w:tmpl w:val="14385CEB"/>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pStyle w:val="517"/>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26DE50B8"/>
    <w:multiLevelType w:val="multilevel"/>
    <w:tmpl w:val="26DE50B8"/>
    <w:lvl w:ilvl="0" w:tentative="0">
      <w:start w:val="1"/>
      <w:numFmt w:val="decimal"/>
      <w:lvlText w:val="%1 "/>
      <w:lvlJc w:val="left"/>
      <w:pPr>
        <w:ind w:left="3176" w:hanging="340"/>
      </w:pPr>
      <w:rPr>
        <w:rFonts w:hint="default" w:ascii="Times New Roman" w:hAnsi="Times New Roman" w:cs="Times New Roman"/>
        <w:b/>
        <w:bCs/>
      </w:rPr>
    </w:lvl>
    <w:lvl w:ilvl="1" w:tentative="0">
      <w:start w:val="1"/>
      <w:numFmt w:val="lowerLetter"/>
      <w:lvlText w:val="%2)"/>
      <w:lvlJc w:val="left"/>
      <w:pPr>
        <w:ind w:left="982" w:hanging="420"/>
      </w:pPr>
      <w:rPr>
        <w:rFonts w:hint="eastAsia"/>
      </w:rPr>
    </w:lvl>
    <w:lvl w:ilvl="2" w:tentative="0">
      <w:start w:val="1"/>
      <w:numFmt w:val="lowerRoman"/>
      <w:lvlText w:val="%3."/>
      <w:lvlJc w:val="right"/>
      <w:pPr>
        <w:ind w:left="1402" w:hanging="420"/>
      </w:pPr>
      <w:rPr>
        <w:rFonts w:hint="eastAsia"/>
      </w:rPr>
    </w:lvl>
    <w:lvl w:ilvl="3" w:tentative="0">
      <w:start w:val="1"/>
      <w:numFmt w:val="decimal"/>
      <w:lvlText w:val="%4."/>
      <w:lvlJc w:val="left"/>
      <w:pPr>
        <w:ind w:left="1822" w:hanging="420"/>
      </w:pPr>
      <w:rPr>
        <w:rFonts w:hint="eastAsia"/>
      </w:rPr>
    </w:lvl>
    <w:lvl w:ilvl="4" w:tentative="0">
      <w:start w:val="1"/>
      <w:numFmt w:val="lowerLetter"/>
      <w:lvlText w:val="%5)"/>
      <w:lvlJc w:val="left"/>
      <w:pPr>
        <w:ind w:left="2242" w:hanging="420"/>
      </w:pPr>
      <w:rPr>
        <w:rFonts w:hint="eastAsia"/>
      </w:rPr>
    </w:lvl>
    <w:lvl w:ilvl="5" w:tentative="0">
      <w:start w:val="1"/>
      <w:numFmt w:val="lowerRoman"/>
      <w:lvlText w:val="%6."/>
      <w:lvlJc w:val="right"/>
      <w:pPr>
        <w:ind w:left="2662" w:hanging="420"/>
      </w:pPr>
      <w:rPr>
        <w:rFonts w:hint="eastAsia"/>
      </w:rPr>
    </w:lvl>
    <w:lvl w:ilvl="6" w:tentative="0">
      <w:start w:val="1"/>
      <w:numFmt w:val="decimal"/>
      <w:lvlText w:val="%7."/>
      <w:lvlJc w:val="left"/>
      <w:pPr>
        <w:ind w:left="3082" w:hanging="420"/>
      </w:pPr>
      <w:rPr>
        <w:rFonts w:hint="eastAsia"/>
      </w:rPr>
    </w:lvl>
    <w:lvl w:ilvl="7" w:tentative="0">
      <w:start w:val="1"/>
      <w:numFmt w:val="lowerLetter"/>
      <w:lvlText w:val="%8)"/>
      <w:lvlJc w:val="left"/>
      <w:pPr>
        <w:ind w:left="3502" w:hanging="420"/>
      </w:pPr>
      <w:rPr>
        <w:rFonts w:hint="eastAsia"/>
      </w:rPr>
    </w:lvl>
    <w:lvl w:ilvl="8" w:tentative="0">
      <w:start w:val="1"/>
      <w:numFmt w:val="lowerRoman"/>
      <w:lvlText w:val="%9."/>
      <w:lvlJc w:val="right"/>
      <w:pPr>
        <w:ind w:left="3922" w:hanging="420"/>
      </w:pPr>
      <w:rPr>
        <w:rFonts w:hint="eastAsia"/>
      </w:rPr>
    </w:lvl>
  </w:abstractNum>
  <w:abstractNum w:abstractNumId="2">
    <w:nsid w:val="27D7103B"/>
    <w:multiLevelType w:val="multilevel"/>
    <w:tmpl w:val="27D7103B"/>
    <w:lvl w:ilvl="0" w:tentative="0">
      <w:start w:val="1"/>
      <w:numFmt w:val="decimal"/>
      <w:lvlText w:val="%1"/>
      <w:lvlJc w:val="left"/>
      <w:pPr>
        <w:ind w:left="0" w:firstLine="0"/>
      </w:pPr>
      <w:rPr>
        <w:rFonts w:hint="eastAsia"/>
      </w:rPr>
    </w:lvl>
    <w:lvl w:ilvl="1" w:tentative="0">
      <w:start w:val="1"/>
      <w:numFmt w:val="decimal"/>
      <w:pStyle w:val="878"/>
      <w:suff w:val="space"/>
      <w:lvlText w:val="%1.%2"/>
      <w:lvlJc w:val="left"/>
      <w:pPr>
        <w:ind w:left="210" w:firstLine="0"/>
      </w:pPr>
      <w:rPr>
        <w:rFonts w:hint="default" w:ascii="Times New Roman" w:hAnsi="Times New Roman" w:eastAsia="楷体" w:cs="Times New Roman"/>
        <w:sz w:val="32"/>
        <w:szCs w:val="32"/>
      </w:rPr>
    </w:lvl>
    <w:lvl w:ilvl="2" w:tentative="0">
      <w:start w:val="1"/>
      <w:numFmt w:val="decimal"/>
      <w:pStyle w:val="876"/>
      <w:suff w:val="space"/>
      <w:lvlText w:val="%1.%2.%3"/>
      <w:lvlJc w:val="left"/>
      <w:pPr>
        <w:ind w:left="0" w:firstLine="0"/>
      </w:pPr>
      <w:rPr>
        <w:rFonts w:hint="default" w:ascii="Times New Roman" w:hAnsi="Times New Roman" w:eastAsia="黑体" w:cs="Times New Roman"/>
      </w:rPr>
    </w:lvl>
    <w:lvl w:ilvl="3" w:tentative="0">
      <w:start w:val="1"/>
      <w:numFmt w:val="decimal"/>
      <w:suff w:val="space"/>
      <w:lvlText w:val="%1.%2.%3.%4"/>
      <w:lvlJc w:val="left"/>
      <w:pPr>
        <w:ind w:left="1418" w:hanging="141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2B290E0A"/>
    <w:multiLevelType w:val="multilevel"/>
    <w:tmpl w:val="2B290E0A"/>
    <w:lvl w:ilvl="0" w:tentative="0">
      <w:start w:val="1"/>
      <w:numFmt w:val="decimal"/>
      <w:pStyle w:val="874"/>
      <w:suff w:val="space"/>
      <w:lvlText w:val="（%1）"/>
      <w:lvlJc w:val="left"/>
      <w:pPr>
        <w:ind w:left="0" w:firstLine="0"/>
      </w:pPr>
      <w:rPr>
        <w:rFonts w:hint="default" w:ascii="Times New Roman" w:hAnsi="Times New Roman" w:eastAsia="宋体"/>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A1A"/>
    <w:rsid w:val="00003683"/>
    <w:rsid w:val="00003AB6"/>
    <w:rsid w:val="00004D94"/>
    <w:rsid w:val="0000562B"/>
    <w:rsid w:val="0000698B"/>
    <w:rsid w:val="00007C4A"/>
    <w:rsid w:val="00010027"/>
    <w:rsid w:val="00010D84"/>
    <w:rsid w:val="000125D8"/>
    <w:rsid w:val="0001313A"/>
    <w:rsid w:val="000134DF"/>
    <w:rsid w:val="0001382E"/>
    <w:rsid w:val="00013B57"/>
    <w:rsid w:val="00013C18"/>
    <w:rsid w:val="000140FA"/>
    <w:rsid w:val="0001496E"/>
    <w:rsid w:val="00014A3B"/>
    <w:rsid w:val="000158A9"/>
    <w:rsid w:val="00016D31"/>
    <w:rsid w:val="000172D9"/>
    <w:rsid w:val="00020B16"/>
    <w:rsid w:val="00021474"/>
    <w:rsid w:val="000217A3"/>
    <w:rsid w:val="00021F52"/>
    <w:rsid w:val="000221EA"/>
    <w:rsid w:val="0002255F"/>
    <w:rsid w:val="00023C40"/>
    <w:rsid w:val="00023C87"/>
    <w:rsid w:val="00023E0E"/>
    <w:rsid w:val="00023FA9"/>
    <w:rsid w:val="00023FE7"/>
    <w:rsid w:val="00024638"/>
    <w:rsid w:val="00024996"/>
    <w:rsid w:val="00025801"/>
    <w:rsid w:val="0002628E"/>
    <w:rsid w:val="00026661"/>
    <w:rsid w:val="00027822"/>
    <w:rsid w:val="00027E27"/>
    <w:rsid w:val="00031422"/>
    <w:rsid w:val="00031D33"/>
    <w:rsid w:val="000332D1"/>
    <w:rsid w:val="00034219"/>
    <w:rsid w:val="00035B06"/>
    <w:rsid w:val="00036679"/>
    <w:rsid w:val="00036D74"/>
    <w:rsid w:val="0003790E"/>
    <w:rsid w:val="00041373"/>
    <w:rsid w:val="00042115"/>
    <w:rsid w:val="00043863"/>
    <w:rsid w:val="00044EFE"/>
    <w:rsid w:val="0004638B"/>
    <w:rsid w:val="00046989"/>
    <w:rsid w:val="00047212"/>
    <w:rsid w:val="00047E14"/>
    <w:rsid w:val="00050796"/>
    <w:rsid w:val="00050D4F"/>
    <w:rsid w:val="00050F62"/>
    <w:rsid w:val="000511BC"/>
    <w:rsid w:val="000515EB"/>
    <w:rsid w:val="00052600"/>
    <w:rsid w:val="00052AF0"/>
    <w:rsid w:val="000551A1"/>
    <w:rsid w:val="00055231"/>
    <w:rsid w:val="00056B39"/>
    <w:rsid w:val="00057226"/>
    <w:rsid w:val="00057A5D"/>
    <w:rsid w:val="00060F91"/>
    <w:rsid w:val="000620EC"/>
    <w:rsid w:val="000623BF"/>
    <w:rsid w:val="000657C3"/>
    <w:rsid w:val="00065A43"/>
    <w:rsid w:val="00065BA2"/>
    <w:rsid w:val="00065F0A"/>
    <w:rsid w:val="0006759D"/>
    <w:rsid w:val="00067801"/>
    <w:rsid w:val="00067A4E"/>
    <w:rsid w:val="00071833"/>
    <w:rsid w:val="000718CC"/>
    <w:rsid w:val="00071F68"/>
    <w:rsid w:val="00072212"/>
    <w:rsid w:val="00072F85"/>
    <w:rsid w:val="00074CFD"/>
    <w:rsid w:val="000764CA"/>
    <w:rsid w:val="00077C56"/>
    <w:rsid w:val="000803B0"/>
    <w:rsid w:val="00080D24"/>
    <w:rsid w:val="00081D6F"/>
    <w:rsid w:val="00082941"/>
    <w:rsid w:val="00082D34"/>
    <w:rsid w:val="00082FDB"/>
    <w:rsid w:val="00083ABC"/>
    <w:rsid w:val="00083BE2"/>
    <w:rsid w:val="00084D65"/>
    <w:rsid w:val="00085266"/>
    <w:rsid w:val="000865F7"/>
    <w:rsid w:val="000874BD"/>
    <w:rsid w:val="00087900"/>
    <w:rsid w:val="0009017C"/>
    <w:rsid w:val="00090498"/>
    <w:rsid w:val="00090F65"/>
    <w:rsid w:val="00092486"/>
    <w:rsid w:val="000934B6"/>
    <w:rsid w:val="00094191"/>
    <w:rsid w:val="00095408"/>
    <w:rsid w:val="000955A0"/>
    <w:rsid w:val="00095B6B"/>
    <w:rsid w:val="00096BFF"/>
    <w:rsid w:val="00096FFF"/>
    <w:rsid w:val="000974C4"/>
    <w:rsid w:val="000A0748"/>
    <w:rsid w:val="000A20CD"/>
    <w:rsid w:val="000A31C5"/>
    <w:rsid w:val="000A3E83"/>
    <w:rsid w:val="000A5E20"/>
    <w:rsid w:val="000A6ED8"/>
    <w:rsid w:val="000B00E9"/>
    <w:rsid w:val="000B0246"/>
    <w:rsid w:val="000B2D38"/>
    <w:rsid w:val="000B3874"/>
    <w:rsid w:val="000B3C38"/>
    <w:rsid w:val="000B3EA9"/>
    <w:rsid w:val="000B5787"/>
    <w:rsid w:val="000B63D2"/>
    <w:rsid w:val="000B709F"/>
    <w:rsid w:val="000C0418"/>
    <w:rsid w:val="000C18DD"/>
    <w:rsid w:val="000C2A8D"/>
    <w:rsid w:val="000C2AFF"/>
    <w:rsid w:val="000C40BB"/>
    <w:rsid w:val="000C4617"/>
    <w:rsid w:val="000C54C1"/>
    <w:rsid w:val="000C63D5"/>
    <w:rsid w:val="000C67C8"/>
    <w:rsid w:val="000C76C9"/>
    <w:rsid w:val="000D0A56"/>
    <w:rsid w:val="000D0DD0"/>
    <w:rsid w:val="000D0E66"/>
    <w:rsid w:val="000D11C0"/>
    <w:rsid w:val="000D248B"/>
    <w:rsid w:val="000D2C5F"/>
    <w:rsid w:val="000D3672"/>
    <w:rsid w:val="000D460C"/>
    <w:rsid w:val="000D5BC4"/>
    <w:rsid w:val="000D5C0A"/>
    <w:rsid w:val="000D6109"/>
    <w:rsid w:val="000D67A1"/>
    <w:rsid w:val="000D6D5C"/>
    <w:rsid w:val="000D6D97"/>
    <w:rsid w:val="000D79A8"/>
    <w:rsid w:val="000D7A79"/>
    <w:rsid w:val="000E0CF7"/>
    <w:rsid w:val="000E10E7"/>
    <w:rsid w:val="000E1F77"/>
    <w:rsid w:val="000E2991"/>
    <w:rsid w:val="000E2CBF"/>
    <w:rsid w:val="000E321A"/>
    <w:rsid w:val="000E346D"/>
    <w:rsid w:val="000E381C"/>
    <w:rsid w:val="000E3B48"/>
    <w:rsid w:val="000E3DE4"/>
    <w:rsid w:val="000E53A3"/>
    <w:rsid w:val="000E5963"/>
    <w:rsid w:val="000E60EE"/>
    <w:rsid w:val="000E6383"/>
    <w:rsid w:val="000E75EA"/>
    <w:rsid w:val="000F0B51"/>
    <w:rsid w:val="000F0E07"/>
    <w:rsid w:val="000F0F6F"/>
    <w:rsid w:val="000F130B"/>
    <w:rsid w:val="000F354C"/>
    <w:rsid w:val="000F3735"/>
    <w:rsid w:val="000F49B8"/>
    <w:rsid w:val="000F5204"/>
    <w:rsid w:val="000F52E3"/>
    <w:rsid w:val="000F5D3E"/>
    <w:rsid w:val="000F5F0E"/>
    <w:rsid w:val="000F7E5D"/>
    <w:rsid w:val="001016B1"/>
    <w:rsid w:val="0010173D"/>
    <w:rsid w:val="00101F1E"/>
    <w:rsid w:val="001031E7"/>
    <w:rsid w:val="001042F1"/>
    <w:rsid w:val="00104414"/>
    <w:rsid w:val="00104E63"/>
    <w:rsid w:val="00106070"/>
    <w:rsid w:val="00110544"/>
    <w:rsid w:val="00110D75"/>
    <w:rsid w:val="00110FBA"/>
    <w:rsid w:val="001111BE"/>
    <w:rsid w:val="001113ED"/>
    <w:rsid w:val="00111710"/>
    <w:rsid w:val="00111BB3"/>
    <w:rsid w:val="00111DEF"/>
    <w:rsid w:val="00112409"/>
    <w:rsid w:val="001126E6"/>
    <w:rsid w:val="00113A0A"/>
    <w:rsid w:val="0011414E"/>
    <w:rsid w:val="00114A81"/>
    <w:rsid w:val="00114C2B"/>
    <w:rsid w:val="00115122"/>
    <w:rsid w:val="001161DD"/>
    <w:rsid w:val="00117E94"/>
    <w:rsid w:val="001201BD"/>
    <w:rsid w:val="0012042B"/>
    <w:rsid w:val="001214DC"/>
    <w:rsid w:val="0012167D"/>
    <w:rsid w:val="00121FCF"/>
    <w:rsid w:val="00122290"/>
    <w:rsid w:val="00122993"/>
    <w:rsid w:val="00123570"/>
    <w:rsid w:val="001236E8"/>
    <w:rsid w:val="00124262"/>
    <w:rsid w:val="001245B5"/>
    <w:rsid w:val="001249A8"/>
    <w:rsid w:val="001250FB"/>
    <w:rsid w:val="001253C8"/>
    <w:rsid w:val="0012582B"/>
    <w:rsid w:val="00125B1E"/>
    <w:rsid w:val="00126018"/>
    <w:rsid w:val="001267FB"/>
    <w:rsid w:val="0012731F"/>
    <w:rsid w:val="001301CB"/>
    <w:rsid w:val="001307E2"/>
    <w:rsid w:val="00134195"/>
    <w:rsid w:val="0013710F"/>
    <w:rsid w:val="001417A7"/>
    <w:rsid w:val="00141C67"/>
    <w:rsid w:val="0014209D"/>
    <w:rsid w:val="00142ACD"/>
    <w:rsid w:val="001433BE"/>
    <w:rsid w:val="0014394B"/>
    <w:rsid w:val="00145573"/>
    <w:rsid w:val="00146568"/>
    <w:rsid w:val="00146D3B"/>
    <w:rsid w:val="001477D5"/>
    <w:rsid w:val="001510DA"/>
    <w:rsid w:val="001521A2"/>
    <w:rsid w:val="00152C57"/>
    <w:rsid w:val="00153201"/>
    <w:rsid w:val="00154976"/>
    <w:rsid w:val="0015557B"/>
    <w:rsid w:val="001562D7"/>
    <w:rsid w:val="00157A6C"/>
    <w:rsid w:val="001610BF"/>
    <w:rsid w:val="0016129F"/>
    <w:rsid w:val="0016528D"/>
    <w:rsid w:val="00165429"/>
    <w:rsid w:val="00165F7E"/>
    <w:rsid w:val="00167684"/>
    <w:rsid w:val="00170150"/>
    <w:rsid w:val="00170F75"/>
    <w:rsid w:val="001712E0"/>
    <w:rsid w:val="00171765"/>
    <w:rsid w:val="00172A27"/>
    <w:rsid w:val="00172D50"/>
    <w:rsid w:val="00173238"/>
    <w:rsid w:val="00173400"/>
    <w:rsid w:val="00173CCB"/>
    <w:rsid w:val="001743B3"/>
    <w:rsid w:val="00174A54"/>
    <w:rsid w:val="00176B71"/>
    <w:rsid w:val="001825A4"/>
    <w:rsid w:val="0018585F"/>
    <w:rsid w:val="00187D62"/>
    <w:rsid w:val="00190361"/>
    <w:rsid w:val="00191434"/>
    <w:rsid w:val="001914BB"/>
    <w:rsid w:val="00191618"/>
    <w:rsid w:val="00191A16"/>
    <w:rsid w:val="00191C74"/>
    <w:rsid w:val="00192AF3"/>
    <w:rsid w:val="0019317E"/>
    <w:rsid w:val="00194146"/>
    <w:rsid w:val="0019478B"/>
    <w:rsid w:val="00196BF1"/>
    <w:rsid w:val="001975E5"/>
    <w:rsid w:val="001A0213"/>
    <w:rsid w:val="001A07A2"/>
    <w:rsid w:val="001A0C58"/>
    <w:rsid w:val="001A1000"/>
    <w:rsid w:val="001A16AC"/>
    <w:rsid w:val="001A44D4"/>
    <w:rsid w:val="001A521B"/>
    <w:rsid w:val="001A6068"/>
    <w:rsid w:val="001A6B59"/>
    <w:rsid w:val="001A6C11"/>
    <w:rsid w:val="001A7EC9"/>
    <w:rsid w:val="001B0377"/>
    <w:rsid w:val="001B4C29"/>
    <w:rsid w:val="001B4D05"/>
    <w:rsid w:val="001B5C6F"/>
    <w:rsid w:val="001B62E3"/>
    <w:rsid w:val="001B64F4"/>
    <w:rsid w:val="001B6AB5"/>
    <w:rsid w:val="001C07B8"/>
    <w:rsid w:val="001C13F6"/>
    <w:rsid w:val="001C14D7"/>
    <w:rsid w:val="001C1AEA"/>
    <w:rsid w:val="001C20A7"/>
    <w:rsid w:val="001C23F7"/>
    <w:rsid w:val="001C2FDC"/>
    <w:rsid w:val="001C2FF7"/>
    <w:rsid w:val="001C379E"/>
    <w:rsid w:val="001C450F"/>
    <w:rsid w:val="001C5122"/>
    <w:rsid w:val="001C5BCD"/>
    <w:rsid w:val="001C5D0D"/>
    <w:rsid w:val="001C6D66"/>
    <w:rsid w:val="001C6F31"/>
    <w:rsid w:val="001D011D"/>
    <w:rsid w:val="001D03C5"/>
    <w:rsid w:val="001D09C8"/>
    <w:rsid w:val="001D199A"/>
    <w:rsid w:val="001D1C3A"/>
    <w:rsid w:val="001D2DDB"/>
    <w:rsid w:val="001D371F"/>
    <w:rsid w:val="001D654B"/>
    <w:rsid w:val="001E19BC"/>
    <w:rsid w:val="001E1CA2"/>
    <w:rsid w:val="001E1D81"/>
    <w:rsid w:val="001E2135"/>
    <w:rsid w:val="001E29AD"/>
    <w:rsid w:val="001E30AD"/>
    <w:rsid w:val="001E4E53"/>
    <w:rsid w:val="001E5672"/>
    <w:rsid w:val="001E6367"/>
    <w:rsid w:val="001E7025"/>
    <w:rsid w:val="001F11ED"/>
    <w:rsid w:val="001F1947"/>
    <w:rsid w:val="001F21DD"/>
    <w:rsid w:val="001F224E"/>
    <w:rsid w:val="001F25D6"/>
    <w:rsid w:val="001F317C"/>
    <w:rsid w:val="001F4536"/>
    <w:rsid w:val="001F5DCE"/>
    <w:rsid w:val="001F63DC"/>
    <w:rsid w:val="001F76E6"/>
    <w:rsid w:val="001F7733"/>
    <w:rsid w:val="001F7F21"/>
    <w:rsid w:val="00200AA5"/>
    <w:rsid w:val="00201FD7"/>
    <w:rsid w:val="00202E28"/>
    <w:rsid w:val="00204E70"/>
    <w:rsid w:val="002053B6"/>
    <w:rsid w:val="002069C6"/>
    <w:rsid w:val="00206DC7"/>
    <w:rsid w:val="00207717"/>
    <w:rsid w:val="0020790F"/>
    <w:rsid w:val="00211C6F"/>
    <w:rsid w:val="00212CB6"/>
    <w:rsid w:val="00212CD6"/>
    <w:rsid w:val="00214427"/>
    <w:rsid w:val="00214DCD"/>
    <w:rsid w:val="00215DA9"/>
    <w:rsid w:val="00216CC1"/>
    <w:rsid w:val="0022087A"/>
    <w:rsid w:val="0022105C"/>
    <w:rsid w:val="00221201"/>
    <w:rsid w:val="00221CFF"/>
    <w:rsid w:val="002227C5"/>
    <w:rsid w:val="002247CF"/>
    <w:rsid w:val="00224C57"/>
    <w:rsid w:val="002270E8"/>
    <w:rsid w:val="002274BE"/>
    <w:rsid w:val="00233317"/>
    <w:rsid w:val="00234178"/>
    <w:rsid w:val="00234456"/>
    <w:rsid w:val="00240957"/>
    <w:rsid w:val="00240E02"/>
    <w:rsid w:val="00242371"/>
    <w:rsid w:val="00243BB7"/>
    <w:rsid w:val="00243E9E"/>
    <w:rsid w:val="002452E6"/>
    <w:rsid w:val="00246369"/>
    <w:rsid w:val="00246958"/>
    <w:rsid w:val="00247455"/>
    <w:rsid w:val="002474FF"/>
    <w:rsid w:val="00247E3D"/>
    <w:rsid w:val="002507E7"/>
    <w:rsid w:val="00251F67"/>
    <w:rsid w:val="0025243E"/>
    <w:rsid w:val="00252F71"/>
    <w:rsid w:val="00253C6E"/>
    <w:rsid w:val="00254971"/>
    <w:rsid w:val="002555C3"/>
    <w:rsid w:val="00256428"/>
    <w:rsid w:val="00257578"/>
    <w:rsid w:val="00257AE9"/>
    <w:rsid w:val="00260197"/>
    <w:rsid w:val="002608D8"/>
    <w:rsid w:val="00262D48"/>
    <w:rsid w:val="00263B2D"/>
    <w:rsid w:val="0026428A"/>
    <w:rsid w:val="002645FA"/>
    <w:rsid w:val="00264FF0"/>
    <w:rsid w:val="0026530E"/>
    <w:rsid w:val="00265897"/>
    <w:rsid w:val="00265D93"/>
    <w:rsid w:val="0026619A"/>
    <w:rsid w:val="002665DB"/>
    <w:rsid w:val="002713B1"/>
    <w:rsid w:val="00271E5B"/>
    <w:rsid w:val="00272F17"/>
    <w:rsid w:val="002741FB"/>
    <w:rsid w:val="00275CEC"/>
    <w:rsid w:val="00275FB4"/>
    <w:rsid w:val="002762BC"/>
    <w:rsid w:val="002765A1"/>
    <w:rsid w:val="00276F86"/>
    <w:rsid w:val="00277029"/>
    <w:rsid w:val="00280DDE"/>
    <w:rsid w:val="00281CB5"/>
    <w:rsid w:val="00281D52"/>
    <w:rsid w:val="00282A6B"/>
    <w:rsid w:val="00282B07"/>
    <w:rsid w:val="00283ACE"/>
    <w:rsid w:val="00284D9F"/>
    <w:rsid w:val="0028537C"/>
    <w:rsid w:val="002854F1"/>
    <w:rsid w:val="00286B02"/>
    <w:rsid w:val="002876FB"/>
    <w:rsid w:val="0029004A"/>
    <w:rsid w:val="002915F6"/>
    <w:rsid w:val="00294218"/>
    <w:rsid w:val="00294510"/>
    <w:rsid w:val="00294EB9"/>
    <w:rsid w:val="00295A01"/>
    <w:rsid w:val="00296E15"/>
    <w:rsid w:val="0029740A"/>
    <w:rsid w:val="00297A09"/>
    <w:rsid w:val="002A0227"/>
    <w:rsid w:val="002A027A"/>
    <w:rsid w:val="002A0A6A"/>
    <w:rsid w:val="002A1554"/>
    <w:rsid w:val="002A2A64"/>
    <w:rsid w:val="002A2A85"/>
    <w:rsid w:val="002A362A"/>
    <w:rsid w:val="002A40DE"/>
    <w:rsid w:val="002A69F0"/>
    <w:rsid w:val="002A6AD0"/>
    <w:rsid w:val="002A741E"/>
    <w:rsid w:val="002B07BD"/>
    <w:rsid w:val="002B08B8"/>
    <w:rsid w:val="002B1CD0"/>
    <w:rsid w:val="002B2CD1"/>
    <w:rsid w:val="002B3A7D"/>
    <w:rsid w:val="002B4468"/>
    <w:rsid w:val="002B6A1E"/>
    <w:rsid w:val="002B7C63"/>
    <w:rsid w:val="002C00F7"/>
    <w:rsid w:val="002C0869"/>
    <w:rsid w:val="002C0C9F"/>
    <w:rsid w:val="002C0FD7"/>
    <w:rsid w:val="002C20AF"/>
    <w:rsid w:val="002C26D3"/>
    <w:rsid w:val="002C2AA6"/>
    <w:rsid w:val="002C4595"/>
    <w:rsid w:val="002C4716"/>
    <w:rsid w:val="002C5358"/>
    <w:rsid w:val="002C63FD"/>
    <w:rsid w:val="002C66F1"/>
    <w:rsid w:val="002C6B29"/>
    <w:rsid w:val="002C7BF6"/>
    <w:rsid w:val="002C7F55"/>
    <w:rsid w:val="002D0899"/>
    <w:rsid w:val="002D0AB3"/>
    <w:rsid w:val="002D1900"/>
    <w:rsid w:val="002D1BE9"/>
    <w:rsid w:val="002D1DBF"/>
    <w:rsid w:val="002D2288"/>
    <w:rsid w:val="002D2856"/>
    <w:rsid w:val="002D3FC9"/>
    <w:rsid w:val="002D4727"/>
    <w:rsid w:val="002D4C06"/>
    <w:rsid w:val="002D5AD3"/>
    <w:rsid w:val="002D5C6A"/>
    <w:rsid w:val="002D6874"/>
    <w:rsid w:val="002D6D98"/>
    <w:rsid w:val="002D7876"/>
    <w:rsid w:val="002E0782"/>
    <w:rsid w:val="002E07AA"/>
    <w:rsid w:val="002E07C3"/>
    <w:rsid w:val="002E0AE4"/>
    <w:rsid w:val="002E0F13"/>
    <w:rsid w:val="002E1629"/>
    <w:rsid w:val="002E192C"/>
    <w:rsid w:val="002E235F"/>
    <w:rsid w:val="002E2636"/>
    <w:rsid w:val="002E389D"/>
    <w:rsid w:val="002E3F26"/>
    <w:rsid w:val="002E4CCC"/>
    <w:rsid w:val="002E63CF"/>
    <w:rsid w:val="002E797F"/>
    <w:rsid w:val="002F0AED"/>
    <w:rsid w:val="002F0C40"/>
    <w:rsid w:val="002F238D"/>
    <w:rsid w:val="002F76B1"/>
    <w:rsid w:val="002F7B84"/>
    <w:rsid w:val="003041A7"/>
    <w:rsid w:val="00305CD1"/>
    <w:rsid w:val="00306176"/>
    <w:rsid w:val="00306896"/>
    <w:rsid w:val="00306E2B"/>
    <w:rsid w:val="00310480"/>
    <w:rsid w:val="00310BA5"/>
    <w:rsid w:val="00311C6E"/>
    <w:rsid w:val="003122BF"/>
    <w:rsid w:val="003140D7"/>
    <w:rsid w:val="00314145"/>
    <w:rsid w:val="00314787"/>
    <w:rsid w:val="003148C5"/>
    <w:rsid w:val="00314BB6"/>
    <w:rsid w:val="00315366"/>
    <w:rsid w:val="003159A8"/>
    <w:rsid w:val="00315A3F"/>
    <w:rsid w:val="00316C62"/>
    <w:rsid w:val="003177F6"/>
    <w:rsid w:val="00317A98"/>
    <w:rsid w:val="00317B2B"/>
    <w:rsid w:val="00317FEE"/>
    <w:rsid w:val="0032356E"/>
    <w:rsid w:val="0032387A"/>
    <w:rsid w:val="00326A08"/>
    <w:rsid w:val="00326F44"/>
    <w:rsid w:val="00331B31"/>
    <w:rsid w:val="00331B65"/>
    <w:rsid w:val="00331DD8"/>
    <w:rsid w:val="003323D6"/>
    <w:rsid w:val="00332B0A"/>
    <w:rsid w:val="003335C0"/>
    <w:rsid w:val="00333F87"/>
    <w:rsid w:val="00334E99"/>
    <w:rsid w:val="0033510E"/>
    <w:rsid w:val="0033722B"/>
    <w:rsid w:val="0033789A"/>
    <w:rsid w:val="00341B7D"/>
    <w:rsid w:val="00342FA5"/>
    <w:rsid w:val="00343807"/>
    <w:rsid w:val="003455C2"/>
    <w:rsid w:val="003456CC"/>
    <w:rsid w:val="00345D39"/>
    <w:rsid w:val="00346188"/>
    <w:rsid w:val="00346D6B"/>
    <w:rsid w:val="0034763D"/>
    <w:rsid w:val="00347EC1"/>
    <w:rsid w:val="00347F9B"/>
    <w:rsid w:val="003505D7"/>
    <w:rsid w:val="0035097D"/>
    <w:rsid w:val="00350E45"/>
    <w:rsid w:val="003522F4"/>
    <w:rsid w:val="0035262D"/>
    <w:rsid w:val="00352B98"/>
    <w:rsid w:val="00352FF7"/>
    <w:rsid w:val="00353CFA"/>
    <w:rsid w:val="00353EA2"/>
    <w:rsid w:val="003545CC"/>
    <w:rsid w:val="00354AAF"/>
    <w:rsid w:val="00354B2C"/>
    <w:rsid w:val="003555C8"/>
    <w:rsid w:val="003567C0"/>
    <w:rsid w:val="00357D7F"/>
    <w:rsid w:val="00360642"/>
    <w:rsid w:val="003610FC"/>
    <w:rsid w:val="00361F33"/>
    <w:rsid w:val="00362370"/>
    <w:rsid w:val="00363043"/>
    <w:rsid w:val="00363D0F"/>
    <w:rsid w:val="00364236"/>
    <w:rsid w:val="00364336"/>
    <w:rsid w:val="003647F9"/>
    <w:rsid w:val="00365542"/>
    <w:rsid w:val="003658F4"/>
    <w:rsid w:val="003659F4"/>
    <w:rsid w:val="00365BDE"/>
    <w:rsid w:val="00366BE7"/>
    <w:rsid w:val="00366F51"/>
    <w:rsid w:val="00367CAC"/>
    <w:rsid w:val="00370306"/>
    <w:rsid w:val="00370595"/>
    <w:rsid w:val="003712A8"/>
    <w:rsid w:val="003715C5"/>
    <w:rsid w:val="00371985"/>
    <w:rsid w:val="003740C7"/>
    <w:rsid w:val="00374956"/>
    <w:rsid w:val="00375635"/>
    <w:rsid w:val="00375CE8"/>
    <w:rsid w:val="00376223"/>
    <w:rsid w:val="00376EB2"/>
    <w:rsid w:val="0038024F"/>
    <w:rsid w:val="00382680"/>
    <w:rsid w:val="00382F21"/>
    <w:rsid w:val="003848D7"/>
    <w:rsid w:val="0038662B"/>
    <w:rsid w:val="00387B16"/>
    <w:rsid w:val="00387F0E"/>
    <w:rsid w:val="00390CBA"/>
    <w:rsid w:val="00391D5F"/>
    <w:rsid w:val="003930E5"/>
    <w:rsid w:val="00393340"/>
    <w:rsid w:val="00395368"/>
    <w:rsid w:val="0039574D"/>
    <w:rsid w:val="00395C02"/>
    <w:rsid w:val="003968C4"/>
    <w:rsid w:val="003A0CA8"/>
    <w:rsid w:val="003A1A9C"/>
    <w:rsid w:val="003A4C69"/>
    <w:rsid w:val="003A61F1"/>
    <w:rsid w:val="003A77CA"/>
    <w:rsid w:val="003B1AAB"/>
    <w:rsid w:val="003B2642"/>
    <w:rsid w:val="003B4D03"/>
    <w:rsid w:val="003B5584"/>
    <w:rsid w:val="003B5648"/>
    <w:rsid w:val="003B6AFA"/>
    <w:rsid w:val="003B6E27"/>
    <w:rsid w:val="003C0BEB"/>
    <w:rsid w:val="003C0C91"/>
    <w:rsid w:val="003C1E50"/>
    <w:rsid w:val="003C2798"/>
    <w:rsid w:val="003C3236"/>
    <w:rsid w:val="003C6390"/>
    <w:rsid w:val="003C7267"/>
    <w:rsid w:val="003C77A4"/>
    <w:rsid w:val="003C7BE4"/>
    <w:rsid w:val="003C7FD2"/>
    <w:rsid w:val="003C7FDD"/>
    <w:rsid w:val="003D055C"/>
    <w:rsid w:val="003D2227"/>
    <w:rsid w:val="003D38B6"/>
    <w:rsid w:val="003D4EDF"/>
    <w:rsid w:val="003D4FBB"/>
    <w:rsid w:val="003D60A1"/>
    <w:rsid w:val="003E1276"/>
    <w:rsid w:val="003E262A"/>
    <w:rsid w:val="003E3189"/>
    <w:rsid w:val="003E52C1"/>
    <w:rsid w:val="003E6C6D"/>
    <w:rsid w:val="003F0CA2"/>
    <w:rsid w:val="003F17DC"/>
    <w:rsid w:val="003F1907"/>
    <w:rsid w:val="003F1B59"/>
    <w:rsid w:val="003F4475"/>
    <w:rsid w:val="003F522A"/>
    <w:rsid w:val="003F5384"/>
    <w:rsid w:val="003F6C6F"/>
    <w:rsid w:val="003F734C"/>
    <w:rsid w:val="003F78F1"/>
    <w:rsid w:val="00400468"/>
    <w:rsid w:val="00400974"/>
    <w:rsid w:val="00401154"/>
    <w:rsid w:val="0040261C"/>
    <w:rsid w:val="00402ABA"/>
    <w:rsid w:val="00403E41"/>
    <w:rsid w:val="00406F53"/>
    <w:rsid w:val="00406F83"/>
    <w:rsid w:val="004071F0"/>
    <w:rsid w:val="0041030B"/>
    <w:rsid w:val="00410338"/>
    <w:rsid w:val="0041068A"/>
    <w:rsid w:val="00411E16"/>
    <w:rsid w:val="00412A91"/>
    <w:rsid w:val="004143D9"/>
    <w:rsid w:val="0041510B"/>
    <w:rsid w:val="0041553E"/>
    <w:rsid w:val="004159A4"/>
    <w:rsid w:val="0041632F"/>
    <w:rsid w:val="00416412"/>
    <w:rsid w:val="00416B4A"/>
    <w:rsid w:val="00417FBE"/>
    <w:rsid w:val="00417FC3"/>
    <w:rsid w:val="00422B17"/>
    <w:rsid w:val="00422BEC"/>
    <w:rsid w:val="004238B9"/>
    <w:rsid w:val="004240DA"/>
    <w:rsid w:val="00424190"/>
    <w:rsid w:val="0042483C"/>
    <w:rsid w:val="00424D88"/>
    <w:rsid w:val="00425BDC"/>
    <w:rsid w:val="00425CAB"/>
    <w:rsid w:val="00426B81"/>
    <w:rsid w:val="00427E0D"/>
    <w:rsid w:val="0043020F"/>
    <w:rsid w:val="0043178D"/>
    <w:rsid w:val="00431D45"/>
    <w:rsid w:val="00432E54"/>
    <w:rsid w:val="00432FBB"/>
    <w:rsid w:val="004337B2"/>
    <w:rsid w:val="00433FF0"/>
    <w:rsid w:val="004355AB"/>
    <w:rsid w:val="00435837"/>
    <w:rsid w:val="00435DE5"/>
    <w:rsid w:val="00435FDF"/>
    <w:rsid w:val="00436510"/>
    <w:rsid w:val="004365B5"/>
    <w:rsid w:val="00442206"/>
    <w:rsid w:val="004430FB"/>
    <w:rsid w:val="00444F94"/>
    <w:rsid w:val="004467C6"/>
    <w:rsid w:val="00446BDA"/>
    <w:rsid w:val="00447C26"/>
    <w:rsid w:val="0045187D"/>
    <w:rsid w:val="0045194B"/>
    <w:rsid w:val="004525C2"/>
    <w:rsid w:val="004528AF"/>
    <w:rsid w:val="00452B49"/>
    <w:rsid w:val="00452FCD"/>
    <w:rsid w:val="0045346B"/>
    <w:rsid w:val="00453AA2"/>
    <w:rsid w:val="00453B96"/>
    <w:rsid w:val="004545CA"/>
    <w:rsid w:val="00457724"/>
    <w:rsid w:val="0046087F"/>
    <w:rsid w:val="00461A2C"/>
    <w:rsid w:val="00461EC6"/>
    <w:rsid w:val="00462251"/>
    <w:rsid w:val="00464507"/>
    <w:rsid w:val="00467FEF"/>
    <w:rsid w:val="00471691"/>
    <w:rsid w:val="0047206D"/>
    <w:rsid w:val="004727FC"/>
    <w:rsid w:val="00472CDA"/>
    <w:rsid w:val="00473031"/>
    <w:rsid w:val="00473594"/>
    <w:rsid w:val="00473DE7"/>
    <w:rsid w:val="00473F4B"/>
    <w:rsid w:val="0047528C"/>
    <w:rsid w:val="00475DC1"/>
    <w:rsid w:val="004769B9"/>
    <w:rsid w:val="00476ED0"/>
    <w:rsid w:val="0047716E"/>
    <w:rsid w:val="004805D3"/>
    <w:rsid w:val="0048202F"/>
    <w:rsid w:val="004834CF"/>
    <w:rsid w:val="00483F20"/>
    <w:rsid w:val="0048487A"/>
    <w:rsid w:val="004858EC"/>
    <w:rsid w:val="004861BA"/>
    <w:rsid w:val="0048770F"/>
    <w:rsid w:val="00490139"/>
    <w:rsid w:val="00490900"/>
    <w:rsid w:val="00491B81"/>
    <w:rsid w:val="004926B6"/>
    <w:rsid w:val="00492F4A"/>
    <w:rsid w:val="00493094"/>
    <w:rsid w:val="00495B6A"/>
    <w:rsid w:val="00496F03"/>
    <w:rsid w:val="0049739D"/>
    <w:rsid w:val="004A0C4D"/>
    <w:rsid w:val="004A0C62"/>
    <w:rsid w:val="004A101D"/>
    <w:rsid w:val="004A16A4"/>
    <w:rsid w:val="004A26D8"/>
    <w:rsid w:val="004A3236"/>
    <w:rsid w:val="004A40D3"/>
    <w:rsid w:val="004A4FFD"/>
    <w:rsid w:val="004A5A7D"/>
    <w:rsid w:val="004A5E17"/>
    <w:rsid w:val="004A60A2"/>
    <w:rsid w:val="004A6412"/>
    <w:rsid w:val="004A73D6"/>
    <w:rsid w:val="004B18C3"/>
    <w:rsid w:val="004B1A30"/>
    <w:rsid w:val="004B1DFE"/>
    <w:rsid w:val="004B32B5"/>
    <w:rsid w:val="004B3441"/>
    <w:rsid w:val="004B40F7"/>
    <w:rsid w:val="004B665D"/>
    <w:rsid w:val="004B715A"/>
    <w:rsid w:val="004B7263"/>
    <w:rsid w:val="004C04CC"/>
    <w:rsid w:val="004C0AB0"/>
    <w:rsid w:val="004C0F1E"/>
    <w:rsid w:val="004C224F"/>
    <w:rsid w:val="004C3A3C"/>
    <w:rsid w:val="004C4BD8"/>
    <w:rsid w:val="004C5259"/>
    <w:rsid w:val="004C5ABA"/>
    <w:rsid w:val="004C6431"/>
    <w:rsid w:val="004C6526"/>
    <w:rsid w:val="004C774F"/>
    <w:rsid w:val="004C7ABC"/>
    <w:rsid w:val="004D0518"/>
    <w:rsid w:val="004D214C"/>
    <w:rsid w:val="004D2690"/>
    <w:rsid w:val="004D3506"/>
    <w:rsid w:val="004D40DD"/>
    <w:rsid w:val="004D4683"/>
    <w:rsid w:val="004D51BD"/>
    <w:rsid w:val="004D5478"/>
    <w:rsid w:val="004D5CCD"/>
    <w:rsid w:val="004D6F25"/>
    <w:rsid w:val="004D7E39"/>
    <w:rsid w:val="004E0BA6"/>
    <w:rsid w:val="004E0EC9"/>
    <w:rsid w:val="004E15D3"/>
    <w:rsid w:val="004E198C"/>
    <w:rsid w:val="004E3218"/>
    <w:rsid w:val="004E322A"/>
    <w:rsid w:val="004E4EE8"/>
    <w:rsid w:val="004E5084"/>
    <w:rsid w:val="004E74B8"/>
    <w:rsid w:val="004F2C78"/>
    <w:rsid w:val="004F2DA6"/>
    <w:rsid w:val="004F42BD"/>
    <w:rsid w:val="004F5415"/>
    <w:rsid w:val="004F55E3"/>
    <w:rsid w:val="004F6762"/>
    <w:rsid w:val="004F76F3"/>
    <w:rsid w:val="004F7A24"/>
    <w:rsid w:val="005001BE"/>
    <w:rsid w:val="00501078"/>
    <w:rsid w:val="00501CF3"/>
    <w:rsid w:val="00502DF6"/>
    <w:rsid w:val="005031FD"/>
    <w:rsid w:val="0050580E"/>
    <w:rsid w:val="00507534"/>
    <w:rsid w:val="00507C44"/>
    <w:rsid w:val="00510A83"/>
    <w:rsid w:val="005111B1"/>
    <w:rsid w:val="005114D5"/>
    <w:rsid w:val="00511C1A"/>
    <w:rsid w:val="00512247"/>
    <w:rsid w:val="0051297F"/>
    <w:rsid w:val="00513307"/>
    <w:rsid w:val="0051362B"/>
    <w:rsid w:val="0051434D"/>
    <w:rsid w:val="005143EB"/>
    <w:rsid w:val="00514564"/>
    <w:rsid w:val="00514C12"/>
    <w:rsid w:val="0051608A"/>
    <w:rsid w:val="00516862"/>
    <w:rsid w:val="00516F9E"/>
    <w:rsid w:val="0051744D"/>
    <w:rsid w:val="00517B26"/>
    <w:rsid w:val="005207ED"/>
    <w:rsid w:val="00520CD0"/>
    <w:rsid w:val="0052175D"/>
    <w:rsid w:val="00521EA0"/>
    <w:rsid w:val="00522C65"/>
    <w:rsid w:val="00523331"/>
    <w:rsid w:val="00523452"/>
    <w:rsid w:val="00523B87"/>
    <w:rsid w:val="00523D51"/>
    <w:rsid w:val="005241A8"/>
    <w:rsid w:val="005253F3"/>
    <w:rsid w:val="005259CD"/>
    <w:rsid w:val="00526408"/>
    <w:rsid w:val="0052692C"/>
    <w:rsid w:val="00526E41"/>
    <w:rsid w:val="00526EE8"/>
    <w:rsid w:val="005302A4"/>
    <w:rsid w:val="00532105"/>
    <w:rsid w:val="005329AE"/>
    <w:rsid w:val="00532D56"/>
    <w:rsid w:val="00533866"/>
    <w:rsid w:val="00533D2B"/>
    <w:rsid w:val="00533D57"/>
    <w:rsid w:val="00534A79"/>
    <w:rsid w:val="00535359"/>
    <w:rsid w:val="00536326"/>
    <w:rsid w:val="00536F17"/>
    <w:rsid w:val="00540833"/>
    <w:rsid w:val="00540961"/>
    <w:rsid w:val="00540E88"/>
    <w:rsid w:val="00541074"/>
    <w:rsid w:val="00541A44"/>
    <w:rsid w:val="00542172"/>
    <w:rsid w:val="00542DF2"/>
    <w:rsid w:val="00543061"/>
    <w:rsid w:val="0054377E"/>
    <w:rsid w:val="005505A5"/>
    <w:rsid w:val="00550BEB"/>
    <w:rsid w:val="00550EF4"/>
    <w:rsid w:val="0055170B"/>
    <w:rsid w:val="00552844"/>
    <w:rsid w:val="0055351F"/>
    <w:rsid w:val="00554DA2"/>
    <w:rsid w:val="005560BB"/>
    <w:rsid w:val="005563C0"/>
    <w:rsid w:val="00556496"/>
    <w:rsid w:val="00557343"/>
    <w:rsid w:val="00557646"/>
    <w:rsid w:val="00560CDD"/>
    <w:rsid w:val="005615B4"/>
    <w:rsid w:val="0056192B"/>
    <w:rsid w:val="005619D5"/>
    <w:rsid w:val="00563846"/>
    <w:rsid w:val="00563E8D"/>
    <w:rsid w:val="00566F67"/>
    <w:rsid w:val="005703E1"/>
    <w:rsid w:val="005706EF"/>
    <w:rsid w:val="00571A63"/>
    <w:rsid w:val="005731B6"/>
    <w:rsid w:val="0057445C"/>
    <w:rsid w:val="0057465A"/>
    <w:rsid w:val="00574CC1"/>
    <w:rsid w:val="00574E05"/>
    <w:rsid w:val="00575631"/>
    <w:rsid w:val="005818C1"/>
    <w:rsid w:val="005819A5"/>
    <w:rsid w:val="00584D9C"/>
    <w:rsid w:val="005858C1"/>
    <w:rsid w:val="005858DF"/>
    <w:rsid w:val="005877B3"/>
    <w:rsid w:val="00587962"/>
    <w:rsid w:val="0059189F"/>
    <w:rsid w:val="00595BF1"/>
    <w:rsid w:val="00596758"/>
    <w:rsid w:val="00596D03"/>
    <w:rsid w:val="005A0251"/>
    <w:rsid w:val="005A1B93"/>
    <w:rsid w:val="005A351E"/>
    <w:rsid w:val="005A4566"/>
    <w:rsid w:val="005A482C"/>
    <w:rsid w:val="005A5521"/>
    <w:rsid w:val="005A75F1"/>
    <w:rsid w:val="005B108E"/>
    <w:rsid w:val="005B14E8"/>
    <w:rsid w:val="005B1DD5"/>
    <w:rsid w:val="005B1E3A"/>
    <w:rsid w:val="005B393A"/>
    <w:rsid w:val="005B4A84"/>
    <w:rsid w:val="005B72A2"/>
    <w:rsid w:val="005C0557"/>
    <w:rsid w:val="005C3338"/>
    <w:rsid w:val="005C5733"/>
    <w:rsid w:val="005C625D"/>
    <w:rsid w:val="005C6342"/>
    <w:rsid w:val="005C6B45"/>
    <w:rsid w:val="005D2035"/>
    <w:rsid w:val="005D21EC"/>
    <w:rsid w:val="005D24C2"/>
    <w:rsid w:val="005D2533"/>
    <w:rsid w:val="005D27C4"/>
    <w:rsid w:val="005D31ED"/>
    <w:rsid w:val="005D3472"/>
    <w:rsid w:val="005D3F16"/>
    <w:rsid w:val="005D4427"/>
    <w:rsid w:val="005D5932"/>
    <w:rsid w:val="005E11BA"/>
    <w:rsid w:val="005E1B8D"/>
    <w:rsid w:val="005E2940"/>
    <w:rsid w:val="005E5CA5"/>
    <w:rsid w:val="005E5CE9"/>
    <w:rsid w:val="005E5E8D"/>
    <w:rsid w:val="005E70F1"/>
    <w:rsid w:val="005E7E76"/>
    <w:rsid w:val="005E7F2D"/>
    <w:rsid w:val="005F07E2"/>
    <w:rsid w:val="005F0A1C"/>
    <w:rsid w:val="005F16C0"/>
    <w:rsid w:val="005F1A20"/>
    <w:rsid w:val="005F25E6"/>
    <w:rsid w:val="005F2847"/>
    <w:rsid w:val="005F38A3"/>
    <w:rsid w:val="005F58B5"/>
    <w:rsid w:val="005F593E"/>
    <w:rsid w:val="005F6ADD"/>
    <w:rsid w:val="0060163A"/>
    <w:rsid w:val="00602477"/>
    <w:rsid w:val="00602C78"/>
    <w:rsid w:val="00604F44"/>
    <w:rsid w:val="0060510A"/>
    <w:rsid w:val="0060755E"/>
    <w:rsid w:val="00610386"/>
    <w:rsid w:val="0061434E"/>
    <w:rsid w:val="00615BC6"/>
    <w:rsid w:val="00615DF3"/>
    <w:rsid w:val="00616B69"/>
    <w:rsid w:val="00621C10"/>
    <w:rsid w:val="00621EAB"/>
    <w:rsid w:val="006236A8"/>
    <w:rsid w:val="0062375D"/>
    <w:rsid w:val="00623F28"/>
    <w:rsid w:val="00625C41"/>
    <w:rsid w:val="00627EEC"/>
    <w:rsid w:val="00630759"/>
    <w:rsid w:val="00630B3D"/>
    <w:rsid w:val="006314E6"/>
    <w:rsid w:val="006316F8"/>
    <w:rsid w:val="006329FA"/>
    <w:rsid w:val="00632B8D"/>
    <w:rsid w:val="0063326B"/>
    <w:rsid w:val="00634560"/>
    <w:rsid w:val="0063472A"/>
    <w:rsid w:val="00635BB3"/>
    <w:rsid w:val="00636195"/>
    <w:rsid w:val="00637F62"/>
    <w:rsid w:val="00642027"/>
    <w:rsid w:val="00642310"/>
    <w:rsid w:val="00642447"/>
    <w:rsid w:val="00642EC5"/>
    <w:rsid w:val="00643581"/>
    <w:rsid w:val="00643BED"/>
    <w:rsid w:val="00644176"/>
    <w:rsid w:val="006453CA"/>
    <w:rsid w:val="00646CEB"/>
    <w:rsid w:val="00647192"/>
    <w:rsid w:val="006471D4"/>
    <w:rsid w:val="006479A7"/>
    <w:rsid w:val="00650897"/>
    <w:rsid w:val="006509CF"/>
    <w:rsid w:val="00650E95"/>
    <w:rsid w:val="006517C9"/>
    <w:rsid w:val="00652A78"/>
    <w:rsid w:val="00652EFE"/>
    <w:rsid w:val="00652F85"/>
    <w:rsid w:val="00655C71"/>
    <w:rsid w:val="0065692E"/>
    <w:rsid w:val="00656CAE"/>
    <w:rsid w:val="0066285D"/>
    <w:rsid w:val="006650AE"/>
    <w:rsid w:val="0066620E"/>
    <w:rsid w:val="0066774E"/>
    <w:rsid w:val="00670200"/>
    <w:rsid w:val="00670347"/>
    <w:rsid w:val="006703BE"/>
    <w:rsid w:val="00670B30"/>
    <w:rsid w:val="00670CFF"/>
    <w:rsid w:val="00671CE4"/>
    <w:rsid w:val="00672303"/>
    <w:rsid w:val="00672DD8"/>
    <w:rsid w:val="00673225"/>
    <w:rsid w:val="006739B2"/>
    <w:rsid w:val="00674DD0"/>
    <w:rsid w:val="006751BF"/>
    <w:rsid w:val="00675EAE"/>
    <w:rsid w:val="006761C0"/>
    <w:rsid w:val="00677AA8"/>
    <w:rsid w:val="00677CFB"/>
    <w:rsid w:val="0068211F"/>
    <w:rsid w:val="00683020"/>
    <w:rsid w:val="00683AEC"/>
    <w:rsid w:val="0068400C"/>
    <w:rsid w:val="006845B7"/>
    <w:rsid w:val="006846D1"/>
    <w:rsid w:val="00687831"/>
    <w:rsid w:val="006902A4"/>
    <w:rsid w:val="00690688"/>
    <w:rsid w:val="00690E75"/>
    <w:rsid w:val="0069138A"/>
    <w:rsid w:val="00691E0C"/>
    <w:rsid w:val="006920C9"/>
    <w:rsid w:val="0069249F"/>
    <w:rsid w:val="00692649"/>
    <w:rsid w:val="00692A10"/>
    <w:rsid w:val="00692EFB"/>
    <w:rsid w:val="006930D3"/>
    <w:rsid w:val="00694628"/>
    <w:rsid w:val="00695050"/>
    <w:rsid w:val="00696583"/>
    <w:rsid w:val="00697E94"/>
    <w:rsid w:val="006A0E52"/>
    <w:rsid w:val="006A1E4D"/>
    <w:rsid w:val="006A26D1"/>
    <w:rsid w:val="006A4898"/>
    <w:rsid w:val="006A493A"/>
    <w:rsid w:val="006A5D03"/>
    <w:rsid w:val="006A6DA3"/>
    <w:rsid w:val="006A7716"/>
    <w:rsid w:val="006B3164"/>
    <w:rsid w:val="006B3722"/>
    <w:rsid w:val="006B3A2D"/>
    <w:rsid w:val="006B4519"/>
    <w:rsid w:val="006B4AB4"/>
    <w:rsid w:val="006B5426"/>
    <w:rsid w:val="006B7C57"/>
    <w:rsid w:val="006C01A0"/>
    <w:rsid w:val="006C0620"/>
    <w:rsid w:val="006C069B"/>
    <w:rsid w:val="006C55FA"/>
    <w:rsid w:val="006C5B20"/>
    <w:rsid w:val="006D01CF"/>
    <w:rsid w:val="006D15E9"/>
    <w:rsid w:val="006D175E"/>
    <w:rsid w:val="006D18AE"/>
    <w:rsid w:val="006D214E"/>
    <w:rsid w:val="006D2282"/>
    <w:rsid w:val="006D277E"/>
    <w:rsid w:val="006D27B6"/>
    <w:rsid w:val="006D289A"/>
    <w:rsid w:val="006D3000"/>
    <w:rsid w:val="006D346D"/>
    <w:rsid w:val="006D424D"/>
    <w:rsid w:val="006D4B61"/>
    <w:rsid w:val="006D5561"/>
    <w:rsid w:val="006D6032"/>
    <w:rsid w:val="006D6621"/>
    <w:rsid w:val="006D6821"/>
    <w:rsid w:val="006D6CF2"/>
    <w:rsid w:val="006E0219"/>
    <w:rsid w:val="006E11C9"/>
    <w:rsid w:val="006E140D"/>
    <w:rsid w:val="006E2AF9"/>
    <w:rsid w:val="006E3021"/>
    <w:rsid w:val="006E3C51"/>
    <w:rsid w:val="006E56BA"/>
    <w:rsid w:val="006E618F"/>
    <w:rsid w:val="006E61B9"/>
    <w:rsid w:val="006F28AD"/>
    <w:rsid w:val="006F6557"/>
    <w:rsid w:val="006F7FA5"/>
    <w:rsid w:val="00700307"/>
    <w:rsid w:val="00700824"/>
    <w:rsid w:val="00700A27"/>
    <w:rsid w:val="0070212F"/>
    <w:rsid w:val="007026F5"/>
    <w:rsid w:val="00702AB7"/>
    <w:rsid w:val="00702BA1"/>
    <w:rsid w:val="00704B5D"/>
    <w:rsid w:val="0070641A"/>
    <w:rsid w:val="007073F7"/>
    <w:rsid w:val="00707D4A"/>
    <w:rsid w:val="00710CFA"/>
    <w:rsid w:val="00713E62"/>
    <w:rsid w:val="00714B08"/>
    <w:rsid w:val="00716630"/>
    <w:rsid w:val="0071720C"/>
    <w:rsid w:val="00717A05"/>
    <w:rsid w:val="00720AA2"/>
    <w:rsid w:val="00721D5E"/>
    <w:rsid w:val="00722604"/>
    <w:rsid w:val="00722D04"/>
    <w:rsid w:val="007236FA"/>
    <w:rsid w:val="00726A60"/>
    <w:rsid w:val="00730DC9"/>
    <w:rsid w:val="00731D63"/>
    <w:rsid w:val="007337F1"/>
    <w:rsid w:val="007348B6"/>
    <w:rsid w:val="00734D86"/>
    <w:rsid w:val="00735332"/>
    <w:rsid w:val="0073637D"/>
    <w:rsid w:val="00736EE0"/>
    <w:rsid w:val="00737F99"/>
    <w:rsid w:val="0074002A"/>
    <w:rsid w:val="00741190"/>
    <w:rsid w:val="00741C95"/>
    <w:rsid w:val="00742024"/>
    <w:rsid w:val="00742178"/>
    <w:rsid w:val="00742B62"/>
    <w:rsid w:val="00743A2B"/>
    <w:rsid w:val="00744A39"/>
    <w:rsid w:val="00746F41"/>
    <w:rsid w:val="00747C4D"/>
    <w:rsid w:val="007504AA"/>
    <w:rsid w:val="00750E8F"/>
    <w:rsid w:val="00752E6B"/>
    <w:rsid w:val="007547EE"/>
    <w:rsid w:val="00755448"/>
    <w:rsid w:val="007556DA"/>
    <w:rsid w:val="00755F13"/>
    <w:rsid w:val="0076155A"/>
    <w:rsid w:val="007618AC"/>
    <w:rsid w:val="00761992"/>
    <w:rsid w:val="007620AE"/>
    <w:rsid w:val="007624ED"/>
    <w:rsid w:val="00763594"/>
    <w:rsid w:val="00763BAD"/>
    <w:rsid w:val="00764166"/>
    <w:rsid w:val="00764CE5"/>
    <w:rsid w:val="007659AC"/>
    <w:rsid w:val="00765D5A"/>
    <w:rsid w:val="00766364"/>
    <w:rsid w:val="00766CF7"/>
    <w:rsid w:val="00767C62"/>
    <w:rsid w:val="007710C5"/>
    <w:rsid w:val="00771629"/>
    <w:rsid w:val="007724B4"/>
    <w:rsid w:val="007725CB"/>
    <w:rsid w:val="007738E4"/>
    <w:rsid w:val="0077449C"/>
    <w:rsid w:val="00774A5A"/>
    <w:rsid w:val="0077529C"/>
    <w:rsid w:val="007805C7"/>
    <w:rsid w:val="00780DD9"/>
    <w:rsid w:val="007819F4"/>
    <w:rsid w:val="00782A3B"/>
    <w:rsid w:val="007836CB"/>
    <w:rsid w:val="0078406A"/>
    <w:rsid w:val="00785360"/>
    <w:rsid w:val="00785B03"/>
    <w:rsid w:val="00791449"/>
    <w:rsid w:val="00792F92"/>
    <w:rsid w:val="007945D4"/>
    <w:rsid w:val="00795466"/>
    <w:rsid w:val="00795C1F"/>
    <w:rsid w:val="00795D7F"/>
    <w:rsid w:val="00796ACB"/>
    <w:rsid w:val="00796DEC"/>
    <w:rsid w:val="00796E78"/>
    <w:rsid w:val="00797406"/>
    <w:rsid w:val="00797CED"/>
    <w:rsid w:val="007A107A"/>
    <w:rsid w:val="007A1261"/>
    <w:rsid w:val="007A1B14"/>
    <w:rsid w:val="007A231D"/>
    <w:rsid w:val="007A2BBF"/>
    <w:rsid w:val="007A32B7"/>
    <w:rsid w:val="007A57C6"/>
    <w:rsid w:val="007A5943"/>
    <w:rsid w:val="007A7251"/>
    <w:rsid w:val="007A7396"/>
    <w:rsid w:val="007A75BD"/>
    <w:rsid w:val="007A7940"/>
    <w:rsid w:val="007A7E10"/>
    <w:rsid w:val="007B0D46"/>
    <w:rsid w:val="007B184A"/>
    <w:rsid w:val="007B2278"/>
    <w:rsid w:val="007B27F5"/>
    <w:rsid w:val="007B475E"/>
    <w:rsid w:val="007B5A4F"/>
    <w:rsid w:val="007B6248"/>
    <w:rsid w:val="007B6506"/>
    <w:rsid w:val="007B6ADB"/>
    <w:rsid w:val="007C068E"/>
    <w:rsid w:val="007C1CB7"/>
    <w:rsid w:val="007C2925"/>
    <w:rsid w:val="007C3439"/>
    <w:rsid w:val="007C35F3"/>
    <w:rsid w:val="007C3B56"/>
    <w:rsid w:val="007C3B75"/>
    <w:rsid w:val="007C4155"/>
    <w:rsid w:val="007C4F8F"/>
    <w:rsid w:val="007C555C"/>
    <w:rsid w:val="007C5AE9"/>
    <w:rsid w:val="007C64E7"/>
    <w:rsid w:val="007C677F"/>
    <w:rsid w:val="007C7DD5"/>
    <w:rsid w:val="007D091D"/>
    <w:rsid w:val="007D37D2"/>
    <w:rsid w:val="007D3C2F"/>
    <w:rsid w:val="007D48D6"/>
    <w:rsid w:val="007D5189"/>
    <w:rsid w:val="007D539C"/>
    <w:rsid w:val="007D5D45"/>
    <w:rsid w:val="007D708A"/>
    <w:rsid w:val="007D7312"/>
    <w:rsid w:val="007D73F5"/>
    <w:rsid w:val="007D7605"/>
    <w:rsid w:val="007D7C3B"/>
    <w:rsid w:val="007D7FA5"/>
    <w:rsid w:val="007E086A"/>
    <w:rsid w:val="007E10AD"/>
    <w:rsid w:val="007E1243"/>
    <w:rsid w:val="007E14FE"/>
    <w:rsid w:val="007E4C99"/>
    <w:rsid w:val="007E5AF3"/>
    <w:rsid w:val="007E7624"/>
    <w:rsid w:val="007E7ACD"/>
    <w:rsid w:val="007F03CB"/>
    <w:rsid w:val="007F107D"/>
    <w:rsid w:val="007F13D4"/>
    <w:rsid w:val="007F1582"/>
    <w:rsid w:val="007F19E5"/>
    <w:rsid w:val="007F2951"/>
    <w:rsid w:val="007F34A1"/>
    <w:rsid w:val="007F6132"/>
    <w:rsid w:val="007F65A6"/>
    <w:rsid w:val="007F7AA8"/>
    <w:rsid w:val="00800101"/>
    <w:rsid w:val="008008D8"/>
    <w:rsid w:val="00800B2E"/>
    <w:rsid w:val="00802FF4"/>
    <w:rsid w:val="0080359E"/>
    <w:rsid w:val="00804EBC"/>
    <w:rsid w:val="008051B6"/>
    <w:rsid w:val="00806825"/>
    <w:rsid w:val="0080695E"/>
    <w:rsid w:val="00807048"/>
    <w:rsid w:val="00807498"/>
    <w:rsid w:val="008078C8"/>
    <w:rsid w:val="00810F33"/>
    <w:rsid w:val="008111FC"/>
    <w:rsid w:val="00811B10"/>
    <w:rsid w:val="0081252E"/>
    <w:rsid w:val="00812CD7"/>
    <w:rsid w:val="008145AE"/>
    <w:rsid w:val="008151E0"/>
    <w:rsid w:val="00820B78"/>
    <w:rsid w:val="00821870"/>
    <w:rsid w:val="00821A19"/>
    <w:rsid w:val="008235A2"/>
    <w:rsid w:val="00823F8C"/>
    <w:rsid w:val="0082420C"/>
    <w:rsid w:val="00824E93"/>
    <w:rsid w:val="00826536"/>
    <w:rsid w:val="00826603"/>
    <w:rsid w:val="008275E9"/>
    <w:rsid w:val="00830D1D"/>
    <w:rsid w:val="008337EF"/>
    <w:rsid w:val="00833B3C"/>
    <w:rsid w:val="0083412E"/>
    <w:rsid w:val="00834182"/>
    <w:rsid w:val="00834D59"/>
    <w:rsid w:val="00834F7B"/>
    <w:rsid w:val="008352B7"/>
    <w:rsid w:val="00835F8F"/>
    <w:rsid w:val="00836303"/>
    <w:rsid w:val="00840239"/>
    <w:rsid w:val="00840658"/>
    <w:rsid w:val="00840A05"/>
    <w:rsid w:val="00840A9A"/>
    <w:rsid w:val="00840B58"/>
    <w:rsid w:val="00840C7E"/>
    <w:rsid w:val="00840CDA"/>
    <w:rsid w:val="00841827"/>
    <w:rsid w:val="00841DA0"/>
    <w:rsid w:val="00841F5A"/>
    <w:rsid w:val="00842995"/>
    <w:rsid w:val="00844103"/>
    <w:rsid w:val="00844E36"/>
    <w:rsid w:val="00844FD3"/>
    <w:rsid w:val="00845581"/>
    <w:rsid w:val="0084587E"/>
    <w:rsid w:val="00845B95"/>
    <w:rsid w:val="00846CF9"/>
    <w:rsid w:val="00846DA5"/>
    <w:rsid w:val="00847326"/>
    <w:rsid w:val="00847D14"/>
    <w:rsid w:val="00847FA0"/>
    <w:rsid w:val="00850710"/>
    <w:rsid w:val="008508E6"/>
    <w:rsid w:val="00851D51"/>
    <w:rsid w:val="00852377"/>
    <w:rsid w:val="00852F9D"/>
    <w:rsid w:val="00853140"/>
    <w:rsid w:val="008532A6"/>
    <w:rsid w:val="00853654"/>
    <w:rsid w:val="008538DD"/>
    <w:rsid w:val="0085468D"/>
    <w:rsid w:val="00854BDF"/>
    <w:rsid w:val="00857465"/>
    <w:rsid w:val="00857A12"/>
    <w:rsid w:val="00857EF7"/>
    <w:rsid w:val="008611AE"/>
    <w:rsid w:val="008619CB"/>
    <w:rsid w:val="0086288C"/>
    <w:rsid w:val="00864083"/>
    <w:rsid w:val="0086412E"/>
    <w:rsid w:val="008649D3"/>
    <w:rsid w:val="008658FA"/>
    <w:rsid w:val="008678EF"/>
    <w:rsid w:val="00867C7B"/>
    <w:rsid w:val="00870653"/>
    <w:rsid w:val="00872298"/>
    <w:rsid w:val="00872F3D"/>
    <w:rsid w:val="00873EE3"/>
    <w:rsid w:val="008748F1"/>
    <w:rsid w:val="00876268"/>
    <w:rsid w:val="00876CC9"/>
    <w:rsid w:val="00877A25"/>
    <w:rsid w:val="00881070"/>
    <w:rsid w:val="00881CB5"/>
    <w:rsid w:val="00884F54"/>
    <w:rsid w:val="0088521D"/>
    <w:rsid w:val="00885301"/>
    <w:rsid w:val="00885513"/>
    <w:rsid w:val="00886526"/>
    <w:rsid w:val="00886ACC"/>
    <w:rsid w:val="00886BA4"/>
    <w:rsid w:val="0089036F"/>
    <w:rsid w:val="00891292"/>
    <w:rsid w:val="008915E2"/>
    <w:rsid w:val="00891CFD"/>
    <w:rsid w:val="00892866"/>
    <w:rsid w:val="00892F49"/>
    <w:rsid w:val="00894341"/>
    <w:rsid w:val="00894F2F"/>
    <w:rsid w:val="0089572D"/>
    <w:rsid w:val="00895E80"/>
    <w:rsid w:val="00895FC4"/>
    <w:rsid w:val="008969CF"/>
    <w:rsid w:val="00896E07"/>
    <w:rsid w:val="00896E3B"/>
    <w:rsid w:val="008A05D1"/>
    <w:rsid w:val="008A11E7"/>
    <w:rsid w:val="008A179B"/>
    <w:rsid w:val="008A2F2C"/>
    <w:rsid w:val="008A2F41"/>
    <w:rsid w:val="008A3416"/>
    <w:rsid w:val="008A35A8"/>
    <w:rsid w:val="008A4697"/>
    <w:rsid w:val="008B04CD"/>
    <w:rsid w:val="008B0F8B"/>
    <w:rsid w:val="008B2271"/>
    <w:rsid w:val="008B2387"/>
    <w:rsid w:val="008B25DA"/>
    <w:rsid w:val="008B2AC4"/>
    <w:rsid w:val="008B2B51"/>
    <w:rsid w:val="008B2D79"/>
    <w:rsid w:val="008B2EA6"/>
    <w:rsid w:val="008B46EF"/>
    <w:rsid w:val="008B4A07"/>
    <w:rsid w:val="008B5821"/>
    <w:rsid w:val="008B6432"/>
    <w:rsid w:val="008B7216"/>
    <w:rsid w:val="008B7DBC"/>
    <w:rsid w:val="008C061C"/>
    <w:rsid w:val="008C1D25"/>
    <w:rsid w:val="008C2117"/>
    <w:rsid w:val="008C2799"/>
    <w:rsid w:val="008C2DFC"/>
    <w:rsid w:val="008C4A62"/>
    <w:rsid w:val="008C500A"/>
    <w:rsid w:val="008C5632"/>
    <w:rsid w:val="008C6350"/>
    <w:rsid w:val="008C66A6"/>
    <w:rsid w:val="008C6B75"/>
    <w:rsid w:val="008C6BAD"/>
    <w:rsid w:val="008C7897"/>
    <w:rsid w:val="008C798A"/>
    <w:rsid w:val="008C7F92"/>
    <w:rsid w:val="008D02A3"/>
    <w:rsid w:val="008D02DA"/>
    <w:rsid w:val="008D04A3"/>
    <w:rsid w:val="008D0F4C"/>
    <w:rsid w:val="008D1188"/>
    <w:rsid w:val="008D1A7B"/>
    <w:rsid w:val="008D45BD"/>
    <w:rsid w:val="008D49D2"/>
    <w:rsid w:val="008D535F"/>
    <w:rsid w:val="008D7748"/>
    <w:rsid w:val="008D7F46"/>
    <w:rsid w:val="008E064A"/>
    <w:rsid w:val="008E0CEA"/>
    <w:rsid w:val="008E17E6"/>
    <w:rsid w:val="008E1B94"/>
    <w:rsid w:val="008E33C9"/>
    <w:rsid w:val="008E463E"/>
    <w:rsid w:val="008E6CFF"/>
    <w:rsid w:val="008E7727"/>
    <w:rsid w:val="008F0290"/>
    <w:rsid w:val="008F05B7"/>
    <w:rsid w:val="008F0942"/>
    <w:rsid w:val="008F0BDB"/>
    <w:rsid w:val="008F10C0"/>
    <w:rsid w:val="008F15F9"/>
    <w:rsid w:val="008F2DE4"/>
    <w:rsid w:val="008F36EB"/>
    <w:rsid w:val="008F4733"/>
    <w:rsid w:val="008F4D17"/>
    <w:rsid w:val="009009CE"/>
    <w:rsid w:val="009024CD"/>
    <w:rsid w:val="00903641"/>
    <w:rsid w:val="00905B28"/>
    <w:rsid w:val="00905CFD"/>
    <w:rsid w:val="00906D68"/>
    <w:rsid w:val="00907CA6"/>
    <w:rsid w:val="00907DB3"/>
    <w:rsid w:val="00910D7C"/>
    <w:rsid w:val="00910EBB"/>
    <w:rsid w:val="00913208"/>
    <w:rsid w:val="00913411"/>
    <w:rsid w:val="00914848"/>
    <w:rsid w:val="00914C84"/>
    <w:rsid w:val="009154DE"/>
    <w:rsid w:val="00915D4C"/>
    <w:rsid w:val="00916AF9"/>
    <w:rsid w:val="00916CD9"/>
    <w:rsid w:val="00917BF3"/>
    <w:rsid w:val="009205AA"/>
    <w:rsid w:val="00920EEE"/>
    <w:rsid w:val="00923F30"/>
    <w:rsid w:val="009243D8"/>
    <w:rsid w:val="00924C68"/>
    <w:rsid w:val="009269CD"/>
    <w:rsid w:val="00927B61"/>
    <w:rsid w:val="00930224"/>
    <w:rsid w:val="009307BF"/>
    <w:rsid w:val="009317B3"/>
    <w:rsid w:val="00931A48"/>
    <w:rsid w:val="00932CD3"/>
    <w:rsid w:val="009338CE"/>
    <w:rsid w:val="00936B29"/>
    <w:rsid w:val="00936E0B"/>
    <w:rsid w:val="00940FDD"/>
    <w:rsid w:val="00942FFA"/>
    <w:rsid w:val="00943B7A"/>
    <w:rsid w:val="00943E97"/>
    <w:rsid w:val="009444BF"/>
    <w:rsid w:val="00946ACC"/>
    <w:rsid w:val="009503EA"/>
    <w:rsid w:val="00951B3D"/>
    <w:rsid w:val="009520C0"/>
    <w:rsid w:val="00952973"/>
    <w:rsid w:val="00953404"/>
    <w:rsid w:val="00953D19"/>
    <w:rsid w:val="0095512F"/>
    <w:rsid w:val="00960EEE"/>
    <w:rsid w:val="00962032"/>
    <w:rsid w:val="0096279A"/>
    <w:rsid w:val="00963808"/>
    <w:rsid w:val="00964824"/>
    <w:rsid w:val="00965052"/>
    <w:rsid w:val="00965690"/>
    <w:rsid w:val="009656E0"/>
    <w:rsid w:val="00965F67"/>
    <w:rsid w:val="00966A5B"/>
    <w:rsid w:val="009671D4"/>
    <w:rsid w:val="0097040F"/>
    <w:rsid w:val="0097076B"/>
    <w:rsid w:val="0097208B"/>
    <w:rsid w:val="0097274C"/>
    <w:rsid w:val="00972D94"/>
    <w:rsid w:val="009730D1"/>
    <w:rsid w:val="00973486"/>
    <w:rsid w:val="009734A6"/>
    <w:rsid w:val="00974A60"/>
    <w:rsid w:val="00975E64"/>
    <w:rsid w:val="00976D7F"/>
    <w:rsid w:val="009823A5"/>
    <w:rsid w:val="00982FDF"/>
    <w:rsid w:val="00983BCA"/>
    <w:rsid w:val="00984861"/>
    <w:rsid w:val="00985B05"/>
    <w:rsid w:val="0098604E"/>
    <w:rsid w:val="009866C5"/>
    <w:rsid w:val="0098688C"/>
    <w:rsid w:val="00987915"/>
    <w:rsid w:val="0098795E"/>
    <w:rsid w:val="00987B8F"/>
    <w:rsid w:val="00987F9B"/>
    <w:rsid w:val="00990123"/>
    <w:rsid w:val="00990A47"/>
    <w:rsid w:val="0099238C"/>
    <w:rsid w:val="00992626"/>
    <w:rsid w:val="009931AE"/>
    <w:rsid w:val="0099335D"/>
    <w:rsid w:val="00993537"/>
    <w:rsid w:val="009951C8"/>
    <w:rsid w:val="0099544A"/>
    <w:rsid w:val="009971C0"/>
    <w:rsid w:val="009972BA"/>
    <w:rsid w:val="009A1357"/>
    <w:rsid w:val="009A56B6"/>
    <w:rsid w:val="009A5CFD"/>
    <w:rsid w:val="009B126C"/>
    <w:rsid w:val="009B2293"/>
    <w:rsid w:val="009B2F19"/>
    <w:rsid w:val="009B3360"/>
    <w:rsid w:val="009B35DC"/>
    <w:rsid w:val="009B5180"/>
    <w:rsid w:val="009B58E3"/>
    <w:rsid w:val="009B6DA5"/>
    <w:rsid w:val="009B7CBB"/>
    <w:rsid w:val="009C0BD6"/>
    <w:rsid w:val="009C0CCB"/>
    <w:rsid w:val="009C1611"/>
    <w:rsid w:val="009C566E"/>
    <w:rsid w:val="009C66C4"/>
    <w:rsid w:val="009C69B2"/>
    <w:rsid w:val="009C6F7B"/>
    <w:rsid w:val="009C71CE"/>
    <w:rsid w:val="009D0C5E"/>
    <w:rsid w:val="009D141A"/>
    <w:rsid w:val="009D1C5E"/>
    <w:rsid w:val="009D29E9"/>
    <w:rsid w:val="009D2CDA"/>
    <w:rsid w:val="009D3383"/>
    <w:rsid w:val="009D4685"/>
    <w:rsid w:val="009D5A30"/>
    <w:rsid w:val="009D63FD"/>
    <w:rsid w:val="009D759E"/>
    <w:rsid w:val="009D7766"/>
    <w:rsid w:val="009E07FB"/>
    <w:rsid w:val="009E0B36"/>
    <w:rsid w:val="009E0C41"/>
    <w:rsid w:val="009E16EA"/>
    <w:rsid w:val="009E1C5E"/>
    <w:rsid w:val="009E26B0"/>
    <w:rsid w:val="009E2B24"/>
    <w:rsid w:val="009E3084"/>
    <w:rsid w:val="009E392B"/>
    <w:rsid w:val="009E5879"/>
    <w:rsid w:val="009E6671"/>
    <w:rsid w:val="009E6C99"/>
    <w:rsid w:val="009E705A"/>
    <w:rsid w:val="009F0095"/>
    <w:rsid w:val="009F2A5A"/>
    <w:rsid w:val="009F2A72"/>
    <w:rsid w:val="009F6196"/>
    <w:rsid w:val="009F6D31"/>
    <w:rsid w:val="009F7054"/>
    <w:rsid w:val="009F7B03"/>
    <w:rsid w:val="009F7D88"/>
    <w:rsid w:val="00A01233"/>
    <w:rsid w:val="00A031CE"/>
    <w:rsid w:val="00A04FCE"/>
    <w:rsid w:val="00A07A86"/>
    <w:rsid w:val="00A11632"/>
    <w:rsid w:val="00A1306F"/>
    <w:rsid w:val="00A1347F"/>
    <w:rsid w:val="00A13CC6"/>
    <w:rsid w:val="00A152F1"/>
    <w:rsid w:val="00A164EC"/>
    <w:rsid w:val="00A17D4C"/>
    <w:rsid w:val="00A20F56"/>
    <w:rsid w:val="00A21267"/>
    <w:rsid w:val="00A22118"/>
    <w:rsid w:val="00A22BBF"/>
    <w:rsid w:val="00A22D10"/>
    <w:rsid w:val="00A23CCA"/>
    <w:rsid w:val="00A23E7B"/>
    <w:rsid w:val="00A259BD"/>
    <w:rsid w:val="00A25A85"/>
    <w:rsid w:val="00A26159"/>
    <w:rsid w:val="00A26607"/>
    <w:rsid w:val="00A269C2"/>
    <w:rsid w:val="00A269E6"/>
    <w:rsid w:val="00A269F8"/>
    <w:rsid w:val="00A2768E"/>
    <w:rsid w:val="00A3030E"/>
    <w:rsid w:val="00A30CD2"/>
    <w:rsid w:val="00A30D90"/>
    <w:rsid w:val="00A32130"/>
    <w:rsid w:val="00A32390"/>
    <w:rsid w:val="00A33488"/>
    <w:rsid w:val="00A33AA5"/>
    <w:rsid w:val="00A33C17"/>
    <w:rsid w:val="00A350FD"/>
    <w:rsid w:val="00A3522E"/>
    <w:rsid w:val="00A35747"/>
    <w:rsid w:val="00A372AA"/>
    <w:rsid w:val="00A373AE"/>
    <w:rsid w:val="00A40DFA"/>
    <w:rsid w:val="00A412A7"/>
    <w:rsid w:val="00A45669"/>
    <w:rsid w:val="00A4674C"/>
    <w:rsid w:val="00A47642"/>
    <w:rsid w:val="00A50363"/>
    <w:rsid w:val="00A504B9"/>
    <w:rsid w:val="00A52B91"/>
    <w:rsid w:val="00A52F22"/>
    <w:rsid w:val="00A53961"/>
    <w:rsid w:val="00A547AA"/>
    <w:rsid w:val="00A566E4"/>
    <w:rsid w:val="00A60608"/>
    <w:rsid w:val="00A60C2C"/>
    <w:rsid w:val="00A61035"/>
    <w:rsid w:val="00A61661"/>
    <w:rsid w:val="00A64912"/>
    <w:rsid w:val="00A65795"/>
    <w:rsid w:val="00A65C73"/>
    <w:rsid w:val="00A67DF9"/>
    <w:rsid w:val="00A67F01"/>
    <w:rsid w:val="00A7138D"/>
    <w:rsid w:val="00A71BA4"/>
    <w:rsid w:val="00A7340E"/>
    <w:rsid w:val="00A7387D"/>
    <w:rsid w:val="00A74351"/>
    <w:rsid w:val="00A74FCF"/>
    <w:rsid w:val="00A75641"/>
    <w:rsid w:val="00A75669"/>
    <w:rsid w:val="00A76206"/>
    <w:rsid w:val="00A81367"/>
    <w:rsid w:val="00A82FCF"/>
    <w:rsid w:val="00A83808"/>
    <w:rsid w:val="00A8465A"/>
    <w:rsid w:val="00A84666"/>
    <w:rsid w:val="00A854EE"/>
    <w:rsid w:val="00A86751"/>
    <w:rsid w:val="00A87EC7"/>
    <w:rsid w:val="00A902FD"/>
    <w:rsid w:val="00A912E8"/>
    <w:rsid w:val="00A9275A"/>
    <w:rsid w:val="00A927DC"/>
    <w:rsid w:val="00A940A3"/>
    <w:rsid w:val="00A9606A"/>
    <w:rsid w:val="00A96874"/>
    <w:rsid w:val="00A96A48"/>
    <w:rsid w:val="00A96B05"/>
    <w:rsid w:val="00A97B67"/>
    <w:rsid w:val="00AA052C"/>
    <w:rsid w:val="00AA17BC"/>
    <w:rsid w:val="00AA21BE"/>
    <w:rsid w:val="00AA2517"/>
    <w:rsid w:val="00AA292E"/>
    <w:rsid w:val="00AA2B5C"/>
    <w:rsid w:val="00AA32DC"/>
    <w:rsid w:val="00AA3573"/>
    <w:rsid w:val="00AA3B90"/>
    <w:rsid w:val="00AA4AF5"/>
    <w:rsid w:val="00AA4E09"/>
    <w:rsid w:val="00AA540F"/>
    <w:rsid w:val="00AA66F6"/>
    <w:rsid w:val="00AA7C5B"/>
    <w:rsid w:val="00AA7D3C"/>
    <w:rsid w:val="00AA7EBA"/>
    <w:rsid w:val="00AB1914"/>
    <w:rsid w:val="00AB2053"/>
    <w:rsid w:val="00AB3829"/>
    <w:rsid w:val="00AB3F85"/>
    <w:rsid w:val="00AB494D"/>
    <w:rsid w:val="00AB4C90"/>
    <w:rsid w:val="00AB5DFF"/>
    <w:rsid w:val="00AB6106"/>
    <w:rsid w:val="00AB685C"/>
    <w:rsid w:val="00AB6FDE"/>
    <w:rsid w:val="00AB71FA"/>
    <w:rsid w:val="00AC0E13"/>
    <w:rsid w:val="00AC0FA3"/>
    <w:rsid w:val="00AC165C"/>
    <w:rsid w:val="00AC16FF"/>
    <w:rsid w:val="00AC1E78"/>
    <w:rsid w:val="00AC1F43"/>
    <w:rsid w:val="00AC3361"/>
    <w:rsid w:val="00AC3CCF"/>
    <w:rsid w:val="00AC46ED"/>
    <w:rsid w:val="00AC548D"/>
    <w:rsid w:val="00AC559C"/>
    <w:rsid w:val="00AC5AF5"/>
    <w:rsid w:val="00AC5E84"/>
    <w:rsid w:val="00AC637A"/>
    <w:rsid w:val="00AD085C"/>
    <w:rsid w:val="00AD1499"/>
    <w:rsid w:val="00AD1A05"/>
    <w:rsid w:val="00AD217B"/>
    <w:rsid w:val="00AD4B0D"/>
    <w:rsid w:val="00AD5971"/>
    <w:rsid w:val="00AD73B1"/>
    <w:rsid w:val="00AE1483"/>
    <w:rsid w:val="00AE1B03"/>
    <w:rsid w:val="00AE313A"/>
    <w:rsid w:val="00AE3323"/>
    <w:rsid w:val="00AE497E"/>
    <w:rsid w:val="00AE4B6F"/>
    <w:rsid w:val="00AE4F6C"/>
    <w:rsid w:val="00AE5CD9"/>
    <w:rsid w:val="00AE5F80"/>
    <w:rsid w:val="00AE6B4F"/>
    <w:rsid w:val="00AE710A"/>
    <w:rsid w:val="00AE7E4F"/>
    <w:rsid w:val="00AF03E6"/>
    <w:rsid w:val="00AF06B6"/>
    <w:rsid w:val="00AF06C3"/>
    <w:rsid w:val="00AF092D"/>
    <w:rsid w:val="00AF0976"/>
    <w:rsid w:val="00AF1672"/>
    <w:rsid w:val="00AF16EE"/>
    <w:rsid w:val="00AF289C"/>
    <w:rsid w:val="00AF2DDE"/>
    <w:rsid w:val="00AF2F10"/>
    <w:rsid w:val="00AF304E"/>
    <w:rsid w:val="00AF3FFF"/>
    <w:rsid w:val="00AF45A5"/>
    <w:rsid w:val="00AF4A8F"/>
    <w:rsid w:val="00AF53D2"/>
    <w:rsid w:val="00AF55FB"/>
    <w:rsid w:val="00AF715F"/>
    <w:rsid w:val="00AF71C6"/>
    <w:rsid w:val="00B0014F"/>
    <w:rsid w:val="00B002DD"/>
    <w:rsid w:val="00B00554"/>
    <w:rsid w:val="00B0183E"/>
    <w:rsid w:val="00B019AC"/>
    <w:rsid w:val="00B02C56"/>
    <w:rsid w:val="00B02EC0"/>
    <w:rsid w:val="00B02F66"/>
    <w:rsid w:val="00B039FE"/>
    <w:rsid w:val="00B04092"/>
    <w:rsid w:val="00B05C66"/>
    <w:rsid w:val="00B0770D"/>
    <w:rsid w:val="00B07C1E"/>
    <w:rsid w:val="00B10382"/>
    <w:rsid w:val="00B10B06"/>
    <w:rsid w:val="00B10B68"/>
    <w:rsid w:val="00B10C28"/>
    <w:rsid w:val="00B11450"/>
    <w:rsid w:val="00B11C2D"/>
    <w:rsid w:val="00B120AF"/>
    <w:rsid w:val="00B1382E"/>
    <w:rsid w:val="00B156B2"/>
    <w:rsid w:val="00B17874"/>
    <w:rsid w:val="00B17A56"/>
    <w:rsid w:val="00B17CCB"/>
    <w:rsid w:val="00B17F84"/>
    <w:rsid w:val="00B205B0"/>
    <w:rsid w:val="00B20882"/>
    <w:rsid w:val="00B20F83"/>
    <w:rsid w:val="00B227F1"/>
    <w:rsid w:val="00B231C2"/>
    <w:rsid w:val="00B23A0B"/>
    <w:rsid w:val="00B23A7A"/>
    <w:rsid w:val="00B23AB6"/>
    <w:rsid w:val="00B24280"/>
    <w:rsid w:val="00B25328"/>
    <w:rsid w:val="00B27344"/>
    <w:rsid w:val="00B2790E"/>
    <w:rsid w:val="00B30554"/>
    <w:rsid w:val="00B30AD3"/>
    <w:rsid w:val="00B30FA4"/>
    <w:rsid w:val="00B312FD"/>
    <w:rsid w:val="00B316AF"/>
    <w:rsid w:val="00B329FF"/>
    <w:rsid w:val="00B32D59"/>
    <w:rsid w:val="00B33338"/>
    <w:rsid w:val="00B35BC7"/>
    <w:rsid w:val="00B35C7A"/>
    <w:rsid w:val="00B35E52"/>
    <w:rsid w:val="00B36884"/>
    <w:rsid w:val="00B37F4E"/>
    <w:rsid w:val="00B37F62"/>
    <w:rsid w:val="00B37FE3"/>
    <w:rsid w:val="00B406CC"/>
    <w:rsid w:val="00B406E8"/>
    <w:rsid w:val="00B413C7"/>
    <w:rsid w:val="00B422B5"/>
    <w:rsid w:val="00B4231E"/>
    <w:rsid w:val="00B43350"/>
    <w:rsid w:val="00B436DD"/>
    <w:rsid w:val="00B455B7"/>
    <w:rsid w:val="00B45D16"/>
    <w:rsid w:val="00B4748A"/>
    <w:rsid w:val="00B52E80"/>
    <w:rsid w:val="00B53009"/>
    <w:rsid w:val="00B534D5"/>
    <w:rsid w:val="00B53796"/>
    <w:rsid w:val="00B53B71"/>
    <w:rsid w:val="00B53F8B"/>
    <w:rsid w:val="00B56094"/>
    <w:rsid w:val="00B561BC"/>
    <w:rsid w:val="00B565D2"/>
    <w:rsid w:val="00B56993"/>
    <w:rsid w:val="00B600C6"/>
    <w:rsid w:val="00B60882"/>
    <w:rsid w:val="00B615FC"/>
    <w:rsid w:val="00B6575A"/>
    <w:rsid w:val="00B665E2"/>
    <w:rsid w:val="00B71859"/>
    <w:rsid w:val="00B72476"/>
    <w:rsid w:val="00B7324C"/>
    <w:rsid w:val="00B732D1"/>
    <w:rsid w:val="00B739C8"/>
    <w:rsid w:val="00B73B3E"/>
    <w:rsid w:val="00B749C2"/>
    <w:rsid w:val="00B7550C"/>
    <w:rsid w:val="00B75D91"/>
    <w:rsid w:val="00B75DD9"/>
    <w:rsid w:val="00B75F4C"/>
    <w:rsid w:val="00B766E5"/>
    <w:rsid w:val="00B800D4"/>
    <w:rsid w:val="00B81FA1"/>
    <w:rsid w:val="00B820F5"/>
    <w:rsid w:val="00B8237A"/>
    <w:rsid w:val="00B84864"/>
    <w:rsid w:val="00B85C40"/>
    <w:rsid w:val="00B85EE2"/>
    <w:rsid w:val="00B86CD0"/>
    <w:rsid w:val="00B91C07"/>
    <w:rsid w:val="00B93B6F"/>
    <w:rsid w:val="00B93D79"/>
    <w:rsid w:val="00B944E5"/>
    <w:rsid w:val="00B94AD7"/>
    <w:rsid w:val="00B94C2B"/>
    <w:rsid w:val="00B95B73"/>
    <w:rsid w:val="00B96A01"/>
    <w:rsid w:val="00B96DC0"/>
    <w:rsid w:val="00B9773F"/>
    <w:rsid w:val="00BA0F6B"/>
    <w:rsid w:val="00BA13AE"/>
    <w:rsid w:val="00BA1608"/>
    <w:rsid w:val="00BA18DF"/>
    <w:rsid w:val="00BA2B62"/>
    <w:rsid w:val="00BA3BEC"/>
    <w:rsid w:val="00BA4C48"/>
    <w:rsid w:val="00BA61B7"/>
    <w:rsid w:val="00BA6AB1"/>
    <w:rsid w:val="00BA7BB6"/>
    <w:rsid w:val="00BB0829"/>
    <w:rsid w:val="00BB0C8B"/>
    <w:rsid w:val="00BB2264"/>
    <w:rsid w:val="00BB24B0"/>
    <w:rsid w:val="00BB29B9"/>
    <w:rsid w:val="00BB2FBA"/>
    <w:rsid w:val="00BB519E"/>
    <w:rsid w:val="00BB5632"/>
    <w:rsid w:val="00BB7457"/>
    <w:rsid w:val="00BB7698"/>
    <w:rsid w:val="00BC11D7"/>
    <w:rsid w:val="00BC1548"/>
    <w:rsid w:val="00BC190C"/>
    <w:rsid w:val="00BC2150"/>
    <w:rsid w:val="00BC246E"/>
    <w:rsid w:val="00BC2662"/>
    <w:rsid w:val="00BC379E"/>
    <w:rsid w:val="00BC380F"/>
    <w:rsid w:val="00BC399E"/>
    <w:rsid w:val="00BC4036"/>
    <w:rsid w:val="00BC4810"/>
    <w:rsid w:val="00BC613A"/>
    <w:rsid w:val="00BC6D09"/>
    <w:rsid w:val="00BD5E41"/>
    <w:rsid w:val="00BD6526"/>
    <w:rsid w:val="00BE144B"/>
    <w:rsid w:val="00BE1C12"/>
    <w:rsid w:val="00BE1D53"/>
    <w:rsid w:val="00BE2151"/>
    <w:rsid w:val="00BE2334"/>
    <w:rsid w:val="00BE2672"/>
    <w:rsid w:val="00BE5C9F"/>
    <w:rsid w:val="00BF0846"/>
    <w:rsid w:val="00BF099F"/>
    <w:rsid w:val="00BF17E7"/>
    <w:rsid w:val="00BF19A4"/>
    <w:rsid w:val="00BF1FDC"/>
    <w:rsid w:val="00BF363F"/>
    <w:rsid w:val="00BF4F72"/>
    <w:rsid w:val="00BF67A0"/>
    <w:rsid w:val="00BF70F6"/>
    <w:rsid w:val="00BF772F"/>
    <w:rsid w:val="00C01AAF"/>
    <w:rsid w:val="00C01EDA"/>
    <w:rsid w:val="00C029B6"/>
    <w:rsid w:val="00C03C25"/>
    <w:rsid w:val="00C04A08"/>
    <w:rsid w:val="00C0638C"/>
    <w:rsid w:val="00C06B3D"/>
    <w:rsid w:val="00C074FB"/>
    <w:rsid w:val="00C105FF"/>
    <w:rsid w:val="00C11DB9"/>
    <w:rsid w:val="00C12292"/>
    <w:rsid w:val="00C13797"/>
    <w:rsid w:val="00C1382C"/>
    <w:rsid w:val="00C14577"/>
    <w:rsid w:val="00C14BB0"/>
    <w:rsid w:val="00C14C2A"/>
    <w:rsid w:val="00C151C7"/>
    <w:rsid w:val="00C15CDE"/>
    <w:rsid w:val="00C17812"/>
    <w:rsid w:val="00C17D85"/>
    <w:rsid w:val="00C20745"/>
    <w:rsid w:val="00C21DA5"/>
    <w:rsid w:val="00C22FD9"/>
    <w:rsid w:val="00C23213"/>
    <w:rsid w:val="00C252BA"/>
    <w:rsid w:val="00C25E0D"/>
    <w:rsid w:val="00C26517"/>
    <w:rsid w:val="00C27F2C"/>
    <w:rsid w:val="00C3055E"/>
    <w:rsid w:val="00C31FF0"/>
    <w:rsid w:val="00C32B38"/>
    <w:rsid w:val="00C32E6F"/>
    <w:rsid w:val="00C33BF2"/>
    <w:rsid w:val="00C35551"/>
    <w:rsid w:val="00C369A3"/>
    <w:rsid w:val="00C371C1"/>
    <w:rsid w:val="00C3736C"/>
    <w:rsid w:val="00C3762B"/>
    <w:rsid w:val="00C37EFB"/>
    <w:rsid w:val="00C41F27"/>
    <w:rsid w:val="00C42BBF"/>
    <w:rsid w:val="00C43333"/>
    <w:rsid w:val="00C43718"/>
    <w:rsid w:val="00C43D3C"/>
    <w:rsid w:val="00C43EFC"/>
    <w:rsid w:val="00C447CD"/>
    <w:rsid w:val="00C4523E"/>
    <w:rsid w:val="00C46000"/>
    <w:rsid w:val="00C46DB1"/>
    <w:rsid w:val="00C50310"/>
    <w:rsid w:val="00C50F49"/>
    <w:rsid w:val="00C5174E"/>
    <w:rsid w:val="00C53D17"/>
    <w:rsid w:val="00C54053"/>
    <w:rsid w:val="00C5425F"/>
    <w:rsid w:val="00C54CEB"/>
    <w:rsid w:val="00C55E04"/>
    <w:rsid w:val="00C56C5C"/>
    <w:rsid w:val="00C57AB5"/>
    <w:rsid w:val="00C60067"/>
    <w:rsid w:val="00C60820"/>
    <w:rsid w:val="00C6086C"/>
    <w:rsid w:val="00C610B4"/>
    <w:rsid w:val="00C611C3"/>
    <w:rsid w:val="00C62046"/>
    <w:rsid w:val="00C66FA7"/>
    <w:rsid w:val="00C67276"/>
    <w:rsid w:val="00C67469"/>
    <w:rsid w:val="00C70DAF"/>
    <w:rsid w:val="00C7150C"/>
    <w:rsid w:val="00C73C0F"/>
    <w:rsid w:val="00C74D08"/>
    <w:rsid w:val="00C75A6C"/>
    <w:rsid w:val="00C75B26"/>
    <w:rsid w:val="00C75F29"/>
    <w:rsid w:val="00C76087"/>
    <w:rsid w:val="00C7618D"/>
    <w:rsid w:val="00C76A15"/>
    <w:rsid w:val="00C76FEF"/>
    <w:rsid w:val="00C8109B"/>
    <w:rsid w:val="00C81F6F"/>
    <w:rsid w:val="00C84612"/>
    <w:rsid w:val="00C855C7"/>
    <w:rsid w:val="00C859FC"/>
    <w:rsid w:val="00C86511"/>
    <w:rsid w:val="00C86800"/>
    <w:rsid w:val="00C86E3A"/>
    <w:rsid w:val="00C86ECA"/>
    <w:rsid w:val="00C86F11"/>
    <w:rsid w:val="00C874FE"/>
    <w:rsid w:val="00C8771A"/>
    <w:rsid w:val="00C8772C"/>
    <w:rsid w:val="00C911AC"/>
    <w:rsid w:val="00C9178E"/>
    <w:rsid w:val="00C92948"/>
    <w:rsid w:val="00C938BB"/>
    <w:rsid w:val="00C9452B"/>
    <w:rsid w:val="00C95B9D"/>
    <w:rsid w:val="00C95DE1"/>
    <w:rsid w:val="00CA2773"/>
    <w:rsid w:val="00CA2D76"/>
    <w:rsid w:val="00CA3974"/>
    <w:rsid w:val="00CA3AA0"/>
    <w:rsid w:val="00CA3DA4"/>
    <w:rsid w:val="00CA5943"/>
    <w:rsid w:val="00CA6F0B"/>
    <w:rsid w:val="00CA6F41"/>
    <w:rsid w:val="00CA764B"/>
    <w:rsid w:val="00CA7D82"/>
    <w:rsid w:val="00CB25D6"/>
    <w:rsid w:val="00CB2726"/>
    <w:rsid w:val="00CB2B34"/>
    <w:rsid w:val="00CB3EC8"/>
    <w:rsid w:val="00CB52E5"/>
    <w:rsid w:val="00CB6FFA"/>
    <w:rsid w:val="00CB7095"/>
    <w:rsid w:val="00CB7496"/>
    <w:rsid w:val="00CC0D12"/>
    <w:rsid w:val="00CC1721"/>
    <w:rsid w:val="00CC190C"/>
    <w:rsid w:val="00CC1BAA"/>
    <w:rsid w:val="00CC25C2"/>
    <w:rsid w:val="00CC2E6C"/>
    <w:rsid w:val="00CC39AD"/>
    <w:rsid w:val="00CC3CBB"/>
    <w:rsid w:val="00CC3E3A"/>
    <w:rsid w:val="00CC442B"/>
    <w:rsid w:val="00CC4CB3"/>
    <w:rsid w:val="00CC4D37"/>
    <w:rsid w:val="00CC643A"/>
    <w:rsid w:val="00CC643D"/>
    <w:rsid w:val="00CC6B23"/>
    <w:rsid w:val="00CC796C"/>
    <w:rsid w:val="00CC7DF3"/>
    <w:rsid w:val="00CD045C"/>
    <w:rsid w:val="00CD0591"/>
    <w:rsid w:val="00CD0DDB"/>
    <w:rsid w:val="00CD0E0D"/>
    <w:rsid w:val="00CD137D"/>
    <w:rsid w:val="00CD16A2"/>
    <w:rsid w:val="00CD1FEA"/>
    <w:rsid w:val="00CD2AEA"/>
    <w:rsid w:val="00CD3FD9"/>
    <w:rsid w:val="00CD401A"/>
    <w:rsid w:val="00CD40E7"/>
    <w:rsid w:val="00CD4120"/>
    <w:rsid w:val="00CD4300"/>
    <w:rsid w:val="00CD53FE"/>
    <w:rsid w:val="00CD5835"/>
    <w:rsid w:val="00CD676D"/>
    <w:rsid w:val="00CD6E3C"/>
    <w:rsid w:val="00CD71CF"/>
    <w:rsid w:val="00CD7B29"/>
    <w:rsid w:val="00CD7C55"/>
    <w:rsid w:val="00CE00CD"/>
    <w:rsid w:val="00CE0ABB"/>
    <w:rsid w:val="00CE0DC6"/>
    <w:rsid w:val="00CE346B"/>
    <w:rsid w:val="00CE45DE"/>
    <w:rsid w:val="00CE49AB"/>
    <w:rsid w:val="00CE568E"/>
    <w:rsid w:val="00CE58C8"/>
    <w:rsid w:val="00CE633A"/>
    <w:rsid w:val="00CF14C1"/>
    <w:rsid w:val="00CF18BD"/>
    <w:rsid w:val="00CF2668"/>
    <w:rsid w:val="00CF3E90"/>
    <w:rsid w:val="00CF53B2"/>
    <w:rsid w:val="00CF5F96"/>
    <w:rsid w:val="00CF71F2"/>
    <w:rsid w:val="00CF73F3"/>
    <w:rsid w:val="00D00158"/>
    <w:rsid w:val="00D00717"/>
    <w:rsid w:val="00D016A5"/>
    <w:rsid w:val="00D0213C"/>
    <w:rsid w:val="00D028D3"/>
    <w:rsid w:val="00D049B2"/>
    <w:rsid w:val="00D04AA4"/>
    <w:rsid w:val="00D054F9"/>
    <w:rsid w:val="00D06FAB"/>
    <w:rsid w:val="00D102F3"/>
    <w:rsid w:val="00D10707"/>
    <w:rsid w:val="00D13294"/>
    <w:rsid w:val="00D13DB1"/>
    <w:rsid w:val="00D1418B"/>
    <w:rsid w:val="00D1422F"/>
    <w:rsid w:val="00D14F25"/>
    <w:rsid w:val="00D15196"/>
    <w:rsid w:val="00D16D95"/>
    <w:rsid w:val="00D179A3"/>
    <w:rsid w:val="00D205E1"/>
    <w:rsid w:val="00D2151E"/>
    <w:rsid w:val="00D215CF"/>
    <w:rsid w:val="00D21E82"/>
    <w:rsid w:val="00D2200B"/>
    <w:rsid w:val="00D22F71"/>
    <w:rsid w:val="00D24318"/>
    <w:rsid w:val="00D25799"/>
    <w:rsid w:val="00D26851"/>
    <w:rsid w:val="00D271E6"/>
    <w:rsid w:val="00D278CA"/>
    <w:rsid w:val="00D27A95"/>
    <w:rsid w:val="00D27E8B"/>
    <w:rsid w:val="00D30FD3"/>
    <w:rsid w:val="00D3150B"/>
    <w:rsid w:val="00D31DB8"/>
    <w:rsid w:val="00D32299"/>
    <w:rsid w:val="00D32B55"/>
    <w:rsid w:val="00D33501"/>
    <w:rsid w:val="00D33A9F"/>
    <w:rsid w:val="00D34621"/>
    <w:rsid w:val="00D35710"/>
    <w:rsid w:val="00D3754A"/>
    <w:rsid w:val="00D41D52"/>
    <w:rsid w:val="00D42C97"/>
    <w:rsid w:val="00D42FDB"/>
    <w:rsid w:val="00D44C36"/>
    <w:rsid w:val="00D451C0"/>
    <w:rsid w:val="00D45681"/>
    <w:rsid w:val="00D45B5C"/>
    <w:rsid w:val="00D46346"/>
    <w:rsid w:val="00D46702"/>
    <w:rsid w:val="00D5077B"/>
    <w:rsid w:val="00D5165F"/>
    <w:rsid w:val="00D51D30"/>
    <w:rsid w:val="00D52F4A"/>
    <w:rsid w:val="00D53F7E"/>
    <w:rsid w:val="00D540A7"/>
    <w:rsid w:val="00D5531F"/>
    <w:rsid w:val="00D55C84"/>
    <w:rsid w:val="00D6075E"/>
    <w:rsid w:val="00D60F83"/>
    <w:rsid w:val="00D6293B"/>
    <w:rsid w:val="00D63C43"/>
    <w:rsid w:val="00D643E1"/>
    <w:rsid w:val="00D64F0A"/>
    <w:rsid w:val="00D6655A"/>
    <w:rsid w:val="00D66E3A"/>
    <w:rsid w:val="00D67C2F"/>
    <w:rsid w:val="00D71569"/>
    <w:rsid w:val="00D720BF"/>
    <w:rsid w:val="00D72DAE"/>
    <w:rsid w:val="00D7453B"/>
    <w:rsid w:val="00D74CD7"/>
    <w:rsid w:val="00D75124"/>
    <w:rsid w:val="00D778D0"/>
    <w:rsid w:val="00D810DB"/>
    <w:rsid w:val="00D816AC"/>
    <w:rsid w:val="00D81E09"/>
    <w:rsid w:val="00D826B1"/>
    <w:rsid w:val="00D82B6F"/>
    <w:rsid w:val="00D83214"/>
    <w:rsid w:val="00D8364C"/>
    <w:rsid w:val="00D84451"/>
    <w:rsid w:val="00D84E87"/>
    <w:rsid w:val="00D86457"/>
    <w:rsid w:val="00D900B1"/>
    <w:rsid w:val="00D9056B"/>
    <w:rsid w:val="00D905DF"/>
    <w:rsid w:val="00D90DF4"/>
    <w:rsid w:val="00D913A8"/>
    <w:rsid w:val="00D92723"/>
    <w:rsid w:val="00D927E3"/>
    <w:rsid w:val="00D93DD8"/>
    <w:rsid w:val="00D941CD"/>
    <w:rsid w:val="00D9428E"/>
    <w:rsid w:val="00D94C73"/>
    <w:rsid w:val="00D95EF5"/>
    <w:rsid w:val="00D96D2B"/>
    <w:rsid w:val="00D97BEB"/>
    <w:rsid w:val="00DA0294"/>
    <w:rsid w:val="00DA033E"/>
    <w:rsid w:val="00DA06EF"/>
    <w:rsid w:val="00DA077F"/>
    <w:rsid w:val="00DA0C4E"/>
    <w:rsid w:val="00DA23C7"/>
    <w:rsid w:val="00DA3FAB"/>
    <w:rsid w:val="00DA4E15"/>
    <w:rsid w:val="00DA53AF"/>
    <w:rsid w:val="00DA5E2C"/>
    <w:rsid w:val="00DA6208"/>
    <w:rsid w:val="00DA63AD"/>
    <w:rsid w:val="00DA730C"/>
    <w:rsid w:val="00DA768E"/>
    <w:rsid w:val="00DB0A03"/>
    <w:rsid w:val="00DB19A7"/>
    <w:rsid w:val="00DB2278"/>
    <w:rsid w:val="00DB32A9"/>
    <w:rsid w:val="00DB5A72"/>
    <w:rsid w:val="00DB6C62"/>
    <w:rsid w:val="00DB7538"/>
    <w:rsid w:val="00DB77D0"/>
    <w:rsid w:val="00DB7C27"/>
    <w:rsid w:val="00DB7C93"/>
    <w:rsid w:val="00DC021E"/>
    <w:rsid w:val="00DC03A3"/>
    <w:rsid w:val="00DC0BF5"/>
    <w:rsid w:val="00DC0D0C"/>
    <w:rsid w:val="00DC174A"/>
    <w:rsid w:val="00DC1DAA"/>
    <w:rsid w:val="00DC20CE"/>
    <w:rsid w:val="00DC2DB0"/>
    <w:rsid w:val="00DC4315"/>
    <w:rsid w:val="00DC56E2"/>
    <w:rsid w:val="00DC591C"/>
    <w:rsid w:val="00DC5B07"/>
    <w:rsid w:val="00DC5C6E"/>
    <w:rsid w:val="00DC734F"/>
    <w:rsid w:val="00DC7671"/>
    <w:rsid w:val="00DC7CCC"/>
    <w:rsid w:val="00DD44CE"/>
    <w:rsid w:val="00DD4CAD"/>
    <w:rsid w:val="00DD518D"/>
    <w:rsid w:val="00DD6469"/>
    <w:rsid w:val="00DD6968"/>
    <w:rsid w:val="00DD7902"/>
    <w:rsid w:val="00DD7A47"/>
    <w:rsid w:val="00DE08AB"/>
    <w:rsid w:val="00DE480D"/>
    <w:rsid w:val="00DE60D8"/>
    <w:rsid w:val="00DE6285"/>
    <w:rsid w:val="00DE66FB"/>
    <w:rsid w:val="00DE6720"/>
    <w:rsid w:val="00DE716C"/>
    <w:rsid w:val="00DF0F2D"/>
    <w:rsid w:val="00DF16E7"/>
    <w:rsid w:val="00DF2DAD"/>
    <w:rsid w:val="00DF3B7C"/>
    <w:rsid w:val="00DF49DC"/>
    <w:rsid w:val="00DF6C42"/>
    <w:rsid w:val="00DF6CFC"/>
    <w:rsid w:val="00DF70FD"/>
    <w:rsid w:val="00DF7B7D"/>
    <w:rsid w:val="00E00205"/>
    <w:rsid w:val="00E01EF1"/>
    <w:rsid w:val="00E02A21"/>
    <w:rsid w:val="00E046F8"/>
    <w:rsid w:val="00E04D8C"/>
    <w:rsid w:val="00E04E98"/>
    <w:rsid w:val="00E060D7"/>
    <w:rsid w:val="00E06418"/>
    <w:rsid w:val="00E10343"/>
    <w:rsid w:val="00E10980"/>
    <w:rsid w:val="00E10B21"/>
    <w:rsid w:val="00E11990"/>
    <w:rsid w:val="00E11D08"/>
    <w:rsid w:val="00E1255C"/>
    <w:rsid w:val="00E16182"/>
    <w:rsid w:val="00E17092"/>
    <w:rsid w:val="00E170DE"/>
    <w:rsid w:val="00E170E4"/>
    <w:rsid w:val="00E17560"/>
    <w:rsid w:val="00E210C0"/>
    <w:rsid w:val="00E21300"/>
    <w:rsid w:val="00E21EEC"/>
    <w:rsid w:val="00E22F0A"/>
    <w:rsid w:val="00E230E6"/>
    <w:rsid w:val="00E231E4"/>
    <w:rsid w:val="00E23A0F"/>
    <w:rsid w:val="00E23D2B"/>
    <w:rsid w:val="00E241E2"/>
    <w:rsid w:val="00E25D1B"/>
    <w:rsid w:val="00E25E23"/>
    <w:rsid w:val="00E26EC0"/>
    <w:rsid w:val="00E3164B"/>
    <w:rsid w:val="00E31AB9"/>
    <w:rsid w:val="00E34A3C"/>
    <w:rsid w:val="00E35B6C"/>
    <w:rsid w:val="00E3784A"/>
    <w:rsid w:val="00E40CE9"/>
    <w:rsid w:val="00E417F9"/>
    <w:rsid w:val="00E427F7"/>
    <w:rsid w:val="00E42AAB"/>
    <w:rsid w:val="00E43A24"/>
    <w:rsid w:val="00E454AF"/>
    <w:rsid w:val="00E45A5F"/>
    <w:rsid w:val="00E462C0"/>
    <w:rsid w:val="00E473A4"/>
    <w:rsid w:val="00E47E86"/>
    <w:rsid w:val="00E51D8C"/>
    <w:rsid w:val="00E54066"/>
    <w:rsid w:val="00E542B5"/>
    <w:rsid w:val="00E543F6"/>
    <w:rsid w:val="00E55F37"/>
    <w:rsid w:val="00E56681"/>
    <w:rsid w:val="00E5684F"/>
    <w:rsid w:val="00E56C59"/>
    <w:rsid w:val="00E56C95"/>
    <w:rsid w:val="00E56DB9"/>
    <w:rsid w:val="00E607B3"/>
    <w:rsid w:val="00E61838"/>
    <w:rsid w:val="00E61C0A"/>
    <w:rsid w:val="00E61DDB"/>
    <w:rsid w:val="00E675A3"/>
    <w:rsid w:val="00E67956"/>
    <w:rsid w:val="00E67CF8"/>
    <w:rsid w:val="00E70966"/>
    <w:rsid w:val="00E72723"/>
    <w:rsid w:val="00E72CD8"/>
    <w:rsid w:val="00E7360B"/>
    <w:rsid w:val="00E75902"/>
    <w:rsid w:val="00E76CD6"/>
    <w:rsid w:val="00E76FD6"/>
    <w:rsid w:val="00E8071F"/>
    <w:rsid w:val="00E8074C"/>
    <w:rsid w:val="00E816F1"/>
    <w:rsid w:val="00E81DDA"/>
    <w:rsid w:val="00E83FD3"/>
    <w:rsid w:val="00E841CB"/>
    <w:rsid w:val="00E8493E"/>
    <w:rsid w:val="00E84FAB"/>
    <w:rsid w:val="00E852E4"/>
    <w:rsid w:val="00E85A9D"/>
    <w:rsid w:val="00E85BCE"/>
    <w:rsid w:val="00E86C84"/>
    <w:rsid w:val="00E90DF5"/>
    <w:rsid w:val="00E91FB2"/>
    <w:rsid w:val="00E92190"/>
    <w:rsid w:val="00E9389E"/>
    <w:rsid w:val="00E940FB"/>
    <w:rsid w:val="00E94229"/>
    <w:rsid w:val="00E944AC"/>
    <w:rsid w:val="00E95CDB"/>
    <w:rsid w:val="00E95EA3"/>
    <w:rsid w:val="00E961DE"/>
    <w:rsid w:val="00E96F0E"/>
    <w:rsid w:val="00EA0489"/>
    <w:rsid w:val="00EA06C7"/>
    <w:rsid w:val="00EA0AAC"/>
    <w:rsid w:val="00EA0B15"/>
    <w:rsid w:val="00EA212E"/>
    <w:rsid w:val="00EA2F53"/>
    <w:rsid w:val="00EA3DA7"/>
    <w:rsid w:val="00EA56DD"/>
    <w:rsid w:val="00EA593D"/>
    <w:rsid w:val="00EA6E8A"/>
    <w:rsid w:val="00EA74E7"/>
    <w:rsid w:val="00EA7CEF"/>
    <w:rsid w:val="00EA7D72"/>
    <w:rsid w:val="00EB0017"/>
    <w:rsid w:val="00EB018F"/>
    <w:rsid w:val="00EB21A8"/>
    <w:rsid w:val="00EB25F9"/>
    <w:rsid w:val="00EB310A"/>
    <w:rsid w:val="00EB35B1"/>
    <w:rsid w:val="00EB4097"/>
    <w:rsid w:val="00EB50F7"/>
    <w:rsid w:val="00EB5443"/>
    <w:rsid w:val="00EB6971"/>
    <w:rsid w:val="00EB6975"/>
    <w:rsid w:val="00EB72B7"/>
    <w:rsid w:val="00EB7B5A"/>
    <w:rsid w:val="00EC0A23"/>
    <w:rsid w:val="00EC2521"/>
    <w:rsid w:val="00EC2816"/>
    <w:rsid w:val="00EC2E75"/>
    <w:rsid w:val="00EC367E"/>
    <w:rsid w:val="00EC3A5B"/>
    <w:rsid w:val="00EC3FA8"/>
    <w:rsid w:val="00EC749D"/>
    <w:rsid w:val="00EC7ADD"/>
    <w:rsid w:val="00ED2474"/>
    <w:rsid w:val="00ED2ECB"/>
    <w:rsid w:val="00ED3B6D"/>
    <w:rsid w:val="00ED4724"/>
    <w:rsid w:val="00ED530E"/>
    <w:rsid w:val="00ED58D9"/>
    <w:rsid w:val="00EE139C"/>
    <w:rsid w:val="00EE27C4"/>
    <w:rsid w:val="00EE2802"/>
    <w:rsid w:val="00EE34F2"/>
    <w:rsid w:val="00EE3906"/>
    <w:rsid w:val="00EE449D"/>
    <w:rsid w:val="00EE4BA4"/>
    <w:rsid w:val="00EE5607"/>
    <w:rsid w:val="00EE7ED0"/>
    <w:rsid w:val="00EF0131"/>
    <w:rsid w:val="00EF31FE"/>
    <w:rsid w:val="00EF45F1"/>
    <w:rsid w:val="00EF4F40"/>
    <w:rsid w:val="00EF5C36"/>
    <w:rsid w:val="00EF710A"/>
    <w:rsid w:val="00EF74A4"/>
    <w:rsid w:val="00EF75C7"/>
    <w:rsid w:val="00F00FBD"/>
    <w:rsid w:val="00F01788"/>
    <w:rsid w:val="00F01858"/>
    <w:rsid w:val="00F01925"/>
    <w:rsid w:val="00F020AE"/>
    <w:rsid w:val="00F04700"/>
    <w:rsid w:val="00F068BD"/>
    <w:rsid w:val="00F06FD2"/>
    <w:rsid w:val="00F1178C"/>
    <w:rsid w:val="00F118E3"/>
    <w:rsid w:val="00F12104"/>
    <w:rsid w:val="00F1236B"/>
    <w:rsid w:val="00F12ED0"/>
    <w:rsid w:val="00F135AA"/>
    <w:rsid w:val="00F135E9"/>
    <w:rsid w:val="00F1456A"/>
    <w:rsid w:val="00F14992"/>
    <w:rsid w:val="00F1558A"/>
    <w:rsid w:val="00F16070"/>
    <w:rsid w:val="00F17013"/>
    <w:rsid w:val="00F17F21"/>
    <w:rsid w:val="00F203A8"/>
    <w:rsid w:val="00F22FC4"/>
    <w:rsid w:val="00F23A96"/>
    <w:rsid w:val="00F23E74"/>
    <w:rsid w:val="00F2401D"/>
    <w:rsid w:val="00F244E7"/>
    <w:rsid w:val="00F25235"/>
    <w:rsid w:val="00F253D3"/>
    <w:rsid w:val="00F25DC9"/>
    <w:rsid w:val="00F27A55"/>
    <w:rsid w:val="00F30058"/>
    <w:rsid w:val="00F30159"/>
    <w:rsid w:val="00F30B78"/>
    <w:rsid w:val="00F314AF"/>
    <w:rsid w:val="00F315D7"/>
    <w:rsid w:val="00F33200"/>
    <w:rsid w:val="00F341FF"/>
    <w:rsid w:val="00F35841"/>
    <w:rsid w:val="00F35D18"/>
    <w:rsid w:val="00F367F2"/>
    <w:rsid w:val="00F37770"/>
    <w:rsid w:val="00F37F38"/>
    <w:rsid w:val="00F40394"/>
    <w:rsid w:val="00F40C5F"/>
    <w:rsid w:val="00F4201E"/>
    <w:rsid w:val="00F42D22"/>
    <w:rsid w:val="00F43C3C"/>
    <w:rsid w:val="00F51544"/>
    <w:rsid w:val="00F5271D"/>
    <w:rsid w:val="00F54E4C"/>
    <w:rsid w:val="00F5501C"/>
    <w:rsid w:val="00F55B83"/>
    <w:rsid w:val="00F56861"/>
    <w:rsid w:val="00F607BE"/>
    <w:rsid w:val="00F614AB"/>
    <w:rsid w:val="00F616CF"/>
    <w:rsid w:val="00F618FC"/>
    <w:rsid w:val="00F619FF"/>
    <w:rsid w:val="00F61C41"/>
    <w:rsid w:val="00F62D7A"/>
    <w:rsid w:val="00F63427"/>
    <w:rsid w:val="00F635A9"/>
    <w:rsid w:val="00F636A8"/>
    <w:rsid w:val="00F6498F"/>
    <w:rsid w:val="00F651ED"/>
    <w:rsid w:val="00F6564F"/>
    <w:rsid w:val="00F657C1"/>
    <w:rsid w:val="00F65B13"/>
    <w:rsid w:val="00F65D15"/>
    <w:rsid w:val="00F66CCB"/>
    <w:rsid w:val="00F672CE"/>
    <w:rsid w:val="00F71B2F"/>
    <w:rsid w:val="00F735D2"/>
    <w:rsid w:val="00F73C51"/>
    <w:rsid w:val="00F7443A"/>
    <w:rsid w:val="00F74705"/>
    <w:rsid w:val="00F749D6"/>
    <w:rsid w:val="00F74B08"/>
    <w:rsid w:val="00F753C4"/>
    <w:rsid w:val="00F757C1"/>
    <w:rsid w:val="00F7605E"/>
    <w:rsid w:val="00F76FCA"/>
    <w:rsid w:val="00F802F7"/>
    <w:rsid w:val="00F80764"/>
    <w:rsid w:val="00F81A15"/>
    <w:rsid w:val="00F81A3E"/>
    <w:rsid w:val="00F837BB"/>
    <w:rsid w:val="00F83E3B"/>
    <w:rsid w:val="00F84574"/>
    <w:rsid w:val="00F84F40"/>
    <w:rsid w:val="00F869FF"/>
    <w:rsid w:val="00F86A81"/>
    <w:rsid w:val="00F914C7"/>
    <w:rsid w:val="00F938F9"/>
    <w:rsid w:val="00F949B9"/>
    <w:rsid w:val="00F94C0B"/>
    <w:rsid w:val="00F94CED"/>
    <w:rsid w:val="00F95E86"/>
    <w:rsid w:val="00F96612"/>
    <w:rsid w:val="00F969F2"/>
    <w:rsid w:val="00F96B1E"/>
    <w:rsid w:val="00F97A1F"/>
    <w:rsid w:val="00FA3661"/>
    <w:rsid w:val="00FA51A4"/>
    <w:rsid w:val="00FA5370"/>
    <w:rsid w:val="00FB09BD"/>
    <w:rsid w:val="00FB0B3A"/>
    <w:rsid w:val="00FB0C2B"/>
    <w:rsid w:val="00FB1DF4"/>
    <w:rsid w:val="00FB27A0"/>
    <w:rsid w:val="00FB325B"/>
    <w:rsid w:val="00FB3F82"/>
    <w:rsid w:val="00FB44E0"/>
    <w:rsid w:val="00FB4E8B"/>
    <w:rsid w:val="00FB5D85"/>
    <w:rsid w:val="00FB5E36"/>
    <w:rsid w:val="00FB60E3"/>
    <w:rsid w:val="00FB611B"/>
    <w:rsid w:val="00FB70F0"/>
    <w:rsid w:val="00FB77FD"/>
    <w:rsid w:val="00FC00D7"/>
    <w:rsid w:val="00FC155C"/>
    <w:rsid w:val="00FC2B21"/>
    <w:rsid w:val="00FC405E"/>
    <w:rsid w:val="00FC4240"/>
    <w:rsid w:val="00FC71D4"/>
    <w:rsid w:val="00FC76CF"/>
    <w:rsid w:val="00FD02E3"/>
    <w:rsid w:val="00FD0AE5"/>
    <w:rsid w:val="00FD0DB4"/>
    <w:rsid w:val="00FD2F87"/>
    <w:rsid w:val="00FD2FDD"/>
    <w:rsid w:val="00FD416D"/>
    <w:rsid w:val="00FD4845"/>
    <w:rsid w:val="00FD5795"/>
    <w:rsid w:val="00FD6B03"/>
    <w:rsid w:val="00FD6D1C"/>
    <w:rsid w:val="00FD6EF5"/>
    <w:rsid w:val="00FE0300"/>
    <w:rsid w:val="00FE035C"/>
    <w:rsid w:val="00FE1970"/>
    <w:rsid w:val="00FE1CA7"/>
    <w:rsid w:val="00FE343A"/>
    <w:rsid w:val="00FE34BA"/>
    <w:rsid w:val="00FE4EEB"/>
    <w:rsid w:val="00FE5545"/>
    <w:rsid w:val="00FE5773"/>
    <w:rsid w:val="00FE5A34"/>
    <w:rsid w:val="00FE62D8"/>
    <w:rsid w:val="00FF0F22"/>
    <w:rsid w:val="00FF1A5A"/>
    <w:rsid w:val="00FF23DA"/>
    <w:rsid w:val="00FF39E9"/>
    <w:rsid w:val="00FF44F6"/>
    <w:rsid w:val="00FF47A6"/>
    <w:rsid w:val="00FF58F0"/>
    <w:rsid w:val="00FF771A"/>
    <w:rsid w:val="01362826"/>
    <w:rsid w:val="02EC28FB"/>
    <w:rsid w:val="038B6A75"/>
    <w:rsid w:val="03C36FB2"/>
    <w:rsid w:val="0430323B"/>
    <w:rsid w:val="04EB2F78"/>
    <w:rsid w:val="055C1FD6"/>
    <w:rsid w:val="05D83754"/>
    <w:rsid w:val="05F46B17"/>
    <w:rsid w:val="06E061E2"/>
    <w:rsid w:val="07B65912"/>
    <w:rsid w:val="0B186A14"/>
    <w:rsid w:val="0D521536"/>
    <w:rsid w:val="0D5B7F33"/>
    <w:rsid w:val="0E7748E8"/>
    <w:rsid w:val="102000D5"/>
    <w:rsid w:val="105F3274"/>
    <w:rsid w:val="10C167C4"/>
    <w:rsid w:val="11380013"/>
    <w:rsid w:val="144662CE"/>
    <w:rsid w:val="151C126E"/>
    <w:rsid w:val="17503CDE"/>
    <w:rsid w:val="18FB3408"/>
    <w:rsid w:val="1B1D32A1"/>
    <w:rsid w:val="1BC97A27"/>
    <w:rsid w:val="1C4230A4"/>
    <w:rsid w:val="1CBD2C60"/>
    <w:rsid w:val="1DE136F8"/>
    <w:rsid w:val="20281085"/>
    <w:rsid w:val="20426916"/>
    <w:rsid w:val="226016DE"/>
    <w:rsid w:val="22B31D19"/>
    <w:rsid w:val="25127FAD"/>
    <w:rsid w:val="25E32585"/>
    <w:rsid w:val="284F17E9"/>
    <w:rsid w:val="29AC08FD"/>
    <w:rsid w:val="2B2147A4"/>
    <w:rsid w:val="2B9D5253"/>
    <w:rsid w:val="2BC517B5"/>
    <w:rsid w:val="2BE97D16"/>
    <w:rsid w:val="2E0D1C5C"/>
    <w:rsid w:val="2E2F16FD"/>
    <w:rsid w:val="2F17787E"/>
    <w:rsid w:val="2FA7346F"/>
    <w:rsid w:val="2FF97558"/>
    <w:rsid w:val="30D61344"/>
    <w:rsid w:val="315B16AB"/>
    <w:rsid w:val="31EB6335"/>
    <w:rsid w:val="32054E87"/>
    <w:rsid w:val="32C405CD"/>
    <w:rsid w:val="37EB1CE3"/>
    <w:rsid w:val="38C370B1"/>
    <w:rsid w:val="3A976A66"/>
    <w:rsid w:val="3F18416E"/>
    <w:rsid w:val="3F6D2DA8"/>
    <w:rsid w:val="3F8617B3"/>
    <w:rsid w:val="3FD47305"/>
    <w:rsid w:val="41E63F92"/>
    <w:rsid w:val="42940C99"/>
    <w:rsid w:val="43310D60"/>
    <w:rsid w:val="49976FC2"/>
    <w:rsid w:val="49E41611"/>
    <w:rsid w:val="4BB80B77"/>
    <w:rsid w:val="4C2C7C0F"/>
    <w:rsid w:val="4DDB1E12"/>
    <w:rsid w:val="4EB313CD"/>
    <w:rsid w:val="50273C8E"/>
    <w:rsid w:val="50696F1E"/>
    <w:rsid w:val="540B3F15"/>
    <w:rsid w:val="544133ED"/>
    <w:rsid w:val="546C358F"/>
    <w:rsid w:val="54E84132"/>
    <w:rsid w:val="555D40D4"/>
    <w:rsid w:val="56720C79"/>
    <w:rsid w:val="5AC85F51"/>
    <w:rsid w:val="5C38711D"/>
    <w:rsid w:val="5ECC5D50"/>
    <w:rsid w:val="64FC6144"/>
    <w:rsid w:val="65641BD7"/>
    <w:rsid w:val="657E5823"/>
    <w:rsid w:val="65D9674E"/>
    <w:rsid w:val="662A4B28"/>
    <w:rsid w:val="6725711D"/>
    <w:rsid w:val="68423D93"/>
    <w:rsid w:val="690207A9"/>
    <w:rsid w:val="6EA32593"/>
    <w:rsid w:val="6EC6113E"/>
    <w:rsid w:val="712F6BC9"/>
    <w:rsid w:val="72CC34B7"/>
    <w:rsid w:val="7375298E"/>
    <w:rsid w:val="754551A2"/>
    <w:rsid w:val="754D3FC5"/>
    <w:rsid w:val="767873E5"/>
    <w:rsid w:val="76903AFE"/>
    <w:rsid w:val="787B3BC7"/>
    <w:rsid w:val="79026526"/>
    <w:rsid w:val="7931250E"/>
    <w:rsid w:val="7A5D7685"/>
    <w:rsid w:val="7B705157"/>
    <w:rsid w:val="7BFA09E7"/>
    <w:rsid w:val="7CDE5354"/>
    <w:rsid w:val="7D2D5F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99" w:semiHidden="0" w:name="caption"/>
    <w:lsdException w:qFormat="1" w:unhideWhenUsed="0" w:uiPriority="0" w:semiHidden="0" w:name="table of figures"/>
    <w:lsdException w:uiPriority="99" w:name="envelope address"/>
    <w:lsdException w:uiPriority="99" w:name="envelope return"/>
    <w:lsdException w:qFormat="1" w:unhideWhenUsed="0" w:uiPriority="99" w:semiHidden="0" w:name="footnote reference"/>
    <w:lsdException w:qFormat="1" w:unhideWhenUsed="0" w:uiPriority="99"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topLinePunct/>
      <w:adjustRightInd w:val="0"/>
      <w:spacing w:line="264" w:lineRule="auto"/>
      <w:jc w:val="both"/>
    </w:pPr>
    <w:rPr>
      <w:rFonts w:ascii="Times New Roman" w:hAnsi="Times New Roman" w:eastAsia="宋体" w:cs="Times New Roman"/>
      <w:kern w:val="2"/>
      <w:sz w:val="24"/>
      <w:lang w:val="en-US" w:eastAsia="zh-CN" w:bidi="ar-SA"/>
    </w:rPr>
  </w:style>
  <w:style w:type="paragraph" w:styleId="2">
    <w:name w:val="heading 1"/>
    <w:basedOn w:val="1"/>
    <w:next w:val="1"/>
    <w:link w:val="95"/>
    <w:qFormat/>
    <w:uiPriority w:val="0"/>
    <w:pPr>
      <w:keepNext/>
      <w:keepLines/>
      <w:spacing w:before="340" w:after="330" w:line="576" w:lineRule="auto"/>
      <w:outlineLvl w:val="0"/>
    </w:pPr>
    <w:rPr>
      <w:b/>
      <w:kern w:val="44"/>
      <w:sz w:val="44"/>
    </w:rPr>
  </w:style>
  <w:style w:type="paragraph" w:styleId="3">
    <w:name w:val="heading 2"/>
    <w:basedOn w:val="1"/>
    <w:next w:val="1"/>
    <w:link w:val="205"/>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link w:val="97"/>
    <w:qFormat/>
    <w:uiPriority w:val="0"/>
    <w:pPr>
      <w:keepNext/>
      <w:keepLines/>
      <w:spacing w:line="413" w:lineRule="auto"/>
      <w:outlineLvl w:val="2"/>
    </w:pPr>
    <w:rPr>
      <w:rFonts w:eastAsia="黑体"/>
      <w:b/>
    </w:rPr>
  </w:style>
  <w:style w:type="paragraph" w:styleId="5">
    <w:name w:val="heading 4"/>
    <w:basedOn w:val="1"/>
    <w:next w:val="1"/>
    <w:link w:val="196"/>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link w:val="210"/>
    <w:qFormat/>
    <w:uiPriority w:val="0"/>
    <w:pPr>
      <w:keepNext/>
      <w:keepLines/>
      <w:spacing w:before="280" w:after="290" w:line="372" w:lineRule="auto"/>
      <w:outlineLvl w:val="4"/>
    </w:pPr>
    <w:rPr>
      <w:b/>
      <w:sz w:val="28"/>
    </w:rPr>
  </w:style>
  <w:style w:type="paragraph" w:styleId="7">
    <w:name w:val="heading 6"/>
    <w:basedOn w:val="1"/>
    <w:next w:val="1"/>
    <w:link w:val="170"/>
    <w:qFormat/>
    <w:uiPriority w:val="0"/>
    <w:pPr>
      <w:keepNext/>
      <w:keepLines/>
      <w:spacing w:before="240" w:after="64" w:line="317" w:lineRule="auto"/>
      <w:outlineLvl w:val="5"/>
    </w:pPr>
    <w:rPr>
      <w:rFonts w:ascii="Arial" w:hAnsi="Arial" w:eastAsia="黑体"/>
      <w:b/>
    </w:rPr>
  </w:style>
  <w:style w:type="paragraph" w:styleId="8">
    <w:name w:val="heading 7"/>
    <w:basedOn w:val="1"/>
    <w:next w:val="1"/>
    <w:link w:val="201"/>
    <w:qFormat/>
    <w:uiPriority w:val="0"/>
    <w:pPr>
      <w:keepNext/>
      <w:keepLines/>
      <w:spacing w:before="240" w:after="64" w:line="317" w:lineRule="auto"/>
      <w:outlineLvl w:val="6"/>
    </w:pPr>
    <w:rPr>
      <w:b/>
    </w:rPr>
  </w:style>
  <w:style w:type="paragraph" w:styleId="9">
    <w:name w:val="heading 8"/>
    <w:basedOn w:val="1"/>
    <w:next w:val="1"/>
    <w:link w:val="106"/>
    <w:qFormat/>
    <w:uiPriority w:val="0"/>
    <w:pPr>
      <w:keepNext/>
      <w:keepLines/>
      <w:spacing w:before="240" w:after="64" w:line="317" w:lineRule="auto"/>
      <w:outlineLvl w:val="7"/>
    </w:pPr>
    <w:rPr>
      <w:rFonts w:ascii="Arial" w:hAnsi="Arial" w:eastAsia="黑体"/>
    </w:rPr>
  </w:style>
  <w:style w:type="paragraph" w:styleId="10">
    <w:name w:val="heading 9"/>
    <w:basedOn w:val="1"/>
    <w:next w:val="1"/>
    <w:link w:val="96"/>
    <w:qFormat/>
    <w:uiPriority w:val="0"/>
    <w:pPr>
      <w:keepNext/>
      <w:keepLines/>
      <w:spacing w:before="240" w:after="64" w:line="317" w:lineRule="auto"/>
      <w:outlineLvl w:val="8"/>
    </w:pPr>
    <w:rPr>
      <w:rFonts w:ascii="Arial" w:hAnsi="Arial" w:eastAsia="黑体"/>
    </w:rPr>
  </w:style>
  <w:style w:type="character" w:default="1" w:styleId="74">
    <w:name w:val="Default Paragraph Font"/>
    <w:semiHidden/>
    <w:unhideWhenUsed/>
    <w:uiPriority w:val="1"/>
  </w:style>
  <w:style w:type="table" w:default="1" w:styleId="91">
    <w:name w:val="Normal Table"/>
    <w:semiHidden/>
    <w:unhideWhenUsed/>
    <w:qFormat/>
    <w:uiPriority w:val="99"/>
    <w:tblPr>
      <w:tblLayout w:type="fixed"/>
      <w:tblCellMar>
        <w:top w:w="0" w:type="dxa"/>
        <w:left w:w="108" w:type="dxa"/>
        <w:bottom w:w="0" w:type="dxa"/>
        <w:right w:w="108" w:type="dxa"/>
      </w:tblCellMar>
    </w:tblPr>
  </w:style>
  <w:style w:type="paragraph" w:styleId="11">
    <w:name w:val="List 3"/>
    <w:basedOn w:val="1"/>
    <w:qFormat/>
    <w:uiPriority w:val="0"/>
    <w:pPr>
      <w:topLinePunct w:val="0"/>
      <w:adjustRightInd/>
      <w:spacing w:line="300" w:lineRule="auto"/>
      <w:ind w:left="100" w:leftChars="400" w:hanging="200" w:hangingChars="200"/>
    </w:pPr>
    <w:rPr>
      <w:rFonts w:ascii="Arial" w:hAnsi="Arial"/>
    </w:rPr>
  </w:style>
  <w:style w:type="paragraph" w:styleId="12">
    <w:name w:val="annotation subject"/>
    <w:basedOn w:val="13"/>
    <w:next w:val="13"/>
    <w:link w:val="185"/>
    <w:qFormat/>
    <w:uiPriority w:val="99"/>
    <w:pPr>
      <w:topLinePunct w:val="0"/>
    </w:pPr>
    <w:rPr>
      <w:b/>
    </w:rPr>
  </w:style>
  <w:style w:type="paragraph" w:styleId="13">
    <w:name w:val="annotation text"/>
    <w:basedOn w:val="1"/>
    <w:link w:val="216"/>
    <w:qFormat/>
    <w:uiPriority w:val="99"/>
    <w:pPr>
      <w:adjustRightInd/>
      <w:jc w:val="left"/>
    </w:pPr>
  </w:style>
  <w:style w:type="paragraph" w:styleId="14">
    <w:name w:val="toc 7"/>
    <w:basedOn w:val="15"/>
    <w:next w:val="1"/>
    <w:qFormat/>
    <w:uiPriority w:val="39"/>
    <w:pPr>
      <w:ind w:left="1260"/>
    </w:pPr>
  </w:style>
  <w:style w:type="paragraph" w:styleId="15">
    <w:name w:val="toc 6"/>
    <w:basedOn w:val="16"/>
    <w:next w:val="1"/>
    <w:qFormat/>
    <w:uiPriority w:val="39"/>
    <w:pPr>
      <w:ind w:left="1050"/>
    </w:pPr>
  </w:style>
  <w:style w:type="paragraph" w:styleId="16">
    <w:name w:val="toc 5"/>
    <w:basedOn w:val="17"/>
    <w:next w:val="1"/>
    <w:qFormat/>
    <w:uiPriority w:val="39"/>
    <w:pPr>
      <w:ind w:left="840"/>
    </w:pPr>
  </w:style>
  <w:style w:type="paragraph" w:styleId="17">
    <w:name w:val="toc 4"/>
    <w:basedOn w:val="18"/>
    <w:next w:val="1"/>
    <w:qFormat/>
    <w:uiPriority w:val="39"/>
    <w:pPr>
      <w:ind w:left="630"/>
    </w:pPr>
    <w:rPr>
      <w:i w:val="0"/>
      <w:iCs w:val="0"/>
      <w:sz w:val="18"/>
      <w:szCs w:val="18"/>
    </w:rPr>
  </w:style>
  <w:style w:type="paragraph" w:styleId="18">
    <w:name w:val="toc 3"/>
    <w:basedOn w:val="19"/>
    <w:next w:val="1"/>
    <w:qFormat/>
    <w:uiPriority w:val="39"/>
    <w:pPr>
      <w:ind w:left="420"/>
    </w:pPr>
    <w:rPr>
      <w:i/>
      <w:iCs/>
      <w:smallCaps w:val="0"/>
    </w:rPr>
  </w:style>
  <w:style w:type="paragraph" w:styleId="19">
    <w:name w:val="toc 2"/>
    <w:basedOn w:val="20"/>
    <w:next w:val="1"/>
    <w:qFormat/>
    <w:uiPriority w:val="39"/>
    <w:pPr>
      <w:spacing w:before="0" w:after="0"/>
      <w:ind w:left="210"/>
    </w:pPr>
    <w:rPr>
      <w:b w:val="0"/>
      <w:bCs w:val="0"/>
      <w:caps w:val="0"/>
      <w:smallCaps/>
    </w:rPr>
  </w:style>
  <w:style w:type="paragraph" w:styleId="20">
    <w:name w:val="toc 1"/>
    <w:next w:val="1"/>
    <w:qFormat/>
    <w:uiPriority w:val="39"/>
    <w:pPr>
      <w:widowControl w:val="0"/>
      <w:topLinePunct/>
      <w:adjustRightInd w:val="0"/>
      <w:spacing w:before="120" w:after="120"/>
    </w:pPr>
    <w:rPr>
      <w:rFonts w:eastAsia="宋体" w:asciiTheme="minorHAnsi" w:hAnsiTheme="minorHAnsi" w:cstheme="minorHAnsi"/>
      <w:b/>
      <w:bCs/>
      <w:caps/>
      <w:kern w:val="2"/>
      <w:lang w:val="en-US" w:eastAsia="zh-CN" w:bidi="ar-SA"/>
    </w:rPr>
  </w:style>
  <w:style w:type="paragraph" w:styleId="21">
    <w:name w:val="Body Text First Indent"/>
    <w:basedOn w:val="22"/>
    <w:link w:val="198"/>
    <w:qFormat/>
    <w:uiPriority w:val="0"/>
    <w:pPr>
      <w:topLinePunct w:val="0"/>
      <w:ind w:firstLine="420" w:firstLineChars="100"/>
    </w:pPr>
  </w:style>
  <w:style w:type="paragraph" w:styleId="22">
    <w:name w:val="Body Text"/>
    <w:basedOn w:val="1"/>
    <w:link w:val="140"/>
    <w:qFormat/>
    <w:uiPriority w:val="0"/>
    <w:pPr>
      <w:adjustRightInd/>
      <w:spacing w:after="120"/>
    </w:pPr>
  </w:style>
  <w:style w:type="paragraph" w:styleId="23">
    <w:name w:val="List Number 2"/>
    <w:basedOn w:val="1"/>
    <w:qFormat/>
    <w:uiPriority w:val="0"/>
    <w:pPr>
      <w:tabs>
        <w:tab w:val="left" w:pos="1133"/>
      </w:tabs>
      <w:topLinePunct w:val="0"/>
      <w:adjustRightInd/>
      <w:spacing w:beforeLines="10" w:line="312" w:lineRule="auto"/>
      <w:ind w:left="1133" w:hanging="334"/>
    </w:pPr>
    <w:rPr>
      <w:rFonts w:ascii="Arial" w:hAnsi="Arial"/>
      <w:kern w:val="0"/>
    </w:rPr>
  </w:style>
  <w:style w:type="paragraph" w:styleId="24">
    <w:name w:val="table of authorities"/>
    <w:basedOn w:val="1"/>
    <w:next w:val="1"/>
    <w:qFormat/>
    <w:uiPriority w:val="0"/>
    <w:pPr>
      <w:topLinePunct w:val="0"/>
      <w:adjustRightInd/>
      <w:spacing w:line="300" w:lineRule="auto"/>
      <w:ind w:left="420"/>
    </w:pPr>
    <w:rPr>
      <w:rFonts w:ascii="Arial" w:hAnsi="Arial"/>
    </w:rPr>
  </w:style>
  <w:style w:type="paragraph" w:styleId="25">
    <w:name w:val="macro"/>
    <w:basedOn w:val="1"/>
    <w:link w:val="182"/>
    <w:qFormat/>
    <w:uiPriority w:val="0"/>
    <w:pPr>
      <w:widowControl/>
      <w:topLinePunct w:val="0"/>
      <w:adjustRightInd/>
      <w:spacing w:line="300" w:lineRule="auto"/>
      <w:jc w:val="left"/>
    </w:pPr>
    <w:rPr>
      <w:rFonts w:ascii="Courier New" w:hAnsi="Courier New"/>
      <w:kern w:val="0"/>
    </w:rPr>
  </w:style>
  <w:style w:type="paragraph" w:styleId="26">
    <w:name w:val="Note Heading"/>
    <w:basedOn w:val="1"/>
    <w:next w:val="1"/>
    <w:link w:val="132"/>
    <w:qFormat/>
    <w:uiPriority w:val="0"/>
    <w:pPr>
      <w:topLinePunct w:val="0"/>
      <w:adjustRightInd/>
      <w:spacing w:beforeLines="25" w:afterLines="25"/>
      <w:jc w:val="center"/>
    </w:pPr>
    <w:rPr>
      <w:rFonts w:ascii="Arial" w:hAnsi="Arial" w:eastAsia="黑体"/>
    </w:rPr>
  </w:style>
  <w:style w:type="paragraph" w:styleId="27">
    <w:name w:val="List Bullet 4"/>
    <w:basedOn w:val="1"/>
    <w:qFormat/>
    <w:uiPriority w:val="0"/>
    <w:pPr>
      <w:tabs>
        <w:tab w:val="left" w:pos="1758"/>
      </w:tabs>
      <w:topLinePunct w:val="0"/>
      <w:adjustRightInd/>
      <w:spacing w:line="300" w:lineRule="auto"/>
      <w:ind w:left="1758" w:hanging="397"/>
    </w:pPr>
    <w:rPr>
      <w:rFonts w:ascii="Arial" w:hAnsi="Arial"/>
    </w:rPr>
  </w:style>
  <w:style w:type="paragraph" w:styleId="28">
    <w:name w:val="index 8"/>
    <w:basedOn w:val="1"/>
    <w:next w:val="1"/>
    <w:qFormat/>
    <w:uiPriority w:val="0"/>
    <w:pPr>
      <w:topLinePunct w:val="0"/>
      <w:adjustRightInd/>
      <w:spacing w:line="300" w:lineRule="auto"/>
      <w:ind w:left="2940"/>
    </w:pPr>
    <w:rPr>
      <w:rFonts w:ascii="Arial" w:hAnsi="Arial"/>
    </w:rPr>
  </w:style>
  <w:style w:type="paragraph" w:styleId="29">
    <w:name w:val="List Number"/>
    <w:basedOn w:val="30"/>
    <w:qFormat/>
    <w:uiPriority w:val="0"/>
    <w:pPr>
      <w:widowControl/>
      <w:spacing w:beforeLines="10" w:line="312" w:lineRule="auto"/>
      <w:ind w:left="0" w:firstLine="0" w:firstLineChars="0"/>
    </w:pPr>
    <w:rPr>
      <w:rFonts w:ascii="Arial" w:hAnsi="Arial"/>
      <w:kern w:val="0"/>
    </w:rPr>
  </w:style>
  <w:style w:type="paragraph" w:styleId="30">
    <w:name w:val="List"/>
    <w:basedOn w:val="1"/>
    <w:qFormat/>
    <w:uiPriority w:val="0"/>
    <w:pPr>
      <w:topLinePunct w:val="0"/>
      <w:adjustRightInd/>
      <w:spacing w:line="360" w:lineRule="auto"/>
      <w:ind w:left="200" w:hanging="200" w:hangingChars="200"/>
    </w:pPr>
  </w:style>
  <w:style w:type="paragraph" w:styleId="31">
    <w:name w:val="Normal Indent"/>
    <w:basedOn w:val="1"/>
    <w:link w:val="529"/>
    <w:qFormat/>
    <w:uiPriority w:val="99"/>
    <w:pPr>
      <w:spacing w:line="400" w:lineRule="exact"/>
      <w:ind w:firstLine="200" w:firstLineChars="200"/>
    </w:pPr>
  </w:style>
  <w:style w:type="paragraph" w:styleId="32">
    <w:name w:val="caption"/>
    <w:basedOn w:val="1"/>
    <w:next w:val="1"/>
    <w:link w:val="166"/>
    <w:qFormat/>
    <w:uiPriority w:val="99"/>
    <w:pPr>
      <w:topLinePunct w:val="0"/>
      <w:adjustRightInd/>
      <w:spacing w:before="152" w:after="240" w:line="300" w:lineRule="auto"/>
      <w:jc w:val="center"/>
    </w:pPr>
    <w:rPr>
      <w:rFonts w:ascii="Arial" w:hAnsi="Arial" w:eastAsia="黑体"/>
    </w:rPr>
  </w:style>
  <w:style w:type="paragraph" w:styleId="33">
    <w:name w:val="index 5"/>
    <w:basedOn w:val="1"/>
    <w:next w:val="1"/>
    <w:qFormat/>
    <w:uiPriority w:val="0"/>
    <w:pPr>
      <w:topLinePunct w:val="0"/>
      <w:adjustRightInd/>
      <w:spacing w:line="300" w:lineRule="auto"/>
      <w:ind w:left="1680"/>
    </w:pPr>
    <w:rPr>
      <w:rFonts w:ascii="Arial" w:hAnsi="Arial"/>
    </w:rPr>
  </w:style>
  <w:style w:type="paragraph" w:styleId="34">
    <w:name w:val="List Bullet"/>
    <w:basedOn w:val="1"/>
    <w:qFormat/>
    <w:uiPriority w:val="0"/>
    <w:pPr>
      <w:topLinePunct w:val="0"/>
      <w:adjustRightInd/>
      <w:spacing w:line="300" w:lineRule="auto"/>
    </w:pPr>
    <w:rPr>
      <w:rFonts w:ascii="Arial" w:hAnsi="Arial"/>
    </w:rPr>
  </w:style>
  <w:style w:type="paragraph" w:styleId="35">
    <w:name w:val="Document Map"/>
    <w:basedOn w:val="1"/>
    <w:link w:val="143"/>
    <w:qFormat/>
    <w:uiPriority w:val="99"/>
    <w:pPr>
      <w:shd w:val="clear" w:color="auto" w:fill="000080"/>
    </w:pPr>
  </w:style>
  <w:style w:type="paragraph" w:styleId="36">
    <w:name w:val="index 6"/>
    <w:basedOn w:val="1"/>
    <w:next w:val="1"/>
    <w:qFormat/>
    <w:uiPriority w:val="0"/>
    <w:pPr>
      <w:topLinePunct w:val="0"/>
      <w:adjustRightInd/>
      <w:spacing w:line="300" w:lineRule="auto"/>
      <w:ind w:left="2100"/>
    </w:pPr>
    <w:rPr>
      <w:rFonts w:ascii="Arial" w:hAnsi="Arial"/>
    </w:rPr>
  </w:style>
  <w:style w:type="paragraph" w:styleId="37">
    <w:name w:val="List Bullet 3"/>
    <w:basedOn w:val="1"/>
    <w:qFormat/>
    <w:uiPriority w:val="0"/>
    <w:pPr>
      <w:tabs>
        <w:tab w:val="left" w:pos="1152"/>
      </w:tabs>
      <w:topLinePunct w:val="0"/>
      <w:adjustRightInd/>
      <w:spacing w:line="300" w:lineRule="auto"/>
      <w:ind w:left="1152" w:hanging="360"/>
    </w:pPr>
    <w:rPr>
      <w:rFonts w:ascii="Arial" w:hAnsi="Arial"/>
    </w:rPr>
  </w:style>
  <w:style w:type="paragraph" w:styleId="38">
    <w:name w:val="Body Text Indent"/>
    <w:basedOn w:val="1"/>
    <w:link w:val="199"/>
    <w:qFormat/>
    <w:uiPriority w:val="99"/>
    <w:pPr>
      <w:ind w:firstLine="420"/>
    </w:pPr>
  </w:style>
  <w:style w:type="paragraph" w:styleId="39">
    <w:name w:val="List Number 3"/>
    <w:basedOn w:val="1"/>
    <w:qFormat/>
    <w:uiPriority w:val="0"/>
    <w:pPr>
      <w:tabs>
        <w:tab w:val="left" w:pos="1200"/>
      </w:tabs>
      <w:topLinePunct w:val="0"/>
      <w:adjustRightInd/>
      <w:spacing w:beforeLines="25" w:line="300" w:lineRule="auto"/>
      <w:ind w:left="1200" w:hanging="360"/>
    </w:pPr>
    <w:rPr>
      <w:rFonts w:ascii="Arial" w:hAnsi="Arial"/>
    </w:rPr>
  </w:style>
  <w:style w:type="paragraph" w:styleId="40">
    <w:name w:val="List 2"/>
    <w:basedOn w:val="1"/>
    <w:qFormat/>
    <w:uiPriority w:val="0"/>
    <w:pPr>
      <w:topLinePunct w:val="0"/>
      <w:adjustRightInd/>
      <w:spacing w:line="360" w:lineRule="auto"/>
      <w:ind w:left="100" w:leftChars="200" w:hanging="200" w:hangingChars="200"/>
    </w:pPr>
  </w:style>
  <w:style w:type="paragraph" w:styleId="41">
    <w:name w:val="List Continue"/>
    <w:basedOn w:val="1"/>
    <w:qFormat/>
    <w:uiPriority w:val="0"/>
    <w:pPr>
      <w:topLinePunct w:val="0"/>
      <w:adjustRightInd/>
      <w:spacing w:after="120" w:line="300" w:lineRule="auto"/>
      <w:ind w:left="420" w:leftChars="200"/>
    </w:pPr>
  </w:style>
  <w:style w:type="paragraph" w:styleId="42">
    <w:name w:val="Block Text"/>
    <w:basedOn w:val="1"/>
    <w:qFormat/>
    <w:uiPriority w:val="0"/>
    <w:pPr>
      <w:topLinePunct w:val="0"/>
      <w:adjustRightInd/>
      <w:spacing w:after="120" w:line="240" w:lineRule="auto"/>
      <w:ind w:left="1440" w:leftChars="700" w:right="1440" w:rightChars="700"/>
    </w:pPr>
    <w:rPr>
      <w:sz w:val="21"/>
    </w:rPr>
  </w:style>
  <w:style w:type="paragraph" w:styleId="43">
    <w:name w:val="List Bullet 2"/>
    <w:basedOn w:val="1"/>
    <w:qFormat/>
    <w:uiPriority w:val="0"/>
    <w:pPr>
      <w:tabs>
        <w:tab w:val="left" w:pos="780"/>
      </w:tabs>
      <w:topLinePunct w:val="0"/>
      <w:adjustRightInd/>
      <w:spacing w:line="300" w:lineRule="auto"/>
      <w:ind w:left="780" w:hanging="360"/>
    </w:pPr>
    <w:rPr>
      <w:rFonts w:ascii="Arial" w:hAnsi="Arial"/>
    </w:rPr>
  </w:style>
  <w:style w:type="paragraph" w:styleId="44">
    <w:name w:val="HTML Address"/>
    <w:basedOn w:val="1"/>
    <w:link w:val="189"/>
    <w:qFormat/>
    <w:uiPriority w:val="0"/>
    <w:rPr>
      <w:i/>
    </w:rPr>
  </w:style>
  <w:style w:type="paragraph" w:styleId="45">
    <w:name w:val="index 4"/>
    <w:basedOn w:val="1"/>
    <w:next w:val="1"/>
    <w:qFormat/>
    <w:uiPriority w:val="0"/>
    <w:pPr>
      <w:topLinePunct w:val="0"/>
      <w:adjustRightInd/>
      <w:spacing w:line="300" w:lineRule="auto"/>
      <w:ind w:left="1260"/>
    </w:pPr>
    <w:rPr>
      <w:rFonts w:ascii="Arial" w:hAnsi="Arial"/>
    </w:rPr>
  </w:style>
  <w:style w:type="paragraph" w:styleId="46">
    <w:name w:val="Plain Text"/>
    <w:basedOn w:val="1"/>
    <w:link w:val="141"/>
    <w:qFormat/>
    <w:uiPriority w:val="0"/>
    <w:pPr>
      <w:adjustRightInd/>
    </w:pPr>
    <w:rPr>
      <w:rFonts w:ascii="宋体" w:hAnsi="Courier New"/>
    </w:rPr>
  </w:style>
  <w:style w:type="paragraph" w:styleId="47">
    <w:name w:val="toc 8"/>
    <w:basedOn w:val="14"/>
    <w:next w:val="1"/>
    <w:qFormat/>
    <w:uiPriority w:val="39"/>
    <w:pPr>
      <w:ind w:left="1470"/>
    </w:pPr>
  </w:style>
  <w:style w:type="paragraph" w:styleId="48">
    <w:name w:val="index 3"/>
    <w:basedOn w:val="1"/>
    <w:next w:val="1"/>
    <w:qFormat/>
    <w:uiPriority w:val="0"/>
    <w:pPr>
      <w:topLinePunct w:val="0"/>
      <w:adjustRightInd/>
      <w:spacing w:line="300" w:lineRule="auto"/>
      <w:ind w:left="840"/>
    </w:pPr>
    <w:rPr>
      <w:rFonts w:ascii="Arial" w:hAnsi="Arial"/>
    </w:rPr>
  </w:style>
  <w:style w:type="paragraph" w:styleId="49">
    <w:name w:val="Date"/>
    <w:basedOn w:val="1"/>
    <w:next w:val="1"/>
    <w:link w:val="197"/>
    <w:qFormat/>
    <w:uiPriority w:val="0"/>
    <w:pPr>
      <w:ind w:left="100" w:leftChars="2500"/>
    </w:pPr>
    <w:rPr>
      <w:kern w:val="0"/>
    </w:rPr>
  </w:style>
  <w:style w:type="paragraph" w:styleId="50">
    <w:name w:val="Body Text Indent 2"/>
    <w:basedOn w:val="1"/>
    <w:link w:val="145"/>
    <w:qFormat/>
    <w:uiPriority w:val="0"/>
    <w:pPr>
      <w:adjustRightInd/>
      <w:spacing w:after="120" w:line="480" w:lineRule="auto"/>
      <w:ind w:left="420" w:leftChars="200"/>
    </w:pPr>
  </w:style>
  <w:style w:type="paragraph" w:styleId="51">
    <w:name w:val="endnote text"/>
    <w:basedOn w:val="52"/>
    <w:link w:val="153"/>
    <w:qFormat/>
    <w:uiPriority w:val="0"/>
  </w:style>
  <w:style w:type="paragraph" w:customStyle="1" w:styleId="52">
    <w:name w:val="基准页脚样式"/>
    <w:basedOn w:val="1"/>
    <w:qFormat/>
    <w:uiPriority w:val="0"/>
    <w:pPr>
      <w:keepLines/>
      <w:widowControl/>
      <w:topLinePunct w:val="0"/>
      <w:adjustRightInd/>
      <w:spacing w:line="220" w:lineRule="atLeast"/>
      <w:jc w:val="left"/>
    </w:pPr>
    <w:rPr>
      <w:rFonts w:ascii="Arial" w:hAnsi="Arial"/>
      <w:kern w:val="0"/>
      <w:sz w:val="18"/>
    </w:rPr>
  </w:style>
  <w:style w:type="paragraph" w:styleId="53">
    <w:name w:val="Balloon Text"/>
    <w:basedOn w:val="1"/>
    <w:link w:val="125"/>
    <w:qFormat/>
    <w:uiPriority w:val="99"/>
    <w:rPr>
      <w:sz w:val="18"/>
    </w:rPr>
  </w:style>
  <w:style w:type="paragraph" w:styleId="54">
    <w:name w:val="footer"/>
    <w:basedOn w:val="1"/>
    <w:link w:val="135"/>
    <w:qFormat/>
    <w:uiPriority w:val="99"/>
    <w:pPr>
      <w:tabs>
        <w:tab w:val="center" w:pos="4153"/>
        <w:tab w:val="right" w:pos="8306"/>
      </w:tabs>
      <w:snapToGrid w:val="0"/>
      <w:ind w:right="100" w:rightChars="100"/>
      <w:jc w:val="right"/>
    </w:pPr>
    <w:rPr>
      <w:sz w:val="18"/>
    </w:rPr>
  </w:style>
  <w:style w:type="paragraph" w:styleId="55">
    <w:name w:val="Body Text First Indent 2"/>
    <w:basedOn w:val="38"/>
    <w:link w:val="152"/>
    <w:qFormat/>
    <w:uiPriority w:val="0"/>
    <w:pPr>
      <w:topLinePunct w:val="0"/>
      <w:adjustRightInd/>
      <w:spacing w:after="120"/>
      <w:ind w:left="420" w:leftChars="200" w:firstLine="200" w:firstLineChars="200"/>
    </w:pPr>
  </w:style>
  <w:style w:type="paragraph" w:styleId="56">
    <w:name w:val="header"/>
    <w:basedOn w:val="1"/>
    <w:link w:val="126"/>
    <w:qFormat/>
    <w:uiPriority w:val="99"/>
    <w:pPr>
      <w:pBdr>
        <w:bottom w:val="single" w:color="auto" w:sz="6" w:space="1"/>
      </w:pBdr>
      <w:tabs>
        <w:tab w:val="center" w:pos="4153"/>
        <w:tab w:val="right" w:pos="8306"/>
      </w:tabs>
      <w:snapToGrid w:val="0"/>
      <w:jc w:val="center"/>
    </w:pPr>
    <w:rPr>
      <w:sz w:val="18"/>
    </w:rPr>
  </w:style>
  <w:style w:type="paragraph" w:styleId="57">
    <w:name w:val="List Continue 4"/>
    <w:basedOn w:val="1"/>
    <w:qFormat/>
    <w:uiPriority w:val="0"/>
    <w:pPr>
      <w:topLinePunct w:val="0"/>
      <w:adjustRightInd/>
      <w:spacing w:after="120" w:line="300" w:lineRule="auto"/>
      <w:ind w:left="1680" w:leftChars="800"/>
    </w:pPr>
    <w:rPr>
      <w:rFonts w:ascii="Arial" w:hAnsi="Arial"/>
    </w:rPr>
  </w:style>
  <w:style w:type="paragraph" w:styleId="58">
    <w:name w:val="index heading"/>
    <w:basedOn w:val="1"/>
    <w:next w:val="59"/>
    <w:qFormat/>
    <w:uiPriority w:val="0"/>
    <w:pPr>
      <w:topLinePunct w:val="0"/>
      <w:adjustRightInd/>
      <w:spacing w:line="300" w:lineRule="auto"/>
      <w:jc w:val="center"/>
    </w:pPr>
    <w:rPr>
      <w:rFonts w:ascii="Arial" w:hAnsi="Arial" w:eastAsia="黑体"/>
      <w:b/>
      <w:sz w:val="32"/>
    </w:rPr>
  </w:style>
  <w:style w:type="paragraph" w:styleId="59">
    <w:name w:val="index 1"/>
    <w:basedOn w:val="1"/>
    <w:next w:val="1"/>
    <w:qFormat/>
    <w:uiPriority w:val="0"/>
    <w:pPr>
      <w:topLinePunct w:val="0"/>
      <w:adjustRightInd/>
    </w:pPr>
  </w:style>
  <w:style w:type="paragraph" w:styleId="60">
    <w:name w:val="Subtitle"/>
    <w:basedOn w:val="61"/>
    <w:next w:val="1"/>
    <w:link w:val="214"/>
    <w:qFormat/>
    <w:uiPriority w:val="0"/>
    <w:pPr>
      <w:topLinePunct w:val="0"/>
      <w:adjustRightInd/>
      <w:snapToGrid w:val="0"/>
      <w:spacing w:before="360" w:after="680"/>
    </w:pPr>
    <w:rPr>
      <w:rFonts w:eastAsia="黑体"/>
      <w:b w:val="0"/>
      <w:sz w:val="48"/>
    </w:rPr>
  </w:style>
  <w:style w:type="paragraph" w:styleId="61">
    <w:name w:val="Title"/>
    <w:basedOn w:val="1"/>
    <w:link w:val="154"/>
    <w:qFormat/>
    <w:uiPriority w:val="0"/>
    <w:pPr>
      <w:spacing w:before="240" w:after="60"/>
      <w:jc w:val="center"/>
      <w:outlineLvl w:val="0"/>
    </w:pPr>
    <w:rPr>
      <w:rFonts w:ascii="Arial" w:hAnsi="Arial"/>
      <w:b/>
      <w:sz w:val="32"/>
    </w:rPr>
  </w:style>
  <w:style w:type="paragraph" w:styleId="62">
    <w:name w:val="footnote text"/>
    <w:basedOn w:val="1"/>
    <w:link w:val="142"/>
    <w:qFormat/>
    <w:uiPriority w:val="99"/>
    <w:pPr>
      <w:snapToGrid w:val="0"/>
      <w:jc w:val="left"/>
    </w:pPr>
    <w:rPr>
      <w:sz w:val="18"/>
    </w:rPr>
  </w:style>
  <w:style w:type="paragraph" w:styleId="63">
    <w:name w:val="Body Text Indent 3"/>
    <w:basedOn w:val="1"/>
    <w:link w:val="144"/>
    <w:qFormat/>
    <w:uiPriority w:val="0"/>
    <w:pPr>
      <w:spacing w:line="360" w:lineRule="auto"/>
      <w:ind w:firstLine="360"/>
    </w:pPr>
  </w:style>
  <w:style w:type="paragraph" w:styleId="64">
    <w:name w:val="index 7"/>
    <w:basedOn w:val="1"/>
    <w:next w:val="1"/>
    <w:qFormat/>
    <w:uiPriority w:val="0"/>
    <w:pPr>
      <w:topLinePunct w:val="0"/>
      <w:adjustRightInd/>
      <w:spacing w:line="300" w:lineRule="auto"/>
      <w:ind w:left="2520"/>
    </w:pPr>
    <w:rPr>
      <w:rFonts w:ascii="Arial" w:hAnsi="Arial"/>
    </w:rPr>
  </w:style>
  <w:style w:type="paragraph" w:styleId="65">
    <w:name w:val="index 9"/>
    <w:basedOn w:val="1"/>
    <w:next w:val="1"/>
    <w:qFormat/>
    <w:uiPriority w:val="0"/>
    <w:pPr>
      <w:topLinePunct w:val="0"/>
      <w:adjustRightInd/>
      <w:spacing w:line="300" w:lineRule="auto"/>
      <w:ind w:left="3360"/>
    </w:pPr>
    <w:rPr>
      <w:rFonts w:ascii="Arial" w:hAnsi="Arial"/>
    </w:rPr>
  </w:style>
  <w:style w:type="paragraph" w:styleId="66">
    <w:name w:val="table of figures"/>
    <w:basedOn w:val="1"/>
    <w:next w:val="1"/>
    <w:qFormat/>
    <w:uiPriority w:val="0"/>
    <w:pPr>
      <w:topLinePunct w:val="0"/>
      <w:adjustRightInd/>
      <w:spacing w:line="300" w:lineRule="auto"/>
      <w:ind w:left="840" w:hanging="420"/>
    </w:pPr>
    <w:rPr>
      <w:rFonts w:ascii="Arial" w:hAnsi="Arial"/>
    </w:rPr>
  </w:style>
  <w:style w:type="paragraph" w:styleId="67">
    <w:name w:val="toc 9"/>
    <w:basedOn w:val="47"/>
    <w:next w:val="1"/>
    <w:qFormat/>
    <w:uiPriority w:val="39"/>
    <w:pPr>
      <w:ind w:left="1680"/>
    </w:pPr>
  </w:style>
  <w:style w:type="paragraph" w:styleId="68">
    <w:name w:val="Body Text 2"/>
    <w:basedOn w:val="1"/>
    <w:link w:val="155"/>
    <w:qFormat/>
    <w:uiPriority w:val="0"/>
    <w:pPr>
      <w:topLinePunct w:val="0"/>
      <w:adjustRightInd/>
      <w:spacing w:after="120" w:line="480" w:lineRule="auto"/>
    </w:pPr>
    <w:rPr>
      <w:rFonts w:ascii="Arial" w:hAnsi="Arial"/>
    </w:rPr>
  </w:style>
  <w:style w:type="paragraph" w:styleId="69">
    <w:name w:val="List Continue 2"/>
    <w:basedOn w:val="1"/>
    <w:qFormat/>
    <w:uiPriority w:val="0"/>
    <w:pPr>
      <w:topLinePunct w:val="0"/>
      <w:adjustRightInd/>
      <w:spacing w:beforeLines="10" w:line="312" w:lineRule="auto"/>
      <w:ind w:left="380" w:leftChars="380"/>
    </w:pPr>
    <w:rPr>
      <w:rFonts w:ascii="Arial" w:hAnsi="Arial"/>
    </w:rPr>
  </w:style>
  <w:style w:type="paragraph" w:styleId="70">
    <w:name w:val="HTML Preformatted"/>
    <w:basedOn w:val="1"/>
    <w:link w:val="200"/>
    <w:qFormat/>
    <w:uiPriority w:val="0"/>
    <w:rPr>
      <w:rFonts w:ascii="Courier New" w:hAnsi="Courier New"/>
      <w:sz w:val="20"/>
    </w:rPr>
  </w:style>
  <w:style w:type="paragraph" w:styleId="71">
    <w:name w:val="Normal (Web)"/>
    <w:basedOn w:val="1"/>
    <w:link w:val="863"/>
    <w:qFormat/>
    <w:uiPriority w:val="99"/>
    <w:pPr>
      <w:widowControl/>
      <w:topLinePunct w:val="0"/>
      <w:adjustRightInd/>
      <w:spacing w:before="100" w:beforeAutospacing="1" w:after="100" w:afterAutospacing="1"/>
      <w:jc w:val="left"/>
    </w:pPr>
    <w:rPr>
      <w:rFonts w:ascii="宋体" w:hAnsi="宋体"/>
      <w:kern w:val="0"/>
    </w:rPr>
  </w:style>
  <w:style w:type="paragraph" w:styleId="72">
    <w:name w:val="List Continue 3"/>
    <w:basedOn w:val="1"/>
    <w:qFormat/>
    <w:uiPriority w:val="0"/>
    <w:pPr>
      <w:topLinePunct w:val="0"/>
      <w:adjustRightInd/>
      <w:spacing w:beforeLines="10" w:afterLines="10" w:line="300" w:lineRule="auto"/>
      <w:ind w:left="550" w:leftChars="550"/>
    </w:pPr>
    <w:rPr>
      <w:rFonts w:ascii="Arial" w:hAnsi="Arial"/>
    </w:rPr>
  </w:style>
  <w:style w:type="paragraph" w:styleId="73">
    <w:name w:val="index 2"/>
    <w:basedOn w:val="1"/>
    <w:next w:val="1"/>
    <w:qFormat/>
    <w:uiPriority w:val="0"/>
    <w:pPr>
      <w:topLinePunct w:val="0"/>
      <w:adjustRightInd/>
      <w:spacing w:line="300" w:lineRule="auto"/>
      <w:ind w:left="420"/>
    </w:pPr>
    <w:rPr>
      <w:rFonts w:ascii="Arial" w:hAnsi="Arial"/>
    </w:rPr>
  </w:style>
  <w:style w:type="character" w:styleId="75">
    <w:name w:val="Strong"/>
    <w:qFormat/>
    <w:uiPriority w:val="0"/>
    <w:rPr>
      <w:b/>
    </w:rPr>
  </w:style>
  <w:style w:type="character" w:styleId="76">
    <w:name w:val="endnote reference"/>
    <w:qFormat/>
    <w:uiPriority w:val="0"/>
    <w:rPr>
      <w:b/>
      <w:vertAlign w:val="superscript"/>
    </w:rPr>
  </w:style>
  <w:style w:type="character" w:styleId="77">
    <w:name w:val="page number"/>
    <w:qFormat/>
    <w:uiPriority w:val="0"/>
    <w:rPr>
      <w:rFonts w:ascii="Times New Roman" w:hAnsi="Times New Roman" w:eastAsia="宋体"/>
      <w:sz w:val="18"/>
    </w:rPr>
  </w:style>
  <w:style w:type="character" w:styleId="78">
    <w:name w:val="FollowedHyperlink"/>
    <w:qFormat/>
    <w:uiPriority w:val="99"/>
    <w:rPr>
      <w:color w:val="800080"/>
      <w:u w:val="single"/>
    </w:rPr>
  </w:style>
  <w:style w:type="character" w:styleId="79">
    <w:name w:val="Emphasis"/>
    <w:qFormat/>
    <w:uiPriority w:val="0"/>
    <w:rPr>
      <w:color w:val="CC0033"/>
    </w:rPr>
  </w:style>
  <w:style w:type="character" w:styleId="80">
    <w:name w:val="HTML Definition"/>
    <w:qFormat/>
    <w:uiPriority w:val="0"/>
    <w:rPr>
      <w:i/>
    </w:rPr>
  </w:style>
  <w:style w:type="character" w:styleId="81">
    <w:name w:val="HTML Typewriter"/>
    <w:qFormat/>
    <w:uiPriority w:val="0"/>
    <w:rPr>
      <w:rFonts w:ascii="Courier New" w:hAnsi="Courier New"/>
      <w:sz w:val="20"/>
    </w:rPr>
  </w:style>
  <w:style w:type="character" w:styleId="82">
    <w:name w:val="HTML Acronym"/>
    <w:basedOn w:val="74"/>
    <w:qFormat/>
    <w:uiPriority w:val="0"/>
  </w:style>
  <w:style w:type="character" w:styleId="83">
    <w:name w:val="HTML Variable"/>
    <w:qFormat/>
    <w:uiPriority w:val="0"/>
    <w:rPr>
      <w:i/>
    </w:rPr>
  </w:style>
  <w:style w:type="character" w:styleId="84">
    <w:name w:val="Hyperlink"/>
    <w:qFormat/>
    <w:uiPriority w:val="99"/>
    <w:rPr>
      <w:color w:val="0000FF"/>
      <w:u w:val="single"/>
    </w:rPr>
  </w:style>
  <w:style w:type="character" w:styleId="85">
    <w:name w:val="HTML Code"/>
    <w:qFormat/>
    <w:uiPriority w:val="0"/>
    <w:rPr>
      <w:rFonts w:ascii="Courier New" w:hAnsi="Courier New"/>
      <w:sz w:val="20"/>
    </w:rPr>
  </w:style>
  <w:style w:type="character" w:styleId="86">
    <w:name w:val="annotation reference"/>
    <w:qFormat/>
    <w:uiPriority w:val="99"/>
    <w:rPr>
      <w:sz w:val="21"/>
    </w:rPr>
  </w:style>
  <w:style w:type="character" w:styleId="87">
    <w:name w:val="HTML Cite"/>
    <w:qFormat/>
    <w:uiPriority w:val="0"/>
    <w:rPr>
      <w:i/>
    </w:rPr>
  </w:style>
  <w:style w:type="character" w:styleId="88">
    <w:name w:val="footnote reference"/>
    <w:qFormat/>
    <w:uiPriority w:val="99"/>
    <w:rPr>
      <w:vertAlign w:val="superscript"/>
    </w:rPr>
  </w:style>
  <w:style w:type="character" w:styleId="89">
    <w:name w:val="HTML Keyboard"/>
    <w:qFormat/>
    <w:uiPriority w:val="0"/>
    <w:rPr>
      <w:rFonts w:ascii="Courier New" w:hAnsi="Courier New"/>
      <w:sz w:val="20"/>
    </w:rPr>
  </w:style>
  <w:style w:type="character" w:styleId="90">
    <w:name w:val="HTML Sample"/>
    <w:qFormat/>
    <w:uiPriority w:val="0"/>
    <w:rPr>
      <w:rFonts w:ascii="Courier New" w:hAnsi="Courier New"/>
    </w:rPr>
  </w:style>
  <w:style w:type="table" w:styleId="92">
    <w:name w:val="Table Grid"/>
    <w:basedOn w:val="9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93">
    <w:name w:val="Table Classic 1"/>
    <w:basedOn w:val="91"/>
    <w:qFormat/>
    <w:uiPriority w:val="0"/>
    <w:pPr>
      <w:widowControl w:val="0"/>
      <w:topLinePunct/>
      <w:adjustRightInd w:val="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blPr>
        <w:tblLayout w:type="fixed"/>
      </w:tblPr>
      <w:tcPr>
        <w:tcBorders>
          <w:bottom w:val="single" w:color="000000" w:sz="6" w:space="0"/>
          <w:tl2br w:val="nil"/>
          <w:tr2bl w:val="nil"/>
        </w:tcBorders>
      </w:tcPr>
    </w:tblStylePr>
    <w:tblStylePr w:type="lastRow">
      <w:rPr>
        <w:color w:val="auto"/>
      </w:rPr>
      <w:tblPr>
        <w:tblLayout w:type="fixed"/>
      </w:tblPr>
      <w:tcPr>
        <w:tcBorders>
          <w:top w:val="single" w:color="000000" w:sz="6" w:space="0"/>
          <w:tl2br w:val="nil"/>
          <w:tr2bl w:val="nil"/>
        </w:tcBorders>
      </w:tcPr>
    </w:tblStylePr>
    <w:tblStylePr w:type="firstCol">
      <w:tblPr>
        <w:tblLayout w:type="fixed"/>
      </w:tblPr>
      <w:tcPr>
        <w:tcBorders>
          <w:right w:val="single" w:color="000000" w:sz="6" w:space="0"/>
          <w:tl2br w:val="nil"/>
          <w:tr2bl w:val="nil"/>
        </w:tcBorders>
      </w:tcPr>
    </w:tblStylePr>
    <w:tblStylePr w:type="neCell">
      <w:rPr>
        <w:b/>
        <w:bCs/>
        <w:i w:val="0"/>
        <w:iCs w:val="0"/>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character" w:customStyle="1" w:styleId="94">
    <w:name w:val="标题 2 Char"/>
    <w:qFormat/>
    <w:uiPriority w:val="0"/>
    <w:rPr>
      <w:rFonts w:ascii="Cambria" w:hAnsi="Cambria" w:eastAsia="宋体"/>
      <w:b/>
      <w:sz w:val="32"/>
    </w:rPr>
  </w:style>
  <w:style w:type="character" w:customStyle="1" w:styleId="95">
    <w:name w:val="标题 1 Char"/>
    <w:link w:val="2"/>
    <w:qFormat/>
    <w:uiPriority w:val="0"/>
    <w:rPr>
      <w:rFonts w:eastAsia="宋体"/>
      <w:b/>
      <w:kern w:val="44"/>
      <w:sz w:val="44"/>
      <w:lang w:val="en-US" w:eastAsia="zh-CN"/>
    </w:rPr>
  </w:style>
  <w:style w:type="character" w:customStyle="1" w:styleId="96">
    <w:name w:val="标题 9 Char"/>
    <w:link w:val="10"/>
    <w:qFormat/>
    <w:uiPriority w:val="0"/>
    <w:rPr>
      <w:rFonts w:ascii="Arial" w:hAnsi="Arial" w:eastAsia="黑体"/>
      <w:kern w:val="2"/>
      <w:sz w:val="21"/>
      <w:lang w:val="en-US" w:eastAsia="zh-CN"/>
    </w:rPr>
  </w:style>
  <w:style w:type="character" w:customStyle="1" w:styleId="97">
    <w:name w:val="标题 3 Char1"/>
    <w:link w:val="4"/>
    <w:qFormat/>
    <w:uiPriority w:val="0"/>
    <w:rPr>
      <w:rFonts w:eastAsia="黑体"/>
      <w:b/>
      <w:kern w:val="2"/>
      <w:sz w:val="21"/>
    </w:rPr>
  </w:style>
  <w:style w:type="character" w:customStyle="1" w:styleId="98">
    <w:name w:val="样式1 样式 标题 2 + 段前: 0行 Char Char"/>
    <w:qFormat/>
    <w:uiPriority w:val="0"/>
    <w:rPr>
      <w:rFonts w:eastAsia="黑体"/>
      <w:b/>
      <w:kern w:val="2"/>
      <w:sz w:val="21"/>
      <w:lang w:val="en-US" w:eastAsia="zh-CN"/>
    </w:rPr>
  </w:style>
  <w:style w:type="character" w:customStyle="1" w:styleId="99">
    <w:name w:val="纯文本 Char1"/>
    <w:qFormat/>
    <w:uiPriority w:val="0"/>
    <w:rPr>
      <w:rFonts w:hint="eastAsia" w:ascii="宋体" w:hAnsi="Courier New" w:eastAsia="宋体"/>
      <w:kern w:val="2"/>
      <w:sz w:val="21"/>
    </w:rPr>
  </w:style>
  <w:style w:type="character" w:customStyle="1" w:styleId="100">
    <w:name w:val="样式1 正文（首行缩进2字） Char + 首行缩进:  2 字符 段前: 0 行 Char"/>
    <w:link w:val="101"/>
    <w:qFormat/>
    <w:uiPriority w:val="0"/>
    <w:rPr>
      <w:rFonts w:hAnsi="Arial" w:eastAsia="宋体"/>
      <w:kern w:val="2"/>
      <w:sz w:val="21"/>
      <w:lang w:val="en-US" w:eastAsia="zh-CN"/>
    </w:rPr>
  </w:style>
  <w:style w:type="paragraph" w:customStyle="1" w:styleId="101">
    <w:name w:val="样式1 正文（首行缩进2字） Char + 首行缩进:  2 字符 段前: 0 行"/>
    <w:basedOn w:val="1"/>
    <w:next w:val="1"/>
    <w:link w:val="100"/>
    <w:qFormat/>
    <w:uiPriority w:val="0"/>
    <w:pPr>
      <w:topLinePunct w:val="0"/>
      <w:adjustRightInd/>
      <w:spacing w:line="276" w:lineRule="auto"/>
      <w:ind w:firstLine="420" w:firstLineChars="200"/>
    </w:pPr>
    <w:rPr>
      <w:rFonts w:hAnsi="Arial"/>
    </w:rPr>
  </w:style>
  <w:style w:type="character" w:customStyle="1" w:styleId="102">
    <w:name w:val="样式 正文（首行缩进两字） Char + Times New Roman Char"/>
    <w:basedOn w:val="103"/>
    <w:link w:val="105"/>
    <w:qFormat/>
    <w:uiPriority w:val="0"/>
    <w:rPr>
      <w:rFonts w:eastAsia="宋体"/>
      <w:spacing w:val="-6"/>
      <w:kern w:val="21"/>
      <w:sz w:val="21"/>
      <w:lang w:val="en-US" w:eastAsia="zh-CN"/>
    </w:rPr>
  </w:style>
  <w:style w:type="character" w:customStyle="1" w:styleId="103">
    <w:name w:val="样式1正文（首行缩进两字） Char Char"/>
    <w:link w:val="104"/>
    <w:qFormat/>
    <w:uiPriority w:val="0"/>
    <w:rPr>
      <w:rFonts w:eastAsia="宋体"/>
      <w:spacing w:val="-6"/>
      <w:kern w:val="21"/>
      <w:sz w:val="21"/>
      <w:lang w:val="en-US" w:eastAsia="zh-CN"/>
    </w:rPr>
  </w:style>
  <w:style w:type="paragraph" w:customStyle="1" w:styleId="104">
    <w:name w:val="样式1正文（首行缩进两字） Char"/>
    <w:basedOn w:val="1"/>
    <w:next w:val="1"/>
    <w:link w:val="103"/>
    <w:qFormat/>
    <w:uiPriority w:val="0"/>
    <w:pPr>
      <w:adjustRightInd/>
      <w:snapToGrid w:val="0"/>
      <w:spacing w:before="40" w:after="40"/>
      <w:ind w:firstLine="396" w:firstLineChars="200"/>
    </w:pPr>
    <w:rPr>
      <w:spacing w:val="-6"/>
      <w:kern w:val="21"/>
    </w:rPr>
  </w:style>
  <w:style w:type="paragraph" w:customStyle="1" w:styleId="105">
    <w:name w:val="样式 正文（首行缩进两字） Char + Times New Roman"/>
    <w:basedOn w:val="104"/>
    <w:link w:val="102"/>
    <w:qFormat/>
    <w:uiPriority w:val="0"/>
    <w:pPr>
      <w:ind w:firstLine="0" w:firstLineChars="0"/>
      <w:jc w:val="center"/>
    </w:pPr>
  </w:style>
  <w:style w:type="character" w:customStyle="1" w:styleId="106">
    <w:name w:val="标题 8 Char"/>
    <w:link w:val="9"/>
    <w:qFormat/>
    <w:uiPriority w:val="0"/>
    <w:rPr>
      <w:rFonts w:ascii="Arial" w:hAnsi="Arial" w:eastAsia="黑体"/>
      <w:kern w:val="2"/>
      <w:sz w:val="24"/>
      <w:lang w:val="en-US" w:eastAsia="zh-CN"/>
    </w:rPr>
  </w:style>
  <w:style w:type="character" w:customStyle="1" w:styleId="107">
    <w:name w:val="标题 3 Char"/>
    <w:qFormat/>
    <w:uiPriority w:val="0"/>
    <w:rPr>
      <w:rFonts w:ascii="Cambria" w:hAnsi="Cambria" w:eastAsia="宋体"/>
      <w:b/>
      <w:sz w:val="22"/>
      <w:lang w:val="en-US" w:eastAsia="en-US"/>
    </w:rPr>
  </w:style>
  <w:style w:type="character" w:customStyle="1" w:styleId="108">
    <w:name w:val="个人答复风格"/>
    <w:qFormat/>
    <w:uiPriority w:val="0"/>
    <w:rPr>
      <w:rFonts w:ascii="Arial" w:hAnsi="Arial" w:eastAsia="宋体"/>
      <w:color w:val="auto"/>
      <w:sz w:val="20"/>
    </w:rPr>
  </w:style>
  <w:style w:type="character" w:customStyle="1" w:styleId="109">
    <w:name w:val="正文文本缩进 2 Char1"/>
    <w:qFormat/>
    <w:uiPriority w:val="0"/>
    <w:rPr>
      <w:kern w:val="2"/>
      <w:sz w:val="21"/>
    </w:rPr>
  </w:style>
  <w:style w:type="character" w:customStyle="1" w:styleId="110">
    <w:name w:val="朱表头 Char"/>
    <w:link w:val="111"/>
    <w:qFormat/>
    <w:uiPriority w:val="0"/>
    <w:rPr>
      <w:rFonts w:ascii="EU-F1" w:eastAsia="黑体"/>
      <w:snapToGrid w:val="0"/>
      <w:kern w:val="2"/>
      <w:sz w:val="21"/>
      <w:lang w:val="en-US" w:eastAsia="zh-CN"/>
    </w:rPr>
  </w:style>
  <w:style w:type="paragraph" w:customStyle="1" w:styleId="111">
    <w:name w:val="朱表头"/>
    <w:basedOn w:val="112"/>
    <w:link w:val="110"/>
    <w:qFormat/>
    <w:uiPriority w:val="0"/>
    <w:rPr>
      <w:rFonts w:ascii="EU-F1"/>
      <w:kern w:val="2"/>
    </w:rPr>
  </w:style>
  <w:style w:type="paragraph" w:customStyle="1" w:styleId="112">
    <w:name w:val="表头"/>
    <w:basedOn w:val="1"/>
    <w:link w:val="151"/>
    <w:qFormat/>
    <w:uiPriority w:val="0"/>
    <w:pPr>
      <w:adjustRightInd/>
      <w:spacing w:before="160" w:after="60" w:line="312" w:lineRule="exact"/>
      <w:jc w:val="center"/>
    </w:pPr>
    <w:rPr>
      <w:rFonts w:eastAsia="黑体"/>
      <w:snapToGrid w:val="0"/>
      <w:kern w:val="0"/>
    </w:rPr>
  </w:style>
  <w:style w:type="character" w:customStyle="1" w:styleId="113">
    <w:name w:val="Plain Text Char Char Char Char Char"/>
    <w:qFormat/>
    <w:uiPriority w:val="0"/>
    <w:rPr>
      <w:rFonts w:ascii="宋体" w:hAnsi="Courier New" w:eastAsia="宋体"/>
      <w:kern w:val="2"/>
      <w:sz w:val="21"/>
      <w:lang w:val="en-US" w:eastAsia="zh-CN"/>
    </w:rPr>
  </w:style>
  <w:style w:type="character" w:customStyle="1" w:styleId="114">
    <w:name w:val="列表编号 2 Char Char"/>
    <w:qFormat/>
    <w:uiPriority w:val="0"/>
    <w:rPr>
      <w:rFonts w:ascii="Arial" w:hAnsi="Arial" w:eastAsia="宋体"/>
      <w:sz w:val="18"/>
      <w:lang w:val="en-US" w:eastAsia="zh-CN"/>
    </w:rPr>
  </w:style>
  <w:style w:type="character" w:customStyle="1" w:styleId="115">
    <w:name w:val="批注框文本 Char1"/>
    <w:qFormat/>
    <w:uiPriority w:val="99"/>
    <w:rPr>
      <w:kern w:val="2"/>
      <w:sz w:val="18"/>
    </w:rPr>
  </w:style>
  <w:style w:type="character" w:customStyle="1" w:styleId="116">
    <w:name w:val="样式1 Char"/>
    <w:link w:val="117"/>
    <w:qFormat/>
    <w:uiPriority w:val="0"/>
    <w:rPr>
      <w:rFonts w:ascii="EU-F1" w:eastAsia="黑体"/>
      <w:b/>
      <w:kern w:val="2"/>
      <w:sz w:val="21"/>
      <w:lang w:val="en-US" w:eastAsia="zh-CN"/>
    </w:rPr>
  </w:style>
  <w:style w:type="paragraph" w:customStyle="1" w:styleId="117">
    <w:name w:val="样式1"/>
    <w:basedOn w:val="2"/>
    <w:link w:val="116"/>
    <w:qFormat/>
    <w:uiPriority w:val="0"/>
    <w:pPr>
      <w:keepLines w:val="0"/>
      <w:adjustRightInd/>
      <w:spacing w:before="0" w:after="0" w:line="480" w:lineRule="auto"/>
    </w:pPr>
    <w:rPr>
      <w:rFonts w:ascii="EU-F1" w:eastAsia="黑体"/>
      <w:kern w:val="2"/>
      <w:sz w:val="21"/>
    </w:rPr>
  </w:style>
  <w:style w:type="character" w:customStyle="1" w:styleId="118">
    <w:name w:val="表格标题 Char"/>
    <w:link w:val="119"/>
    <w:qFormat/>
    <w:uiPriority w:val="0"/>
    <w:rPr>
      <w:kern w:val="2"/>
      <w:sz w:val="18"/>
    </w:rPr>
  </w:style>
  <w:style w:type="paragraph" w:customStyle="1" w:styleId="119">
    <w:name w:val="表格标题"/>
    <w:basedOn w:val="31"/>
    <w:next w:val="31"/>
    <w:link w:val="118"/>
    <w:qFormat/>
    <w:uiPriority w:val="0"/>
    <w:pPr>
      <w:topLinePunct w:val="0"/>
      <w:adjustRightInd/>
      <w:spacing w:beforeLines="50" w:line="240" w:lineRule="auto"/>
      <w:ind w:firstLine="0" w:firstLineChars="0"/>
      <w:jc w:val="center"/>
      <w:outlineLvl w:val="8"/>
    </w:pPr>
    <w:rPr>
      <w:sz w:val="18"/>
    </w:rPr>
  </w:style>
  <w:style w:type="character" w:customStyle="1" w:styleId="120">
    <w:name w:val="样式1 悬挂缩进: 4 字符 段前: 0.1 行，小五 Char"/>
    <w:link w:val="121"/>
    <w:qFormat/>
    <w:uiPriority w:val="0"/>
    <w:rPr>
      <w:rFonts w:eastAsia="宋体"/>
      <w:kern w:val="2"/>
      <w:sz w:val="18"/>
      <w:lang w:val="en-US" w:eastAsia="zh-CN"/>
    </w:rPr>
  </w:style>
  <w:style w:type="paragraph" w:customStyle="1" w:styleId="121">
    <w:name w:val="样式1 悬挂缩进: 4 字符 段前: 0.1 行，小五"/>
    <w:basedOn w:val="1"/>
    <w:link w:val="120"/>
    <w:qFormat/>
    <w:uiPriority w:val="0"/>
    <w:pPr>
      <w:topLinePunct w:val="0"/>
      <w:adjustRightInd/>
      <w:spacing w:beforeLines="10" w:line="312" w:lineRule="auto"/>
      <w:ind w:left="400" w:leftChars="400"/>
    </w:pPr>
    <w:rPr>
      <w:sz w:val="18"/>
    </w:rPr>
  </w:style>
  <w:style w:type="character" w:customStyle="1" w:styleId="122">
    <w:name w:val="样式 a首行缩进:  0 字符 段前: 0 行 + 黑体 Char"/>
    <w:link w:val="123"/>
    <w:qFormat/>
    <w:uiPriority w:val="0"/>
    <w:rPr>
      <w:rFonts w:eastAsia="黑体"/>
      <w:sz w:val="21"/>
      <w:lang w:val="en-US" w:eastAsia="zh-CN"/>
    </w:rPr>
  </w:style>
  <w:style w:type="paragraph" w:customStyle="1" w:styleId="123">
    <w:name w:val="样式 a首行缩进:  0 字符 段前: 0 行 + 黑体"/>
    <w:basedOn w:val="124"/>
    <w:link w:val="122"/>
    <w:qFormat/>
    <w:uiPriority w:val="0"/>
    <w:rPr>
      <w:rFonts w:eastAsia="黑体"/>
    </w:rPr>
  </w:style>
  <w:style w:type="paragraph" w:customStyle="1" w:styleId="124">
    <w:name w:val="样式 a首行缩进:  2 字符 段前: 0 行"/>
    <w:basedOn w:val="1"/>
    <w:link w:val="211"/>
    <w:qFormat/>
    <w:uiPriority w:val="0"/>
    <w:pPr>
      <w:topLinePunct w:val="0"/>
      <w:spacing w:afterLines="50"/>
      <w:jc w:val="left"/>
      <w:textAlignment w:val="baseline"/>
    </w:pPr>
    <w:rPr>
      <w:kern w:val="0"/>
    </w:rPr>
  </w:style>
  <w:style w:type="character" w:customStyle="1" w:styleId="125">
    <w:name w:val="批注框文本 Char"/>
    <w:link w:val="53"/>
    <w:qFormat/>
    <w:uiPriority w:val="99"/>
    <w:rPr>
      <w:rFonts w:eastAsia="宋体"/>
      <w:kern w:val="2"/>
      <w:sz w:val="18"/>
      <w:lang w:val="en-US" w:eastAsia="zh-CN"/>
    </w:rPr>
  </w:style>
  <w:style w:type="character" w:customStyle="1" w:styleId="126">
    <w:name w:val="页眉 Char2"/>
    <w:link w:val="56"/>
    <w:qFormat/>
    <w:uiPriority w:val="99"/>
    <w:rPr>
      <w:rFonts w:eastAsia="宋体"/>
      <w:kern w:val="2"/>
      <w:sz w:val="18"/>
      <w:lang w:val="en-US" w:eastAsia="zh-CN"/>
    </w:rPr>
  </w:style>
  <w:style w:type="character" w:customStyle="1" w:styleId="127">
    <w:name w:val="样式 样式 正文缩进正文缩进 Char正文（首行缩进两字） Char Char正文（首行缩进两字） Char1正文（首行缩进两.... Char"/>
    <w:basedOn w:val="128"/>
    <w:link w:val="130"/>
    <w:qFormat/>
    <w:uiPriority w:val="0"/>
    <w:rPr>
      <w:rFonts w:eastAsia="宋体"/>
      <w:kern w:val="2"/>
      <w:sz w:val="21"/>
      <w:lang w:val="en-US" w:eastAsia="zh-CN"/>
    </w:rPr>
  </w:style>
  <w:style w:type="character" w:customStyle="1" w:styleId="128">
    <w:name w:val="样式 正文缩进正文缩进 Char正文（首行缩进两字） Char Char正文（首行缩进两字） Char1正文（首行缩进两...1 Char"/>
    <w:link w:val="129"/>
    <w:qFormat/>
    <w:uiPriority w:val="0"/>
    <w:rPr>
      <w:rFonts w:eastAsia="宋体"/>
      <w:kern w:val="2"/>
      <w:sz w:val="21"/>
      <w:lang w:val="en-US" w:eastAsia="zh-CN"/>
    </w:rPr>
  </w:style>
  <w:style w:type="paragraph" w:customStyle="1" w:styleId="129">
    <w:name w:val="样式 正文缩进正文缩进 Char正文（首行缩进两字） Char Char正文（首行缩进两字） Char1正文（首行缩进两...1"/>
    <w:basedOn w:val="1"/>
    <w:link w:val="128"/>
    <w:qFormat/>
    <w:uiPriority w:val="0"/>
    <w:pPr>
      <w:topLinePunct w:val="0"/>
      <w:adjustRightInd/>
      <w:spacing w:beforeLines="10" w:line="312" w:lineRule="auto"/>
      <w:ind w:firstLine="200" w:firstLineChars="200"/>
    </w:pPr>
  </w:style>
  <w:style w:type="paragraph" w:customStyle="1" w:styleId="130">
    <w:name w:val="样式 样式 正文缩进正文缩进 Char正文（首行缩进两字） Char Char正文（首行缩进两字） Char1正文（首行缩进两...."/>
    <w:basedOn w:val="129"/>
    <w:link w:val="127"/>
    <w:qFormat/>
    <w:uiPriority w:val="0"/>
    <w:pPr>
      <w:spacing w:line="300" w:lineRule="auto"/>
    </w:pPr>
  </w:style>
  <w:style w:type="character" w:customStyle="1" w:styleId="131">
    <w:name w:val="样式 正文（首行缩进两字） Char + 加粗 Char Char"/>
    <w:qFormat/>
    <w:uiPriority w:val="0"/>
    <w:rPr>
      <w:rFonts w:eastAsia="宋体"/>
      <w:b/>
      <w:spacing w:val="-6"/>
      <w:kern w:val="21"/>
      <w:sz w:val="21"/>
      <w:lang w:val="en-US" w:eastAsia="zh-CN"/>
    </w:rPr>
  </w:style>
  <w:style w:type="character" w:customStyle="1" w:styleId="132">
    <w:name w:val="注释标题 Char"/>
    <w:link w:val="26"/>
    <w:qFormat/>
    <w:uiPriority w:val="0"/>
    <w:rPr>
      <w:rFonts w:ascii="Arial" w:hAnsi="Arial" w:eastAsia="黑体"/>
      <w:kern w:val="2"/>
      <w:sz w:val="21"/>
    </w:rPr>
  </w:style>
  <w:style w:type="character" w:customStyle="1" w:styleId="133">
    <w:name w:val="个人撰写风格"/>
    <w:qFormat/>
    <w:uiPriority w:val="0"/>
    <w:rPr>
      <w:rFonts w:ascii="Arial" w:hAnsi="Arial" w:eastAsia="宋体"/>
      <w:color w:val="auto"/>
      <w:sz w:val="20"/>
    </w:rPr>
  </w:style>
  <w:style w:type="character" w:customStyle="1" w:styleId="134">
    <w:name w:val="正文文本 Char1 Char"/>
    <w:qFormat/>
    <w:uiPriority w:val="0"/>
    <w:rPr>
      <w:rFonts w:ascii="Arial" w:hAnsi="Arial" w:eastAsia="宋体"/>
      <w:kern w:val="2"/>
      <w:sz w:val="18"/>
      <w:lang w:val="en-US" w:eastAsia="zh-CN"/>
    </w:rPr>
  </w:style>
  <w:style w:type="character" w:customStyle="1" w:styleId="135">
    <w:name w:val="页脚 Char3"/>
    <w:link w:val="54"/>
    <w:qFormat/>
    <w:uiPriority w:val="99"/>
    <w:rPr>
      <w:rFonts w:eastAsia="宋体"/>
      <w:kern w:val="2"/>
      <w:sz w:val="18"/>
      <w:lang w:val="en-US" w:eastAsia="zh-CN"/>
    </w:rPr>
  </w:style>
  <w:style w:type="character" w:customStyle="1" w:styleId="136">
    <w:name w:val="附录标题2 Char"/>
    <w:link w:val="137"/>
    <w:qFormat/>
    <w:uiPriority w:val="0"/>
    <w:rPr>
      <w:rFonts w:ascii="Arial" w:hAnsi="Arial" w:eastAsia="黑体"/>
      <w:kern w:val="2"/>
      <w:sz w:val="21"/>
      <w:lang w:val="en-US" w:eastAsia="zh-CN"/>
    </w:rPr>
  </w:style>
  <w:style w:type="paragraph" w:customStyle="1" w:styleId="137">
    <w:name w:val="附录标题2"/>
    <w:basedOn w:val="3"/>
    <w:next w:val="21"/>
    <w:link w:val="136"/>
    <w:qFormat/>
    <w:uiPriority w:val="0"/>
    <w:pPr>
      <w:keepNext w:val="0"/>
      <w:keepLines w:val="0"/>
      <w:tabs>
        <w:tab w:val="left" w:pos="500"/>
      </w:tabs>
      <w:topLinePunct w:val="0"/>
      <w:snapToGrid w:val="0"/>
      <w:spacing w:beforeLines="25" w:afterLines="15" w:line="240" w:lineRule="auto"/>
      <w:ind w:left="500" w:hanging="500"/>
      <w:jc w:val="left"/>
    </w:pPr>
    <w:rPr>
      <w:b w:val="0"/>
      <w:sz w:val="21"/>
    </w:rPr>
  </w:style>
  <w:style w:type="character" w:customStyle="1" w:styleId="138">
    <w:name w:val="正文1 Char"/>
    <w:link w:val="139"/>
    <w:qFormat/>
    <w:uiPriority w:val="0"/>
    <w:rPr>
      <w:rFonts w:eastAsia="宋体"/>
      <w:kern w:val="2"/>
      <w:sz w:val="24"/>
      <w:lang w:val="en-US" w:eastAsia="zh-CN"/>
    </w:rPr>
  </w:style>
  <w:style w:type="paragraph" w:customStyle="1" w:styleId="139">
    <w:name w:val="正文1"/>
    <w:basedOn w:val="1"/>
    <w:link w:val="138"/>
    <w:qFormat/>
    <w:uiPriority w:val="0"/>
    <w:pPr>
      <w:topLinePunct w:val="0"/>
      <w:adjustRightInd/>
      <w:spacing w:line="360" w:lineRule="auto"/>
      <w:ind w:firstLine="480" w:firstLineChars="200"/>
    </w:pPr>
  </w:style>
  <w:style w:type="character" w:customStyle="1" w:styleId="140">
    <w:name w:val="正文文本 Char"/>
    <w:link w:val="22"/>
    <w:qFormat/>
    <w:uiPriority w:val="0"/>
    <w:rPr>
      <w:kern w:val="2"/>
      <w:sz w:val="21"/>
    </w:rPr>
  </w:style>
  <w:style w:type="character" w:customStyle="1" w:styleId="141">
    <w:name w:val="纯文本 Char2"/>
    <w:link w:val="46"/>
    <w:qFormat/>
    <w:uiPriority w:val="0"/>
    <w:rPr>
      <w:rFonts w:ascii="宋体" w:hAnsi="Courier New" w:eastAsia="宋体"/>
      <w:kern w:val="2"/>
      <w:sz w:val="21"/>
      <w:lang w:val="en-US" w:eastAsia="zh-CN"/>
    </w:rPr>
  </w:style>
  <w:style w:type="character" w:customStyle="1" w:styleId="142">
    <w:name w:val="脚注文本 Char"/>
    <w:link w:val="62"/>
    <w:qFormat/>
    <w:uiPriority w:val="99"/>
    <w:rPr>
      <w:kern w:val="2"/>
      <w:sz w:val="18"/>
    </w:rPr>
  </w:style>
  <w:style w:type="character" w:customStyle="1" w:styleId="143">
    <w:name w:val="文档结构图 Char"/>
    <w:link w:val="35"/>
    <w:qFormat/>
    <w:uiPriority w:val="99"/>
    <w:rPr>
      <w:rFonts w:eastAsia="宋体"/>
      <w:kern w:val="2"/>
      <w:sz w:val="21"/>
      <w:lang w:val="en-US" w:eastAsia="zh-CN"/>
    </w:rPr>
  </w:style>
  <w:style w:type="character" w:customStyle="1" w:styleId="144">
    <w:name w:val="正文文本缩进 3 Char"/>
    <w:link w:val="63"/>
    <w:qFormat/>
    <w:uiPriority w:val="0"/>
    <w:rPr>
      <w:kern w:val="2"/>
      <w:sz w:val="21"/>
    </w:rPr>
  </w:style>
  <w:style w:type="character" w:customStyle="1" w:styleId="145">
    <w:name w:val="正文文本缩进 2 Char"/>
    <w:link w:val="50"/>
    <w:qFormat/>
    <w:uiPriority w:val="0"/>
    <w:rPr>
      <w:rFonts w:eastAsia="宋体"/>
      <w:kern w:val="2"/>
      <w:sz w:val="21"/>
      <w:lang w:val="en-US" w:eastAsia="zh-CN"/>
    </w:rPr>
  </w:style>
  <w:style w:type="character" w:customStyle="1" w:styleId="146">
    <w:name w:val="批注主题 Char1"/>
    <w:qFormat/>
    <w:uiPriority w:val="0"/>
    <w:rPr>
      <w:b/>
      <w:kern w:val="2"/>
      <w:sz w:val="21"/>
    </w:rPr>
  </w:style>
  <w:style w:type="character" w:customStyle="1" w:styleId="147">
    <w:name w:val="style251"/>
    <w:qFormat/>
    <w:uiPriority w:val="0"/>
    <w:rPr>
      <w:rFonts w:eastAsia="宋体"/>
      <w:kern w:val="2"/>
      <w:sz w:val="21"/>
      <w:lang w:val="en-US" w:eastAsia="zh-CN"/>
    </w:rPr>
  </w:style>
  <w:style w:type="character" w:customStyle="1" w:styleId="148">
    <w:name w:val="样式1正文（首行缩进两字） Char Char Char"/>
    <w:qFormat/>
    <w:uiPriority w:val="0"/>
    <w:rPr>
      <w:rFonts w:eastAsia="宋体"/>
      <w:kern w:val="2"/>
      <w:sz w:val="21"/>
      <w:lang w:val="en-US" w:eastAsia="zh-CN"/>
    </w:rPr>
  </w:style>
  <w:style w:type="character" w:customStyle="1" w:styleId="149">
    <w:name w:val="样式 a) Char"/>
    <w:link w:val="150"/>
    <w:qFormat/>
    <w:uiPriority w:val="0"/>
    <w:rPr>
      <w:rFonts w:eastAsia="宋体"/>
      <w:kern w:val="2"/>
      <w:sz w:val="21"/>
      <w:lang w:val="en-US" w:eastAsia="zh-CN"/>
    </w:rPr>
  </w:style>
  <w:style w:type="paragraph" w:customStyle="1" w:styleId="150">
    <w:name w:val="样式 a)"/>
    <w:basedOn w:val="1"/>
    <w:next w:val="1"/>
    <w:link w:val="149"/>
    <w:qFormat/>
    <w:uiPriority w:val="0"/>
    <w:pPr>
      <w:tabs>
        <w:tab w:val="left" w:pos="780"/>
      </w:tabs>
      <w:topLinePunct w:val="0"/>
      <w:adjustRightInd/>
      <w:spacing w:beforeLines="10" w:line="312" w:lineRule="auto"/>
      <w:ind w:firstLine="200" w:firstLineChars="200"/>
    </w:pPr>
  </w:style>
  <w:style w:type="character" w:customStyle="1" w:styleId="151">
    <w:name w:val="表头 Char"/>
    <w:link w:val="112"/>
    <w:qFormat/>
    <w:uiPriority w:val="0"/>
    <w:rPr>
      <w:rFonts w:eastAsia="黑体"/>
      <w:snapToGrid w:val="0"/>
      <w:sz w:val="21"/>
      <w:lang w:val="en-US" w:eastAsia="zh-CN"/>
    </w:rPr>
  </w:style>
  <w:style w:type="character" w:customStyle="1" w:styleId="152">
    <w:name w:val="正文首行缩进 2 Char"/>
    <w:link w:val="55"/>
    <w:qFormat/>
    <w:uiPriority w:val="0"/>
    <w:rPr>
      <w:kern w:val="2"/>
      <w:sz w:val="21"/>
    </w:rPr>
  </w:style>
  <w:style w:type="character" w:customStyle="1" w:styleId="153">
    <w:name w:val="尾注文本 Char1"/>
    <w:link w:val="51"/>
    <w:qFormat/>
    <w:uiPriority w:val="0"/>
    <w:rPr>
      <w:rFonts w:ascii="Arial" w:hAnsi="Arial"/>
      <w:sz w:val="18"/>
      <w:lang w:val="en-US" w:eastAsia="zh-CN"/>
    </w:rPr>
  </w:style>
  <w:style w:type="character" w:customStyle="1" w:styleId="154">
    <w:name w:val="标题 Char1"/>
    <w:link w:val="61"/>
    <w:qFormat/>
    <w:uiPriority w:val="0"/>
    <w:rPr>
      <w:rFonts w:ascii="Arial" w:hAnsi="Arial"/>
      <w:b/>
      <w:kern w:val="2"/>
      <w:sz w:val="32"/>
    </w:rPr>
  </w:style>
  <w:style w:type="character" w:customStyle="1" w:styleId="155">
    <w:name w:val="正文文本 2 Char"/>
    <w:link w:val="68"/>
    <w:qFormat/>
    <w:uiPriority w:val="0"/>
    <w:rPr>
      <w:rFonts w:ascii="Arial" w:hAnsi="Arial"/>
      <w:kern w:val="2"/>
      <w:sz w:val="21"/>
    </w:rPr>
  </w:style>
  <w:style w:type="character" w:customStyle="1" w:styleId="156">
    <w:name w:val="H1 Char"/>
    <w:qFormat/>
    <w:uiPriority w:val="0"/>
    <w:rPr>
      <w:rFonts w:ascii="Arial" w:hAnsi="Arial" w:eastAsia="黑体"/>
      <w:kern w:val="21"/>
      <w:sz w:val="21"/>
      <w:lang w:val="en-US" w:eastAsia="zh-CN"/>
    </w:rPr>
  </w:style>
  <w:style w:type="character" w:customStyle="1" w:styleId="157">
    <w:name w:val="发布"/>
    <w:qFormat/>
    <w:uiPriority w:val="0"/>
    <w:rPr>
      <w:rFonts w:ascii="黑体" w:eastAsia="黑体"/>
      <w:spacing w:val="22"/>
      <w:w w:val="100"/>
      <w:position w:val="3"/>
      <w:sz w:val="28"/>
    </w:rPr>
  </w:style>
  <w:style w:type="character" w:customStyle="1" w:styleId="158">
    <w:name w:val="上标"/>
    <w:qFormat/>
    <w:uiPriority w:val="0"/>
    <w:rPr>
      <w:b/>
      <w:vertAlign w:val="superscript"/>
    </w:rPr>
  </w:style>
  <w:style w:type="character" w:customStyle="1" w:styleId="159">
    <w:name w:val="msoins"/>
    <w:qFormat/>
    <w:uiPriority w:val="0"/>
    <w:rPr>
      <w:u w:val="single"/>
    </w:rPr>
  </w:style>
  <w:style w:type="character" w:customStyle="1" w:styleId="160">
    <w:name w:val="_标准条文 Char"/>
    <w:link w:val="161"/>
    <w:qFormat/>
    <w:uiPriority w:val="0"/>
    <w:rPr>
      <w:rFonts w:ascii="Arial" w:hAnsi="Arial" w:eastAsia="宋体"/>
      <w:kern w:val="2"/>
      <w:sz w:val="21"/>
      <w:lang w:val="en-US" w:eastAsia="zh-CN"/>
    </w:rPr>
  </w:style>
  <w:style w:type="paragraph" w:customStyle="1" w:styleId="161">
    <w:name w:val="_标准条文"/>
    <w:basedOn w:val="1"/>
    <w:link w:val="160"/>
    <w:qFormat/>
    <w:uiPriority w:val="0"/>
    <w:pPr>
      <w:overflowPunct w:val="0"/>
      <w:topLinePunct w:val="0"/>
      <w:adjustRightInd/>
      <w:snapToGrid w:val="0"/>
      <w:spacing w:line="276" w:lineRule="auto"/>
      <w:ind w:firstLine="420" w:firstLineChars="200"/>
    </w:pPr>
    <w:rPr>
      <w:rFonts w:ascii="Arial" w:hAnsi="Arial"/>
    </w:rPr>
  </w:style>
  <w:style w:type="character" w:customStyle="1" w:styleId="162">
    <w:name w:val="朱1 Char"/>
    <w:link w:val="163"/>
    <w:qFormat/>
    <w:uiPriority w:val="0"/>
    <w:rPr>
      <w:rFonts w:ascii="EU-F1" w:eastAsia="黑体"/>
      <w:b/>
      <w:kern w:val="21"/>
      <w:sz w:val="21"/>
      <w:lang w:val="en-US" w:eastAsia="zh-CN"/>
    </w:rPr>
  </w:style>
  <w:style w:type="paragraph" w:customStyle="1" w:styleId="163">
    <w:name w:val="朱1"/>
    <w:basedOn w:val="117"/>
    <w:link w:val="162"/>
    <w:qFormat/>
    <w:uiPriority w:val="0"/>
    <w:rPr>
      <w:kern w:val="21"/>
    </w:rPr>
  </w:style>
  <w:style w:type="character" w:customStyle="1" w:styleId="164">
    <w:name w:val="样式 Times New Roman 首行缩进:  0.74 厘米 段前: 0.1 行 行距1.15 Char"/>
    <w:link w:val="165"/>
    <w:qFormat/>
    <w:uiPriority w:val="0"/>
    <w:rPr>
      <w:rFonts w:hAnsi="宋体" w:eastAsia="宋体"/>
      <w:kern w:val="2"/>
      <w:sz w:val="21"/>
      <w:lang w:val="en-US" w:eastAsia="zh-CN"/>
    </w:rPr>
  </w:style>
  <w:style w:type="paragraph" w:customStyle="1" w:styleId="165">
    <w:name w:val="样式 Times New Roman 首行缩进:  0.74 厘米 段前: 0.1 行 行距1.15"/>
    <w:basedOn w:val="1"/>
    <w:link w:val="164"/>
    <w:qFormat/>
    <w:uiPriority w:val="0"/>
    <w:pPr>
      <w:topLinePunct w:val="0"/>
      <w:adjustRightInd/>
      <w:spacing w:line="276" w:lineRule="auto"/>
      <w:ind w:firstLine="420"/>
    </w:pPr>
    <w:rPr>
      <w:rFonts w:hAnsi="宋体"/>
    </w:rPr>
  </w:style>
  <w:style w:type="character" w:customStyle="1" w:styleId="166">
    <w:name w:val="题注 Char"/>
    <w:link w:val="32"/>
    <w:qFormat/>
    <w:uiPriority w:val="0"/>
    <w:rPr>
      <w:rFonts w:ascii="Arial" w:hAnsi="Arial" w:eastAsia="黑体"/>
      <w:kern w:val="2"/>
      <w:sz w:val="24"/>
      <w:lang w:val="en-US" w:eastAsia="zh-CN"/>
    </w:rPr>
  </w:style>
  <w:style w:type="character" w:customStyle="1" w:styleId="167">
    <w:name w:val="一级条标题 Char"/>
    <w:link w:val="168"/>
    <w:qFormat/>
    <w:uiPriority w:val="0"/>
    <w:rPr>
      <w:rFonts w:ascii="Times New Roman" w:hAnsi="Times New Roman" w:eastAsia="黑体"/>
      <w:sz w:val="24"/>
    </w:rPr>
  </w:style>
  <w:style w:type="paragraph" w:customStyle="1" w:styleId="168">
    <w:name w:val="一级条标题"/>
    <w:next w:val="169"/>
    <w:link w:val="167"/>
    <w:qFormat/>
    <w:uiPriority w:val="0"/>
    <w:pPr>
      <w:widowControl w:val="0"/>
      <w:adjustRightInd w:val="0"/>
      <w:spacing w:line="360" w:lineRule="atLeast"/>
      <w:ind w:left="540"/>
      <w:jc w:val="both"/>
      <w:textAlignment w:val="baseline"/>
      <w:outlineLvl w:val="2"/>
    </w:pPr>
    <w:rPr>
      <w:rFonts w:ascii="Times New Roman" w:hAnsi="Times New Roman" w:eastAsia="黑体" w:cs="Times New Roman"/>
      <w:sz w:val="24"/>
      <w:lang w:val="en-US" w:eastAsia="zh-CN" w:bidi="ar-SA"/>
    </w:rPr>
  </w:style>
  <w:style w:type="paragraph" w:customStyle="1" w:styleId="169">
    <w:name w:val="段"/>
    <w:link w:val="179"/>
    <w:qFormat/>
    <w:uiPriority w:val="0"/>
    <w:pPr>
      <w:widowControl w:val="0"/>
      <w:autoSpaceDE w:val="0"/>
      <w:autoSpaceDN w:val="0"/>
      <w:adjustRightInd w:val="0"/>
      <w:spacing w:line="360" w:lineRule="atLeast"/>
      <w:ind w:firstLine="200" w:firstLineChars="200"/>
      <w:jc w:val="both"/>
      <w:textAlignment w:val="baseline"/>
    </w:pPr>
    <w:rPr>
      <w:rFonts w:ascii="宋体" w:hAnsi="Times New Roman" w:eastAsia="宋体" w:cs="Times New Roman"/>
      <w:sz w:val="21"/>
      <w:lang w:val="en-US" w:eastAsia="zh-CN" w:bidi="ar-SA"/>
    </w:rPr>
  </w:style>
  <w:style w:type="character" w:customStyle="1" w:styleId="170">
    <w:name w:val="标题 6 Char"/>
    <w:link w:val="7"/>
    <w:qFormat/>
    <w:uiPriority w:val="0"/>
    <w:rPr>
      <w:rFonts w:ascii="Arial" w:hAnsi="Arial" w:eastAsia="黑体"/>
      <w:b/>
      <w:kern w:val="2"/>
      <w:sz w:val="24"/>
      <w:lang w:val="en-US" w:eastAsia="zh-CN"/>
    </w:rPr>
  </w:style>
  <w:style w:type="character" w:customStyle="1" w:styleId="171">
    <w:name w:val="apple-style-span"/>
    <w:qFormat/>
    <w:uiPriority w:val="0"/>
  </w:style>
  <w:style w:type="character" w:customStyle="1" w:styleId="172">
    <w:name w:val="文档结构图 Char1"/>
    <w:qFormat/>
    <w:uiPriority w:val="99"/>
    <w:rPr>
      <w:rFonts w:hint="eastAsia" w:ascii="宋体" w:hAnsi="宋体" w:eastAsia="宋体"/>
      <w:kern w:val="2"/>
      <w:sz w:val="18"/>
    </w:rPr>
  </w:style>
  <w:style w:type="character" w:customStyle="1" w:styleId="173">
    <w:name w:val="页脚 Char2"/>
    <w:qFormat/>
    <w:uiPriority w:val="0"/>
    <w:rPr>
      <w:kern w:val="2"/>
      <w:sz w:val="18"/>
    </w:rPr>
  </w:style>
  <w:style w:type="character" w:customStyle="1" w:styleId="174">
    <w:name w:val="页码1"/>
    <w:qFormat/>
    <w:uiPriority w:val="0"/>
  </w:style>
  <w:style w:type="character" w:customStyle="1" w:styleId="175">
    <w:name w:val="朱2 Char"/>
    <w:basedOn w:val="176"/>
    <w:link w:val="178"/>
    <w:qFormat/>
    <w:uiPriority w:val="0"/>
    <w:rPr>
      <w:rFonts w:ascii="EU-F1" w:eastAsia="黑体"/>
      <w:kern w:val="2"/>
      <w:sz w:val="21"/>
      <w:lang w:val="en-US" w:eastAsia="zh-CN"/>
    </w:rPr>
  </w:style>
  <w:style w:type="character" w:customStyle="1" w:styleId="176">
    <w:name w:val="样式2 Char"/>
    <w:link w:val="177"/>
    <w:qFormat/>
    <w:uiPriority w:val="0"/>
    <w:rPr>
      <w:rFonts w:ascii="EU-F1" w:eastAsia="黑体"/>
      <w:kern w:val="2"/>
      <w:sz w:val="21"/>
      <w:lang w:val="en-US" w:eastAsia="zh-CN"/>
    </w:rPr>
  </w:style>
  <w:style w:type="paragraph" w:customStyle="1" w:styleId="177">
    <w:name w:val="样式2"/>
    <w:basedOn w:val="1"/>
    <w:link w:val="176"/>
    <w:qFormat/>
    <w:uiPriority w:val="0"/>
    <w:pPr>
      <w:spacing w:line="312" w:lineRule="exact"/>
    </w:pPr>
    <w:rPr>
      <w:rFonts w:ascii="EU-F1" w:eastAsia="黑体"/>
    </w:rPr>
  </w:style>
  <w:style w:type="paragraph" w:customStyle="1" w:styleId="178">
    <w:name w:val="朱2"/>
    <w:basedOn w:val="177"/>
    <w:link w:val="175"/>
    <w:qFormat/>
    <w:uiPriority w:val="0"/>
  </w:style>
  <w:style w:type="character" w:customStyle="1" w:styleId="179">
    <w:name w:val="段 Char"/>
    <w:link w:val="169"/>
    <w:qFormat/>
    <w:uiPriority w:val="0"/>
    <w:rPr>
      <w:rFonts w:ascii="宋体"/>
      <w:sz w:val="21"/>
      <w:lang w:val="en-US" w:eastAsia="zh-CN" w:bidi="ar-SA"/>
    </w:rPr>
  </w:style>
  <w:style w:type="character" w:customStyle="1" w:styleId="180">
    <w:name w:val="表格10 Char"/>
    <w:link w:val="181"/>
    <w:qFormat/>
    <w:uiPriority w:val="0"/>
    <w:rPr>
      <w:rFonts w:ascii="宋体" w:hAnsi="宋体"/>
      <w:sz w:val="24"/>
    </w:rPr>
  </w:style>
  <w:style w:type="paragraph" w:customStyle="1" w:styleId="181">
    <w:name w:val="表格10"/>
    <w:basedOn w:val="1"/>
    <w:link w:val="180"/>
    <w:qFormat/>
    <w:uiPriority w:val="0"/>
    <w:pPr>
      <w:widowControl/>
      <w:topLinePunct w:val="0"/>
      <w:adjustRightInd/>
      <w:spacing w:line="360" w:lineRule="auto"/>
      <w:jc w:val="center"/>
    </w:pPr>
    <w:rPr>
      <w:rFonts w:ascii="宋体" w:hAnsi="宋体"/>
      <w:kern w:val="0"/>
    </w:rPr>
  </w:style>
  <w:style w:type="character" w:customStyle="1" w:styleId="182">
    <w:name w:val="宏文本 Char"/>
    <w:link w:val="25"/>
    <w:qFormat/>
    <w:uiPriority w:val="0"/>
    <w:rPr>
      <w:rFonts w:ascii="Courier New" w:hAnsi="Courier New"/>
      <w:sz w:val="21"/>
      <w:lang w:val="en-US" w:eastAsia="zh-CN"/>
    </w:rPr>
  </w:style>
  <w:style w:type="character" w:customStyle="1" w:styleId="183">
    <w:name w:val="样式 标题 2 + 段前: 0.1 行 Char"/>
    <w:link w:val="184"/>
    <w:qFormat/>
    <w:uiPriority w:val="0"/>
    <w:rPr>
      <w:rFonts w:eastAsia="宋体"/>
      <w:b/>
      <w:kern w:val="2"/>
      <w:sz w:val="21"/>
      <w:lang w:val="en-US" w:eastAsia="zh-CN"/>
    </w:rPr>
  </w:style>
  <w:style w:type="paragraph" w:customStyle="1" w:styleId="184">
    <w:name w:val="样式 标题 2 + 段前: 0.1 行"/>
    <w:basedOn w:val="3"/>
    <w:link w:val="183"/>
    <w:qFormat/>
    <w:uiPriority w:val="0"/>
    <w:pPr>
      <w:topLinePunct w:val="0"/>
      <w:adjustRightInd/>
      <w:spacing w:beforeLines="10" w:after="0" w:line="312" w:lineRule="auto"/>
    </w:pPr>
    <w:rPr>
      <w:rFonts w:ascii="Times New Roman" w:hAnsi="Times New Roman" w:eastAsia="宋体"/>
      <w:sz w:val="21"/>
    </w:rPr>
  </w:style>
  <w:style w:type="character" w:customStyle="1" w:styleId="185">
    <w:name w:val="批注主题 Char3"/>
    <w:link w:val="12"/>
    <w:qFormat/>
    <w:uiPriority w:val="99"/>
    <w:rPr>
      <w:rFonts w:eastAsia="宋体"/>
      <w:b/>
      <w:kern w:val="2"/>
      <w:sz w:val="21"/>
      <w:lang w:val="en-US" w:eastAsia="zh-CN"/>
    </w:rPr>
  </w:style>
  <w:style w:type="character" w:customStyle="1" w:styleId="186">
    <w:name w:val="标题 2 Char1"/>
    <w:qFormat/>
    <w:uiPriority w:val="0"/>
    <w:rPr>
      <w:rFonts w:ascii="Cambria" w:hAnsi="Cambria" w:eastAsia="宋体"/>
      <w:b/>
      <w:sz w:val="26"/>
      <w:lang w:val="en-US" w:eastAsia="en-US"/>
    </w:rPr>
  </w:style>
  <w:style w:type="character" w:customStyle="1" w:styleId="187">
    <w:name w:val="日期 Char1"/>
    <w:qFormat/>
    <w:uiPriority w:val="0"/>
    <w:rPr>
      <w:kern w:val="2"/>
      <w:sz w:val="21"/>
    </w:rPr>
  </w:style>
  <w:style w:type="character" w:customStyle="1" w:styleId="188">
    <w:name w:val="标语"/>
    <w:qFormat/>
    <w:uiPriority w:val="0"/>
    <w:rPr>
      <w:i/>
      <w:spacing w:val="-6"/>
      <w:sz w:val="24"/>
    </w:rPr>
  </w:style>
  <w:style w:type="character" w:customStyle="1" w:styleId="189">
    <w:name w:val="HTML 地址 Char1"/>
    <w:link w:val="44"/>
    <w:qFormat/>
    <w:uiPriority w:val="0"/>
    <w:rPr>
      <w:i/>
      <w:kern w:val="2"/>
      <w:sz w:val="21"/>
    </w:rPr>
  </w:style>
  <w:style w:type="character" w:customStyle="1" w:styleId="190">
    <w:name w:val="样式 宋体"/>
    <w:qFormat/>
    <w:uiPriority w:val="0"/>
    <w:rPr>
      <w:rFonts w:ascii="宋体" w:eastAsia="宋体"/>
      <w:sz w:val="18"/>
    </w:rPr>
  </w:style>
  <w:style w:type="character" w:customStyle="1" w:styleId="191">
    <w:name w:val="标题 5 Char"/>
    <w:qFormat/>
    <w:uiPriority w:val="0"/>
    <w:rPr>
      <w:rFonts w:ascii="Cambria" w:hAnsi="Cambria" w:eastAsia="宋体"/>
      <w:b/>
      <w:color w:val="7F7F7F"/>
      <w:sz w:val="22"/>
      <w:lang w:val="en-US" w:eastAsia="en-US"/>
    </w:rPr>
  </w:style>
  <w:style w:type="character" w:customStyle="1" w:styleId="192">
    <w:name w:val="样式4 Char"/>
    <w:link w:val="193"/>
    <w:qFormat/>
    <w:uiPriority w:val="0"/>
    <w:rPr>
      <w:rFonts w:eastAsia="宋体"/>
      <w:kern w:val="2"/>
      <w:sz w:val="21"/>
      <w:lang w:val="en-US" w:eastAsia="zh-CN"/>
    </w:rPr>
  </w:style>
  <w:style w:type="paragraph" w:customStyle="1" w:styleId="193">
    <w:name w:val="样式4"/>
    <w:basedOn w:val="1"/>
    <w:link w:val="192"/>
    <w:qFormat/>
    <w:uiPriority w:val="0"/>
    <w:pPr>
      <w:keepNext/>
      <w:tabs>
        <w:tab w:val="left" w:pos="360"/>
        <w:tab w:val="left" w:pos="814"/>
      </w:tabs>
      <w:topLinePunct w:val="0"/>
      <w:snapToGrid w:val="0"/>
      <w:spacing w:beforeLines="10" w:line="312" w:lineRule="auto"/>
      <w:ind w:left="300" w:firstLine="454"/>
    </w:pPr>
  </w:style>
  <w:style w:type="character" w:customStyle="1" w:styleId="194">
    <w:name w:val="表格条文首行缩进 Char"/>
    <w:link w:val="195"/>
    <w:qFormat/>
    <w:uiPriority w:val="0"/>
    <w:rPr>
      <w:rFonts w:ascii="宋体" w:hAnsi="宋体" w:eastAsia="宋体"/>
      <w:sz w:val="24"/>
      <w:lang w:val="en-US" w:eastAsia="zh-CN"/>
    </w:rPr>
  </w:style>
  <w:style w:type="paragraph" w:customStyle="1" w:styleId="195">
    <w:name w:val="表格条文首行缩进"/>
    <w:basedOn w:val="1"/>
    <w:link w:val="194"/>
    <w:qFormat/>
    <w:uiPriority w:val="0"/>
    <w:pPr>
      <w:topLinePunct w:val="0"/>
      <w:adjustRightInd/>
      <w:spacing w:line="360" w:lineRule="auto"/>
      <w:ind w:firstLine="480" w:firstLineChars="200"/>
      <w:jc w:val="left"/>
    </w:pPr>
    <w:rPr>
      <w:rFonts w:ascii="宋体" w:hAnsi="宋体"/>
      <w:kern w:val="0"/>
    </w:rPr>
  </w:style>
  <w:style w:type="character" w:customStyle="1" w:styleId="196">
    <w:name w:val="标题 4 Char"/>
    <w:link w:val="5"/>
    <w:qFormat/>
    <w:uiPriority w:val="0"/>
    <w:rPr>
      <w:rFonts w:ascii="Arial" w:hAnsi="Arial" w:eastAsia="黑体"/>
      <w:b/>
      <w:kern w:val="2"/>
      <w:sz w:val="28"/>
      <w:lang w:val="en-US" w:eastAsia="zh-CN"/>
    </w:rPr>
  </w:style>
  <w:style w:type="character" w:customStyle="1" w:styleId="197">
    <w:name w:val="日期 Char"/>
    <w:link w:val="49"/>
    <w:qFormat/>
    <w:uiPriority w:val="0"/>
    <w:rPr>
      <w:rFonts w:eastAsia="宋体"/>
      <w:sz w:val="21"/>
      <w:lang w:val="en-US" w:eastAsia="zh-CN"/>
    </w:rPr>
  </w:style>
  <w:style w:type="character" w:customStyle="1" w:styleId="198">
    <w:name w:val="正文首行缩进 Char"/>
    <w:link w:val="21"/>
    <w:qFormat/>
    <w:uiPriority w:val="0"/>
    <w:rPr>
      <w:kern w:val="2"/>
      <w:sz w:val="21"/>
    </w:rPr>
  </w:style>
  <w:style w:type="character" w:customStyle="1" w:styleId="199">
    <w:name w:val="正文文本缩进 Char1"/>
    <w:link w:val="38"/>
    <w:qFormat/>
    <w:uiPriority w:val="0"/>
    <w:rPr>
      <w:kern w:val="2"/>
      <w:sz w:val="21"/>
    </w:rPr>
  </w:style>
  <w:style w:type="character" w:customStyle="1" w:styleId="200">
    <w:name w:val="HTML 预设格式 Char1"/>
    <w:link w:val="70"/>
    <w:qFormat/>
    <w:uiPriority w:val="0"/>
    <w:rPr>
      <w:rFonts w:ascii="Courier New" w:hAnsi="Courier New"/>
      <w:kern w:val="2"/>
    </w:rPr>
  </w:style>
  <w:style w:type="character" w:customStyle="1" w:styleId="201">
    <w:name w:val="标题 7 Char"/>
    <w:link w:val="8"/>
    <w:qFormat/>
    <w:uiPriority w:val="0"/>
    <w:rPr>
      <w:rFonts w:eastAsia="宋体"/>
      <w:b/>
      <w:kern w:val="2"/>
      <w:sz w:val="24"/>
      <w:lang w:val="en-US" w:eastAsia="zh-CN"/>
    </w:rPr>
  </w:style>
  <w:style w:type="character" w:customStyle="1" w:styleId="202">
    <w:name w:val="着重强调"/>
    <w:qFormat/>
    <w:uiPriority w:val="0"/>
    <w:rPr>
      <w:rFonts w:ascii="Arial" w:hAnsi="Arial"/>
      <w:b/>
      <w:spacing w:val="-4"/>
    </w:rPr>
  </w:style>
  <w:style w:type="character" w:customStyle="1" w:styleId="203">
    <w:name w:val="批注文字 Char1"/>
    <w:qFormat/>
    <w:uiPriority w:val="0"/>
    <w:rPr>
      <w:kern w:val="2"/>
      <w:sz w:val="21"/>
    </w:rPr>
  </w:style>
  <w:style w:type="character" w:customStyle="1" w:styleId="204">
    <w:name w:val="段 Char Char"/>
    <w:qFormat/>
    <w:uiPriority w:val="0"/>
    <w:rPr>
      <w:rFonts w:ascii="宋体" w:eastAsia="宋体"/>
      <w:sz w:val="24"/>
      <w:lang w:val="en-US" w:eastAsia="zh-CN"/>
    </w:rPr>
  </w:style>
  <w:style w:type="character" w:customStyle="1" w:styleId="205">
    <w:name w:val="标题 2 Char2"/>
    <w:link w:val="3"/>
    <w:qFormat/>
    <w:uiPriority w:val="9"/>
    <w:rPr>
      <w:rFonts w:ascii="Arial" w:hAnsi="Arial" w:eastAsia="黑体"/>
      <w:b/>
      <w:kern w:val="2"/>
      <w:sz w:val="32"/>
      <w:lang w:val="en-US" w:eastAsia="zh-CN"/>
    </w:rPr>
  </w:style>
  <w:style w:type="character" w:customStyle="1" w:styleId="206">
    <w:name w:val="附录三 Char"/>
    <w:link w:val="207"/>
    <w:qFormat/>
    <w:uiPriority w:val="0"/>
    <w:rPr>
      <w:rFonts w:ascii="E-F1" w:eastAsia="黑体"/>
      <w:kern w:val="21"/>
      <w:sz w:val="21"/>
      <w:lang w:val="en-US" w:eastAsia="zh-CN"/>
    </w:rPr>
  </w:style>
  <w:style w:type="paragraph" w:customStyle="1" w:styleId="207">
    <w:name w:val="附录三"/>
    <w:basedOn w:val="1"/>
    <w:link w:val="206"/>
    <w:qFormat/>
    <w:uiPriority w:val="0"/>
    <w:pPr>
      <w:tabs>
        <w:tab w:val="center" w:pos="4706"/>
        <w:tab w:val="right" w:pos="9072"/>
      </w:tabs>
      <w:topLinePunct w:val="0"/>
      <w:adjustRightInd/>
      <w:spacing w:before="120" w:after="60" w:line="312" w:lineRule="exact"/>
    </w:pPr>
    <w:rPr>
      <w:rFonts w:ascii="E-F1" w:eastAsia="黑体"/>
      <w:kern w:val="21"/>
    </w:rPr>
  </w:style>
  <w:style w:type="character" w:customStyle="1" w:styleId="208">
    <w:name w:val="Char Char2"/>
    <w:qFormat/>
    <w:uiPriority w:val="0"/>
    <w:rPr>
      <w:rFonts w:hint="default" w:ascii="Arial" w:hAnsi="Arial" w:eastAsia="宋体"/>
      <w:kern w:val="2"/>
      <w:sz w:val="21"/>
      <w:lang w:val="en-US" w:eastAsia="zh-CN"/>
    </w:rPr>
  </w:style>
  <w:style w:type="character" w:customStyle="1" w:styleId="209">
    <w:name w:val="Char Char21"/>
    <w:qFormat/>
    <w:uiPriority w:val="0"/>
    <w:rPr>
      <w:rFonts w:ascii="Arial" w:hAnsi="Arial" w:eastAsia="宋体"/>
      <w:kern w:val="2"/>
      <w:sz w:val="21"/>
      <w:lang w:val="en-US" w:eastAsia="zh-CN"/>
    </w:rPr>
  </w:style>
  <w:style w:type="character" w:customStyle="1" w:styleId="210">
    <w:name w:val="标题 5 Char1"/>
    <w:link w:val="6"/>
    <w:qFormat/>
    <w:uiPriority w:val="0"/>
    <w:rPr>
      <w:rFonts w:eastAsia="宋体"/>
      <w:b/>
      <w:kern w:val="2"/>
      <w:sz w:val="28"/>
      <w:lang w:val="en-US" w:eastAsia="zh-CN"/>
    </w:rPr>
  </w:style>
  <w:style w:type="character" w:customStyle="1" w:styleId="211">
    <w:name w:val="样式 a首行缩进:  2 字符 段前: 0 行 Char"/>
    <w:link w:val="124"/>
    <w:qFormat/>
    <w:uiPriority w:val="0"/>
    <w:rPr>
      <w:rFonts w:eastAsia="宋体"/>
      <w:sz w:val="21"/>
      <w:lang w:val="en-US" w:eastAsia="zh-CN"/>
    </w:rPr>
  </w:style>
  <w:style w:type="character" w:customStyle="1" w:styleId="212">
    <w:name w:val="Lincer表格样式 Char"/>
    <w:link w:val="213"/>
    <w:qFormat/>
    <w:uiPriority w:val="0"/>
    <w:rPr>
      <w:rFonts w:eastAsia="宋体"/>
      <w:kern w:val="2"/>
      <w:sz w:val="21"/>
      <w:lang w:val="en-US" w:eastAsia="zh-CN"/>
    </w:rPr>
  </w:style>
  <w:style w:type="paragraph" w:customStyle="1" w:styleId="213">
    <w:name w:val="Lincer表格样式"/>
    <w:basedOn w:val="1"/>
    <w:link w:val="212"/>
    <w:qFormat/>
    <w:uiPriority w:val="0"/>
    <w:pPr>
      <w:topLinePunct w:val="0"/>
      <w:adjustRightInd/>
      <w:ind w:left="344" w:hanging="344" w:hangingChars="164"/>
    </w:pPr>
  </w:style>
  <w:style w:type="character" w:customStyle="1" w:styleId="214">
    <w:name w:val="副标题 Char1"/>
    <w:link w:val="60"/>
    <w:qFormat/>
    <w:uiPriority w:val="0"/>
    <w:rPr>
      <w:rFonts w:ascii="Arial" w:hAnsi="Arial" w:eastAsia="黑体"/>
      <w:kern w:val="2"/>
      <w:sz w:val="48"/>
    </w:rPr>
  </w:style>
  <w:style w:type="character" w:customStyle="1" w:styleId="215">
    <w:name w:val="页脚 Char"/>
    <w:qFormat/>
    <w:uiPriority w:val="99"/>
    <w:rPr>
      <w:sz w:val="18"/>
    </w:rPr>
  </w:style>
  <w:style w:type="character" w:customStyle="1" w:styleId="216">
    <w:name w:val="批注文字 Char2"/>
    <w:link w:val="13"/>
    <w:qFormat/>
    <w:uiPriority w:val="99"/>
    <w:rPr>
      <w:rFonts w:eastAsia="宋体"/>
      <w:kern w:val="2"/>
      <w:sz w:val="21"/>
      <w:lang w:val="en-US" w:eastAsia="zh-CN"/>
    </w:rPr>
  </w:style>
  <w:style w:type="character" w:customStyle="1" w:styleId="217">
    <w:name w:val="我的插图 Char Char"/>
    <w:link w:val="218"/>
    <w:qFormat/>
    <w:uiPriority w:val="0"/>
    <w:rPr>
      <w:b/>
      <w:kern w:val="2"/>
      <w:sz w:val="24"/>
    </w:rPr>
  </w:style>
  <w:style w:type="paragraph" w:customStyle="1" w:styleId="218">
    <w:name w:val="我的插图"/>
    <w:basedOn w:val="1"/>
    <w:next w:val="1"/>
    <w:link w:val="217"/>
    <w:qFormat/>
    <w:uiPriority w:val="0"/>
    <w:pPr>
      <w:topLinePunct w:val="0"/>
      <w:adjustRightInd/>
      <w:spacing w:afterLines="100" w:line="360" w:lineRule="auto"/>
      <w:ind w:firstLine="200" w:firstLineChars="200"/>
      <w:jc w:val="center"/>
    </w:pPr>
    <w:rPr>
      <w:b/>
    </w:rPr>
  </w:style>
  <w:style w:type="character" w:customStyle="1" w:styleId="219">
    <w:name w:val="页眉 Char1"/>
    <w:qFormat/>
    <w:uiPriority w:val="99"/>
    <w:rPr>
      <w:kern w:val="2"/>
      <w:sz w:val="18"/>
    </w:rPr>
  </w:style>
  <w:style w:type="character" w:customStyle="1" w:styleId="220">
    <w:name w:val="样式 样式 样式 标题 2 + 段前: 0.1 行 + 段前: 0.1 行 + Times New Roman Char"/>
    <w:basedOn w:val="98"/>
    <w:link w:val="221"/>
    <w:qFormat/>
    <w:uiPriority w:val="0"/>
    <w:rPr>
      <w:rFonts w:eastAsia="黑体"/>
      <w:kern w:val="2"/>
      <w:sz w:val="21"/>
      <w:lang w:val="en-US" w:eastAsia="zh-CN"/>
    </w:rPr>
  </w:style>
  <w:style w:type="paragraph" w:customStyle="1" w:styleId="221">
    <w:name w:val="样式 样式 样式 标题 2 + 段前: 0.1 行 + 段前: 0.1 行 + Times New Roman"/>
    <w:basedOn w:val="222"/>
    <w:link w:val="220"/>
    <w:qFormat/>
    <w:uiPriority w:val="0"/>
    <w:pPr>
      <w:tabs>
        <w:tab w:val="left" w:pos="210"/>
        <w:tab w:val="left" w:pos="360"/>
        <w:tab w:val="left" w:pos="500"/>
      </w:tabs>
      <w:spacing w:beforeLines="50" w:afterLines="50" w:line="240" w:lineRule="auto"/>
    </w:pPr>
  </w:style>
  <w:style w:type="paragraph" w:customStyle="1" w:styleId="222">
    <w:name w:val="样式1 样式 标题 2 + 段前: 0行"/>
    <w:basedOn w:val="3"/>
    <w:next w:val="1"/>
    <w:qFormat/>
    <w:uiPriority w:val="0"/>
    <w:pPr>
      <w:keepNext w:val="0"/>
      <w:keepLines w:val="0"/>
      <w:tabs>
        <w:tab w:val="left" w:pos="210"/>
        <w:tab w:val="left" w:pos="360"/>
      </w:tabs>
      <w:topLinePunct w:val="0"/>
      <w:adjustRightInd/>
      <w:spacing w:before="0" w:after="0" w:line="276" w:lineRule="auto"/>
    </w:pPr>
    <w:rPr>
      <w:rFonts w:ascii="Times New Roman" w:hAnsi="Times New Roman" w:eastAsia="宋体"/>
      <w:sz w:val="21"/>
    </w:rPr>
  </w:style>
  <w:style w:type="character" w:customStyle="1" w:styleId="223">
    <w:name w:val="样式 样式 Times New Roman 首行缩进:  0.74 厘米 段前: 0行 行距1.15 + (符号) Tim... Char"/>
    <w:basedOn w:val="164"/>
    <w:link w:val="224"/>
    <w:qFormat/>
    <w:uiPriority w:val="0"/>
    <w:rPr>
      <w:rFonts w:hAnsi="宋体" w:eastAsia="宋体"/>
      <w:kern w:val="2"/>
      <w:sz w:val="21"/>
      <w:lang w:val="en-US" w:eastAsia="zh-CN"/>
    </w:rPr>
  </w:style>
  <w:style w:type="paragraph" w:customStyle="1" w:styleId="224">
    <w:name w:val="样式 样式 Times New Roman 首行缩进:  0.74 厘米 段前: 0行 行距1.15 + (符号) Tim..."/>
    <w:basedOn w:val="165"/>
    <w:link w:val="223"/>
    <w:qFormat/>
    <w:uiPriority w:val="0"/>
  </w:style>
  <w:style w:type="paragraph" w:customStyle="1" w:styleId="225">
    <w:name w:val="样式3"/>
    <w:basedOn w:val="1"/>
    <w:qFormat/>
    <w:uiPriority w:val="0"/>
    <w:pPr>
      <w:adjustRightInd/>
      <w:ind w:firstLine="420"/>
    </w:pPr>
    <w:rPr>
      <w:rFonts w:eastAsia="方正仿宋_GBK"/>
    </w:rPr>
  </w:style>
  <w:style w:type="paragraph" w:customStyle="1" w:styleId="226">
    <w:name w:val="样式 标题 6 + 段前: 0.1 行"/>
    <w:basedOn w:val="7"/>
    <w:qFormat/>
    <w:uiPriority w:val="0"/>
    <w:pPr>
      <w:keepNext w:val="0"/>
      <w:tabs>
        <w:tab w:val="left" w:pos="210"/>
      </w:tabs>
      <w:topLinePunct w:val="0"/>
      <w:adjustRightInd/>
      <w:spacing w:beforeLines="10" w:after="0" w:line="312" w:lineRule="auto"/>
    </w:pPr>
    <w:rPr>
      <w:rFonts w:ascii="Times New Roman" w:hAnsi="Times New Roman" w:eastAsia="宋体"/>
      <w:sz w:val="21"/>
    </w:rPr>
  </w:style>
  <w:style w:type="paragraph" w:customStyle="1" w:styleId="227">
    <w:name w:val="样式 正文文本 2 + 段前: 0.1 行"/>
    <w:basedOn w:val="68"/>
    <w:qFormat/>
    <w:uiPriority w:val="0"/>
    <w:pPr>
      <w:spacing w:beforeLines="10" w:after="0" w:line="264" w:lineRule="auto"/>
      <w:jc w:val="left"/>
    </w:pPr>
    <w:rPr>
      <w:rFonts w:ascii="Times New Roman" w:hAnsi="Times New Roman"/>
      <w:sz w:val="18"/>
    </w:rPr>
  </w:style>
  <w:style w:type="paragraph" w:customStyle="1" w:styleId="228">
    <w:name w:val="_列项接续1"/>
    <w:basedOn w:val="41"/>
    <w:qFormat/>
    <w:uiPriority w:val="0"/>
    <w:pPr>
      <w:spacing w:after="0" w:line="276" w:lineRule="auto"/>
      <w:ind w:left="400" w:leftChars="400"/>
    </w:pPr>
    <w:rPr>
      <w:color w:val="000000"/>
    </w:rPr>
  </w:style>
  <w:style w:type="paragraph" w:customStyle="1" w:styleId="229">
    <w:name w:val="Char1"/>
    <w:basedOn w:val="1"/>
    <w:qFormat/>
    <w:uiPriority w:val="0"/>
    <w:pPr>
      <w:topLinePunct w:val="0"/>
      <w:adjustRightInd/>
      <w:ind w:firstLine="357" w:firstLineChars="170"/>
    </w:pPr>
    <w:rPr>
      <w:rFonts w:ascii="Tahoma" w:hAnsi="Tahoma"/>
    </w:rPr>
  </w:style>
  <w:style w:type="paragraph" w:customStyle="1" w:styleId="230">
    <w:name w:val="Char Char Char Char Char Char Char Char Char Char Char Char1"/>
    <w:basedOn w:val="1"/>
    <w:qFormat/>
    <w:uiPriority w:val="0"/>
    <w:pPr>
      <w:topLinePunct w:val="0"/>
      <w:adjustRightInd/>
    </w:pPr>
    <w:rPr>
      <w:rFonts w:ascii="Tahoma" w:hAnsi="Tahoma"/>
    </w:rPr>
  </w:style>
  <w:style w:type="paragraph" w:customStyle="1" w:styleId="231">
    <w:name w:val="样式 正文（首行缩进两字） Char + 宋体 加粗 首行缩进:  2 字符 段前: 0.1 行"/>
    <w:basedOn w:val="104"/>
    <w:qFormat/>
    <w:uiPriority w:val="0"/>
    <w:pPr>
      <w:spacing w:afterLines="10" w:line="300" w:lineRule="auto"/>
      <w:ind w:firstLine="200"/>
    </w:pPr>
    <w:rPr>
      <w:rFonts w:ascii="宋体" w:hAnsi="宋体"/>
      <w:b/>
    </w:rPr>
  </w:style>
  <w:style w:type="paragraph" w:customStyle="1" w:styleId="232">
    <w:name w:val="样式 标题 1 + 段前: 0.7 行 段后: 0.7 行 + 段前: 0.7 行 段后: 0.7 行"/>
    <w:qFormat/>
    <w:uiPriority w:val="0"/>
    <w:pPr>
      <w:tabs>
        <w:tab w:val="left" w:pos="400"/>
      </w:tabs>
      <w:spacing w:beforeLines="100" w:afterLines="100"/>
    </w:pPr>
    <w:rPr>
      <w:rFonts w:ascii="Times New Roman" w:hAnsi="Times New Roman" w:eastAsia="宋体" w:cs="Times New Roman"/>
      <w:b/>
      <w:kern w:val="21"/>
      <w:sz w:val="21"/>
      <w:lang w:val="en-US" w:eastAsia="zh-CN" w:bidi="ar-SA"/>
    </w:rPr>
  </w:style>
  <w:style w:type="paragraph" w:customStyle="1" w:styleId="233">
    <w:name w:val="术语定义四级条标题"/>
    <w:basedOn w:val="234"/>
    <w:next w:val="169"/>
    <w:qFormat/>
    <w:uiPriority w:val="0"/>
    <w:pPr>
      <w:tabs>
        <w:tab w:val="left" w:pos="420"/>
      </w:tabs>
    </w:pPr>
  </w:style>
  <w:style w:type="paragraph" w:customStyle="1" w:styleId="234">
    <w:name w:val="术语定义条标题"/>
    <w:basedOn w:val="235"/>
    <w:next w:val="169"/>
    <w:qFormat/>
    <w:uiPriority w:val="0"/>
    <w:pPr>
      <w:widowControl/>
      <w:tabs>
        <w:tab w:val="left" w:pos="420"/>
      </w:tabs>
      <w:adjustRightInd/>
      <w:spacing w:beforeLines="0" w:afterLines="0" w:line="240" w:lineRule="auto"/>
      <w:jc w:val="left"/>
      <w:textAlignment w:val="auto"/>
      <w:outlineLvl w:val="9"/>
    </w:pPr>
    <w:rPr>
      <w:b/>
    </w:rPr>
  </w:style>
  <w:style w:type="paragraph" w:customStyle="1" w:styleId="235">
    <w:name w:val="章标题"/>
    <w:next w:val="169"/>
    <w:qFormat/>
    <w:uiPriority w:val="0"/>
    <w:pPr>
      <w:widowControl w:val="0"/>
      <w:adjustRightInd w:val="0"/>
      <w:spacing w:beforeLines="50" w:afterLines="50" w:line="360" w:lineRule="atLeast"/>
      <w:jc w:val="both"/>
      <w:textAlignment w:val="baseline"/>
      <w:outlineLvl w:val="1"/>
    </w:pPr>
    <w:rPr>
      <w:rFonts w:ascii="宋体" w:hAnsi="Times New Roman" w:eastAsia="宋体" w:cs="Times New Roman"/>
      <w:sz w:val="32"/>
      <w:lang w:val="en-US" w:eastAsia="zh-CN" w:bidi="ar-SA"/>
    </w:rPr>
  </w:style>
  <w:style w:type="paragraph" w:customStyle="1" w:styleId="236">
    <w:name w:val="附录标题3"/>
    <w:basedOn w:val="4"/>
    <w:next w:val="21"/>
    <w:qFormat/>
    <w:uiPriority w:val="0"/>
    <w:pPr>
      <w:keepNext w:val="0"/>
      <w:keepLines w:val="0"/>
      <w:tabs>
        <w:tab w:val="left" w:pos="660"/>
      </w:tabs>
      <w:topLinePunct w:val="0"/>
      <w:spacing w:before="60" w:after="60" w:line="240" w:lineRule="auto"/>
      <w:ind w:left="700" w:hanging="700"/>
      <w:jc w:val="left"/>
    </w:pPr>
    <w:rPr>
      <w:rFonts w:ascii="Arial" w:hAnsi="Arial"/>
      <w:b w:val="0"/>
      <w:kern w:val="0"/>
    </w:rPr>
  </w:style>
  <w:style w:type="paragraph" w:customStyle="1" w:styleId="237">
    <w:name w:val="样式 样式1 正文（首行缩进两字） Char + 黑色 首行缩进:  2 字符 段前: 0 行 行距: 多倍行距 1.15 ....."/>
    <w:basedOn w:val="238"/>
    <w:qFormat/>
    <w:uiPriority w:val="0"/>
    <w:pPr>
      <w:tabs>
        <w:tab w:val="left" w:pos="3885"/>
      </w:tabs>
      <w:spacing w:beforeLines="50"/>
    </w:pPr>
  </w:style>
  <w:style w:type="paragraph" w:customStyle="1" w:styleId="238">
    <w:name w:val="样式1 正文（首行缩进两字） Char + 黑色 首行缩进:  2 字符 段前: 0 行 行距: 多倍行距 1.15 ..."/>
    <w:basedOn w:val="1"/>
    <w:qFormat/>
    <w:uiPriority w:val="0"/>
    <w:pPr>
      <w:tabs>
        <w:tab w:val="left" w:pos="3885"/>
      </w:tabs>
      <w:overflowPunct w:val="0"/>
      <w:topLinePunct w:val="0"/>
      <w:adjustRightInd/>
      <w:snapToGrid w:val="0"/>
      <w:spacing w:beforeLines="10" w:line="276" w:lineRule="auto"/>
      <w:ind w:firstLine="420"/>
    </w:pPr>
  </w:style>
  <w:style w:type="paragraph" w:customStyle="1" w:styleId="239">
    <w:name w:val="公司名"/>
    <w:basedOn w:val="240"/>
    <w:qFormat/>
    <w:uiPriority w:val="0"/>
    <w:pPr>
      <w:spacing w:before="0"/>
    </w:pPr>
  </w:style>
  <w:style w:type="paragraph" w:customStyle="1" w:styleId="240">
    <w:name w:val="_标准名称"/>
    <w:basedOn w:val="1"/>
    <w:next w:val="22"/>
    <w:qFormat/>
    <w:uiPriority w:val="0"/>
    <w:pPr>
      <w:topLinePunct w:val="0"/>
      <w:adjustRightInd/>
      <w:snapToGrid w:val="0"/>
      <w:spacing w:before="567" w:after="680"/>
      <w:jc w:val="center"/>
    </w:pPr>
    <w:rPr>
      <w:rFonts w:ascii="Arial" w:hAnsi="Arial" w:eastAsia="黑体"/>
      <w:sz w:val="32"/>
    </w:rPr>
  </w:style>
  <w:style w:type="paragraph" w:customStyle="1" w:styleId="241">
    <w:name w:val="样式 首行缩进:  2 字符"/>
    <w:basedOn w:val="1"/>
    <w:qFormat/>
    <w:uiPriority w:val="0"/>
    <w:pPr>
      <w:topLinePunct w:val="0"/>
      <w:adjustRightInd/>
      <w:spacing w:line="360" w:lineRule="auto"/>
      <w:ind w:firstLine="560" w:firstLineChars="200"/>
    </w:pPr>
    <w:rPr>
      <w:rFonts w:eastAsia="仿宋_GB2312"/>
      <w:sz w:val="28"/>
    </w:rPr>
  </w:style>
  <w:style w:type="paragraph" w:customStyle="1" w:styleId="242">
    <w:name w:val="_术语条目"/>
    <w:basedOn w:val="243"/>
    <w:next w:val="244"/>
    <w:qFormat/>
    <w:uiPriority w:val="0"/>
    <w:pPr>
      <w:spacing w:beforeLines="0" w:line="276" w:lineRule="auto"/>
      <w:jc w:val="left"/>
    </w:pPr>
    <w:rPr>
      <w:rFonts w:eastAsia="黑体"/>
      <w:color w:val="000000"/>
    </w:rPr>
  </w:style>
  <w:style w:type="paragraph" w:customStyle="1" w:styleId="243">
    <w:name w:val="正文（首行缩进两字） Char"/>
    <w:basedOn w:val="1"/>
    <w:next w:val="1"/>
    <w:qFormat/>
    <w:uiPriority w:val="0"/>
    <w:pPr>
      <w:overflowPunct w:val="0"/>
      <w:topLinePunct w:val="0"/>
      <w:adjustRightInd/>
      <w:snapToGrid w:val="0"/>
      <w:spacing w:beforeLines="10" w:line="312" w:lineRule="auto"/>
      <w:ind w:firstLine="200" w:firstLineChars="200"/>
    </w:pPr>
    <w:rPr>
      <w:rFonts w:ascii="Arial" w:hAnsi="Arial"/>
    </w:rPr>
  </w:style>
  <w:style w:type="paragraph" w:customStyle="1" w:styleId="244">
    <w:name w:val="_术语说明"/>
    <w:basedOn w:val="243"/>
    <w:qFormat/>
    <w:uiPriority w:val="0"/>
    <w:pPr>
      <w:spacing w:beforeLines="0" w:line="276" w:lineRule="auto"/>
    </w:pPr>
    <w:rPr>
      <w:color w:val="000000"/>
    </w:rPr>
  </w:style>
  <w:style w:type="paragraph" w:customStyle="1" w:styleId="245">
    <w:name w:val="奇页脚样式"/>
    <w:basedOn w:val="54"/>
    <w:qFormat/>
    <w:uiPriority w:val="0"/>
    <w:pPr>
      <w:keepLines/>
      <w:widowControl/>
      <w:pBdr>
        <w:bottom w:val="single" w:color="auto" w:sz="6" w:space="1"/>
      </w:pBdr>
      <w:tabs>
        <w:tab w:val="center" w:pos="-18551"/>
        <w:tab w:val="right" w:pos="4320"/>
        <w:tab w:val="clear" w:pos="4153"/>
        <w:tab w:val="clear" w:pos="8306"/>
      </w:tabs>
      <w:topLinePunct w:val="0"/>
      <w:adjustRightInd/>
      <w:snapToGrid/>
      <w:spacing w:before="600" w:line="300" w:lineRule="auto"/>
      <w:ind w:right="0" w:rightChars="0"/>
      <w:jc w:val="left"/>
    </w:pPr>
    <w:rPr>
      <w:rFonts w:ascii="Arial" w:hAnsi="Arial"/>
      <w:b/>
      <w:spacing w:val="-4"/>
      <w:kern w:val="0"/>
      <w:sz w:val="21"/>
    </w:rPr>
  </w:style>
  <w:style w:type="paragraph" w:customStyle="1" w:styleId="246">
    <w:name w:val="样式 样式 标题 1 + 段前: 0.7 行 段后: 0.7 行"/>
    <w:basedOn w:val="247"/>
    <w:qFormat/>
    <w:uiPriority w:val="0"/>
    <w:pPr>
      <w:tabs>
        <w:tab w:val="left" w:pos="340"/>
      </w:tabs>
      <w:spacing w:beforeLines="100" w:afterLines="100"/>
    </w:pPr>
  </w:style>
  <w:style w:type="paragraph" w:customStyle="1" w:styleId="247">
    <w:name w:val="样式 标题 1 + 段前: 0.7 行 段后: 0.7 行"/>
    <w:basedOn w:val="2"/>
    <w:qFormat/>
    <w:uiPriority w:val="0"/>
    <w:pPr>
      <w:tabs>
        <w:tab w:val="left" w:pos="360"/>
      </w:tabs>
      <w:topLinePunct w:val="0"/>
      <w:adjustRightInd/>
      <w:spacing w:beforeLines="70" w:afterLines="70" w:line="240" w:lineRule="auto"/>
      <w:jc w:val="left"/>
    </w:pPr>
    <w:rPr>
      <w:kern w:val="21"/>
      <w:sz w:val="21"/>
    </w:rPr>
  </w:style>
  <w:style w:type="paragraph" w:customStyle="1" w:styleId="248">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49">
    <w:name w:val="样式1 样式 标题 5 + 段前: 0 行"/>
    <w:basedOn w:val="250"/>
    <w:next w:val="1"/>
    <w:qFormat/>
    <w:uiPriority w:val="0"/>
    <w:pPr>
      <w:tabs>
        <w:tab w:val="left" w:pos="0"/>
        <w:tab w:val="left" w:pos="210"/>
        <w:tab w:val="left" w:pos="1050"/>
        <w:tab w:val="left" w:pos="1080"/>
      </w:tabs>
      <w:spacing w:beforeLines="0" w:line="276" w:lineRule="auto"/>
    </w:pPr>
  </w:style>
  <w:style w:type="paragraph" w:customStyle="1" w:styleId="250">
    <w:name w:val="样式 标题 5 + 段前: 0.1 行"/>
    <w:basedOn w:val="6"/>
    <w:qFormat/>
    <w:uiPriority w:val="0"/>
    <w:pPr>
      <w:keepNext w:val="0"/>
      <w:keepLines w:val="0"/>
      <w:tabs>
        <w:tab w:val="left" w:pos="0"/>
        <w:tab w:val="left" w:pos="210"/>
      </w:tabs>
      <w:topLinePunct w:val="0"/>
      <w:adjustRightInd/>
      <w:spacing w:beforeLines="10" w:after="0" w:line="312" w:lineRule="auto"/>
    </w:pPr>
    <w:rPr>
      <w:sz w:val="21"/>
    </w:rPr>
  </w:style>
  <w:style w:type="paragraph" w:customStyle="1" w:styleId="251">
    <w:name w:val="样式1 标题 1 + 段前: 1 行 段后: 1 行"/>
    <w:basedOn w:val="247"/>
    <w:qFormat/>
    <w:uiPriority w:val="0"/>
    <w:pPr>
      <w:spacing w:beforeLines="100" w:afterLines="100"/>
    </w:pPr>
    <w:rPr>
      <w:rFonts w:eastAsia="黑体"/>
      <w:b w:val="0"/>
    </w:rPr>
  </w:style>
  <w:style w:type="paragraph" w:customStyle="1" w:styleId="252">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53">
    <w:name w:val="默认段落字体 Para Char Char Char Char"/>
    <w:basedOn w:val="1"/>
    <w:qFormat/>
    <w:uiPriority w:val="0"/>
    <w:pPr>
      <w:topLinePunct w:val="0"/>
      <w:adjustRightInd/>
    </w:pPr>
  </w:style>
  <w:style w:type="paragraph" w:customStyle="1" w:styleId="254">
    <w:name w:val="1.1.1.1"/>
    <w:basedOn w:val="61"/>
    <w:next w:val="1"/>
    <w:qFormat/>
    <w:uiPriority w:val="0"/>
    <w:pPr>
      <w:tabs>
        <w:tab w:val="left" w:pos="0"/>
      </w:tabs>
      <w:topLinePunct w:val="0"/>
      <w:adjustRightInd/>
      <w:spacing w:line="360" w:lineRule="auto"/>
    </w:pPr>
    <w:rPr>
      <w:rFonts w:ascii="宋体" w:hAnsi="宋体"/>
      <w:kern w:val="0"/>
      <w:sz w:val="24"/>
    </w:rPr>
  </w:style>
  <w:style w:type="paragraph" w:customStyle="1" w:styleId="255">
    <w:name w:val="样式 样式 悬挂缩进: 9 字符 段前: 0.1 行 + 左侧:  3.93 字符 悬挂缩进: 8 字符 段前: 0.1 行"/>
    <w:basedOn w:val="1"/>
    <w:qFormat/>
    <w:uiPriority w:val="0"/>
    <w:pPr>
      <w:tabs>
        <w:tab w:val="left" w:pos="0"/>
      </w:tabs>
      <w:topLinePunct w:val="0"/>
      <w:adjustRightInd/>
      <w:spacing w:beforeLines="10" w:line="312" w:lineRule="auto"/>
      <w:ind w:left="800" w:hanging="400" w:hangingChars="200"/>
    </w:pPr>
  </w:style>
  <w:style w:type="paragraph" w:customStyle="1" w:styleId="256">
    <w:name w:val="封面标准代替信息"/>
    <w:basedOn w:val="257"/>
    <w:qFormat/>
    <w:uiPriority w:val="0"/>
    <w:pPr>
      <w:spacing w:before="57"/>
    </w:pPr>
    <w:rPr>
      <w:rFonts w:ascii="宋体"/>
      <w:sz w:val="21"/>
    </w:rPr>
  </w:style>
  <w:style w:type="paragraph" w:customStyle="1" w:styleId="257">
    <w:name w:val="封面标准号2"/>
    <w:basedOn w:val="258"/>
    <w:qFormat/>
    <w:uiPriority w:val="0"/>
    <w:pPr>
      <w:spacing w:before="357" w:line="280" w:lineRule="exact"/>
    </w:pPr>
  </w:style>
  <w:style w:type="paragraph" w:customStyle="1" w:styleId="258">
    <w:name w:val="封面标准号1"/>
    <w:qFormat/>
    <w:uiPriority w:val="0"/>
    <w:pPr>
      <w:widowControl w:val="0"/>
      <w:kinsoku w:val="0"/>
      <w:overflowPunct w:val="0"/>
      <w:autoSpaceDE w:val="0"/>
      <w:autoSpaceDN w:val="0"/>
      <w:adjustRightInd w:val="0"/>
      <w:spacing w:before="308" w:line="360" w:lineRule="atLeast"/>
      <w:jc w:val="right"/>
      <w:textAlignment w:val="center"/>
    </w:pPr>
    <w:rPr>
      <w:rFonts w:ascii="Times New Roman" w:hAnsi="Times New Roman" w:eastAsia="宋体" w:cs="Times New Roman"/>
      <w:sz w:val="28"/>
      <w:lang w:val="en-US" w:eastAsia="zh-CN" w:bidi="ar-SA"/>
    </w:rPr>
  </w:style>
  <w:style w:type="paragraph" w:customStyle="1" w:styleId="259">
    <w:name w:val="样式 标题 3 + 宋体 段前: 0.1 行"/>
    <w:basedOn w:val="260"/>
    <w:qFormat/>
    <w:uiPriority w:val="0"/>
    <w:pPr>
      <w:tabs>
        <w:tab w:val="left" w:pos="210"/>
        <w:tab w:val="left" w:pos="630"/>
        <w:tab w:val="left" w:pos="700"/>
      </w:tabs>
      <w:spacing w:beforeLines="50" w:afterLines="50" w:line="240" w:lineRule="auto"/>
    </w:pPr>
    <w:rPr>
      <w:rFonts w:ascii="宋体" w:hAnsi="宋体" w:eastAsia="黑体"/>
      <w:b w:val="0"/>
    </w:rPr>
  </w:style>
  <w:style w:type="paragraph" w:customStyle="1" w:styleId="260">
    <w:name w:val="样式1 样式 标题 3 + 段前: 0.1 行 + 段前: 0.1 行"/>
    <w:basedOn w:val="1"/>
    <w:qFormat/>
    <w:uiPriority w:val="0"/>
    <w:pPr>
      <w:tabs>
        <w:tab w:val="left" w:pos="210"/>
        <w:tab w:val="left" w:pos="630"/>
        <w:tab w:val="left" w:pos="720"/>
      </w:tabs>
      <w:topLinePunct w:val="0"/>
      <w:adjustRightInd/>
      <w:spacing w:line="276" w:lineRule="auto"/>
      <w:outlineLvl w:val="2"/>
    </w:pPr>
    <w:rPr>
      <w:b/>
    </w:rPr>
  </w:style>
  <w:style w:type="paragraph" w:customStyle="1" w:styleId="261">
    <w:name w:val="自1"/>
    <w:basedOn w:val="1"/>
    <w:qFormat/>
    <w:uiPriority w:val="0"/>
    <w:pPr>
      <w:ind w:left="850" w:hanging="425"/>
    </w:pPr>
    <w:rPr>
      <w:kern w:val="0"/>
    </w:rPr>
  </w:style>
  <w:style w:type="paragraph" w:customStyle="1" w:styleId="262">
    <w:name w:val="基准页眉样式"/>
    <w:basedOn w:val="1"/>
    <w:qFormat/>
    <w:uiPriority w:val="0"/>
    <w:pPr>
      <w:keepLines/>
      <w:widowControl/>
      <w:tabs>
        <w:tab w:val="center" w:pos="-18551"/>
        <w:tab w:val="right" w:pos="4320"/>
      </w:tabs>
      <w:topLinePunct w:val="0"/>
      <w:adjustRightInd/>
      <w:spacing w:line="300" w:lineRule="auto"/>
      <w:jc w:val="left"/>
    </w:pPr>
    <w:rPr>
      <w:rFonts w:ascii="Arial" w:hAnsi="Arial"/>
      <w:spacing w:val="-4"/>
      <w:kern w:val="0"/>
    </w:rPr>
  </w:style>
  <w:style w:type="paragraph" w:customStyle="1" w:styleId="263">
    <w:name w:val="样式 正文（首行缩进两字） Char + 首行缩进:  2 字符 段前: 0.1 行"/>
    <w:basedOn w:val="104"/>
    <w:qFormat/>
    <w:uiPriority w:val="0"/>
    <w:pPr>
      <w:spacing w:afterLines="10" w:line="300" w:lineRule="auto"/>
      <w:ind w:firstLine="200"/>
    </w:pPr>
  </w:style>
  <w:style w:type="paragraph" w:styleId="264">
    <w:name w:val="List Paragraph"/>
    <w:basedOn w:val="1"/>
    <w:qFormat/>
    <w:uiPriority w:val="34"/>
    <w:pPr>
      <w:widowControl/>
      <w:topLinePunct w:val="0"/>
      <w:adjustRightInd/>
      <w:ind w:firstLine="420"/>
    </w:pPr>
    <w:rPr>
      <w:kern w:val="0"/>
    </w:rPr>
  </w:style>
  <w:style w:type="paragraph" w:customStyle="1" w:styleId="265">
    <w:name w:val="列项●（二级）"/>
    <w:qFormat/>
    <w:uiPriority w:val="0"/>
    <w:pPr>
      <w:widowControl w:val="0"/>
      <w:tabs>
        <w:tab w:val="left" w:pos="840"/>
      </w:tabs>
      <w:adjustRightInd w:val="0"/>
      <w:spacing w:line="360" w:lineRule="atLeast"/>
      <w:ind w:left="600" w:leftChars="400" w:hanging="200" w:hangingChars="200"/>
      <w:jc w:val="both"/>
      <w:textAlignment w:val="baseline"/>
    </w:pPr>
    <w:rPr>
      <w:rFonts w:ascii="宋体" w:hAnsi="Times New Roman" w:eastAsia="宋体" w:cs="Times New Roman"/>
      <w:sz w:val="21"/>
      <w:lang w:val="en-US" w:eastAsia="zh-CN" w:bidi="ar-SA"/>
    </w:rPr>
  </w:style>
  <w:style w:type="paragraph" w:customStyle="1" w:styleId="266">
    <w:name w:val="样式 样式 正文缩进正文缩进 Char正文（首行缩进两字） Char Char正文（首行缩进两字） Char1正文（首行缩进两....1"/>
    <w:basedOn w:val="129"/>
    <w:qFormat/>
    <w:uiPriority w:val="0"/>
    <w:pPr>
      <w:spacing w:beforeLines="0" w:line="276" w:lineRule="auto"/>
      <w:ind w:firstLine="420"/>
    </w:pPr>
  </w:style>
  <w:style w:type="paragraph" w:customStyle="1" w:styleId="267">
    <w:name w:val="正文表标题"/>
    <w:next w:val="169"/>
    <w:qFormat/>
    <w:uiPriority w:val="0"/>
    <w:pPr>
      <w:widowControl w:val="0"/>
      <w:adjustRightInd w:val="0"/>
      <w:spacing w:line="360" w:lineRule="atLeast"/>
      <w:jc w:val="center"/>
      <w:textAlignment w:val="baseline"/>
    </w:pPr>
    <w:rPr>
      <w:rFonts w:ascii="黑体" w:hAnsi="Times New Roman" w:eastAsia="黑体" w:cs="Times New Roman"/>
      <w:sz w:val="21"/>
      <w:lang w:val="en-US" w:eastAsia="zh-CN" w:bidi="ar-SA"/>
    </w:rPr>
  </w:style>
  <w:style w:type="paragraph" w:customStyle="1" w:styleId="268">
    <w:name w:val="正文正式1"/>
    <w:basedOn w:val="1"/>
    <w:qFormat/>
    <w:uiPriority w:val="0"/>
    <w:pPr>
      <w:tabs>
        <w:tab w:val="left" w:pos="0"/>
      </w:tabs>
      <w:topLinePunct w:val="0"/>
      <w:adjustRightInd/>
      <w:spacing w:line="360" w:lineRule="auto"/>
    </w:pPr>
    <w:rPr>
      <w:rFonts w:ascii="宋体" w:hAnsi="宋体"/>
      <w:kern w:val="0"/>
    </w:rPr>
  </w:style>
  <w:style w:type="paragraph" w:customStyle="1" w:styleId="269">
    <w:name w:val="工程建设图标题"/>
    <w:basedOn w:val="270"/>
    <w:qFormat/>
    <w:uiPriority w:val="0"/>
    <w:pPr>
      <w:jc w:val="center"/>
      <w:outlineLvl w:val="5"/>
    </w:pPr>
  </w:style>
  <w:style w:type="paragraph" w:customStyle="1" w:styleId="270">
    <w:name w:val="工程建设条标题"/>
    <w:basedOn w:val="271"/>
    <w:next w:val="169"/>
    <w:qFormat/>
    <w:uiPriority w:val="0"/>
    <w:pPr>
      <w:spacing w:before="0" w:after="0"/>
      <w:jc w:val="left"/>
      <w:outlineLvl w:val="3"/>
    </w:pPr>
    <w:rPr>
      <w:b w:val="0"/>
    </w:rPr>
  </w:style>
  <w:style w:type="paragraph" w:customStyle="1" w:styleId="271">
    <w:name w:val="工程建设节标题"/>
    <w:basedOn w:val="272"/>
    <w:next w:val="169"/>
    <w:qFormat/>
    <w:uiPriority w:val="0"/>
    <w:pPr>
      <w:spacing w:before="400" w:after="400" w:line="240" w:lineRule="auto"/>
      <w:outlineLvl w:val="2"/>
    </w:pPr>
    <w:rPr>
      <w:sz w:val="21"/>
    </w:rPr>
  </w:style>
  <w:style w:type="paragraph" w:customStyle="1" w:styleId="272">
    <w:name w:val="工程建设章标题"/>
    <w:next w:val="169"/>
    <w:qFormat/>
    <w:uiPriority w:val="0"/>
    <w:pPr>
      <w:spacing w:before="640" w:after="560" w:line="480" w:lineRule="exact"/>
      <w:jc w:val="center"/>
      <w:outlineLvl w:val="1"/>
    </w:pPr>
    <w:rPr>
      <w:rFonts w:ascii="黑体" w:hAnsi="Times New Roman" w:eastAsia="黑体" w:cs="Times New Roman"/>
      <w:b/>
      <w:sz w:val="28"/>
      <w:lang w:val="en-US" w:eastAsia="zh-CN" w:bidi="ar-SA"/>
    </w:rPr>
  </w:style>
  <w:style w:type="paragraph" w:customStyle="1" w:styleId="273">
    <w:name w:val="引言二级条标题"/>
    <w:basedOn w:val="274"/>
    <w:next w:val="169"/>
    <w:qFormat/>
    <w:uiPriority w:val="0"/>
  </w:style>
  <w:style w:type="paragraph" w:customStyle="1" w:styleId="274">
    <w:name w:val="引言一级条标题"/>
    <w:basedOn w:val="1"/>
    <w:next w:val="169"/>
    <w:qFormat/>
    <w:uiPriority w:val="0"/>
    <w:pPr>
      <w:widowControl/>
      <w:topLinePunct w:val="0"/>
      <w:adjustRightInd/>
    </w:pPr>
    <w:rPr>
      <w:rFonts w:eastAsia="黑体"/>
      <w:b/>
    </w:rPr>
  </w:style>
  <w:style w:type="paragraph" w:customStyle="1" w:styleId="275">
    <w:name w:val="正文（首行缩进两字） Char Char1"/>
    <w:basedOn w:val="1"/>
    <w:next w:val="1"/>
    <w:qFormat/>
    <w:uiPriority w:val="0"/>
    <w:pPr>
      <w:topLinePunct w:val="0"/>
      <w:adjustRightInd/>
      <w:spacing w:beforeLines="25" w:line="300" w:lineRule="auto"/>
      <w:ind w:firstLine="420" w:firstLineChars="200"/>
    </w:pPr>
    <w:rPr>
      <w:rFonts w:ascii="Arial" w:hAnsi="Arial"/>
    </w:rPr>
  </w:style>
  <w:style w:type="paragraph" w:customStyle="1" w:styleId="276">
    <w:name w:val="TOC 标题1"/>
    <w:basedOn w:val="2"/>
    <w:next w:val="1"/>
    <w:qFormat/>
    <w:uiPriority w:val="39"/>
    <w:pPr>
      <w:widowControl/>
      <w:tabs>
        <w:tab w:val="left" w:pos="1425"/>
      </w:tabs>
      <w:topLinePunct w:val="0"/>
      <w:adjustRightInd/>
      <w:spacing w:before="480" w:after="0" w:line="276" w:lineRule="auto"/>
      <w:jc w:val="left"/>
      <w:outlineLvl w:val="9"/>
    </w:pPr>
    <w:rPr>
      <w:rFonts w:ascii="Cambria" w:hAnsi="Cambria"/>
      <w:color w:val="365F91"/>
      <w:kern w:val="0"/>
      <w:sz w:val="28"/>
    </w:rPr>
  </w:style>
  <w:style w:type="paragraph" w:customStyle="1" w:styleId="277">
    <w:name w:val="样式 段前: 0.1 行1"/>
    <w:basedOn w:val="1"/>
    <w:qFormat/>
    <w:uiPriority w:val="0"/>
    <w:pPr>
      <w:topLinePunct w:val="0"/>
      <w:adjustRightInd/>
      <w:spacing w:beforeLines="10" w:line="312" w:lineRule="auto"/>
    </w:pPr>
  </w:style>
  <w:style w:type="paragraph" w:customStyle="1" w:styleId="278">
    <w:name w:val="工程建设无节条标题"/>
    <w:basedOn w:val="1"/>
    <w:next w:val="169"/>
    <w:qFormat/>
    <w:uiPriority w:val="0"/>
    <w:pPr>
      <w:topLinePunct w:val="0"/>
      <w:adjustRightInd/>
      <w:outlineLvl w:val="3"/>
    </w:pPr>
  </w:style>
  <w:style w:type="paragraph" w:customStyle="1" w:styleId="279">
    <w:name w:val="样式5"/>
    <w:basedOn w:val="1"/>
    <w:qFormat/>
    <w:uiPriority w:val="0"/>
    <w:pPr>
      <w:keepNext/>
      <w:keepLines/>
      <w:adjustRightInd/>
      <w:ind w:firstLine="425"/>
    </w:pPr>
    <w:rPr>
      <w:rFonts w:eastAsia="仿宋_GB2312"/>
    </w:rPr>
  </w:style>
  <w:style w:type="paragraph" w:customStyle="1" w:styleId="280">
    <w:name w:val="样式 样式 正文（首行缩进两字） Char + 首行缩进:  2 字符 段前: 0.1 行 + 行距: 多倍行距 1.25 字行"/>
    <w:basedOn w:val="263"/>
    <w:qFormat/>
    <w:uiPriority w:val="0"/>
  </w:style>
  <w:style w:type="paragraph" w:customStyle="1" w:styleId="281">
    <w:name w:val="封面标准英文名称"/>
    <w:qFormat/>
    <w:uiPriority w:val="0"/>
    <w:pPr>
      <w:widowControl w:val="0"/>
      <w:adjustRightInd w:val="0"/>
      <w:spacing w:before="370" w:line="400" w:lineRule="exact"/>
      <w:jc w:val="center"/>
      <w:textAlignment w:val="baseline"/>
    </w:pPr>
    <w:rPr>
      <w:rFonts w:ascii="Times New Roman" w:hAnsi="Times New Roman" w:eastAsia="宋体" w:cs="Times New Roman"/>
      <w:sz w:val="28"/>
      <w:lang w:val="en-US" w:eastAsia="zh-CN" w:bidi="ar-SA"/>
    </w:rPr>
  </w:style>
  <w:style w:type="paragraph" w:customStyle="1" w:styleId="282">
    <w:name w:val="YK 首行缩进 2"/>
    <w:basedOn w:val="1"/>
    <w:next w:val="1"/>
    <w:qFormat/>
    <w:uiPriority w:val="0"/>
    <w:pPr>
      <w:widowControl/>
      <w:topLinePunct w:val="0"/>
      <w:adjustRightInd/>
      <w:spacing w:line="360" w:lineRule="auto"/>
      <w:ind w:firstLine="420" w:firstLineChars="200"/>
    </w:pPr>
    <w:rPr>
      <w:rFonts w:ascii="宋体" w:hAnsi="宋体"/>
      <w:sz w:val="28"/>
    </w:rPr>
  </w:style>
  <w:style w:type="paragraph" w:customStyle="1" w:styleId="283">
    <w:name w:val="部分题目"/>
    <w:basedOn w:val="284"/>
    <w:next w:val="285"/>
    <w:qFormat/>
    <w:uiPriority w:val="0"/>
    <w:pPr>
      <w:spacing w:before="660" w:after="400" w:line="540" w:lineRule="atLeast"/>
      <w:ind w:right="2160"/>
    </w:pPr>
    <w:rPr>
      <w:rFonts w:ascii="Times New Roman" w:hAnsi="Times New Roman"/>
      <w:spacing w:val="-40"/>
      <w:sz w:val="60"/>
    </w:rPr>
  </w:style>
  <w:style w:type="paragraph" w:customStyle="1" w:styleId="284">
    <w:name w:val="基准标题"/>
    <w:basedOn w:val="1"/>
    <w:next w:val="22"/>
    <w:qFormat/>
    <w:uiPriority w:val="0"/>
    <w:pPr>
      <w:keepNext/>
      <w:keepLines/>
      <w:widowControl/>
      <w:topLinePunct w:val="0"/>
      <w:adjustRightInd/>
      <w:spacing w:before="140" w:line="220" w:lineRule="atLeast"/>
      <w:jc w:val="left"/>
    </w:pPr>
    <w:rPr>
      <w:rFonts w:ascii="Arial" w:hAnsi="Arial"/>
      <w:spacing w:val="-4"/>
      <w:kern w:val="28"/>
      <w:sz w:val="22"/>
    </w:rPr>
  </w:style>
  <w:style w:type="paragraph" w:customStyle="1" w:styleId="285">
    <w:name w:val="部分副题目"/>
    <w:basedOn w:val="1"/>
    <w:next w:val="22"/>
    <w:qFormat/>
    <w:uiPriority w:val="0"/>
    <w:pPr>
      <w:keepNext/>
      <w:keepLines/>
      <w:widowControl/>
      <w:topLinePunct w:val="0"/>
      <w:adjustRightInd/>
      <w:spacing w:after="160" w:line="400" w:lineRule="atLeast"/>
      <w:ind w:right="2160"/>
      <w:jc w:val="left"/>
    </w:pPr>
    <w:rPr>
      <w:rFonts w:ascii="Arial" w:hAnsi="Arial"/>
      <w:i/>
      <w:spacing w:val="-14"/>
      <w:kern w:val="28"/>
      <w:sz w:val="34"/>
    </w:rPr>
  </w:style>
  <w:style w:type="paragraph" w:customStyle="1" w:styleId="286">
    <w:name w:val="附录标识"/>
    <w:basedOn w:val="287"/>
    <w:qFormat/>
    <w:uiPriority w:val="0"/>
    <w:pPr>
      <w:tabs>
        <w:tab w:val="left" w:pos="6405"/>
      </w:tabs>
      <w:spacing w:after="200"/>
    </w:pPr>
    <w:rPr>
      <w:sz w:val="21"/>
    </w:rPr>
  </w:style>
  <w:style w:type="paragraph" w:customStyle="1" w:styleId="287">
    <w:name w:val="前言、引言标题"/>
    <w:next w:val="1"/>
    <w:qFormat/>
    <w:uiPriority w:val="0"/>
    <w:pPr>
      <w:widowControl w:val="0"/>
      <w:shd w:val="clear" w:color="FFFFFF" w:fill="FFFFFF"/>
      <w:adjustRightInd w:val="0"/>
      <w:spacing w:before="640" w:after="560" w:line="360" w:lineRule="atLeast"/>
      <w:jc w:val="center"/>
      <w:textAlignment w:val="baseline"/>
      <w:outlineLvl w:val="0"/>
    </w:pPr>
    <w:rPr>
      <w:rFonts w:ascii="黑体" w:hAnsi="Times New Roman" w:eastAsia="黑体" w:cs="Times New Roman"/>
      <w:sz w:val="32"/>
      <w:lang w:val="en-US" w:eastAsia="zh-CN" w:bidi="ar-SA"/>
    </w:rPr>
  </w:style>
  <w:style w:type="paragraph" w:customStyle="1" w:styleId="288">
    <w:name w:val="样式 首行缩进:  0 厘米 行距: 单倍行距"/>
    <w:basedOn w:val="1"/>
    <w:qFormat/>
    <w:uiPriority w:val="0"/>
    <w:pPr>
      <w:topLinePunct w:val="0"/>
      <w:textAlignment w:val="baseline"/>
    </w:pPr>
    <w:rPr>
      <w:kern w:val="0"/>
    </w:rPr>
  </w:style>
  <w:style w:type="paragraph" w:customStyle="1" w:styleId="289">
    <w:name w:val="发布部门"/>
    <w:next w:val="169"/>
    <w:qFormat/>
    <w:uiPriority w:val="0"/>
    <w:pPr>
      <w:widowControl w:val="0"/>
      <w:adjustRightInd w:val="0"/>
      <w:spacing w:line="360" w:lineRule="atLeast"/>
      <w:jc w:val="center"/>
      <w:textAlignment w:val="baseline"/>
    </w:pPr>
    <w:rPr>
      <w:rFonts w:ascii="宋体" w:hAnsi="Times New Roman" w:eastAsia="宋体" w:cs="Times New Roman"/>
      <w:b/>
      <w:spacing w:val="20"/>
      <w:w w:val="135"/>
      <w:sz w:val="36"/>
      <w:lang w:val="en-US" w:eastAsia="zh-CN" w:bidi="ar-SA"/>
    </w:rPr>
  </w:style>
  <w:style w:type="paragraph" w:customStyle="1" w:styleId="290">
    <w:name w:val="自2"/>
    <w:basedOn w:val="1"/>
    <w:qFormat/>
    <w:uiPriority w:val="0"/>
    <w:pPr>
      <w:ind w:left="1260" w:hanging="420"/>
    </w:pPr>
  </w:style>
  <w:style w:type="paragraph" w:customStyle="1" w:styleId="291">
    <w:name w:val="条文脚注"/>
    <w:basedOn w:val="62"/>
    <w:qFormat/>
    <w:uiPriority w:val="0"/>
    <w:pPr>
      <w:ind w:left="780" w:leftChars="200" w:hanging="360" w:hangingChars="200"/>
      <w:jc w:val="both"/>
    </w:pPr>
    <w:rPr>
      <w:rFonts w:ascii="宋体"/>
    </w:rPr>
  </w:style>
  <w:style w:type="paragraph" w:customStyle="1" w:styleId="292">
    <w:name w:val="标准书脚_偶数页"/>
    <w:qFormat/>
    <w:uiPriority w:val="0"/>
    <w:pPr>
      <w:widowControl w:val="0"/>
      <w:adjustRightInd w:val="0"/>
      <w:spacing w:before="120" w:line="360" w:lineRule="atLeast"/>
      <w:jc w:val="both"/>
      <w:textAlignment w:val="baseline"/>
    </w:pPr>
    <w:rPr>
      <w:rFonts w:ascii="Times New Roman" w:hAnsi="Times New Roman" w:eastAsia="宋体" w:cs="Times New Roman"/>
      <w:sz w:val="18"/>
      <w:lang w:val="en-US" w:eastAsia="zh-CN" w:bidi="ar-SA"/>
    </w:rPr>
  </w:style>
  <w:style w:type="paragraph" w:customStyle="1" w:styleId="293">
    <w:name w:val="副标题2"/>
    <w:basedOn w:val="1"/>
    <w:qFormat/>
    <w:uiPriority w:val="0"/>
    <w:pPr>
      <w:topLinePunct w:val="0"/>
      <w:adjustRightInd/>
      <w:spacing w:before="240" w:after="60" w:line="312" w:lineRule="auto"/>
      <w:jc w:val="center"/>
      <w:outlineLvl w:val="1"/>
    </w:pPr>
    <w:rPr>
      <w:rFonts w:ascii="Arial" w:hAnsi="Arial"/>
      <w:b/>
      <w:kern w:val="28"/>
      <w:sz w:val="32"/>
    </w:rPr>
  </w:style>
  <w:style w:type="paragraph" w:customStyle="1" w:styleId="294">
    <w:name w:val="节标题"/>
    <w:basedOn w:val="2"/>
    <w:qFormat/>
    <w:uiPriority w:val="0"/>
    <w:pPr>
      <w:widowControl/>
      <w:shd w:val="pct10" w:color="auto" w:fill="auto"/>
      <w:tabs>
        <w:tab w:val="left" w:pos="570"/>
      </w:tabs>
      <w:topLinePunct w:val="0"/>
      <w:adjustRightInd/>
      <w:snapToGrid w:val="0"/>
      <w:spacing w:before="220" w:after="220" w:line="280" w:lineRule="atLeast"/>
      <w:ind w:left="570" w:hanging="570"/>
      <w:jc w:val="center"/>
    </w:pPr>
    <w:rPr>
      <w:rFonts w:ascii="Arial" w:hAnsi="Arial" w:eastAsia="黑体"/>
      <w:b w:val="0"/>
      <w:kern w:val="28"/>
      <w:position w:val="6"/>
    </w:rPr>
  </w:style>
  <w:style w:type="paragraph" w:customStyle="1" w:styleId="295">
    <w:name w:val="公式"/>
    <w:basedOn w:val="46"/>
    <w:qFormat/>
    <w:uiPriority w:val="0"/>
    <w:pPr>
      <w:tabs>
        <w:tab w:val="center" w:pos="4706"/>
        <w:tab w:val="right" w:pos="9412"/>
      </w:tabs>
      <w:topLinePunct w:val="0"/>
    </w:pPr>
    <w:rPr>
      <w:rFonts w:ascii="Times New Roman" w:hAnsi="宋体"/>
    </w:rPr>
  </w:style>
  <w:style w:type="paragraph" w:customStyle="1" w:styleId="296">
    <w:name w:val="Char Char Char Char Char Char Char Char Char Char Char Char Char"/>
    <w:basedOn w:val="1"/>
    <w:qFormat/>
    <w:uiPriority w:val="0"/>
    <w:pPr>
      <w:topLinePunct w:val="0"/>
      <w:adjustRightInd/>
    </w:pPr>
    <w:rPr>
      <w:rFonts w:ascii="Tahoma" w:hAnsi="Tahoma"/>
    </w:rPr>
  </w:style>
  <w:style w:type="paragraph" w:customStyle="1" w:styleId="297">
    <w:name w:val="首页脚样式"/>
    <w:basedOn w:val="54"/>
    <w:qFormat/>
    <w:uiPriority w:val="0"/>
    <w:pPr>
      <w:keepLines/>
      <w:widowControl/>
      <w:pBdr>
        <w:bottom w:val="single" w:color="auto" w:sz="6" w:space="1"/>
      </w:pBdr>
      <w:tabs>
        <w:tab w:val="center" w:pos="-18551"/>
        <w:tab w:val="right" w:pos="4320"/>
        <w:tab w:val="clear" w:pos="4153"/>
        <w:tab w:val="clear" w:pos="8306"/>
      </w:tabs>
      <w:topLinePunct w:val="0"/>
      <w:adjustRightInd/>
      <w:snapToGrid/>
      <w:spacing w:before="600" w:line="300" w:lineRule="auto"/>
      <w:ind w:right="0" w:rightChars="0"/>
      <w:jc w:val="left"/>
    </w:pPr>
    <w:rPr>
      <w:rFonts w:ascii="Arial" w:hAnsi="Arial" w:eastAsia="黑体"/>
      <w:b/>
      <w:spacing w:val="-4"/>
      <w:kern w:val="0"/>
      <w:sz w:val="24"/>
    </w:rPr>
  </w:style>
  <w:style w:type="paragraph" w:customStyle="1" w:styleId="298">
    <w:name w:val="Char Char Char Char Char Char"/>
    <w:basedOn w:val="1"/>
    <w:qFormat/>
    <w:uiPriority w:val="0"/>
    <w:pPr>
      <w:topLinePunct w:val="0"/>
      <w:adjustRightInd/>
    </w:pPr>
  </w:style>
  <w:style w:type="paragraph" w:customStyle="1" w:styleId="299">
    <w:name w:val="表格内容"/>
    <w:basedOn w:val="22"/>
    <w:qFormat/>
    <w:uiPriority w:val="0"/>
    <w:pPr>
      <w:suppressLineNumbers/>
      <w:tabs>
        <w:tab w:val="left" w:pos="2100"/>
      </w:tabs>
      <w:suppressAutoHyphens/>
      <w:topLinePunct w:val="0"/>
      <w:ind w:left="2551" w:hanging="850"/>
    </w:pPr>
    <w:rPr>
      <w:kern w:val="1"/>
      <w:lang w:eastAsia="ar-SA"/>
    </w:rPr>
  </w:style>
  <w:style w:type="paragraph" w:customStyle="1" w:styleId="300">
    <w:name w:val="样式 样式 目录 2 + 段前: 0.15 行 段后: 0.15 行4 + 左侧:  0.5 字符 右侧:  0.5 字符 ..."/>
    <w:basedOn w:val="1"/>
    <w:qFormat/>
    <w:uiPriority w:val="0"/>
    <w:pPr>
      <w:tabs>
        <w:tab w:val="left" w:pos="840"/>
        <w:tab w:val="left" w:pos="1050"/>
        <w:tab w:val="right" w:leader="dot" w:pos="9344"/>
      </w:tabs>
      <w:topLinePunct w:val="0"/>
      <w:adjustRightInd/>
      <w:snapToGrid w:val="0"/>
      <w:spacing w:beforeLines="15" w:afterLines="15"/>
      <w:ind w:left="100" w:leftChars="100" w:right="100" w:rightChars="100"/>
      <w:jc w:val="left"/>
    </w:pPr>
    <w:rPr>
      <w:rFonts w:ascii="Arial" w:hAnsi="Arial"/>
      <w:smallCaps/>
      <w:kern w:val="0"/>
    </w:rPr>
  </w:style>
  <w:style w:type="paragraph" w:customStyle="1" w:styleId="301">
    <w:name w:val="样式 正文（首行缩进两字） Char + 黑色 首行缩进:  2 字符 段前: 0.1 行"/>
    <w:basedOn w:val="104"/>
    <w:qFormat/>
    <w:uiPriority w:val="0"/>
    <w:pPr>
      <w:spacing w:before="24" w:afterLines="10"/>
      <w:ind w:firstLine="200"/>
    </w:pPr>
    <w:rPr>
      <w:color w:val="000000"/>
    </w:rPr>
  </w:style>
  <w:style w:type="paragraph" w:customStyle="1" w:styleId="302">
    <w:name w:val="三级条标题"/>
    <w:basedOn w:val="303"/>
    <w:next w:val="169"/>
    <w:qFormat/>
    <w:uiPriority w:val="0"/>
    <w:pPr>
      <w:ind w:left="360"/>
      <w:outlineLvl w:val="4"/>
    </w:pPr>
  </w:style>
  <w:style w:type="paragraph" w:customStyle="1" w:styleId="303">
    <w:name w:val="二级条标题"/>
    <w:basedOn w:val="168"/>
    <w:next w:val="169"/>
    <w:qFormat/>
    <w:uiPriority w:val="0"/>
    <w:pPr>
      <w:ind w:left="0"/>
      <w:outlineLvl w:val="3"/>
    </w:pPr>
  </w:style>
  <w:style w:type="paragraph" w:customStyle="1" w:styleId="304">
    <w:name w:val="样式 标题 5 + 段前: 0.1 行1"/>
    <w:basedOn w:val="6"/>
    <w:next w:val="6"/>
    <w:qFormat/>
    <w:uiPriority w:val="0"/>
    <w:pPr>
      <w:keepNext w:val="0"/>
      <w:keepLines w:val="0"/>
      <w:tabs>
        <w:tab w:val="left" w:pos="0"/>
        <w:tab w:val="left" w:pos="210"/>
      </w:tabs>
      <w:topLinePunct w:val="0"/>
      <w:adjustRightInd/>
      <w:spacing w:beforeLines="10" w:after="0" w:line="312" w:lineRule="auto"/>
    </w:pPr>
    <w:rPr>
      <w:sz w:val="21"/>
    </w:rPr>
  </w:style>
  <w:style w:type="paragraph" w:customStyle="1" w:styleId="305">
    <w:name w:val="首页页眉样式"/>
    <w:basedOn w:val="56"/>
    <w:qFormat/>
    <w:uiPriority w:val="0"/>
    <w:pPr>
      <w:keepLines/>
      <w:widowControl/>
      <w:pBdr>
        <w:bottom w:val="none" w:color="auto" w:sz="0" w:space="0"/>
      </w:pBdr>
      <w:tabs>
        <w:tab w:val="center" w:pos="-18551"/>
        <w:tab w:val="right" w:pos="4320"/>
        <w:tab w:val="clear" w:pos="4153"/>
        <w:tab w:val="clear" w:pos="8306"/>
      </w:tabs>
      <w:topLinePunct w:val="0"/>
      <w:adjustRightInd/>
      <w:spacing w:line="240" w:lineRule="atLeast"/>
      <w:jc w:val="left"/>
    </w:pPr>
    <w:rPr>
      <w:rFonts w:ascii="Arial" w:hAnsi="Arial" w:eastAsia="黑体"/>
      <w:spacing w:val="-4"/>
      <w:kern w:val="0"/>
      <w:sz w:val="21"/>
    </w:rPr>
  </w:style>
  <w:style w:type="paragraph" w:customStyle="1" w:styleId="306">
    <w:name w:val="五级条标题"/>
    <w:basedOn w:val="307"/>
    <w:next w:val="169"/>
    <w:qFormat/>
    <w:uiPriority w:val="0"/>
    <w:pPr>
      <w:outlineLvl w:val="6"/>
    </w:pPr>
  </w:style>
  <w:style w:type="paragraph" w:customStyle="1" w:styleId="307">
    <w:name w:val="四级条标题"/>
    <w:basedOn w:val="302"/>
    <w:next w:val="169"/>
    <w:qFormat/>
    <w:uiPriority w:val="0"/>
    <w:pPr>
      <w:ind w:left="0"/>
      <w:outlineLvl w:val="5"/>
    </w:pPr>
  </w:style>
  <w:style w:type="paragraph" w:customStyle="1" w:styleId="308">
    <w:name w:val="名称"/>
    <w:basedOn w:val="287"/>
    <w:next w:val="169"/>
    <w:qFormat/>
    <w:uiPriority w:val="0"/>
    <w:pPr>
      <w:widowControl/>
      <w:adjustRightInd/>
      <w:spacing w:line="460" w:lineRule="exact"/>
      <w:textAlignment w:val="auto"/>
      <w:outlineLvl w:val="9"/>
    </w:pPr>
    <w:rPr>
      <w:b/>
    </w:rPr>
  </w:style>
  <w:style w:type="paragraph" w:customStyle="1" w:styleId="309">
    <w:name w:val="工程建设款标题"/>
    <w:basedOn w:val="270"/>
    <w:qFormat/>
    <w:uiPriority w:val="0"/>
    <w:pPr>
      <w:outlineLvl w:val="9"/>
    </w:pPr>
  </w:style>
  <w:style w:type="paragraph" w:customStyle="1" w:styleId="310">
    <w:name w:val="副题目 – 封页"/>
    <w:basedOn w:val="311"/>
    <w:next w:val="22"/>
    <w:qFormat/>
    <w:uiPriority w:val="0"/>
    <w:pPr>
      <w:keepNext w:val="0"/>
      <w:keepLines w:val="0"/>
      <w:widowControl w:val="0"/>
      <w:spacing w:before="0" w:after="60" w:line="240" w:lineRule="auto"/>
    </w:pPr>
    <w:rPr>
      <w:rFonts w:ascii="Arial"/>
      <w:snapToGrid w:val="0"/>
      <w:color w:val="000000"/>
      <w:sz w:val="28"/>
    </w:rPr>
  </w:style>
  <w:style w:type="paragraph" w:customStyle="1" w:styleId="311">
    <w:name w:val="题目封页"/>
    <w:basedOn w:val="284"/>
    <w:next w:val="310"/>
    <w:qFormat/>
    <w:uiPriority w:val="0"/>
    <w:pPr>
      <w:spacing w:before="1800" w:line="240" w:lineRule="atLeast"/>
      <w:jc w:val="center"/>
    </w:pPr>
    <w:rPr>
      <w:rFonts w:ascii="黑体" w:eastAsia="黑体"/>
      <w:b/>
      <w:spacing w:val="0"/>
      <w:sz w:val="52"/>
    </w:rPr>
  </w:style>
  <w:style w:type="paragraph" w:customStyle="1" w:styleId="312">
    <w:name w:val="附录标题"/>
    <w:basedOn w:val="61"/>
    <w:qFormat/>
    <w:uiPriority w:val="0"/>
    <w:pPr>
      <w:topLinePunct w:val="0"/>
      <w:adjustRightInd/>
      <w:spacing w:beforeLines="25" w:afterLines="25"/>
    </w:pPr>
    <w:rPr>
      <w:rFonts w:ascii="Times New Roman" w:hAnsi="Times New Roman" w:eastAsia="黑体"/>
      <w:b w:val="0"/>
    </w:rPr>
  </w:style>
  <w:style w:type="paragraph" w:customStyle="1" w:styleId="313">
    <w:name w:val="CM38"/>
    <w:basedOn w:val="252"/>
    <w:next w:val="252"/>
    <w:qFormat/>
    <w:uiPriority w:val="0"/>
    <w:pPr>
      <w:spacing w:line="320" w:lineRule="atLeast"/>
    </w:pPr>
    <w:rPr>
      <w:rFonts w:ascii="Times New Roman"/>
      <w:color w:val="auto"/>
    </w:rPr>
  </w:style>
  <w:style w:type="paragraph" w:customStyle="1" w:styleId="314">
    <w:name w:val="编号列项（三级）"/>
    <w:qFormat/>
    <w:uiPriority w:val="0"/>
    <w:pPr>
      <w:widowControl w:val="0"/>
      <w:adjustRightInd w:val="0"/>
      <w:spacing w:line="360" w:lineRule="atLeast"/>
      <w:ind w:left="800" w:leftChars="600" w:hanging="200" w:hangingChars="200"/>
      <w:jc w:val="both"/>
      <w:textAlignment w:val="baseline"/>
    </w:pPr>
    <w:rPr>
      <w:rFonts w:ascii="宋体" w:hAnsi="Times New Roman" w:eastAsia="宋体" w:cs="Times New Roman"/>
      <w:sz w:val="21"/>
      <w:lang w:val="en-US" w:eastAsia="zh-CN" w:bidi="ar-SA"/>
    </w:rPr>
  </w:style>
  <w:style w:type="paragraph" w:customStyle="1" w:styleId="315">
    <w:name w:val="样式 正文缩进正文缩进 Char正文（首行缩进两字） Char Char正文（首行缩进两字） Char1正文（首行缩进两...2"/>
    <w:basedOn w:val="1"/>
    <w:qFormat/>
    <w:uiPriority w:val="0"/>
    <w:pPr>
      <w:topLinePunct w:val="0"/>
      <w:adjustRightInd/>
      <w:spacing w:beforeLines="10" w:line="300" w:lineRule="auto"/>
      <w:ind w:firstLine="200" w:firstLineChars="200"/>
    </w:pPr>
  </w:style>
  <w:style w:type="paragraph" w:customStyle="1" w:styleId="316">
    <w:name w:val="样式 标题 5 + 黑色 段前: 1.2 磅"/>
    <w:basedOn w:val="1"/>
    <w:qFormat/>
    <w:uiPriority w:val="0"/>
    <w:pPr>
      <w:tabs>
        <w:tab w:val="left" w:pos="1200"/>
      </w:tabs>
      <w:topLinePunct w:val="0"/>
      <w:adjustRightInd/>
      <w:spacing w:line="300" w:lineRule="auto"/>
    </w:pPr>
    <w:rPr>
      <w:rFonts w:ascii="Arial" w:hAnsi="Arial"/>
    </w:rPr>
  </w:style>
  <w:style w:type="paragraph" w:customStyle="1" w:styleId="317">
    <w:name w:val="样式 样式1 样式 编号 a + Times New Roman 段前: 0 行 行距: 多倍行距 1.15 字行 + 左..."/>
    <w:basedOn w:val="318"/>
    <w:qFormat/>
    <w:uiPriority w:val="0"/>
  </w:style>
  <w:style w:type="paragraph" w:customStyle="1" w:styleId="318">
    <w:name w:val="样式 样式1 样式 编号 a + Times New Roman 段前: 0 行 行距: 多倍行距 1.15 字行 + 左侧....."/>
    <w:basedOn w:val="319"/>
    <w:qFormat/>
    <w:uiPriority w:val="0"/>
    <w:pPr>
      <w:ind w:left="840" w:leftChars="200" w:hanging="420"/>
    </w:pPr>
  </w:style>
  <w:style w:type="paragraph" w:customStyle="1" w:styleId="319">
    <w:name w:val="样式1 样式 编号 a + Times New Roman 段前: 0 行 行距: 多倍行距 1.15 字行 + 左侧... + ..."/>
    <w:basedOn w:val="320"/>
    <w:qFormat/>
    <w:uiPriority w:val="0"/>
    <w:pPr>
      <w:spacing w:before="0" w:afterLines="0"/>
      <w:ind w:left="620" w:hanging="200" w:hangingChars="200"/>
    </w:pPr>
  </w:style>
  <w:style w:type="paragraph" w:customStyle="1" w:styleId="320">
    <w:name w:val="样式 编号 a + Times New Roman 段前: 0 行 行距: 多倍行距 1.15 字行 + 左侧..."/>
    <w:basedOn w:val="104"/>
    <w:next w:val="321"/>
    <w:qFormat/>
    <w:uiPriority w:val="0"/>
    <w:pPr>
      <w:spacing w:before="24" w:afterLines="10"/>
      <w:ind w:firstLine="0" w:firstLineChars="0"/>
    </w:pPr>
  </w:style>
  <w:style w:type="paragraph" w:customStyle="1" w:styleId="321">
    <w:name w:val="样式1-4 Times New Roman行距: 多倍行距 1.15 字行 + 左侧:  4 字符"/>
    <w:basedOn w:val="322"/>
    <w:qFormat/>
    <w:uiPriority w:val="0"/>
    <w:pPr>
      <w:tabs>
        <w:tab w:val="left" w:pos="315"/>
      </w:tabs>
      <w:ind w:left="840" w:leftChars="400"/>
    </w:pPr>
  </w:style>
  <w:style w:type="paragraph" w:customStyle="1" w:styleId="322">
    <w:name w:val="样式 Times New Roman 段前: 0.1 行 行距: 多倍行距 1.2 字行"/>
    <w:basedOn w:val="1"/>
    <w:qFormat/>
    <w:uiPriority w:val="0"/>
    <w:pPr>
      <w:topLinePunct w:val="0"/>
      <w:adjustRightInd/>
      <w:spacing w:line="276" w:lineRule="auto"/>
      <w:ind w:left="420" w:leftChars="200"/>
    </w:pPr>
  </w:style>
  <w:style w:type="paragraph" w:customStyle="1" w:styleId="323">
    <w:name w:val="_列项符号1"/>
    <w:basedOn w:val="34"/>
    <w:qFormat/>
    <w:uiPriority w:val="0"/>
    <w:pPr>
      <w:snapToGrid w:val="0"/>
      <w:spacing w:line="276" w:lineRule="auto"/>
      <w:ind w:left="400" w:leftChars="200" w:hanging="200" w:hangingChars="200"/>
    </w:pPr>
    <w:rPr>
      <w:color w:val="000000"/>
    </w:rPr>
  </w:style>
  <w:style w:type="paragraph" w:customStyle="1" w:styleId="324">
    <w:name w:val="p0"/>
    <w:basedOn w:val="1"/>
    <w:qFormat/>
    <w:uiPriority w:val="0"/>
    <w:pPr>
      <w:widowControl/>
      <w:topLinePunct w:val="0"/>
      <w:adjustRightInd/>
      <w:spacing w:line="360" w:lineRule="auto"/>
      <w:ind w:firstLine="200" w:firstLineChars="200"/>
    </w:pPr>
    <w:rPr>
      <w:rFonts w:ascii="宋体" w:hAnsi="宋体"/>
      <w:kern w:val="0"/>
      <w:sz w:val="28"/>
    </w:rPr>
  </w:style>
  <w:style w:type="paragraph" w:customStyle="1" w:styleId="325">
    <w:name w:val="附录三级条标题"/>
    <w:basedOn w:val="326"/>
    <w:next w:val="169"/>
    <w:qFormat/>
    <w:uiPriority w:val="0"/>
    <w:pPr>
      <w:outlineLvl w:val="4"/>
    </w:pPr>
  </w:style>
  <w:style w:type="paragraph" w:customStyle="1" w:styleId="326">
    <w:name w:val="附录二级条标题"/>
    <w:basedOn w:val="327"/>
    <w:next w:val="169"/>
    <w:qFormat/>
    <w:uiPriority w:val="0"/>
    <w:pPr>
      <w:outlineLvl w:val="3"/>
    </w:pPr>
  </w:style>
  <w:style w:type="paragraph" w:customStyle="1" w:styleId="327">
    <w:name w:val="附录一级条标题"/>
    <w:basedOn w:val="328"/>
    <w:next w:val="169"/>
    <w:qFormat/>
    <w:uiPriority w:val="0"/>
    <w:pPr>
      <w:autoSpaceDN w:val="0"/>
      <w:spacing w:beforeLines="0" w:afterLines="0"/>
      <w:outlineLvl w:val="2"/>
    </w:pPr>
  </w:style>
  <w:style w:type="paragraph" w:customStyle="1" w:styleId="328">
    <w:name w:val="附录章标题"/>
    <w:next w:val="169"/>
    <w:qFormat/>
    <w:uiPriority w:val="0"/>
    <w:pPr>
      <w:widowControl w:val="0"/>
      <w:wordWrap w:val="0"/>
      <w:overflowPunct w:val="0"/>
      <w:autoSpaceDE w:val="0"/>
      <w:adjustRightInd w:val="0"/>
      <w:spacing w:beforeLines="50" w:afterLines="50" w:line="360" w:lineRule="atLeast"/>
      <w:jc w:val="both"/>
      <w:textAlignment w:val="baseline"/>
      <w:outlineLvl w:val="1"/>
    </w:pPr>
    <w:rPr>
      <w:rFonts w:ascii="黑体" w:hAnsi="Times New Roman" w:eastAsia="黑体" w:cs="Times New Roman"/>
      <w:kern w:val="21"/>
      <w:sz w:val="21"/>
      <w:lang w:val="en-US" w:eastAsia="zh-CN" w:bidi="ar-SA"/>
    </w:rPr>
  </w:style>
  <w:style w:type="paragraph" w:customStyle="1" w:styleId="329">
    <w:name w:val="Char2"/>
    <w:basedOn w:val="1"/>
    <w:qFormat/>
    <w:uiPriority w:val="0"/>
    <w:pPr>
      <w:topLinePunct w:val="0"/>
      <w:adjustRightInd/>
    </w:pPr>
  </w:style>
  <w:style w:type="paragraph" w:customStyle="1" w:styleId="330">
    <w:name w:val="样式1 标题 1 + 段前: 0.7 行 段后: 0.7 行 + 段前: 1 行 段后: 1 行"/>
    <w:basedOn w:val="247"/>
    <w:qFormat/>
    <w:uiPriority w:val="0"/>
    <w:pPr>
      <w:tabs>
        <w:tab w:val="left" w:pos="1021"/>
        <w:tab w:val="clear" w:pos="360"/>
      </w:tabs>
      <w:spacing w:beforeLines="100" w:afterLines="100"/>
    </w:pPr>
  </w:style>
  <w:style w:type="paragraph" w:customStyle="1" w:styleId="331">
    <w:name w:val="样式 样式 列表编号 2 + Times New Roman 段前: 0.1 行 行距: 多倍行距 1.2 字行 + 左侧:  ..."/>
    <w:basedOn w:val="1"/>
    <w:qFormat/>
    <w:uiPriority w:val="0"/>
    <w:pPr>
      <w:keepNext/>
      <w:keepLines/>
      <w:widowControl/>
      <w:topLinePunct w:val="0"/>
      <w:adjustRightInd/>
      <w:spacing w:line="276" w:lineRule="auto"/>
    </w:pPr>
    <w:rPr>
      <w:kern w:val="0"/>
    </w:rPr>
  </w:style>
  <w:style w:type="paragraph" w:customStyle="1" w:styleId="332">
    <w:name w:val="参考文献、索引标题"/>
    <w:basedOn w:val="287"/>
    <w:next w:val="1"/>
    <w:qFormat/>
    <w:uiPriority w:val="0"/>
    <w:pPr>
      <w:spacing w:after="200"/>
    </w:pPr>
    <w:rPr>
      <w:sz w:val="21"/>
    </w:rPr>
  </w:style>
  <w:style w:type="paragraph" w:customStyle="1" w:styleId="333">
    <w:name w:val="示例"/>
    <w:next w:val="169"/>
    <w:qFormat/>
    <w:uiPriority w:val="0"/>
    <w:pPr>
      <w:widowControl w:val="0"/>
      <w:tabs>
        <w:tab w:val="left" w:pos="816"/>
      </w:tabs>
      <w:adjustRightInd w:val="0"/>
      <w:spacing w:line="360" w:lineRule="atLeast"/>
      <w:ind w:firstLine="419" w:firstLineChars="233"/>
      <w:jc w:val="both"/>
      <w:textAlignment w:val="baseline"/>
    </w:pPr>
    <w:rPr>
      <w:rFonts w:ascii="宋体" w:hAnsi="Times New Roman" w:eastAsia="宋体" w:cs="Times New Roman"/>
      <w:sz w:val="18"/>
      <w:lang w:val="en-US" w:eastAsia="zh-CN" w:bidi="ar-SA"/>
    </w:rPr>
  </w:style>
  <w:style w:type="paragraph" w:customStyle="1" w:styleId="334">
    <w:name w:val="标准书眉_偶数页"/>
    <w:basedOn w:val="335"/>
    <w:next w:val="1"/>
    <w:qFormat/>
    <w:uiPriority w:val="0"/>
    <w:pPr>
      <w:tabs>
        <w:tab w:val="center" w:pos="4154"/>
        <w:tab w:val="right" w:pos="8306"/>
      </w:tabs>
      <w:jc w:val="left"/>
    </w:pPr>
  </w:style>
  <w:style w:type="paragraph" w:customStyle="1" w:styleId="335">
    <w:name w:val="标准书眉_奇数页"/>
    <w:next w:val="1"/>
    <w:qFormat/>
    <w:uiPriority w:val="0"/>
    <w:pPr>
      <w:widowControl w:val="0"/>
      <w:tabs>
        <w:tab w:val="center" w:pos="4154"/>
        <w:tab w:val="right" w:pos="8306"/>
      </w:tabs>
      <w:adjustRightInd w:val="0"/>
      <w:spacing w:after="120" w:line="360" w:lineRule="atLeast"/>
      <w:jc w:val="right"/>
      <w:textAlignment w:val="baseline"/>
    </w:pPr>
    <w:rPr>
      <w:rFonts w:ascii="Times New Roman" w:hAnsi="Times New Roman" w:eastAsia="宋体" w:cs="Times New Roman"/>
      <w:sz w:val="21"/>
      <w:lang w:val="en-US" w:eastAsia="zh-CN" w:bidi="ar-SA"/>
    </w:rPr>
  </w:style>
  <w:style w:type="paragraph" w:customStyle="1" w:styleId="336">
    <w:name w:val="三级无标题条"/>
    <w:basedOn w:val="1"/>
    <w:qFormat/>
    <w:uiPriority w:val="0"/>
    <w:pPr>
      <w:topLinePunct w:val="0"/>
      <w:adjustRightInd/>
    </w:pPr>
    <w:rPr>
      <w:b/>
    </w:rPr>
  </w:style>
  <w:style w:type="paragraph" w:customStyle="1" w:styleId="337">
    <w:name w:val="样式 标题 1 + 宋体 小四"/>
    <w:basedOn w:val="2"/>
    <w:qFormat/>
    <w:uiPriority w:val="0"/>
    <w:pPr>
      <w:tabs>
        <w:tab w:val="left" w:pos="425"/>
      </w:tabs>
      <w:topLinePunct w:val="0"/>
      <w:adjustRightInd/>
      <w:spacing w:before="100" w:beforeAutospacing="1" w:after="100" w:afterAutospacing="1" w:line="360" w:lineRule="auto"/>
      <w:ind w:left="425" w:hanging="425"/>
    </w:pPr>
    <w:rPr>
      <w:rFonts w:ascii="宋体" w:hAnsi="宋体"/>
      <w:kern w:val="0"/>
      <w:sz w:val="24"/>
    </w:rPr>
  </w:style>
  <w:style w:type="paragraph" w:customStyle="1" w:styleId="338">
    <w:name w:val="封面标准文稿类别"/>
    <w:qFormat/>
    <w:uiPriority w:val="0"/>
    <w:pPr>
      <w:widowControl w:val="0"/>
      <w:adjustRightInd w:val="0"/>
      <w:spacing w:before="440" w:line="400" w:lineRule="exact"/>
      <w:jc w:val="center"/>
      <w:textAlignment w:val="baseline"/>
    </w:pPr>
    <w:rPr>
      <w:rFonts w:ascii="宋体" w:hAnsi="Times New Roman" w:eastAsia="宋体" w:cs="Times New Roman"/>
      <w:sz w:val="24"/>
      <w:lang w:val="en-US" w:eastAsia="zh-CN" w:bidi="ar-SA"/>
    </w:rPr>
  </w:style>
  <w:style w:type="paragraph" w:customStyle="1" w:styleId="339">
    <w:name w:val="样式1 标题 5 + 段前: 0.1 行 + 段前: 0.1 行"/>
    <w:basedOn w:val="1"/>
    <w:qFormat/>
    <w:uiPriority w:val="0"/>
    <w:pPr>
      <w:tabs>
        <w:tab w:val="left" w:pos="357"/>
        <w:tab w:val="left" w:pos="1134"/>
      </w:tabs>
      <w:topLinePunct w:val="0"/>
      <w:adjustRightInd/>
      <w:spacing w:beforeLines="10" w:line="312" w:lineRule="auto"/>
    </w:pPr>
  </w:style>
  <w:style w:type="paragraph" w:customStyle="1" w:styleId="340">
    <w:name w:val="样式1 标题 2 + 段前: 0.1 行 + 宋体"/>
    <w:basedOn w:val="1"/>
    <w:qFormat/>
    <w:uiPriority w:val="0"/>
    <w:pPr>
      <w:tabs>
        <w:tab w:val="left" w:pos="500"/>
      </w:tabs>
      <w:topLinePunct w:val="0"/>
      <w:adjustRightInd/>
      <w:spacing w:beforeLines="10" w:line="312" w:lineRule="auto"/>
    </w:pPr>
  </w:style>
  <w:style w:type="paragraph" w:customStyle="1" w:styleId="341">
    <w:name w:val="数字编号列项（二级）"/>
    <w:qFormat/>
    <w:uiPriority w:val="0"/>
    <w:pPr>
      <w:widowControl w:val="0"/>
      <w:adjustRightInd w:val="0"/>
      <w:spacing w:line="360" w:lineRule="atLeast"/>
      <w:ind w:left="1260" w:leftChars="400" w:hanging="420" w:hangingChars="200"/>
      <w:jc w:val="both"/>
      <w:textAlignment w:val="baseline"/>
    </w:pPr>
    <w:rPr>
      <w:rFonts w:ascii="宋体" w:hAnsi="Times New Roman" w:eastAsia="宋体" w:cs="Times New Roman"/>
      <w:sz w:val="21"/>
      <w:lang w:val="en-US" w:eastAsia="zh-CN" w:bidi="ar-SA"/>
    </w:rPr>
  </w:style>
  <w:style w:type="paragraph" w:customStyle="1" w:styleId="342">
    <w:name w:val="副标题1"/>
    <w:basedOn w:val="61"/>
    <w:next w:val="1"/>
    <w:link w:val="640"/>
    <w:qFormat/>
    <w:uiPriority w:val="0"/>
    <w:pPr>
      <w:topLinePunct w:val="0"/>
      <w:adjustRightInd/>
      <w:snapToGrid w:val="0"/>
      <w:spacing w:before="360" w:after="680"/>
    </w:pPr>
    <w:rPr>
      <w:rFonts w:eastAsia="黑体"/>
      <w:b w:val="0"/>
      <w:sz w:val="48"/>
    </w:rPr>
  </w:style>
  <w:style w:type="paragraph" w:customStyle="1" w:styleId="343">
    <w:name w:val="1"/>
    <w:basedOn w:val="1"/>
    <w:next w:val="1"/>
    <w:qFormat/>
    <w:uiPriority w:val="99"/>
    <w:rPr>
      <w:rFonts w:ascii="Courier New" w:hAnsi="Courier New"/>
      <w:sz w:val="20"/>
    </w:rPr>
  </w:style>
  <w:style w:type="paragraph" w:customStyle="1" w:styleId="344">
    <w:name w:val="样式 正文缩进正文缩进 Char正文（首行缩进两字） Char Char正文（首行缩进两字） Char1正文（首行缩进两..."/>
    <w:basedOn w:val="1"/>
    <w:qFormat/>
    <w:uiPriority w:val="0"/>
    <w:pPr>
      <w:topLinePunct w:val="0"/>
      <w:adjustRightInd/>
      <w:spacing w:beforeLines="10" w:line="312" w:lineRule="auto"/>
      <w:ind w:left="800" w:hanging="400" w:firstLineChars="200"/>
    </w:pPr>
  </w:style>
  <w:style w:type="paragraph" w:customStyle="1" w:styleId="345">
    <w:name w:val="_表格条文"/>
    <w:basedOn w:val="1"/>
    <w:qFormat/>
    <w:uiPriority w:val="0"/>
    <w:pPr>
      <w:topLinePunct w:val="0"/>
      <w:adjustRightInd/>
      <w:spacing w:line="276" w:lineRule="auto"/>
    </w:pPr>
    <w:rPr>
      <w:rFonts w:ascii="Arial" w:hAnsi="Arial"/>
      <w:color w:val="000000"/>
      <w:sz w:val="18"/>
    </w:rPr>
  </w:style>
  <w:style w:type="paragraph" w:customStyle="1" w:styleId="346">
    <w:name w:val="样式 标题 1 + 小四 段前: 0 磅 段后: 0 磅 行距: 1.5 倍行距"/>
    <w:basedOn w:val="2"/>
    <w:qFormat/>
    <w:uiPriority w:val="0"/>
    <w:pPr>
      <w:tabs>
        <w:tab w:val="left" w:pos="425"/>
      </w:tabs>
      <w:topLinePunct w:val="0"/>
      <w:adjustRightInd/>
      <w:spacing w:beforeLines="50" w:afterLines="50" w:line="360" w:lineRule="auto"/>
      <w:ind w:left="425" w:hanging="425"/>
    </w:pPr>
    <w:rPr>
      <w:kern w:val="0"/>
      <w:sz w:val="24"/>
    </w:rPr>
  </w:style>
  <w:style w:type="paragraph" w:customStyle="1" w:styleId="347">
    <w:name w:val="样式 正文首行缩进 + Times New Roman 五号 首行缩进:  2 字符 段前: 0.1 行 行距: 多倍行..."/>
    <w:basedOn w:val="21"/>
    <w:qFormat/>
    <w:uiPriority w:val="0"/>
    <w:pPr>
      <w:tabs>
        <w:tab w:val="left" w:pos="360"/>
      </w:tabs>
      <w:spacing w:after="0" w:line="276" w:lineRule="auto"/>
      <w:ind w:firstLine="0" w:firstLineChars="200"/>
    </w:pPr>
  </w:style>
  <w:style w:type="paragraph" w:customStyle="1" w:styleId="348">
    <w:name w:val="列项——（一级）"/>
    <w:qFormat/>
    <w:uiPriority w:val="0"/>
    <w:pPr>
      <w:widowControl w:val="0"/>
      <w:tabs>
        <w:tab w:val="left" w:pos="1080"/>
      </w:tabs>
      <w:adjustRightInd w:val="0"/>
      <w:spacing w:line="360" w:lineRule="atLeast"/>
      <w:ind w:left="780" w:hanging="420"/>
      <w:jc w:val="both"/>
      <w:textAlignment w:val="baseline"/>
    </w:pPr>
    <w:rPr>
      <w:rFonts w:ascii="宋体" w:hAnsi="Times New Roman" w:eastAsia="宋体" w:cs="Times New Roman"/>
      <w:sz w:val="21"/>
      <w:lang w:val="en-US" w:eastAsia="zh-CN" w:bidi="ar-SA"/>
    </w:rPr>
  </w:style>
  <w:style w:type="paragraph" w:customStyle="1" w:styleId="349">
    <w:name w:val="列项·"/>
    <w:qFormat/>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350">
    <w:name w:val="批注主题 Char Char"/>
    <w:basedOn w:val="13"/>
    <w:next w:val="13"/>
    <w:qFormat/>
    <w:uiPriority w:val="0"/>
    <w:pPr>
      <w:topLinePunct w:val="0"/>
      <w:spacing w:line="300" w:lineRule="auto"/>
    </w:pPr>
    <w:rPr>
      <w:rFonts w:ascii="Arial" w:hAnsi="Arial"/>
      <w:b/>
    </w:rPr>
  </w:style>
  <w:style w:type="paragraph" w:customStyle="1" w:styleId="351">
    <w:name w:val="样式 样式 首行缩进:  0.77 厘米 段前: 0.1 行 + 首行缩进:  2 字符 段前: 0.1 行"/>
    <w:basedOn w:val="1"/>
    <w:qFormat/>
    <w:uiPriority w:val="0"/>
    <w:pPr>
      <w:topLinePunct w:val="0"/>
      <w:adjustRightInd/>
      <w:spacing w:line="276" w:lineRule="auto"/>
      <w:ind w:firstLine="200" w:firstLineChars="200"/>
    </w:pPr>
  </w:style>
  <w:style w:type="paragraph" w:customStyle="1" w:styleId="352">
    <w:name w:val="样式2 样式 a) + 段前: 0行"/>
    <w:basedOn w:val="150"/>
    <w:qFormat/>
    <w:uiPriority w:val="0"/>
    <w:pPr>
      <w:tabs>
        <w:tab w:val="clear" w:pos="780"/>
      </w:tabs>
      <w:spacing w:beforeLines="0" w:line="276" w:lineRule="auto"/>
      <w:ind w:left="420" w:leftChars="200" w:firstLine="0" w:firstLineChars="0"/>
    </w:pPr>
  </w:style>
  <w:style w:type="paragraph" w:customStyle="1" w:styleId="353">
    <w:name w:val="样式 样式 样式 段前: 0.1 行 + 段前: 0.1 行 + 左侧:  2 字符 段前: 0.1 行"/>
    <w:basedOn w:val="354"/>
    <w:qFormat/>
    <w:uiPriority w:val="0"/>
    <w:pPr>
      <w:spacing w:beforeLines="0" w:line="276" w:lineRule="auto"/>
      <w:ind w:left="420"/>
    </w:pPr>
  </w:style>
  <w:style w:type="paragraph" w:customStyle="1" w:styleId="354">
    <w:name w:val="样式 样式 段前: 0.1 行 + 段前: 0.1 行"/>
    <w:basedOn w:val="355"/>
    <w:qFormat/>
    <w:uiPriority w:val="0"/>
    <w:pPr>
      <w:ind w:left="200" w:leftChars="200"/>
    </w:pPr>
  </w:style>
  <w:style w:type="paragraph" w:customStyle="1" w:styleId="355">
    <w:name w:val="样式 段前: 0.1 行"/>
    <w:basedOn w:val="1"/>
    <w:qFormat/>
    <w:uiPriority w:val="0"/>
    <w:pPr>
      <w:topLinePunct w:val="0"/>
      <w:adjustRightInd/>
      <w:spacing w:beforeLines="10" w:line="300" w:lineRule="auto"/>
    </w:pPr>
  </w:style>
  <w:style w:type="paragraph" w:customStyle="1" w:styleId="356">
    <w:name w:val="无标题条"/>
    <w:next w:val="169"/>
    <w:qFormat/>
    <w:uiPriority w:val="0"/>
    <w:pPr>
      <w:jc w:val="both"/>
    </w:pPr>
    <w:rPr>
      <w:rFonts w:ascii="Times New Roman" w:hAnsi="Times New Roman" w:eastAsia="宋体" w:cs="Times New Roman"/>
      <w:sz w:val="21"/>
      <w:lang w:val="en-US" w:eastAsia="zh-CN" w:bidi="ar-SA"/>
    </w:rPr>
  </w:style>
  <w:style w:type="paragraph" w:customStyle="1" w:styleId="357">
    <w:name w:val="正文格式"/>
    <w:basedOn w:val="1"/>
    <w:qFormat/>
    <w:uiPriority w:val="0"/>
    <w:pPr>
      <w:adjustRightInd/>
      <w:ind w:firstLine="420" w:firstLineChars="200"/>
    </w:pPr>
    <w:rPr>
      <w:rFonts w:ascii="宋体" w:hAnsi="宋体"/>
    </w:rPr>
  </w:style>
  <w:style w:type="paragraph" w:customStyle="1" w:styleId="358">
    <w:name w:val="表"/>
    <w:basedOn w:val="1"/>
    <w:qFormat/>
    <w:uiPriority w:val="0"/>
    <w:pPr>
      <w:wordWrap w:val="0"/>
      <w:topLinePunct w:val="0"/>
      <w:spacing w:beforeLines="10" w:after="120" w:line="180" w:lineRule="atLeast"/>
      <w:jc w:val="left"/>
      <w:textAlignment w:val="baseline"/>
    </w:pPr>
    <w:rPr>
      <w:rFonts w:ascii="细宋体" w:eastAsia="细宋体"/>
      <w:kern w:val="0"/>
    </w:rPr>
  </w:style>
  <w:style w:type="paragraph" w:customStyle="1" w:styleId="359">
    <w:name w:val="样式 样式 正文文本 2 + 段前: 0.1 行 + 悬挂缩进: 0.03 字符 段后: 1.2 磅 行距: 单倍行距"/>
    <w:basedOn w:val="227"/>
    <w:qFormat/>
    <w:uiPriority w:val="0"/>
    <w:pPr>
      <w:spacing w:beforeLines="0" w:after="24" w:line="240" w:lineRule="auto"/>
      <w:ind w:hanging="6"/>
      <w:jc w:val="center"/>
    </w:pPr>
  </w:style>
  <w:style w:type="paragraph" w:customStyle="1" w:styleId="360">
    <w:name w:val="样式 正文文本 2 + 段前: 0.1 行 + Times New Roman 悬挂缩进: 0.13 字符 段前: 0..."/>
    <w:basedOn w:val="227"/>
    <w:qFormat/>
    <w:uiPriority w:val="0"/>
    <w:pPr>
      <w:spacing w:beforeLines="0" w:afterLines="10" w:line="240" w:lineRule="auto"/>
      <w:ind w:left="2" w:leftChars="-11" w:hanging="13" w:hangingChars="13"/>
    </w:pPr>
  </w:style>
  <w:style w:type="paragraph" w:customStyle="1" w:styleId="361">
    <w:name w:val="样式 目录 2 + 段前: 0.15 行 段后: 0.15 行1"/>
    <w:basedOn w:val="19"/>
    <w:qFormat/>
    <w:uiPriority w:val="0"/>
    <w:pPr>
      <w:tabs>
        <w:tab w:val="left" w:pos="840"/>
        <w:tab w:val="left" w:pos="993"/>
        <w:tab w:val="right" w:leader="dot" w:pos="9344"/>
      </w:tabs>
      <w:adjustRightInd/>
      <w:snapToGrid w:val="0"/>
      <w:spacing w:beforeLines="15" w:afterLines="15"/>
      <w:ind w:left="100" w:leftChars="100" w:right="100" w:rightChars="100" w:firstLine="357" w:firstLineChars="170"/>
    </w:pPr>
    <w:rPr>
      <w:rFonts w:ascii="Arial" w:hAnsi="Arial"/>
      <w:kern w:val="0"/>
    </w:rPr>
  </w:style>
  <w:style w:type="paragraph" w:customStyle="1" w:styleId="362">
    <w:name w:val="图说"/>
    <w:basedOn w:val="1"/>
    <w:qFormat/>
    <w:uiPriority w:val="0"/>
    <w:pPr>
      <w:adjustRightInd/>
      <w:spacing w:before="60" w:after="160"/>
      <w:jc w:val="center"/>
    </w:pPr>
    <w:rPr>
      <w:sz w:val="18"/>
    </w:rPr>
  </w:style>
  <w:style w:type="paragraph" w:customStyle="1" w:styleId="363">
    <w:name w:val="正文图标题"/>
    <w:next w:val="169"/>
    <w:qFormat/>
    <w:uiPriority w:val="0"/>
    <w:pPr>
      <w:widowControl w:val="0"/>
      <w:adjustRightInd w:val="0"/>
      <w:spacing w:line="360" w:lineRule="atLeast"/>
      <w:ind w:left="1980"/>
      <w:jc w:val="center"/>
      <w:textAlignment w:val="baseline"/>
    </w:pPr>
    <w:rPr>
      <w:rFonts w:ascii="黑体" w:hAnsi="Times New Roman" w:eastAsia="黑体" w:cs="Times New Roman"/>
      <w:sz w:val="21"/>
      <w:lang w:val="en-US" w:eastAsia="zh-CN" w:bidi="ar-SA"/>
    </w:rPr>
  </w:style>
  <w:style w:type="paragraph" w:customStyle="1" w:styleId="364">
    <w:name w:val="样式 Times New Roman 首行缩进:  0.74 厘米 段前: 0.1 行"/>
    <w:basedOn w:val="1"/>
    <w:qFormat/>
    <w:uiPriority w:val="0"/>
    <w:pPr>
      <w:topLinePunct w:val="0"/>
      <w:adjustRightInd/>
      <w:spacing w:beforeLines="10" w:line="312" w:lineRule="auto"/>
      <w:ind w:firstLine="420"/>
    </w:pPr>
    <w:rPr>
      <w:b/>
    </w:rPr>
  </w:style>
  <w:style w:type="paragraph" w:customStyle="1" w:styleId="365">
    <w:name w:val="偶页脚样式"/>
    <w:basedOn w:val="54"/>
    <w:qFormat/>
    <w:uiPriority w:val="0"/>
    <w:pPr>
      <w:keepLines/>
      <w:widowControl/>
      <w:pBdr>
        <w:bottom w:val="single" w:color="auto" w:sz="6" w:space="1"/>
      </w:pBdr>
      <w:tabs>
        <w:tab w:val="center" w:pos="-18551"/>
        <w:tab w:val="right" w:pos="4320"/>
        <w:tab w:val="clear" w:pos="4153"/>
        <w:tab w:val="clear" w:pos="8306"/>
      </w:tabs>
      <w:topLinePunct w:val="0"/>
      <w:adjustRightInd/>
      <w:snapToGrid/>
      <w:spacing w:before="600" w:line="300" w:lineRule="auto"/>
      <w:ind w:right="0" w:rightChars="0"/>
      <w:jc w:val="left"/>
    </w:pPr>
    <w:rPr>
      <w:rFonts w:ascii="Arial" w:hAnsi="Arial"/>
      <w:b/>
      <w:spacing w:val="-4"/>
      <w:kern w:val="0"/>
      <w:sz w:val="21"/>
    </w:rPr>
  </w:style>
  <w:style w:type="paragraph" w:customStyle="1" w:styleId="366">
    <w:name w:val="图片a"/>
    <w:basedOn w:val="1"/>
    <w:qFormat/>
    <w:uiPriority w:val="0"/>
    <w:pPr>
      <w:snapToGrid w:val="0"/>
      <w:spacing w:before="160" w:after="60"/>
      <w:jc w:val="center"/>
    </w:pPr>
  </w:style>
  <w:style w:type="paragraph" w:customStyle="1" w:styleId="367">
    <w:name w:val="样式1 首行缩进:  0.74 厘米 段前: 0.1 行"/>
    <w:basedOn w:val="104"/>
    <w:next w:val="104"/>
    <w:qFormat/>
    <w:uiPriority w:val="0"/>
    <w:pPr>
      <w:tabs>
        <w:tab w:val="left" w:pos="820"/>
      </w:tabs>
      <w:spacing w:afterLines="10"/>
      <w:ind w:left="820" w:hanging="420" w:firstLineChars="0"/>
    </w:pPr>
    <w:rPr>
      <w:kern w:val="0"/>
    </w:rPr>
  </w:style>
  <w:style w:type="paragraph" w:customStyle="1" w:styleId="368">
    <w:name w:val="Char"/>
    <w:basedOn w:val="1"/>
    <w:qFormat/>
    <w:uiPriority w:val="0"/>
    <w:pPr>
      <w:topLinePunct w:val="0"/>
      <w:adjustRightInd/>
      <w:spacing w:line="360" w:lineRule="auto"/>
      <w:ind w:firstLine="200" w:firstLineChars="200"/>
    </w:pPr>
    <w:rPr>
      <w:sz w:val="18"/>
    </w:rPr>
  </w:style>
  <w:style w:type="paragraph" w:customStyle="1" w:styleId="369">
    <w:name w:val="样式1 正文文本 小五 + Times New Roman 段前: 0 行 行距: 多倍行距 1.15 字行"/>
    <w:basedOn w:val="68"/>
    <w:qFormat/>
    <w:uiPriority w:val="0"/>
    <w:pPr>
      <w:spacing w:afterLines="20" w:line="276" w:lineRule="auto"/>
      <w:jc w:val="center"/>
    </w:pPr>
    <w:rPr>
      <w:rFonts w:ascii="Times New Roman" w:hAnsi="Times New Roman"/>
      <w:sz w:val="18"/>
    </w:rPr>
  </w:style>
  <w:style w:type="paragraph" w:customStyle="1" w:styleId="370">
    <w:name w:val="封面标准文稿编辑信息"/>
    <w:qFormat/>
    <w:uiPriority w:val="0"/>
    <w:pPr>
      <w:widowControl w:val="0"/>
      <w:adjustRightInd w:val="0"/>
      <w:spacing w:before="180" w:line="180" w:lineRule="exact"/>
      <w:jc w:val="center"/>
      <w:textAlignment w:val="baseline"/>
    </w:pPr>
    <w:rPr>
      <w:rFonts w:ascii="宋体" w:hAnsi="Times New Roman" w:eastAsia="宋体" w:cs="Times New Roman"/>
      <w:sz w:val="21"/>
      <w:lang w:val="en-US" w:eastAsia="zh-CN" w:bidi="ar-SA"/>
    </w:rPr>
  </w:style>
  <w:style w:type="paragraph" w:customStyle="1" w:styleId="371">
    <w:name w:val="样式 目录 1toc1 +"/>
    <w:basedOn w:val="20"/>
    <w:qFormat/>
    <w:uiPriority w:val="0"/>
    <w:pPr>
      <w:tabs>
        <w:tab w:val="left" w:pos="420"/>
        <w:tab w:val="right" w:leader="dot" w:pos="9345"/>
      </w:tabs>
      <w:adjustRightInd/>
      <w:snapToGrid w:val="0"/>
      <w:spacing w:before="15" w:after="15"/>
      <w:ind w:left="100" w:leftChars="100" w:right="100" w:rightChars="100"/>
    </w:pPr>
    <w:rPr>
      <w:rFonts w:ascii="Arial" w:hAnsi="Arial"/>
      <w:b w:val="0"/>
    </w:rPr>
  </w:style>
  <w:style w:type="paragraph" w:customStyle="1" w:styleId="372">
    <w:name w:val="样式 样式1 样式 编号 a + Times New Roman 段前: 0 行 行距: 多倍行距 1.15 字行 + 左侧.....1"/>
    <w:basedOn w:val="319"/>
    <w:qFormat/>
    <w:uiPriority w:val="0"/>
    <w:pPr>
      <w:ind w:left="400" w:leftChars="200"/>
    </w:pPr>
  </w:style>
  <w:style w:type="paragraph" w:customStyle="1" w:styleId="373">
    <w:name w:val="样式 样式 段前: 0.1 行 首行缩进:  2 字符 + 首行缩进:  2 字符 段前: 0.1 行"/>
    <w:basedOn w:val="374"/>
    <w:qFormat/>
    <w:uiPriority w:val="0"/>
    <w:pPr>
      <w:spacing w:line="276" w:lineRule="auto"/>
      <w:ind w:firstLine="420"/>
    </w:pPr>
  </w:style>
  <w:style w:type="paragraph" w:customStyle="1" w:styleId="374">
    <w:name w:val="样式 段前: 0.1 行 首行缩进:  2 字符"/>
    <w:basedOn w:val="1"/>
    <w:qFormat/>
    <w:uiPriority w:val="0"/>
    <w:pPr>
      <w:topLinePunct w:val="0"/>
      <w:adjustRightInd/>
      <w:spacing w:beforeLines="10" w:line="300" w:lineRule="auto"/>
      <w:ind w:firstLine="200" w:firstLineChars="200"/>
    </w:pPr>
  </w:style>
  <w:style w:type="paragraph" w:customStyle="1" w:styleId="375">
    <w:name w:val="实施日期"/>
    <w:basedOn w:val="376"/>
    <w:qFormat/>
    <w:uiPriority w:val="0"/>
    <w:pPr>
      <w:jc w:val="right"/>
    </w:pPr>
  </w:style>
  <w:style w:type="paragraph" w:customStyle="1" w:styleId="376">
    <w:name w:val="发布日期"/>
    <w:qFormat/>
    <w:uiPriority w:val="0"/>
    <w:pPr>
      <w:widowControl w:val="0"/>
      <w:adjustRightInd w:val="0"/>
      <w:spacing w:line="360" w:lineRule="atLeast"/>
      <w:jc w:val="both"/>
      <w:textAlignment w:val="baseline"/>
    </w:pPr>
    <w:rPr>
      <w:rFonts w:ascii="Times New Roman" w:hAnsi="Times New Roman" w:eastAsia="黑体" w:cs="Times New Roman"/>
      <w:sz w:val="28"/>
      <w:lang w:val="en-US" w:eastAsia="zh-CN" w:bidi="ar-SA"/>
    </w:rPr>
  </w:style>
  <w:style w:type="paragraph" w:customStyle="1" w:styleId="377">
    <w:name w:val="样式 样式 正文文本 2 + 段前: 0.1 行 + 悬挂缩进: 0.03 字符"/>
    <w:basedOn w:val="227"/>
    <w:qFormat/>
    <w:uiPriority w:val="0"/>
    <w:pPr>
      <w:spacing w:beforeLines="0"/>
      <w:ind w:hanging="6"/>
      <w:jc w:val="center"/>
    </w:pPr>
  </w:style>
  <w:style w:type="paragraph" w:customStyle="1" w:styleId="378">
    <w:name w:val="编号1"/>
    <w:basedOn w:val="1"/>
    <w:qFormat/>
    <w:uiPriority w:val="0"/>
    <w:pPr>
      <w:widowControl/>
      <w:tabs>
        <w:tab w:val="left" w:pos="964"/>
      </w:tabs>
      <w:topLinePunct w:val="0"/>
      <w:adjustRightInd/>
      <w:spacing w:before="156" w:after="10" w:line="360" w:lineRule="auto"/>
      <w:jc w:val="left"/>
    </w:pPr>
    <w:rPr>
      <w:rFonts w:ascii="宋体" w:hAnsi="宋体"/>
      <w:kern w:val="0"/>
    </w:rPr>
  </w:style>
  <w:style w:type="paragraph" w:customStyle="1" w:styleId="379">
    <w:name w:val="附录四级条标题"/>
    <w:basedOn w:val="325"/>
    <w:next w:val="169"/>
    <w:qFormat/>
    <w:uiPriority w:val="0"/>
    <w:pPr>
      <w:outlineLvl w:val="5"/>
    </w:pPr>
  </w:style>
  <w:style w:type="paragraph" w:customStyle="1" w:styleId="380">
    <w:name w:val="标准标志"/>
    <w:next w:val="1"/>
    <w:qFormat/>
    <w:uiPriority w:val="0"/>
    <w:pPr>
      <w:widowControl w:val="0"/>
      <w:shd w:val="solid" w:color="FFFFFF" w:fill="FFFFFF"/>
      <w:adjustRightInd w:val="0"/>
      <w:spacing w:line="0" w:lineRule="atLeast"/>
      <w:jc w:val="right"/>
      <w:textAlignment w:val="baseline"/>
    </w:pPr>
    <w:rPr>
      <w:rFonts w:ascii="Times New Roman" w:hAnsi="Times New Roman" w:eastAsia="宋体" w:cs="Times New Roman"/>
      <w:b/>
      <w:w w:val="130"/>
      <w:sz w:val="96"/>
      <w:lang w:val="en-US" w:eastAsia="zh-CN" w:bidi="ar-SA"/>
    </w:rPr>
  </w:style>
  <w:style w:type="paragraph" w:customStyle="1" w:styleId="381">
    <w:name w:val="Char Char Char Char Char Char1 Char"/>
    <w:basedOn w:val="1"/>
    <w:qFormat/>
    <w:uiPriority w:val="0"/>
    <w:pPr>
      <w:topLinePunct w:val="0"/>
      <w:adjustRightInd/>
      <w:snapToGrid w:val="0"/>
      <w:spacing w:line="360" w:lineRule="auto"/>
    </w:pPr>
    <w:rPr>
      <w:rFonts w:ascii="Tahoma" w:hAnsi="Tahoma"/>
    </w:rPr>
  </w:style>
  <w:style w:type="paragraph" w:customStyle="1" w:styleId="382">
    <w:name w:val="样式 段前: 0.1 行2"/>
    <w:basedOn w:val="1"/>
    <w:qFormat/>
    <w:uiPriority w:val="0"/>
    <w:pPr>
      <w:topLinePunct w:val="0"/>
      <w:adjustRightInd/>
      <w:spacing w:line="276" w:lineRule="auto"/>
    </w:pPr>
  </w:style>
  <w:style w:type="paragraph" w:customStyle="1" w:styleId="383">
    <w:name w:val="注释"/>
    <w:basedOn w:val="1"/>
    <w:qFormat/>
    <w:uiPriority w:val="0"/>
    <w:pPr>
      <w:topLinePunct w:val="0"/>
      <w:adjustRightInd/>
      <w:spacing w:beforeLines="10"/>
      <w:ind w:left="400" w:leftChars="200" w:right="200" w:rightChars="200" w:hanging="200" w:hangingChars="200"/>
    </w:pPr>
    <w:rPr>
      <w:rFonts w:ascii="Arial" w:hAnsi="Arial"/>
    </w:rPr>
  </w:style>
  <w:style w:type="paragraph" w:customStyle="1" w:styleId="384">
    <w:name w:val="标准称谓"/>
    <w:next w:val="1"/>
    <w:qFormat/>
    <w:uiPriority w:val="0"/>
    <w:pPr>
      <w:widowControl w:val="0"/>
      <w:kinsoku w:val="0"/>
      <w:overflowPunct w:val="0"/>
      <w:autoSpaceDE w:val="0"/>
      <w:autoSpaceDN w:val="0"/>
      <w:adjustRightInd w:val="0"/>
      <w:spacing w:line="0" w:lineRule="atLeast"/>
      <w:jc w:val="distribute"/>
      <w:textAlignment w:val="baseline"/>
    </w:pPr>
    <w:rPr>
      <w:rFonts w:ascii="宋体" w:hAnsi="Times New Roman" w:eastAsia="宋体" w:cs="Times New Roman"/>
      <w:b/>
      <w:spacing w:val="20"/>
      <w:w w:val="148"/>
      <w:sz w:val="52"/>
      <w:lang w:val="en-US" w:eastAsia="zh-CN" w:bidi="ar-SA"/>
    </w:rPr>
  </w:style>
  <w:style w:type="paragraph" w:customStyle="1" w:styleId="385">
    <w:name w:val="样式 样式 标题 1 + 小四 段前: 0 磅 段后: 0 磅 行距: 1.5 倍行距 + 宋体2"/>
    <w:basedOn w:val="2"/>
    <w:qFormat/>
    <w:uiPriority w:val="0"/>
    <w:pPr>
      <w:tabs>
        <w:tab w:val="left" w:pos="425"/>
      </w:tabs>
      <w:topLinePunct w:val="0"/>
      <w:adjustRightInd/>
      <w:ind w:left="360" w:hanging="360"/>
    </w:pPr>
    <w:rPr>
      <w:rFonts w:ascii="宋体" w:hAnsi="宋体"/>
    </w:rPr>
  </w:style>
  <w:style w:type="paragraph" w:customStyle="1" w:styleId="386">
    <w:name w:val="文献分类号"/>
    <w:qFormat/>
    <w:uiPriority w:val="0"/>
    <w:pPr>
      <w:widowControl w:val="0"/>
      <w:adjustRightInd w:val="0"/>
      <w:spacing w:line="360" w:lineRule="atLeast"/>
      <w:jc w:val="both"/>
      <w:textAlignment w:val="center"/>
    </w:pPr>
    <w:rPr>
      <w:rFonts w:ascii="Times New Roman" w:hAnsi="Times New Roman" w:eastAsia="黑体" w:cs="Times New Roman"/>
      <w:sz w:val="21"/>
      <w:lang w:val="en-US" w:eastAsia="zh-CN" w:bidi="ar-SA"/>
    </w:rPr>
  </w:style>
  <w:style w:type="paragraph" w:customStyle="1" w:styleId="387">
    <w:name w:val="Char Char Char Char Char Char1"/>
    <w:basedOn w:val="1"/>
    <w:qFormat/>
    <w:uiPriority w:val="0"/>
    <w:pPr>
      <w:topLinePunct w:val="0"/>
      <w:adjustRightInd/>
    </w:pPr>
    <w:rPr>
      <w:rFonts w:ascii="Tahoma" w:hAnsi="Tahoma"/>
    </w:rPr>
  </w:style>
  <w:style w:type="paragraph" w:customStyle="1" w:styleId="388">
    <w:name w:val="修订1"/>
    <w:qFormat/>
    <w:uiPriority w:val="0"/>
    <w:rPr>
      <w:rFonts w:ascii="Times New Roman" w:hAnsi="Times New Roman" w:eastAsia="宋体" w:cs="Times New Roman"/>
      <w:kern w:val="2"/>
      <w:sz w:val="21"/>
      <w:lang w:val="en-US" w:eastAsia="zh-CN" w:bidi="ar-SA"/>
    </w:rPr>
  </w:style>
  <w:style w:type="paragraph" w:customStyle="1" w:styleId="389">
    <w:name w:val="批注框文本 Char Char"/>
    <w:basedOn w:val="1"/>
    <w:qFormat/>
    <w:uiPriority w:val="0"/>
    <w:pPr>
      <w:topLinePunct w:val="0"/>
      <w:adjustRightInd/>
      <w:spacing w:line="300" w:lineRule="auto"/>
    </w:pPr>
    <w:rPr>
      <w:rFonts w:ascii="Arial" w:hAnsi="Arial"/>
      <w:sz w:val="18"/>
    </w:rPr>
  </w:style>
  <w:style w:type="paragraph" w:customStyle="1" w:styleId="390">
    <w:name w:val="Char Char Char"/>
    <w:basedOn w:val="1"/>
    <w:qFormat/>
    <w:uiPriority w:val="0"/>
    <w:pPr>
      <w:topLinePunct w:val="0"/>
      <w:adjustRightInd/>
    </w:pPr>
    <w:rPr>
      <w:rFonts w:ascii="Tahoma" w:hAnsi="Tahoma"/>
    </w:rPr>
  </w:style>
  <w:style w:type="paragraph" w:customStyle="1" w:styleId="391">
    <w:name w:val="Char Char Char Char Char Char Char Char Char Char Char Char Char1"/>
    <w:basedOn w:val="1"/>
    <w:qFormat/>
    <w:uiPriority w:val="0"/>
    <w:pPr>
      <w:topLinePunct w:val="0"/>
      <w:adjustRightInd/>
    </w:pPr>
    <w:rPr>
      <w:rFonts w:ascii="Tahoma" w:hAnsi="Tahoma"/>
    </w:rPr>
  </w:style>
  <w:style w:type="paragraph" w:customStyle="1" w:styleId="392">
    <w:name w:val="样式 样式 正文（首行缩进两字） Char + 宋体 加粗 首行缩进:  2 字符 段前: 0.1 行 + 首行缩进:  2 字..."/>
    <w:basedOn w:val="231"/>
    <w:qFormat/>
    <w:uiPriority w:val="0"/>
    <w:pPr>
      <w:spacing w:line="276" w:lineRule="auto"/>
    </w:pPr>
  </w:style>
  <w:style w:type="paragraph" w:customStyle="1" w:styleId="393">
    <w:name w:val="_列项符号3"/>
    <w:basedOn w:val="34"/>
    <w:qFormat/>
    <w:uiPriority w:val="0"/>
    <w:pPr>
      <w:tabs>
        <w:tab w:val="left" w:pos="1680"/>
      </w:tabs>
      <w:snapToGrid w:val="0"/>
      <w:spacing w:line="276" w:lineRule="auto"/>
      <w:ind w:left="1680" w:leftChars="600" w:hanging="420" w:hangingChars="800"/>
    </w:pPr>
  </w:style>
  <w:style w:type="paragraph" w:customStyle="1" w:styleId="394">
    <w:name w:val="正文表标题续表"/>
    <w:basedOn w:val="267"/>
    <w:next w:val="169"/>
    <w:qFormat/>
    <w:uiPriority w:val="0"/>
    <w:pPr>
      <w:widowControl/>
      <w:tabs>
        <w:tab w:val="left" w:pos="420"/>
      </w:tabs>
      <w:adjustRightInd/>
      <w:spacing w:line="360" w:lineRule="auto"/>
      <w:textAlignment w:val="auto"/>
    </w:pPr>
    <w:rPr>
      <w:rFonts w:ascii="宋体" w:hAnsi="宋体" w:eastAsia="宋体"/>
    </w:rPr>
  </w:style>
  <w:style w:type="paragraph" w:customStyle="1" w:styleId="395">
    <w:name w:val="标准书脚_奇数页"/>
    <w:qFormat/>
    <w:uiPriority w:val="0"/>
    <w:pPr>
      <w:widowControl w:val="0"/>
      <w:adjustRightInd w:val="0"/>
      <w:spacing w:before="120" w:line="360" w:lineRule="atLeast"/>
      <w:jc w:val="right"/>
      <w:textAlignment w:val="baseline"/>
    </w:pPr>
    <w:rPr>
      <w:rFonts w:ascii="Times New Roman" w:hAnsi="Times New Roman" w:eastAsia="宋体" w:cs="Times New Roman"/>
      <w:sz w:val="18"/>
      <w:lang w:val="en-US" w:eastAsia="zh-CN" w:bidi="ar-SA"/>
    </w:rPr>
  </w:style>
  <w:style w:type="paragraph" w:customStyle="1" w:styleId="396">
    <w:name w:val="回信地址"/>
    <w:basedOn w:val="1"/>
    <w:qFormat/>
    <w:uiPriority w:val="0"/>
    <w:pPr>
      <w:keepLines/>
      <w:widowControl/>
      <w:topLinePunct w:val="0"/>
      <w:adjustRightInd/>
      <w:spacing w:line="220" w:lineRule="atLeast"/>
      <w:jc w:val="left"/>
    </w:pPr>
    <w:rPr>
      <w:rFonts w:ascii="Arial" w:hAnsi="Arial"/>
      <w:kern w:val="0"/>
      <w:sz w:val="15"/>
    </w:rPr>
  </w:style>
  <w:style w:type="paragraph" w:customStyle="1" w:styleId="397">
    <w:name w:val="样式 首页脚样式 + 黑色 段前: 3 磅 段后: 3 磅 底端: (单实线 自动设置  0.75 磅 行宽 距正文..."/>
    <w:basedOn w:val="297"/>
    <w:qFormat/>
    <w:uiPriority w:val="0"/>
    <w:pPr>
      <w:pBdr>
        <w:bottom w:val="single" w:color="auto" w:sz="6" w:space="0"/>
      </w:pBdr>
      <w:snapToGrid w:val="0"/>
      <w:spacing w:before="0"/>
    </w:pPr>
    <w:rPr>
      <w:b w:val="0"/>
      <w:color w:val="000000"/>
      <w:sz w:val="28"/>
    </w:rPr>
  </w:style>
  <w:style w:type="paragraph" w:customStyle="1" w:styleId="398">
    <w:name w:val="图表脚注"/>
    <w:next w:val="169"/>
    <w:qFormat/>
    <w:uiPriority w:val="0"/>
    <w:pPr>
      <w:widowControl w:val="0"/>
      <w:adjustRightInd w:val="0"/>
      <w:spacing w:line="360" w:lineRule="atLeast"/>
      <w:ind w:left="300" w:leftChars="200" w:hanging="100" w:hangingChars="100"/>
      <w:jc w:val="both"/>
      <w:textAlignment w:val="baseline"/>
    </w:pPr>
    <w:rPr>
      <w:rFonts w:ascii="宋体" w:hAnsi="Times New Roman" w:eastAsia="宋体" w:cs="Times New Roman"/>
      <w:sz w:val="18"/>
      <w:lang w:val="en-US" w:eastAsia="zh-CN" w:bidi="ar-SA"/>
    </w:rPr>
  </w:style>
  <w:style w:type="paragraph" w:customStyle="1" w:styleId="399">
    <w:name w:val="样式 标题 3 + 段前: 0.1 行"/>
    <w:basedOn w:val="4"/>
    <w:qFormat/>
    <w:uiPriority w:val="0"/>
    <w:pPr>
      <w:keepNext w:val="0"/>
      <w:keepLines w:val="0"/>
      <w:tabs>
        <w:tab w:val="left" w:pos="210"/>
      </w:tabs>
      <w:topLinePunct w:val="0"/>
      <w:adjustRightInd/>
      <w:spacing w:beforeLines="10" w:line="312" w:lineRule="auto"/>
    </w:pPr>
  </w:style>
  <w:style w:type="paragraph" w:customStyle="1" w:styleId="400">
    <w:name w:val="_列表编号1"/>
    <w:basedOn w:val="29"/>
    <w:qFormat/>
    <w:uiPriority w:val="0"/>
    <w:pPr>
      <w:tabs>
        <w:tab w:val="left" w:pos="800"/>
      </w:tabs>
      <w:snapToGrid w:val="0"/>
      <w:spacing w:beforeLines="0" w:line="276" w:lineRule="auto"/>
      <w:ind w:left="800" w:hanging="400"/>
    </w:pPr>
  </w:style>
  <w:style w:type="paragraph" w:customStyle="1" w:styleId="401">
    <w:name w:val="样式 样式 标题 1 + 小四 段前: 0 磅 段后: 0 磅 行距: 1.5 倍行距 + 宋体"/>
    <w:basedOn w:val="2"/>
    <w:qFormat/>
    <w:uiPriority w:val="0"/>
    <w:pPr>
      <w:tabs>
        <w:tab w:val="left" w:pos="425"/>
      </w:tabs>
      <w:topLinePunct w:val="0"/>
      <w:adjustRightInd/>
      <w:ind w:left="425" w:hanging="425"/>
    </w:pPr>
    <w:rPr>
      <w:rFonts w:ascii="宋体" w:hAnsi="宋体"/>
    </w:rPr>
  </w:style>
  <w:style w:type="paragraph" w:customStyle="1" w:styleId="402">
    <w:name w:val="样式 标题 5 + 段前: 0.15 行 段后: 0.15 行"/>
    <w:basedOn w:val="6"/>
    <w:qFormat/>
    <w:uiPriority w:val="0"/>
    <w:pPr>
      <w:tabs>
        <w:tab w:val="left" w:pos="1134"/>
      </w:tabs>
      <w:topLinePunct w:val="0"/>
      <w:adjustRightInd/>
      <w:snapToGrid w:val="0"/>
      <w:spacing w:before="36" w:after="36" w:line="240" w:lineRule="auto"/>
    </w:pPr>
    <w:rPr>
      <w:rFonts w:ascii="Arial" w:hAnsi="Arial" w:eastAsia="黑体"/>
      <w:b w:val="0"/>
      <w:sz w:val="21"/>
    </w:rPr>
  </w:style>
  <w:style w:type="paragraph" w:customStyle="1" w:styleId="403">
    <w:name w:val="基准目录样式"/>
    <w:basedOn w:val="1"/>
    <w:qFormat/>
    <w:uiPriority w:val="0"/>
    <w:pPr>
      <w:widowControl/>
      <w:tabs>
        <w:tab w:val="right" w:leader="dot" w:pos="-18551"/>
      </w:tabs>
      <w:topLinePunct w:val="0"/>
      <w:adjustRightInd/>
      <w:spacing w:after="220" w:line="220" w:lineRule="atLeast"/>
      <w:jc w:val="left"/>
    </w:pPr>
    <w:rPr>
      <w:rFonts w:ascii="Arial" w:hAnsi="Arial"/>
      <w:kern w:val="0"/>
    </w:rPr>
  </w:style>
  <w:style w:type="paragraph" w:customStyle="1" w:styleId="404">
    <w:name w:val="Char Char Char Char Char Char Char Char Char Char Char1 Char"/>
    <w:basedOn w:val="1"/>
    <w:qFormat/>
    <w:uiPriority w:val="0"/>
    <w:pPr>
      <w:widowControl/>
      <w:topLinePunct w:val="0"/>
      <w:adjustRightInd/>
      <w:spacing w:after="160" w:line="240" w:lineRule="exact"/>
      <w:jc w:val="left"/>
    </w:pPr>
  </w:style>
  <w:style w:type="paragraph" w:customStyle="1" w:styleId="405">
    <w:name w:val="条文说明"/>
    <w:basedOn w:val="308"/>
    <w:qFormat/>
    <w:uiPriority w:val="0"/>
  </w:style>
  <w:style w:type="paragraph" w:customStyle="1" w:styleId="406">
    <w:name w:val="表标题"/>
    <w:basedOn w:val="1"/>
    <w:next w:val="1"/>
    <w:qFormat/>
    <w:uiPriority w:val="0"/>
    <w:pPr>
      <w:topLinePunct w:val="0"/>
      <w:adjustRightInd/>
      <w:spacing w:line="360" w:lineRule="auto"/>
      <w:jc w:val="center"/>
      <w:outlineLvl w:val="7"/>
    </w:pPr>
    <w:rPr>
      <w:rFonts w:ascii="黑体" w:eastAsia="黑体"/>
    </w:rPr>
  </w:style>
  <w:style w:type="paragraph" w:customStyle="1" w:styleId="407">
    <w:name w:val="样式 样式 目录 1toc1 + + 左侧:  1 字符 右侧:  1 字符 段前: 0.15 行 段后: 0.15 行"/>
    <w:basedOn w:val="371"/>
    <w:qFormat/>
    <w:uiPriority w:val="0"/>
  </w:style>
  <w:style w:type="paragraph" w:customStyle="1" w:styleId="408">
    <w:name w:val="样式 样式 样式 标题 2 + 段前: 0.1 行 + 段前: 0.1 行 + 段前: 0.1 行 行距: 多倍行距 1.1 ..."/>
    <w:basedOn w:val="222"/>
    <w:qFormat/>
    <w:uiPriority w:val="0"/>
    <w:pPr>
      <w:tabs>
        <w:tab w:val="left" w:pos="500"/>
        <w:tab w:val="clear" w:pos="210"/>
        <w:tab w:val="clear" w:pos="360"/>
      </w:tabs>
      <w:spacing w:beforeLines="50" w:afterLines="50" w:line="240" w:lineRule="auto"/>
    </w:pPr>
    <w:rPr>
      <w:rFonts w:eastAsia="黑体"/>
      <w:b w:val="0"/>
    </w:rPr>
  </w:style>
  <w:style w:type="paragraph" w:customStyle="1" w:styleId="409">
    <w:name w:val="样式 段 + Verdana 小四 自定义颜(RGB(171717))"/>
    <w:basedOn w:val="169"/>
    <w:qFormat/>
    <w:uiPriority w:val="0"/>
    <w:pPr>
      <w:widowControl/>
      <w:autoSpaceDE/>
      <w:autoSpaceDN/>
      <w:adjustRightInd/>
      <w:snapToGrid w:val="0"/>
      <w:spacing w:line="300" w:lineRule="auto"/>
      <w:textAlignment w:val="auto"/>
    </w:pPr>
    <w:rPr>
      <w:rFonts w:ascii="Verdana" w:hAnsi="Verdana"/>
      <w:color w:val="111111"/>
      <w:sz w:val="24"/>
    </w:rPr>
  </w:style>
  <w:style w:type="paragraph" w:customStyle="1" w:styleId="410">
    <w:name w:val="_图表编号"/>
    <w:basedOn w:val="32"/>
    <w:next w:val="161"/>
    <w:qFormat/>
    <w:uiPriority w:val="0"/>
    <w:pPr>
      <w:snapToGrid w:val="0"/>
      <w:spacing w:beforeLines="15" w:afterLines="15" w:line="240" w:lineRule="auto"/>
    </w:pPr>
    <w:rPr>
      <w:sz w:val="21"/>
    </w:rPr>
  </w:style>
  <w:style w:type="paragraph" w:customStyle="1" w:styleId="411">
    <w:name w:val="五级无标题条"/>
    <w:basedOn w:val="1"/>
    <w:qFormat/>
    <w:uiPriority w:val="0"/>
    <w:pPr>
      <w:topLinePunct w:val="0"/>
      <w:adjustRightInd/>
    </w:pPr>
    <w:rPr>
      <w:rFonts w:ascii="黑体" w:eastAsia="黑体"/>
      <w:b/>
    </w:rPr>
  </w:style>
  <w:style w:type="paragraph" w:customStyle="1" w:styleId="412">
    <w:name w:val="样式 样式 段前: 0.1 行 首行缩进:  2 字符 + 首行缩进:  2 字符 段前: 0.1 行1"/>
    <w:basedOn w:val="374"/>
    <w:qFormat/>
    <w:uiPriority w:val="0"/>
    <w:pPr>
      <w:spacing w:beforeLines="0" w:line="276" w:lineRule="auto"/>
      <w:ind w:firstLine="420"/>
    </w:pPr>
  </w:style>
  <w:style w:type="paragraph" w:customStyle="1" w:styleId="413">
    <w:name w:val="附录表标题"/>
    <w:next w:val="169"/>
    <w:qFormat/>
    <w:uiPriority w:val="0"/>
    <w:pPr>
      <w:widowControl w:val="0"/>
      <w:tabs>
        <w:tab w:val="left" w:pos="360"/>
      </w:tabs>
      <w:adjustRightInd w:val="0"/>
      <w:spacing w:line="360" w:lineRule="atLeast"/>
      <w:jc w:val="center"/>
      <w:textAlignment w:val="baseline"/>
    </w:pPr>
    <w:rPr>
      <w:rFonts w:ascii="黑体" w:hAnsi="Times New Roman" w:eastAsia="黑体" w:cs="Times New Roman"/>
      <w:kern w:val="21"/>
      <w:sz w:val="21"/>
      <w:lang w:val="en-US" w:eastAsia="zh-CN" w:bidi="ar-SA"/>
    </w:rPr>
  </w:style>
  <w:style w:type="paragraph" w:customStyle="1" w:styleId="414">
    <w:name w:val="Char Char Char1 Char"/>
    <w:basedOn w:val="1"/>
    <w:qFormat/>
    <w:uiPriority w:val="0"/>
    <w:pPr>
      <w:topLinePunct w:val="0"/>
      <w:adjustRightInd/>
      <w:spacing w:line="240" w:lineRule="atLeast"/>
      <w:ind w:left="420" w:firstLine="420"/>
    </w:pPr>
    <w:rPr>
      <w:kern w:val="0"/>
    </w:rPr>
  </w:style>
  <w:style w:type="paragraph" w:customStyle="1" w:styleId="415">
    <w:name w:val="连续正文文字"/>
    <w:basedOn w:val="22"/>
    <w:qFormat/>
    <w:uiPriority w:val="0"/>
    <w:pPr>
      <w:keepNext/>
      <w:widowControl/>
      <w:topLinePunct w:val="0"/>
      <w:spacing w:beforeLines="15" w:afterLines="10" w:line="360" w:lineRule="atLeast"/>
      <w:ind w:left="357" w:firstLine="425"/>
      <w:jc w:val="center"/>
    </w:pPr>
    <w:rPr>
      <w:rFonts w:ascii="Arial" w:hAnsi="Arial"/>
      <w:kern w:val="0"/>
      <w:sz w:val="18"/>
    </w:rPr>
  </w:style>
  <w:style w:type="paragraph" w:customStyle="1" w:styleId="416">
    <w:name w:val="样式1 样式 编号 a + Times New Roman 段前: 0 行 行距: 多倍行距 1.15 字行 + 左侧....."/>
    <w:basedOn w:val="319"/>
    <w:qFormat/>
    <w:uiPriority w:val="0"/>
    <w:pPr>
      <w:ind w:left="400" w:leftChars="200"/>
    </w:pPr>
  </w:style>
  <w:style w:type="paragraph" w:customStyle="1" w:styleId="417">
    <w:name w:val="节标签"/>
    <w:basedOn w:val="284"/>
    <w:next w:val="22"/>
    <w:qFormat/>
    <w:uiPriority w:val="0"/>
    <w:pPr>
      <w:spacing w:before="400" w:after="440"/>
    </w:pPr>
    <w:rPr>
      <w:rFonts w:ascii="Times New Roman" w:hAnsi="Times New Roman"/>
      <w:spacing w:val="-30"/>
      <w:sz w:val="60"/>
    </w:rPr>
  </w:style>
  <w:style w:type="paragraph" w:customStyle="1" w:styleId="418">
    <w:name w:val="图说a"/>
    <w:basedOn w:val="1"/>
    <w:qFormat/>
    <w:uiPriority w:val="0"/>
    <w:pPr>
      <w:spacing w:before="60" w:after="160" w:line="312" w:lineRule="exact"/>
      <w:ind w:firstLine="420"/>
      <w:jc w:val="center"/>
    </w:pPr>
    <w:rPr>
      <w:rFonts w:eastAsia="黑体"/>
    </w:rPr>
  </w:style>
  <w:style w:type="paragraph" w:customStyle="1" w:styleId="419">
    <w:name w:val="MTDisplayEquation"/>
    <w:basedOn w:val="1"/>
    <w:next w:val="1"/>
    <w:link w:val="918"/>
    <w:qFormat/>
    <w:uiPriority w:val="0"/>
    <w:pPr>
      <w:tabs>
        <w:tab w:val="center" w:pos="4160"/>
        <w:tab w:val="right" w:pos="8300"/>
      </w:tabs>
      <w:spacing w:line="312" w:lineRule="auto"/>
    </w:pPr>
  </w:style>
  <w:style w:type="paragraph" w:customStyle="1" w:styleId="420">
    <w:name w:val="注×："/>
    <w:qFormat/>
    <w:uiPriority w:val="0"/>
    <w:pPr>
      <w:widowControl w:val="0"/>
      <w:tabs>
        <w:tab w:val="left" w:pos="630"/>
      </w:tabs>
      <w:autoSpaceDE w:val="0"/>
      <w:autoSpaceDN w:val="0"/>
      <w:adjustRightInd w:val="0"/>
      <w:spacing w:line="360" w:lineRule="atLeast"/>
      <w:ind w:left="900" w:hanging="500"/>
      <w:jc w:val="both"/>
      <w:textAlignment w:val="baseline"/>
    </w:pPr>
    <w:rPr>
      <w:rFonts w:ascii="宋体" w:hAnsi="Times New Roman" w:eastAsia="宋体" w:cs="Times New Roman"/>
      <w:sz w:val="18"/>
      <w:lang w:val="en-US" w:eastAsia="zh-CN" w:bidi="ar-SA"/>
    </w:rPr>
  </w:style>
  <w:style w:type="paragraph" w:customStyle="1" w:styleId="421">
    <w:name w:val="样式 Times New Roman 段前: 0.1 行 行距: 多倍行距 1.25 字行"/>
    <w:basedOn w:val="1"/>
    <w:qFormat/>
    <w:uiPriority w:val="0"/>
    <w:pPr>
      <w:topLinePunct w:val="0"/>
      <w:adjustRightInd/>
      <w:spacing w:line="276" w:lineRule="auto"/>
    </w:pPr>
    <w:rPr>
      <w:rFonts w:hAnsi="宋体"/>
    </w:rPr>
  </w:style>
  <w:style w:type="paragraph" w:customStyle="1" w:styleId="422">
    <w:name w:val="样式 样式 标题 2 + 段前: 0.5 行 段后: 0.5 行 + 首行缩进:  2 字符 段前: 0.5 行 段后: 0..."/>
    <w:basedOn w:val="1"/>
    <w:qFormat/>
    <w:uiPriority w:val="0"/>
    <w:pPr>
      <w:keepNext/>
      <w:keepLines/>
      <w:topLinePunct w:val="0"/>
      <w:spacing w:beforeLines="50" w:afterLines="50"/>
      <w:jc w:val="left"/>
      <w:textAlignment w:val="baseline"/>
      <w:outlineLvl w:val="1"/>
    </w:pPr>
    <w:rPr>
      <w:rFonts w:eastAsia="黑体"/>
      <w:kern w:val="0"/>
    </w:rPr>
  </w:style>
  <w:style w:type="paragraph" w:customStyle="1" w:styleId="423">
    <w:name w:val="一级无标题条"/>
    <w:basedOn w:val="1"/>
    <w:qFormat/>
    <w:uiPriority w:val="0"/>
    <w:pPr>
      <w:tabs>
        <w:tab w:val="left" w:pos="420"/>
      </w:tabs>
      <w:topLinePunct w:val="0"/>
      <w:adjustRightInd/>
    </w:pPr>
    <w:rPr>
      <w:b/>
    </w:rPr>
  </w:style>
  <w:style w:type="paragraph" w:customStyle="1" w:styleId="424">
    <w:name w:val="Char Char Char Char Char Char Char Char Char Char Char1 Char1"/>
    <w:basedOn w:val="1"/>
    <w:qFormat/>
    <w:uiPriority w:val="0"/>
    <w:pPr>
      <w:widowControl/>
      <w:topLinePunct w:val="0"/>
      <w:adjustRightInd/>
      <w:spacing w:after="160" w:line="240" w:lineRule="exact"/>
      <w:jc w:val="left"/>
    </w:pPr>
  </w:style>
  <w:style w:type="paragraph" w:customStyle="1" w:styleId="425">
    <w:name w:val="工程建设表标题"/>
    <w:basedOn w:val="270"/>
    <w:qFormat/>
    <w:uiPriority w:val="0"/>
    <w:pPr>
      <w:jc w:val="center"/>
      <w:outlineLvl w:val="4"/>
    </w:pPr>
  </w:style>
  <w:style w:type="paragraph" w:customStyle="1" w:styleId="426">
    <w:name w:val="图片"/>
    <w:basedOn w:val="1"/>
    <w:qFormat/>
    <w:uiPriority w:val="0"/>
    <w:pPr>
      <w:adjustRightInd/>
      <w:snapToGrid w:val="0"/>
      <w:spacing w:before="160" w:after="60"/>
      <w:jc w:val="center"/>
    </w:pPr>
  </w:style>
  <w:style w:type="paragraph" w:customStyle="1" w:styleId="427">
    <w:name w:val="附录表标题续表"/>
    <w:basedOn w:val="413"/>
    <w:next w:val="169"/>
    <w:qFormat/>
    <w:uiPriority w:val="0"/>
    <w:pPr>
      <w:widowControl/>
      <w:tabs>
        <w:tab w:val="left" w:pos="210"/>
        <w:tab w:val="left" w:pos="420"/>
        <w:tab w:val="clear" w:pos="360"/>
      </w:tabs>
      <w:adjustRightInd/>
      <w:spacing w:line="360" w:lineRule="auto"/>
    </w:pPr>
    <w:rPr>
      <w:rFonts w:ascii="宋体" w:hAnsi="宋体" w:eastAsia="宋体"/>
    </w:rPr>
  </w:style>
  <w:style w:type="paragraph" w:customStyle="1" w:styleId="428">
    <w:name w:val="样式 样式 正文缩进正文缩进 Char正文（首行缩进两字） Char Char正文（首行缩进两字） Char1正文（首行缩进两....2"/>
    <w:basedOn w:val="315"/>
    <w:qFormat/>
    <w:uiPriority w:val="0"/>
    <w:pPr>
      <w:spacing w:beforeLines="0" w:line="276" w:lineRule="auto"/>
      <w:ind w:firstLine="420"/>
    </w:pPr>
  </w:style>
  <w:style w:type="paragraph" w:customStyle="1" w:styleId="429">
    <w:name w:val="图标题"/>
    <w:basedOn w:val="1"/>
    <w:next w:val="1"/>
    <w:qFormat/>
    <w:uiPriority w:val="0"/>
    <w:pPr>
      <w:topLinePunct w:val="0"/>
      <w:adjustRightInd/>
      <w:spacing w:afterLines="50"/>
      <w:ind w:left="980"/>
      <w:jc w:val="center"/>
      <w:outlineLvl w:val="7"/>
    </w:pPr>
    <w:rPr>
      <w:rFonts w:ascii="黑体" w:eastAsia="黑体"/>
    </w:rPr>
  </w:style>
  <w:style w:type="paragraph" w:customStyle="1" w:styleId="430">
    <w:name w:val="样式 Times New Roman 段前: 0.1 行 行距: 多倍行距 1.25 字行1"/>
    <w:basedOn w:val="1"/>
    <w:qFormat/>
    <w:uiPriority w:val="0"/>
    <w:pPr>
      <w:topLinePunct w:val="0"/>
      <w:adjustRightInd/>
      <w:spacing w:line="276" w:lineRule="auto"/>
      <w:ind w:firstLine="200" w:firstLineChars="200"/>
    </w:pPr>
    <w:rPr>
      <w:rFonts w:hAnsi="宋体"/>
    </w:rPr>
  </w:style>
  <w:style w:type="paragraph" w:customStyle="1" w:styleId="431">
    <w:name w:val="样式 样式 段前: 0.1 行 + 段前: 0.1 行 + 左侧:  2 字符 段前: 0.1 行1"/>
    <w:basedOn w:val="354"/>
    <w:qFormat/>
    <w:uiPriority w:val="0"/>
    <w:pPr>
      <w:spacing w:line="276" w:lineRule="auto"/>
    </w:pPr>
  </w:style>
  <w:style w:type="paragraph" w:customStyle="1" w:styleId="432">
    <w:name w:val="Char21"/>
    <w:basedOn w:val="20"/>
    <w:next w:val="20"/>
    <w:qFormat/>
    <w:uiPriority w:val="0"/>
    <w:pPr>
      <w:tabs>
        <w:tab w:val="right" w:leader="dot" w:pos="8494"/>
      </w:tabs>
      <w:adjustRightInd/>
      <w:snapToGrid w:val="0"/>
      <w:spacing w:before="0" w:after="0" w:line="360" w:lineRule="auto"/>
      <w:jc w:val="both"/>
    </w:pPr>
    <w:rPr>
      <w:rFonts w:ascii="黑体" w:eastAsia="方正仿宋_GBK"/>
      <w:caps w:val="0"/>
      <w:sz w:val="30"/>
    </w:rPr>
  </w:style>
  <w:style w:type="paragraph" w:customStyle="1" w:styleId="433">
    <w:name w:val="目次、标准名称标题"/>
    <w:basedOn w:val="287"/>
    <w:next w:val="169"/>
    <w:qFormat/>
    <w:uiPriority w:val="0"/>
    <w:pPr>
      <w:spacing w:line="460" w:lineRule="exact"/>
    </w:pPr>
  </w:style>
  <w:style w:type="paragraph" w:customStyle="1" w:styleId="434">
    <w:name w:val="Char Char Char1 Char1"/>
    <w:basedOn w:val="1"/>
    <w:qFormat/>
    <w:uiPriority w:val="0"/>
    <w:pPr>
      <w:topLinePunct w:val="0"/>
      <w:adjustRightInd/>
      <w:spacing w:line="240" w:lineRule="atLeast"/>
      <w:ind w:left="420" w:firstLine="420"/>
    </w:pPr>
    <w:rPr>
      <w:kern w:val="0"/>
    </w:rPr>
  </w:style>
  <w:style w:type="paragraph" w:customStyle="1" w:styleId="435">
    <w:name w:val="样式 样式 样式 悬挂缩进: 9 字符 段前: 0.1 行 + 左侧:  3.93 字符 悬挂缩进: 8 字符 段前: 0.1 ..."/>
    <w:basedOn w:val="104"/>
    <w:next w:val="1"/>
    <w:qFormat/>
    <w:uiPriority w:val="0"/>
    <w:pPr>
      <w:tabs>
        <w:tab w:val="left" w:pos="0"/>
      </w:tabs>
      <w:spacing w:before="24" w:afterLines="10"/>
      <w:ind w:left="800" w:hanging="400" w:firstLineChars="0"/>
    </w:pPr>
  </w:style>
  <w:style w:type="paragraph" w:customStyle="1" w:styleId="436">
    <w:name w:val="术语定义五级条标题"/>
    <w:basedOn w:val="235"/>
    <w:next w:val="169"/>
    <w:qFormat/>
    <w:uiPriority w:val="0"/>
    <w:pPr>
      <w:widowControl/>
      <w:tabs>
        <w:tab w:val="left" w:pos="420"/>
      </w:tabs>
      <w:adjustRightInd/>
      <w:spacing w:beforeLines="0" w:afterLines="0" w:line="240" w:lineRule="auto"/>
      <w:textAlignment w:val="auto"/>
      <w:outlineLvl w:val="9"/>
    </w:pPr>
    <w:rPr>
      <w:b/>
    </w:rPr>
  </w:style>
  <w:style w:type="paragraph" w:customStyle="1" w:styleId="437">
    <w:name w:val="Char11"/>
    <w:basedOn w:val="1"/>
    <w:qFormat/>
    <w:uiPriority w:val="0"/>
    <w:pPr>
      <w:topLinePunct w:val="0"/>
      <w:adjustRightInd/>
    </w:pPr>
    <w:rPr>
      <w:rFonts w:ascii="Tahoma" w:hAnsi="Tahoma"/>
    </w:rPr>
  </w:style>
  <w:style w:type="paragraph" w:customStyle="1" w:styleId="438">
    <w:name w:val="注："/>
    <w:next w:val="169"/>
    <w:qFormat/>
    <w:uiPriority w:val="0"/>
    <w:pPr>
      <w:widowControl w:val="0"/>
      <w:autoSpaceDE w:val="0"/>
      <w:autoSpaceDN w:val="0"/>
      <w:adjustRightInd w:val="0"/>
      <w:spacing w:line="360" w:lineRule="atLeast"/>
      <w:ind w:left="840" w:hanging="420"/>
      <w:jc w:val="both"/>
      <w:textAlignment w:val="baseline"/>
    </w:pPr>
    <w:rPr>
      <w:rFonts w:ascii="宋体" w:hAnsi="Times New Roman" w:eastAsia="宋体" w:cs="Times New Roman"/>
      <w:sz w:val="18"/>
      <w:lang w:val="en-US" w:eastAsia="zh-CN" w:bidi="ar-SA"/>
    </w:rPr>
  </w:style>
  <w:style w:type="paragraph" w:customStyle="1" w:styleId="439">
    <w:name w:val="样式 Times New Roman 段前: 0.1 行 行距: 多倍行距 1.15 字行"/>
    <w:basedOn w:val="1"/>
    <w:qFormat/>
    <w:uiPriority w:val="0"/>
    <w:pPr>
      <w:topLinePunct w:val="0"/>
      <w:adjustRightInd/>
      <w:spacing w:line="276" w:lineRule="auto"/>
    </w:pPr>
  </w:style>
  <w:style w:type="paragraph" w:customStyle="1" w:styleId="440">
    <w:name w:val="正文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441">
    <w:name w:val="目次、索引正文"/>
    <w:qFormat/>
    <w:uiPriority w:val="0"/>
    <w:pPr>
      <w:widowControl w:val="0"/>
      <w:adjustRightInd w:val="0"/>
      <w:spacing w:line="320" w:lineRule="exact"/>
      <w:jc w:val="both"/>
      <w:textAlignment w:val="baseline"/>
    </w:pPr>
    <w:rPr>
      <w:rFonts w:ascii="宋体" w:hAnsi="Times New Roman" w:eastAsia="宋体" w:cs="Times New Roman"/>
      <w:sz w:val="21"/>
      <w:lang w:val="en-US" w:eastAsia="zh-CN" w:bidi="ar-SA"/>
    </w:rPr>
  </w:style>
  <w:style w:type="paragraph" w:customStyle="1" w:styleId="442">
    <w:name w:val="CM54"/>
    <w:basedOn w:val="252"/>
    <w:next w:val="252"/>
    <w:qFormat/>
    <w:uiPriority w:val="0"/>
    <w:rPr>
      <w:rFonts w:ascii="Times New Roman"/>
      <w:color w:val="auto"/>
    </w:rPr>
  </w:style>
  <w:style w:type="paragraph" w:customStyle="1" w:styleId="443">
    <w:name w:val="样式 标题 5 + 段前: 0.1 行2"/>
    <w:basedOn w:val="249"/>
    <w:next w:val="249"/>
    <w:qFormat/>
    <w:uiPriority w:val="0"/>
    <w:pPr>
      <w:tabs>
        <w:tab w:val="left" w:pos="1134"/>
        <w:tab w:val="clear" w:pos="1050"/>
        <w:tab w:val="clear" w:pos="1080"/>
      </w:tabs>
      <w:spacing w:beforeLines="30" w:afterLines="50"/>
    </w:pPr>
    <w:rPr>
      <w:rFonts w:eastAsia="黑体"/>
      <w:b w:val="0"/>
    </w:rPr>
  </w:style>
  <w:style w:type="paragraph" w:customStyle="1" w:styleId="444">
    <w:name w:val="偶页页眉样式"/>
    <w:basedOn w:val="56"/>
    <w:qFormat/>
    <w:uiPriority w:val="0"/>
    <w:pPr>
      <w:keepLines/>
      <w:widowControl/>
      <w:pBdr>
        <w:bottom w:val="none" w:color="auto" w:sz="0" w:space="0"/>
      </w:pBdr>
      <w:tabs>
        <w:tab w:val="center" w:pos="-18551"/>
        <w:tab w:val="right" w:pos="4320"/>
        <w:tab w:val="clear" w:pos="4153"/>
        <w:tab w:val="clear" w:pos="8306"/>
      </w:tabs>
      <w:topLinePunct w:val="0"/>
      <w:adjustRightInd/>
      <w:spacing w:line="240" w:lineRule="atLeast"/>
      <w:jc w:val="left"/>
    </w:pPr>
    <w:rPr>
      <w:rFonts w:ascii="Arial" w:hAnsi="Arial" w:eastAsia="黑体"/>
      <w:spacing w:val="-4"/>
      <w:kern w:val="0"/>
      <w:sz w:val="21"/>
    </w:rPr>
  </w:style>
  <w:style w:type="paragraph" w:customStyle="1" w:styleId="445">
    <w:name w:val="样式1 标题 2 + 段前: 0行 + 段前: 0.5 行 段后: 0.5 行"/>
    <w:basedOn w:val="222"/>
    <w:qFormat/>
    <w:uiPriority w:val="0"/>
    <w:pPr>
      <w:tabs>
        <w:tab w:val="left" w:pos="500"/>
        <w:tab w:val="clear" w:pos="210"/>
        <w:tab w:val="clear" w:pos="360"/>
      </w:tabs>
      <w:spacing w:beforeLines="30" w:afterLines="30" w:line="240" w:lineRule="auto"/>
    </w:pPr>
    <w:rPr>
      <w:rFonts w:eastAsia="黑体"/>
      <w:b w:val="0"/>
    </w:rPr>
  </w:style>
  <w:style w:type="paragraph" w:customStyle="1" w:styleId="446">
    <w:name w:val="样式1 加粗 居中 首行缩进:  0.74 厘米 段前: 0.1 行"/>
    <w:basedOn w:val="1"/>
    <w:qFormat/>
    <w:uiPriority w:val="0"/>
    <w:pPr>
      <w:topLinePunct w:val="0"/>
      <w:adjustRightInd/>
      <w:spacing w:line="276" w:lineRule="auto"/>
      <w:ind w:firstLine="420"/>
      <w:jc w:val="center"/>
    </w:pPr>
    <w:rPr>
      <w:b/>
    </w:rPr>
  </w:style>
  <w:style w:type="paragraph" w:customStyle="1" w:styleId="447">
    <w:name w:val="封面正文"/>
    <w:qFormat/>
    <w:uiPriority w:val="0"/>
    <w:pPr>
      <w:widowControl w:val="0"/>
      <w:adjustRightInd w:val="0"/>
      <w:spacing w:line="360" w:lineRule="atLeast"/>
      <w:jc w:val="both"/>
      <w:textAlignment w:val="baseline"/>
    </w:pPr>
    <w:rPr>
      <w:rFonts w:ascii="Times New Roman" w:hAnsi="Times New Roman" w:eastAsia="宋体" w:cs="Times New Roman"/>
      <w:lang w:val="en-US" w:eastAsia="zh-CN" w:bidi="ar-SA"/>
    </w:rPr>
  </w:style>
  <w:style w:type="paragraph" w:customStyle="1" w:styleId="448">
    <w:name w:val="样式标题 3 + Arial 段前: 0.1 行"/>
    <w:basedOn w:val="1"/>
    <w:qFormat/>
    <w:uiPriority w:val="0"/>
    <w:pPr>
      <w:tabs>
        <w:tab w:val="left" w:pos="357"/>
      </w:tabs>
      <w:topLinePunct w:val="0"/>
      <w:adjustRightInd/>
      <w:spacing w:beforeLines="10" w:line="312" w:lineRule="auto"/>
    </w:pPr>
  </w:style>
  <w:style w:type="paragraph" w:customStyle="1" w:styleId="449">
    <w:name w:val="CM64"/>
    <w:basedOn w:val="252"/>
    <w:next w:val="252"/>
    <w:qFormat/>
    <w:uiPriority w:val="0"/>
    <w:rPr>
      <w:rFonts w:ascii="Times New Roman"/>
      <w:color w:val="auto"/>
    </w:rPr>
  </w:style>
  <w:style w:type="paragraph" w:customStyle="1" w:styleId="450">
    <w:name w:val="_列项符号2"/>
    <w:basedOn w:val="34"/>
    <w:qFormat/>
    <w:uiPriority w:val="0"/>
    <w:pPr>
      <w:tabs>
        <w:tab w:val="left" w:pos="820"/>
      </w:tabs>
      <w:snapToGrid w:val="0"/>
      <w:spacing w:line="276" w:lineRule="auto"/>
      <w:ind w:left="820" w:hanging="420"/>
    </w:pPr>
  </w:style>
  <w:style w:type="paragraph" w:customStyle="1" w:styleId="451">
    <w:name w:val="四级无标题条"/>
    <w:basedOn w:val="1"/>
    <w:qFormat/>
    <w:uiPriority w:val="0"/>
    <w:pPr>
      <w:topLinePunct w:val="0"/>
      <w:adjustRightInd/>
    </w:pPr>
    <w:rPr>
      <w:rFonts w:eastAsia="黑体"/>
      <w:b/>
    </w:rPr>
  </w:style>
  <w:style w:type="paragraph" w:customStyle="1" w:styleId="452">
    <w:name w:val="术语定义三级条标题"/>
    <w:basedOn w:val="234"/>
    <w:next w:val="169"/>
    <w:qFormat/>
    <w:uiPriority w:val="0"/>
  </w:style>
  <w:style w:type="paragraph" w:customStyle="1" w:styleId="453">
    <w:name w:val="样式 样式 样式 首行缩进:  0.77 厘米 段前: 0.1 行 + 首行缩进:  2 字符 段前: 0.1 行 + 首行缩进..."/>
    <w:basedOn w:val="351"/>
    <w:qFormat/>
    <w:uiPriority w:val="0"/>
    <w:pPr>
      <w:ind w:firstLine="420"/>
    </w:pPr>
  </w:style>
  <w:style w:type="paragraph" w:customStyle="1" w:styleId="454">
    <w:name w:val="样式 标题 4 + Arial 段前: 0.1 行"/>
    <w:basedOn w:val="1"/>
    <w:qFormat/>
    <w:uiPriority w:val="0"/>
    <w:pPr>
      <w:tabs>
        <w:tab w:val="left" w:pos="357"/>
        <w:tab w:val="left" w:pos="900"/>
      </w:tabs>
      <w:topLinePunct w:val="0"/>
      <w:adjustRightInd/>
      <w:spacing w:beforeLines="10" w:line="312" w:lineRule="auto"/>
    </w:pPr>
  </w:style>
  <w:style w:type="paragraph" w:customStyle="1" w:styleId="455">
    <w:name w:val="样式 正文（首行缩进两字） Char + 加粗"/>
    <w:basedOn w:val="104"/>
    <w:qFormat/>
    <w:uiPriority w:val="0"/>
    <w:pPr>
      <w:spacing w:afterLines="10"/>
      <w:ind w:firstLine="200"/>
    </w:pPr>
    <w:rPr>
      <w:b/>
    </w:rPr>
  </w:style>
  <w:style w:type="paragraph" w:customStyle="1" w:styleId="456">
    <w:name w:val="基准索引样式"/>
    <w:basedOn w:val="1"/>
    <w:qFormat/>
    <w:uiPriority w:val="0"/>
    <w:pPr>
      <w:widowControl/>
      <w:topLinePunct w:val="0"/>
      <w:adjustRightInd/>
      <w:spacing w:line="220" w:lineRule="atLeast"/>
      <w:ind w:left="360"/>
      <w:jc w:val="left"/>
    </w:pPr>
    <w:rPr>
      <w:rFonts w:ascii="Arial" w:hAnsi="Arial"/>
      <w:kern w:val="0"/>
    </w:rPr>
  </w:style>
  <w:style w:type="paragraph" w:customStyle="1" w:styleId="457">
    <w:name w:val="样式 标题 3 + 黑色 段前: 0.1 行"/>
    <w:basedOn w:val="260"/>
    <w:qFormat/>
    <w:uiPriority w:val="0"/>
    <w:pPr>
      <w:tabs>
        <w:tab w:val="left" w:pos="700"/>
        <w:tab w:val="clear" w:pos="210"/>
        <w:tab w:val="clear" w:pos="630"/>
        <w:tab w:val="clear" w:pos="720"/>
      </w:tabs>
      <w:spacing w:beforeLines="50" w:afterLines="50" w:line="240" w:lineRule="auto"/>
    </w:pPr>
    <w:rPr>
      <w:rFonts w:eastAsia="黑体"/>
      <w:b w:val="0"/>
      <w:color w:val="000000"/>
    </w:rPr>
  </w:style>
  <w:style w:type="paragraph" w:customStyle="1" w:styleId="458">
    <w:name w:val="部分标签"/>
    <w:basedOn w:val="284"/>
    <w:next w:val="1"/>
    <w:qFormat/>
    <w:uiPriority w:val="0"/>
    <w:pPr>
      <w:spacing w:before="400" w:after="440"/>
    </w:pPr>
    <w:rPr>
      <w:rFonts w:ascii="Times New Roman" w:hAnsi="Times New Roman"/>
      <w:spacing w:val="-30"/>
      <w:sz w:val="60"/>
    </w:rPr>
  </w:style>
  <w:style w:type="paragraph" w:customStyle="1" w:styleId="459">
    <w:name w:val="样式1 样式 标题 6 + 段前: 0.1 行 + Times New Roman 段前: 0.1 行"/>
    <w:basedOn w:val="1"/>
    <w:qFormat/>
    <w:uiPriority w:val="0"/>
    <w:pPr>
      <w:tabs>
        <w:tab w:val="left" w:pos="210"/>
        <w:tab w:val="left" w:pos="1080"/>
      </w:tabs>
      <w:topLinePunct w:val="0"/>
      <w:adjustRightInd/>
      <w:spacing w:line="276" w:lineRule="auto"/>
      <w:outlineLvl w:val="5"/>
    </w:pPr>
    <w:rPr>
      <w:b/>
    </w:rPr>
  </w:style>
  <w:style w:type="paragraph" w:customStyle="1" w:styleId="460">
    <w:name w:val="式中"/>
    <w:next w:val="169"/>
    <w:qFormat/>
    <w:uiPriority w:val="0"/>
    <w:pPr>
      <w:tabs>
        <w:tab w:val="left" w:pos="210"/>
      </w:tabs>
      <w:ind w:firstLine="198"/>
    </w:pPr>
    <w:rPr>
      <w:rFonts w:ascii="宋体" w:hAnsi="Times New Roman" w:eastAsia="宋体" w:cs="Times New Roman"/>
      <w:sz w:val="18"/>
      <w:lang w:val="en-US" w:eastAsia="zh-CN" w:bidi="ar-SA"/>
    </w:rPr>
  </w:style>
  <w:style w:type="paragraph" w:customStyle="1" w:styleId="461">
    <w:name w:val="术语定义二级条标题"/>
    <w:basedOn w:val="234"/>
    <w:next w:val="169"/>
    <w:qFormat/>
    <w:uiPriority w:val="0"/>
  </w:style>
  <w:style w:type="paragraph" w:customStyle="1" w:styleId="462">
    <w:name w:val="插图名称"/>
    <w:basedOn w:val="1"/>
    <w:next w:val="1"/>
    <w:qFormat/>
    <w:uiPriority w:val="0"/>
    <w:pPr>
      <w:tabs>
        <w:tab w:val="left" w:pos="420"/>
      </w:tabs>
      <w:topLinePunct w:val="0"/>
      <w:adjustRightInd/>
      <w:jc w:val="center"/>
    </w:pPr>
    <w:rPr>
      <w:rFonts w:ascii="黑体" w:eastAsia="黑体"/>
    </w:rPr>
  </w:style>
  <w:style w:type="paragraph" w:customStyle="1" w:styleId="463">
    <w:name w:val="附录图标题"/>
    <w:next w:val="169"/>
    <w:qFormat/>
    <w:uiPriority w:val="0"/>
    <w:pPr>
      <w:widowControl w:val="0"/>
      <w:tabs>
        <w:tab w:val="left" w:pos="360"/>
      </w:tabs>
      <w:adjustRightInd w:val="0"/>
      <w:spacing w:line="360" w:lineRule="atLeast"/>
      <w:jc w:val="center"/>
      <w:textAlignment w:val="baseline"/>
    </w:pPr>
    <w:rPr>
      <w:rFonts w:ascii="黑体" w:hAnsi="Times New Roman" w:eastAsia="黑体" w:cs="Times New Roman"/>
      <w:sz w:val="21"/>
      <w:lang w:val="en-US" w:eastAsia="zh-CN" w:bidi="ar-SA"/>
    </w:rPr>
  </w:style>
  <w:style w:type="paragraph" w:customStyle="1" w:styleId="464">
    <w:name w:val="工程建设公式标题"/>
    <w:basedOn w:val="270"/>
    <w:qFormat/>
    <w:uiPriority w:val="0"/>
    <w:pPr>
      <w:ind w:left="288" w:firstLine="288"/>
      <w:jc w:val="center"/>
      <w:outlineLvl w:val="6"/>
    </w:pPr>
  </w:style>
  <w:style w:type="paragraph" w:customStyle="1" w:styleId="465">
    <w:name w:val="朱公式"/>
    <w:basedOn w:val="104"/>
    <w:qFormat/>
    <w:uiPriority w:val="0"/>
    <w:pPr>
      <w:tabs>
        <w:tab w:val="center" w:pos="4763"/>
        <w:tab w:val="right" w:pos="9412"/>
      </w:tabs>
    </w:pPr>
  </w:style>
  <w:style w:type="paragraph" w:customStyle="1" w:styleId="466">
    <w:name w:val="Char Char Char Char Char Char1 Char1"/>
    <w:basedOn w:val="1"/>
    <w:qFormat/>
    <w:uiPriority w:val="0"/>
    <w:pPr>
      <w:topLinePunct w:val="0"/>
      <w:adjustRightInd/>
      <w:snapToGrid w:val="0"/>
      <w:spacing w:line="360" w:lineRule="auto"/>
    </w:pPr>
    <w:rPr>
      <w:rFonts w:ascii="Tahoma" w:hAnsi="Tahoma"/>
    </w:rPr>
  </w:style>
  <w:style w:type="paragraph" w:customStyle="1" w:styleId="467">
    <w:name w:val="样式 目录 1 + 首行缩进:  0.74 厘米"/>
    <w:basedOn w:val="20"/>
    <w:qFormat/>
    <w:uiPriority w:val="0"/>
    <w:pPr>
      <w:adjustRightInd/>
      <w:spacing w:beforeLines="10" w:line="312" w:lineRule="auto"/>
    </w:pPr>
  </w:style>
  <w:style w:type="paragraph" w:customStyle="1" w:styleId="468">
    <w:name w:val="奇页页眉样式"/>
    <w:basedOn w:val="56"/>
    <w:qFormat/>
    <w:uiPriority w:val="0"/>
    <w:pPr>
      <w:keepLines/>
      <w:widowControl/>
      <w:pBdr>
        <w:bottom w:val="none" w:color="auto" w:sz="0" w:space="0"/>
      </w:pBdr>
      <w:tabs>
        <w:tab w:val="center" w:pos="-18551"/>
        <w:tab w:val="right" w:pos="4320"/>
        <w:tab w:val="clear" w:pos="4153"/>
        <w:tab w:val="clear" w:pos="8306"/>
      </w:tabs>
      <w:topLinePunct w:val="0"/>
      <w:adjustRightInd/>
      <w:spacing w:line="240" w:lineRule="atLeast"/>
      <w:jc w:val="left"/>
    </w:pPr>
    <w:rPr>
      <w:rFonts w:ascii="Arial" w:hAnsi="Arial" w:eastAsia="黑体"/>
      <w:spacing w:val="-4"/>
      <w:kern w:val="0"/>
      <w:sz w:val="21"/>
    </w:rPr>
  </w:style>
  <w:style w:type="paragraph" w:customStyle="1" w:styleId="469">
    <w:name w:val="Char3"/>
    <w:basedOn w:val="1"/>
    <w:qFormat/>
    <w:uiPriority w:val="0"/>
    <w:pPr>
      <w:topLinePunct w:val="0"/>
      <w:adjustRightInd/>
    </w:pPr>
  </w:style>
  <w:style w:type="paragraph" w:customStyle="1" w:styleId="470">
    <w:name w:val="Char Char Char1"/>
    <w:basedOn w:val="1"/>
    <w:qFormat/>
    <w:uiPriority w:val="0"/>
    <w:pPr>
      <w:topLinePunct w:val="0"/>
      <w:adjustRightInd/>
    </w:pPr>
    <w:rPr>
      <w:rFonts w:ascii="Tahoma" w:hAnsi="Tahoma"/>
    </w:rPr>
  </w:style>
  <w:style w:type="paragraph" w:customStyle="1" w:styleId="471">
    <w:name w:val="纯文本1"/>
    <w:basedOn w:val="1"/>
    <w:link w:val="548"/>
    <w:qFormat/>
    <w:uiPriority w:val="0"/>
    <w:rPr>
      <w:rFonts w:ascii="宋体" w:hAnsi="Courier New"/>
      <w:sz w:val="20"/>
    </w:rPr>
  </w:style>
  <w:style w:type="paragraph" w:customStyle="1" w:styleId="472">
    <w:name w:val="二级无标题条"/>
    <w:basedOn w:val="1"/>
    <w:qFormat/>
    <w:uiPriority w:val="0"/>
    <w:pPr>
      <w:topLinePunct w:val="0"/>
      <w:adjustRightInd/>
    </w:pPr>
    <w:rPr>
      <w:b/>
    </w:rPr>
  </w:style>
  <w:style w:type="paragraph" w:customStyle="1" w:styleId="473">
    <w:name w:val="其他发布部门"/>
    <w:basedOn w:val="289"/>
    <w:qFormat/>
    <w:uiPriority w:val="0"/>
    <w:pPr>
      <w:spacing w:line="0" w:lineRule="atLeast"/>
    </w:pPr>
    <w:rPr>
      <w:rFonts w:ascii="黑体" w:eastAsia="黑体"/>
      <w:b w:val="0"/>
    </w:rPr>
  </w:style>
  <w:style w:type="paragraph" w:customStyle="1" w:styleId="474">
    <w:name w:val="附录五级条标题"/>
    <w:basedOn w:val="379"/>
    <w:next w:val="169"/>
    <w:qFormat/>
    <w:uiPriority w:val="0"/>
    <w:pPr>
      <w:outlineLvl w:val="6"/>
    </w:pPr>
  </w:style>
  <w:style w:type="paragraph" w:customStyle="1" w:styleId="475">
    <w:name w:val="样式 左侧:  0.77 厘米 段前: 0 行 行距: 多倍行距 1.15 字行"/>
    <w:basedOn w:val="1"/>
    <w:qFormat/>
    <w:uiPriority w:val="0"/>
    <w:pPr>
      <w:topLinePunct w:val="0"/>
      <w:adjustRightInd/>
      <w:spacing w:line="276" w:lineRule="auto"/>
      <w:ind w:left="420"/>
    </w:pPr>
    <w:rPr>
      <w:rFonts w:ascii="宋体"/>
    </w:rPr>
  </w:style>
  <w:style w:type="paragraph" w:customStyle="1" w:styleId="476">
    <w:name w:val="样式 样式 标题 1 + 小四 段前: 0 磅 段后: 0 磅 行距: 1.5 倍行距 + 宋体1"/>
    <w:basedOn w:val="2"/>
    <w:qFormat/>
    <w:uiPriority w:val="0"/>
    <w:pPr>
      <w:tabs>
        <w:tab w:val="left" w:pos="425"/>
      </w:tabs>
      <w:topLinePunct w:val="0"/>
      <w:adjustRightInd/>
      <w:ind w:left="360" w:hanging="360"/>
    </w:pPr>
    <w:rPr>
      <w:rFonts w:ascii="宋体" w:hAnsi="宋体"/>
    </w:rPr>
  </w:style>
  <w:style w:type="paragraph" w:customStyle="1" w:styleId="477">
    <w:name w:val="Style 三级条标题 + Before:  6 pt"/>
    <w:basedOn w:val="302"/>
    <w:qFormat/>
    <w:uiPriority w:val="0"/>
    <w:pPr>
      <w:widowControl/>
      <w:tabs>
        <w:tab w:val="left" w:pos="1440"/>
      </w:tabs>
      <w:adjustRightInd/>
      <w:spacing w:line="240" w:lineRule="auto"/>
      <w:ind w:left="0"/>
      <w:textAlignment w:val="auto"/>
    </w:pPr>
    <w:rPr>
      <w:rFonts w:ascii="黑体"/>
    </w:rPr>
  </w:style>
  <w:style w:type="paragraph" w:customStyle="1" w:styleId="478">
    <w:name w:val="封面一致性程度标识"/>
    <w:qFormat/>
    <w:uiPriority w:val="0"/>
    <w:pPr>
      <w:widowControl w:val="0"/>
      <w:adjustRightInd w:val="0"/>
      <w:spacing w:before="440" w:line="400" w:lineRule="exact"/>
      <w:jc w:val="center"/>
      <w:textAlignment w:val="baseline"/>
    </w:pPr>
    <w:rPr>
      <w:rFonts w:ascii="宋体" w:hAnsi="Times New Roman" w:eastAsia="宋体" w:cs="Times New Roman"/>
      <w:sz w:val="28"/>
      <w:lang w:val="en-US" w:eastAsia="zh-CN" w:bidi="ar-SA"/>
    </w:rPr>
  </w:style>
  <w:style w:type="paragraph" w:customStyle="1" w:styleId="479">
    <w:name w:val="样式1 标题 3 + 段前: 0.1 行 + 段前: 0.1 行 + 段前: 0.5 行 段后: 0.5 行"/>
    <w:basedOn w:val="260"/>
    <w:qFormat/>
    <w:uiPriority w:val="0"/>
    <w:pPr>
      <w:tabs>
        <w:tab w:val="left" w:pos="700"/>
        <w:tab w:val="clear" w:pos="210"/>
        <w:tab w:val="clear" w:pos="630"/>
        <w:tab w:val="clear" w:pos="720"/>
      </w:tabs>
      <w:spacing w:beforeLines="30" w:afterLines="30" w:line="240" w:lineRule="auto"/>
    </w:pPr>
    <w:rPr>
      <w:rFonts w:eastAsia="黑体"/>
      <w:b w:val="0"/>
    </w:rPr>
  </w:style>
  <w:style w:type="paragraph" w:customStyle="1" w:styleId="480">
    <w:name w:val=".."/>
    <w:basedOn w:val="252"/>
    <w:next w:val="252"/>
    <w:qFormat/>
    <w:uiPriority w:val="0"/>
    <w:rPr>
      <w:color w:val="auto"/>
    </w:rPr>
  </w:style>
  <w:style w:type="paragraph" w:customStyle="1" w:styleId="481">
    <w:name w:val="样式 标题 4 + 段前: 0.1 行"/>
    <w:basedOn w:val="5"/>
    <w:qFormat/>
    <w:uiPriority w:val="0"/>
    <w:pPr>
      <w:keepNext w:val="0"/>
      <w:keepLines w:val="0"/>
      <w:tabs>
        <w:tab w:val="left" w:pos="105"/>
        <w:tab w:val="left" w:pos="840"/>
        <w:tab w:val="left" w:pos="900"/>
        <w:tab w:val="left" w:pos="1155"/>
      </w:tabs>
      <w:topLinePunct w:val="0"/>
      <w:adjustRightInd/>
      <w:spacing w:before="0" w:after="0" w:line="276" w:lineRule="auto"/>
    </w:pPr>
    <w:rPr>
      <w:rFonts w:ascii="Times New Roman" w:hAnsi="Times New Roman" w:eastAsia="宋体"/>
      <w:sz w:val="21"/>
    </w:rPr>
  </w:style>
  <w:style w:type="paragraph" w:customStyle="1" w:styleId="482">
    <w:name w:val="CM56"/>
    <w:basedOn w:val="252"/>
    <w:next w:val="252"/>
    <w:qFormat/>
    <w:uiPriority w:val="0"/>
    <w:rPr>
      <w:rFonts w:ascii="Times New Roman"/>
      <w:color w:val="auto"/>
    </w:rPr>
  </w:style>
  <w:style w:type="paragraph" w:customStyle="1" w:styleId="483">
    <w:name w:val="样式 正文文本 2 + 段前: 0.1 行 + 段后: 1.2 磅 行距: 单倍行距"/>
    <w:basedOn w:val="227"/>
    <w:qFormat/>
    <w:uiPriority w:val="0"/>
    <w:pPr>
      <w:spacing w:beforeLines="0" w:line="240" w:lineRule="auto"/>
      <w:jc w:val="center"/>
    </w:pPr>
  </w:style>
  <w:style w:type="paragraph" w:customStyle="1" w:styleId="484">
    <w:name w:val="字母编号列项（一级）"/>
    <w:qFormat/>
    <w:uiPriority w:val="0"/>
    <w:pPr>
      <w:widowControl w:val="0"/>
      <w:adjustRightInd w:val="0"/>
      <w:spacing w:line="360" w:lineRule="atLeast"/>
      <w:ind w:left="840" w:leftChars="200" w:hanging="420" w:hangingChars="200"/>
      <w:jc w:val="both"/>
      <w:textAlignment w:val="baseline"/>
    </w:pPr>
    <w:rPr>
      <w:rFonts w:ascii="宋体" w:hAnsi="Times New Roman" w:eastAsia="宋体" w:cs="Times New Roman"/>
      <w:sz w:val="21"/>
      <w:lang w:val="en-US" w:eastAsia="zh-CN" w:bidi="ar-SA"/>
    </w:rPr>
  </w:style>
  <w:style w:type="paragraph" w:customStyle="1" w:styleId="485">
    <w:name w:val="样式1 样式 标题 4 + 段前: 0 行 + Times New Roman"/>
    <w:basedOn w:val="1"/>
    <w:next w:val="1"/>
    <w:qFormat/>
    <w:uiPriority w:val="0"/>
    <w:pPr>
      <w:tabs>
        <w:tab w:val="left" w:pos="105"/>
        <w:tab w:val="left" w:pos="840"/>
        <w:tab w:val="left" w:pos="1021"/>
        <w:tab w:val="left" w:pos="1155"/>
      </w:tabs>
      <w:topLinePunct w:val="0"/>
      <w:adjustRightInd/>
      <w:spacing w:line="276" w:lineRule="auto"/>
      <w:outlineLvl w:val="3"/>
    </w:pPr>
    <w:rPr>
      <w:b/>
    </w:rPr>
  </w:style>
  <w:style w:type="paragraph" w:customStyle="1" w:styleId="486">
    <w:name w:val="_附录编号标题"/>
    <w:basedOn w:val="1"/>
    <w:next w:val="487"/>
    <w:qFormat/>
    <w:uiPriority w:val="0"/>
    <w:pPr>
      <w:topLinePunct w:val="0"/>
      <w:adjustRightInd/>
      <w:snapToGrid w:val="0"/>
      <w:spacing w:before="567"/>
      <w:jc w:val="center"/>
    </w:pPr>
    <w:rPr>
      <w:rFonts w:ascii="Arial" w:hAnsi="Arial" w:eastAsia="黑体"/>
      <w:color w:val="000000"/>
    </w:rPr>
  </w:style>
  <w:style w:type="paragraph" w:customStyle="1" w:styleId="487">
    <w:name w:val="附录标题1"/>
    <w:basedOn w:val="2"/>
    <w:next w:val="137"/>
    <w:qFormat/>
    <w:uiPriority w:val="0"/>
    <w:pPr>
      <w:tabs>
        <w:tab w:val="left" w:pos="700"/>
      </w:tabs>
      <w:topLinePunct w:val="0"/>
      <w:adjustRightInd/>
      <w:snapToGrid w:val="0"/>
      <w:spacing w:before="0" w:after="0" w:line="240" w:lineRule="auto"/>
      <w:ind w:left="300" w:hanging="300"/>
      <w:jc w:val="left"/>
    </w:pPr>
    <w:rPr>
      <w:rFonts w:ascii="Arial" w:hAnsi="Arial" w:eastAsia="黑体"/>
      <w:color w:val="FFFFFF"/>
      <w:kern w:val="21"/>
      <w:sz w:val="18"/>
    </w:rPr>
  </w:style>
  <w:style w:type="paragraph" w:customStyle="1" w:styleId="488">
    <w:name w:val="CM40"/>
    <w:basedOn w:val="252"/>
    <w:next w:val="252"/>
    <w:qFormat/>
    <w:uiPriority w:val="0"/>
    <w:pPr>
      <w:spacing w:line="320" w:lineRule="atLeast"/>
    </w:pPr>
    <w:rPr>
      <w:rFonts w:ascii="Times New Roman"/>
      <w:color w:val="auto"/>
    </w:rPr>
  </w:style>
  <w:style w:type="paragraph" w:customStyle="1" w:styleId="489">
    <w:name w:val="样式 正文（首行缩进两字） Char + 首行缩进:  2 字符 段前: 0.1 行 行距: 多倍行距 1.25 字行"/>
    <w:basedOn w:val="104"/>
    <w:qFormat/>
    <w:uiPriority w:val="0"/>
    <w:pPr>
      <w:spacing w:afterLines="10"/>
      <w:ind w:firstLine="200"/>
    </w:pPr>
  </w:style>
  <w:style w:type="paragraph" w:customStyle="1" w:styleId="490">
    <w:name w:val="样式 题目封页 + (西文) 华文中宋 (中文) 华文中宋 32 磅 黑色 两端对齐 段前: 3 磅 段后: 3 磅..."/>
    <w:basedOn w:val="311"/>
    <w:qFormat/>
    <w:uiPriority w:val="0"/>
    <w:pPr>
      <w:spacing w:before="60" w:after="60" w:line="300" w:lineRule="auto"/>
      <w:jc w:val="both"/>
    </w:pPr>
    <w:rPr>
      <w:rFonts w:ascii="华文中宋" w:hAnsi="华文中宋" w:eastAsia="华文中宋"/>
      <w:color w:val="000000"/>
      <w:spacing w:val="24"/>
      <w:kern w:val="2"/>
      <w:sz w:val="60"/>
    </w:rPr>
  </w:style>
  <w:style w:type="paragraph" w:customStyle="1" w:styleId="491">
    <w:name w:val="封面标准名称"/>
    <w:qFormat/>
    <w:uiPriority w:val="0"/>
    <w:pPr>
      <w:widowControl w:val="0"/>
      <w:adjustRightInd w:val="0"/>
      <w:spacing w:line="680" w:lineRule="exact"/>
      <w:jc w:val="center"/>
      <w:textAlignment w:val="center"/>
    </w:pPr>
    <w:rPr>
      <w:rFonts w:ascii="黑体" w:hAnsi="Times New Roman" w:eastAsia="黑体" w:cs="Times New Roman"/>
      <w:sz w:val="52"/>
      <w:lang w:val="en-US" w:eastAsia="zh-CN" w:bidi="ar-SA"/>
    </w:rPr>
  </w:style>
  <w:style w:type="paragraph" w:customStyle="1" w:styleId="492">
    <w:name w:val="样式 正文（首行缩进两字） Char + 首行缩进:  2 字符"/>
    <w:basedOn w:val="104"/>
    <w:qFormat/>
    <w:uiPriority w:val="0"/>
    <w:pPr>
      <w:spacing w:afterLines="10"/>
      <w:ind w:firstLine="200"/>
      <w:jc w:val="center"/>
    </w:pPr>
    <w:rPr>
      <w:b/>
    </w:rPr>
  </w:style>
  <w:style w:type="paragraph" w:customStyle="1" w:styleId="493">
    <w:name w:val="页脚1"/>
    <w:basedOn w:val="1"/>
    <w:qFormat/>
    <w:uiPriority w:val="99"/>
    <w:pPr>
      <w:tabs>
        <w:tab w:val="center" w:pos="4153"/>
        <w:tab w:val="right" w:pos="8306"/>
      </w:tabs>
      <w:snapToGrid w:val="0"/>
      <w:jc w:val="left"/>
    </w:pPr>
    <w:rPr>
      <w:sz w:val="18"/>
    </w:rPr>
  </w:style>
  <w:style w:type="paragraph" w:customStyle="1" w:styleId="494">
    <w:name w:val="块引用"/>
    <w:basedOn w:val="22"/>
    <w:qFormat/>
    <w:uiPriority w:val="0"/>
    <w:pPr>
      <w:keepLines/>
      <w:widowControl/>
      <w:pBdr>
        <w:left w:val="single" w:color="808080" w:sz="36" w:space="3"/>
        <w:bottom w:val="single" w:color="FFFFFF" w:sz="48" w:space="3"/>
      </w:pBdr>
      <w:topLinePunct w:val="0"/>
      <w:spacing w:beforeLines="10" w:after="0" w:line="360" w:lineRule="atLeast"/>
      <w:ind w:left="2109" w:right="284" w:hanging="635"/>
      <w:jc w:val="center"/>
    </w:pPr>
    <w:rPr>
      <w:rFonts w:ascii="Arial" w:hAnsi="Arial"/>
      <w:kern w:val="0"/>
      <w:sz w:val="18"/>
    </w:rPr>
  </w:style>
  <w:style w:type="paragraph" w:customStyle="1" w:styleId="495">
    <w:name w:val="Char1 Char Char Char Char Char Char Char Char Char Char Char"/>
    <w:basedOn w:val="1"/>
    <w:uiPriority w:val="0"/>
    <w:pPr>
      <w:pageBreakBefore/>
      <w:tabs>
        <w:tab w:val="left" w:pos="432"/>
      </w:tabs>
      <w:topLinePunct w:val="0"/>
      <w:adjustRightInd/>
      <w:ind w:left="432" w:hanging="432"/>
    </w:pPr>
    <w:rPr>
      <w:rFonts w:ascii="Tahoma" w:hAnsi="Tahoma"/>
    </w:rPr>
  </w:style>
  <w:style w:type="paragraph" w:customStyle="1" w:styleId="496">
    <w:name w:val="样式 样式1 标题 1 + 段前: 0.7 行 段后: 0.7 行 + 段前: 1 行 段后: 1 行 + 段前: 0.7 行..."/>
    <w:basedOn w:val="251"/>
    <w:qFormat/>
    <w:uiPriority w:val="0"/>
    <w:pPr>
      <w:spacing w:beforeLines="0" w:afterLines="0"/>
    </w:pPr>
  </w:style>
  <w:style w:type="paragraph" w:customStyle="1" w:styleId="497">
    <w:name w:val="标准书眉一"/>
    <w:qFormat/>
    <w:uiPriority w:val="0"/>
    <w:pPr>
      <w:widowControl w:val="0"/>
      <w:adjustRightInd w:val="0"/>
      <w:spacing w:line="360" w:lineRule="atLeast"/>
      <w:jc w:val="both"/>
      <w:textAlignment w:val="baseline"/>
    </w:pPr>
    <w:rPr>
      <w:rFonts w:ascii="Times New Roman" w:hAnsi="Times New Roman" w:eastAsia="宋体" w:cs="Times New Roman"/>
      <w:lang w:val="en-US" w:eastAsia="zh-CN" w:bidi="ar-SA"/>
    </w:rPr>
  </w:style>
  <w:style w:type="paragraph" w:customStyle="1" w:styleId="498">
    <w:name w:val="Char Char1 Char Char Char"/>
    <w:basedOn w:val="35"/>
    <w:qFormat/>
    <w:uiPriority w:val="0"/>
    <w:pPr>
      <w:topLinePunct w:val="0"/>
      <w:adjustRightInd/>
    </w:pPr>
  </w:style>
  <w:style w:type="paragraph" w:customStyle="1" w:styleId="499">
    <w:name w:val="样式 正文缩进正文缩进 Char正文（首行缩进两字） Char Char正文（首行缩进两字） Char1正文（首行缩进两...3"/>
    <w:basedOn w:val="1"/>
    <w:qFormat/>
    <w:uiPriority w:val="0"/>
    <w:pPr>
      <w:topLinePunct w:val="0"/>
      <w:adjustRightInd/>
      <w:spacing w:beforeLines="10" w:line="300" w:lineRule="auto"/>
      <w:ind w:firstLine="200" w:firstLineChars="200"/>
    </w:pPr>
  </w:style>
  <w:style w:type="paragraph" w:customStyle="1" w:styleId="500">
    <w:name w:val="样式 样式 正文缩进 + 首行缩进:  0 厘米1 +"/>
    <w:basedOn w:val="1"/>
    <w:qFormat/>
    <w:uiPriority w:val="0"/>
    <w:pPr>
      <w:topLinePunct w:val="0"/>
      <w:adjustRightInd/>
      <w:spacing w:beforeLines="10"/>
    </w:pPr>
    <w:rPr>
      <w:kern w:val="0"/>
      <w:sz w:val="18"/>
    </w:rPr>
  </w:style>
  <w:style w:type="paragraph" w:customStyle="1" w:styleId="501">
    <w:name w:val="Char1 Char Char Char Char Char Char Char Char Char Char Char1"/>
    <w:basedOn w:val="1"/>
    <w:qFormat/>
    <w:uiPriority w:val="0"/>
    <w:pPr>
      <w:pageBreakBefore/>
      <w:tabs>
        <w:tab w:val="left" w:pos="432"/>
      </w:tabs>
      <w:topLinePunct w:val="0"/>
      <w:adjustRightInd/>
      <w:ind w:left="432" w:hanging="432"/>
    </w:pPr>
    <w:rPr>
      <w:rFonts w:ascii="Tahoma" w:hAnsi="Tahoma"/>
    </w:rPr>
  </w:style>
  <w:style w:type="paragraph" w:customStyle="1" w:styleId="502">
    <w:name w:val="样式 段前: 0.1 行 左  4 字符"/>
    <w:basedOn w:val="1"/>
    <w:qFormat/>
    <w:uiPriority w:val="0"/>
    <w:pPr>
      <w:topLinePunct w:val="0"/>
      <w:adjustRightInd/>
      <w:spacing w:beforeLines="10" w:line="300" w:lineRule="auto"/>
      <w:ind w:left="400" w:leftChars="400"/>
    </w:pPr>
  </w:style>
  <w:style w:type="paragraph" w:customStyle="1" w:styleId="503">
    <w:name w:val="Table Text"/>
    <w:qFormat/>
    <w:uiPriority w:val="0"/>
    <w:pPr>
      <w:snapToGrid w:val="0"/>
      <w:spacing w:before="80" w:after="80"/>
    </w:pPr>
    <w:rPr>
      <w:rFonts w:ascii="Arial" w:hAnsi="Arial" w:eastAsia="宋体" w:cs="Times New Roman"/>
      <w:sz w:val="18"/>
      <w:lang w:val="en-US" w:eastAsia="zh-CN" w:bidi="ar-SA"/>
    </w:rPr>
  </w:style>
  <w:style w:type="paragraph" w:customStyle="1" w:styleId="504">
    <w:name w:val="样式 章标题 + 小四 段前: 0.5 行 段后: 0.5 行"/>
    <w:basedOn w:val="235"/>
    <w:qFormat/>
    <w:uiPriority w:val="0"/>
    <w:pPr>
      <w:widowControl/>
      <w:tabs>
        <w:tab w:val="left" w:pos="420"/>
      </w:tabs>
      <w:adjustRightInd/>
      <w:spacing w:beforeLines="0" w:afterLines="0" w:line="240" w:lineRule="auto"/>
      <w:ind w:left="840" w:hanging="420"/>
      <w:textAlignment w:val="auto"/>
    </w:pPr>
    <w:rPr>
      <w:b/>
      <w:sz w:val="24"/>
    </w:rPr>
  </w:style>
  <w:style w:type="paragraph" w:customStyle="1" w:styleId="505">
    <w:name w:val="标题 3 + 小四 段前: 0 磅 段后: 0 磅 行距: 1.5 倍行距"/>
    <w:basedOn w:val="4"/>
    <w:next w:val="4"/>
    <w:qFormat/>
    <w:uiPriority w:val="0"/>
    <w:pPr>
      <w:topLinePunct w:val="0"/>
      <w:adjustRightInd/>
      <w:spacing w:line="360" w:lineRule="auto"/>
    </w:pPr>
  </w:style>
  <w:style w:type="paragraph" w:customStyle="1" w:styleId="506">
    <w:name w:val="其他标准称谓"/>
    <w:qFormat/>
    <w:uiPriority w:val="0"/>
    <w:pPr>
      <w:widowControl w:val="0"/>
      <w:adjustRightInd w:val="0"/>
      <w:spacing w:line="0" w:lineRule="atLeast"/>
      <w:jc w:val="distribute"/>
      <w:textAlignment w:val="baseline"/>
    </w:pPr>
    <w:rPr>
      <w:rFonts w:ascii="黑体" w:hAnsi="宋体" w:eastAsia="黑体" w:cs="Times New Roman"/>
      <w:sz w:val="52"/>
      <w:lang w:val="en-US" w:eastAsia="zh-CN" w:bidi="ar-SA"/>
    </w:rPr>
  </w:style>
  <w:style w:type="paragraph" w:customStyle="1" w:styleId="507">
    <w:name w:val="_列表编号2"/>
    <w:basedOn w:val="29"/>
    <w:qFormat/>
    <w:uiPriority w:val="0"/>
    <w:pPr>
      <w:tabs>
        <w:tab w:val="left" w:pos="1200"/>
      </w:tabs>
      <w:snapToGrid w:val="0"/>
      <w:spacing w:beforeLines="0" w:line="276" w:lineRule="auto"/>
      <w:ind w:left="1200" w:hanging="400"/>
    </w:pPr>
  </w:style>
  <w:style w:type="paragraph" w:customStyle="1" w:styleId="508">
    <w:name w:val="样式 样式 首行缩进:  0.77 厘米 段前: 0.1 行 + 首行缩进:  2 字符 段前: 0.1 行1"/>
    <w:basedOn w:val="1"/>
    <w:qFormat/>
    <w:uiPriority w:val="0"/>
    <w:pPr>
      <w:topLinePunct w:val="0"/>
      <w:adjustRightInd/>
      <w:spacing w:beforeLines="10" w:line="300" w:lineRule="auto"/>
      <w:ind w:firstLine="420" w:firstLineChars="200"/>
    </w:pPr>
    <w:rPr>
      <w:rFonts w:ascii="宋体"/>
    </w:rPr>
  </w:style>
  <w:style w:type="paragraph" w:customStyle="1" w:styleId="509">
    <w:name w:val="列项◆（三级）"/>
    <w:qFormat/>
    <w:uiPriority w:val="0"/>
    <w:pPr>
      <w:widowControl w:val="0"/>
      <w:tabs>
        <w:tab w:val="left" w:pos="960"/>
      </w:tabs>
      <w:adjustRightInd w:val="0"/>
      <w:spacing w:line="360" w:lineRule="atLeast"/>
      <w:ind w:left="800" w:leftChars="600" w:hanging="200" w:hangingChars="200"/>
      <w:jc w:val="both"/>
      <w:textAlignment w:val="baseline"/>
    </w:pPr>
    <w:rPr>
      <w:rFonts w:ascii="宋体" w:hAnsi="Times New Roman" w:eastAsia="宋体" w:cs="Times New Roman"/>
      <w:sz w:val="21"/>
      <w:lang w:val="en-US" w:eastAsia="zh-CN" w:bidi="ar-SA"/>
    </w:rPr>
  </w:style>
  <w:style w:type="paragraph" w:customStyle="1" w:styleId="510">
    <w:name w:val="Char Char Char Char Char Char Char Char Char Char Char Char11"/>
    <w:basedOn w:val="1"/>
    <w:qFormat/>
    <w:uiPriority w:val="0"/>
    <w:pPr>
      <w:topLinePunct w:val="0"/>
      <w:adjustRightInd/>
    </w:pPr>
    <w:rPr>
      <w:rFonts w:ascii="Tahoma" w:hAnsi="Tahoma"/>
    </w:rPr>
  </w:style>
  <w:style w:type="paragraph" w:customStyle="1" w:styleId="511">
    <w:name w:val="样式 样式 标题 6 + 段前: 0.1 行 + Times New Roman"/>
    <w:basedOn w:val="226"/>
    <w:qFormat/>
    <w:uiPriority w:val="0"/>
    <w:pPr>
      <w:keepLines w:val="0"/>
      <w:spacing w:beforeLines="0" w:line="276" w:lineRule="auto"/>
    </w:pPr>
  </w:style>
  <w:style w:type="paragraph" w:customStyle="1" w:styleId="512">
    <w:name w:val="样式 Times New Roman 段前: 0.1 行"/>
    <w:basedOn w:val="1"/>
    <w:qFormat/>
    <w:uiPriority w:val="0"/>
    <w:pPr>
      <w:topLinePunct w:val="0"/>
      <w:adjustRightInd/>
      <w:spacing w:beforeLines="10" w:line="300" w:lineRule="auto"/>
      <w:ind w:firstLine="200" w:firstLineChars="200"/>
    </w:pPr>
  </w:style>
  <w:style w:type="table" w:customStyle="1" w:styleId="513">
    <w:name w:val="表格样式1"/>
    <w:basedOn w:val="93"/>
    <w:qFormat/>
    <w:uiPriority w:val="0"/>
    <w:pPr>
      <w:topLinePunct w:val="0"/>
      <w:adjustRightInd/>
    </w:pPr>
    <w:tblPr>
      <w:tblBorders>
        <w:insideH w:val="single" w:color="000000" w:sz="6" w:space="0"/>
      </w:tblBorders>
      <w:tblLayout w:type="fixed"/>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paragraph" w:customStyle="1" w:styleId="514">
    <w:name w:val="样式 标题 2标题 y2h2l22nd levelTitre22Header 2节标题 1.1节标题一级节名..."/>
    <w:basedOn w:val="3"/>
    <w:qFormat/>
    <w:uiPriority w:val="0"/>
    <w:pPr>
      <w:tabs>
        <w:tab w:val="left" w:pos="142"/>
      </w:tabs>
      <w:topLinePunct w:val="0"/>
      <w:adjustRightInd/>
      <w:spacing w:line="415" w:lineRule="auto"/>
      <w:ind w:left="718" w:hanging="576"/>
    </w:pPr>
    <w:rPr>
      <w:rFonts w:ascii="Times New Roman" w:hAnsi="Times New Roman" w:eastAsia="宋体"/>
      <w:bCs/>
      <w:color w:val="000000"/>
      <w:szCs w:val="32"/>
    </w:rPr>
  </w:style>
  <w:style w:type="paragraph" w:customStyle="1" w:styleId="515">
    <w:name w:val="列出段落1"/>
    <w:basedOn w:val="1"/>
    <w:qFormat/>
    <w:uiPriority w:val="0"/>
    <w:pPr>
      <w:widowControl/>
      <w:topLinePunct w:val="0"/>
      <w:adjustRightInd/>
      <w:ind w:firstLine="420" w:firstLineChars="200"/>
    </w:pPr>
  </w:style>
  <w:style w:type="character" w:customStyle="1" w:styleId="516">
    <w:name w:val="system_name"/>
    <w:basedOn w:val="74"/>
    <w:qFormat/>
    <w:uiPriority w:val="0"/>
  </w:style>
  <w:style w:type="paragraph" w:customStyle="1" w:styleId="517">
    <w:name w:val="二级无"/>
    <w:basedOn w:val="303"/>
    <w:qFormat/>
    <w:uiPriority w:val="0"/>
    <w:pPr>
      <w:widowControl/>
      <w:numPr>
        <w:ilvl w:val="2"/>
        <w:numId w:val="1"/>
      </w:numPr>
      <w:adjustRightInd/>
      <w:spacing w:line="240" w:lineRule="auto"/>
      <w:jc w:val="left"/>
      <w:textAlignment w:val="auto"/>
    </w:pPr>
    <w:rPr>
      <w:rFonts w:ascii="宋体" w:eastAsia="宋体"/>
      <w:szCs w:val="21"/>
    </w:rPr>
  </w:style>
  <w:style w:type="paragraph" w:customStyle="1" w:styleId="518">
    <w:name w:val="修订2"/>
    <w:hidden/>
    <w:qFormat/>
    <w:uiPriority w:val="99"/>
    <w:rPr>
      <w:rFonts w:ascii="Times New Roman" w:hAnsi="Times New Roman" w:eastAsia="宋体" w:cs="Times New Roman"/>
      <w:kern w:val="2"/>
      <w:sz w:val="24"/>
      <w:lang w:val="en-US" w:eastAsia="zh-CN" w:bidi="ar-SA"/>
    </w:rPr>
  </w:style>
  <w:style w:type="paragraph" w:customStyle="1" w:styleId="519">
    <w:name w:val="标题1"/>
    <w:basedOn w:val="1"/>
    <w:next w:val="1"/>
    <w:link w:val="651"/>
    <w:qFormat/>
    <w:uiPriority w:val="0"/>
    <w:pPr>
      <w:topLinePunct w:val="0"/>
      <w:adjustRightInd/>
      <w:spacing w:line="560" w:lineRule="exact"/>
    </w:pPr>
    <w:rPr>
      <w:rFonts w:ascii="仿宋_GB2312" w:hAnsi="仿宋_GB2312" w:eastAsiaTheme="minorEastAsia" w:cstheme="minorBidi"/>
      <w:kern w:val="44"/>
      <w:sz w:val="21"/>
      <w:szCs w:val="24"/>
    </w:rPr>
  </w:style>
  <w:style w:type="paragraph" w:customStyle="1" w:styleId="520">
    <w:name w:val="新表格标题"/>
    <w:basedOn w:val="1"/>
    <w:link w:val="521"/>
    <w:qFormat/>
    <w:uiPriority w:val="0"/>
    <w:pPr>
      <w:widowControl/>
      <w:tabs>
        <w:tab w:val="center" w:pos="4200"/>
        <w:tab w:val="right" w:pos="8400"/>
      </w:tabs>
      <w:topLinePunct w:val="0"/>
      <w:adjustRightInd/>
      <w:spacing w:line="480" w:lineRule="atLeast"/>
    </w:pPr>
    <w:rPr>
      <w:rFonts w:ascii="宋体"/>
      <w:kern w:val="0"/>
      <w:szCs w:val="28"/>
    </w:rPr>
  </w:style>
  <w:style w:type="character" w:customStyle="1" w:styleId="521">
    <w:name w:val="新表格标题 Char"/>
    <w:link w:val="520"/>
    <w:qFormat/>
    <w:uiPriority w:val="0"/>
    <w:rPr>
      <w:rFonts w:ascii="宋体" w:hAnsi="Times New Roman"/>
      <w:sz w:val="24"/>
      <w:szCs w:val="28"/>
    </w:rPr>
  </w:style>
  <w:style w:type="character" w:customStyle="1" w:styleId="522">
    <w:name w:val="1 正文 Char"/>
    <w:link w:val="523"/>
    <w:qFormat/>
    <w:uiPriority w:val="0"/>
    <w:rPr>
      <w:rFonts w:ascii="仿宋_GB2312" w:hAnsi="Times New Roman" w:eastAsia="仿宋_GB2312"/>
      <w:sz w:val="28"/>
    </w:rPr>
  </w:style>
  <w:style w:type="paragraph" w:customStyle="1" w:styleId="523">
    <w:name w:val="1 正文"/>
    <w:basedOn w:val="1"/>
    <w:link w:val="522"/>
    <w:qFormat/>
    <w:uiPriority w:val="0"/>
    <w:pPr>
      <w:topLinePunct w:val="0"/>
      <w:snapToGrid w:val="0"/>
      <w:spacing w:line="360" w:lineRule="auto"/>
      <w:ind w:firstLine="560" w:firstLineChars="200"/>
      <w:textAlignment w:val="baseline"/>
    </w:pPr>
    <w:rPr>
      <w:rFonts w:ascii="仿宋_GB2312" w:eastAsia="仿宋_GB2312"/>
      <w:kern w:val="0"/>
      <w:sz w:val="28"/>
    </w:rPr>
  </w:style>
  <w:style w:type="character" w:customStyle="1" w:styleId="524">
    <w:name w:val="正文文本缩进 Char"/>
    <w:basedOn w:val="74"/>
    <w:qFormat/>
    <w:uiPriority w:val="0"/>
  </w:style>
  <w:style w:type="character" w:customStyle="1" w:styleId="525">
    <w:name w:val="正文首行缩进 Char1"/>
    <w:basedOn w:val="140"/>
    <w:semiHidden/>
    <w:qFormat/>
    <w:uiPriority w:val="99"/>
    <w:rPr>
      <w:kern w:val="2"/>
      <w:sz w:val="21"/>
    </w:rPr>
  </w:style>
  <w:style w:type="character" w:customStyle="1" w:styleId="526">
    <w:name w:val="font11"/>
    <w:qFormat/>
    <w:uiPriority w:val="0"/>
    <w:rPr>
      <w:rFonts w:hint="eastAsia" w:ascii="宋体" w:hAnsi="宋体" w:eastAsia="宋体"/>
      <w:color w:val="000000"/>
      <w:sz w:val="20"/>
      <w:szCs w:val="20"/>
      <w:u w:val="none"/>
    </w:rPr>
  </w:style>
  <w:style w:type="character" w:customStyle="1" w:styleId="527">
    <w:name w:val="批注文字 Char"/>
    <w:basedOn w:val="74"/>
    <w:link w:val="528"/>
    <w:qFormat/>
    <w:uiPriority w:val="99"/>
  </w:style>
  <w:style w:type="paragraph" w:customStyle="1" w:styleId="528">
    <w:name w:val="批注文字1"/>
    <w:basedOn w:val="1"/>
    <w:link w:val="527"/>
    <w:qFormat/>
    <w:uiPriority w:val="99"/>
    <w:pPr>
      <w:topLinePunct w:val="0"/>
      <w:adjustRightInd/>
      <w:spacing w:line="240" w:lineRule="auto"/>
      <w:jc w:val="left"/>
    </w:pPr>
    <w:rPr>
      <w:rFonts w:ascii="Calibri" w:hAnsi="Calibri"/>
      <w:kern w:val="0"/>
      <w:sz w:val="20"/>
    </w:rPr>
  </w:style>
  <w:style w:type="character" w:customStyle="1" w:styleId="529">
    <w:name w:val="正文缩进 Char"/>
    <w:link w:val="31"/>
    <w:qFormat/>
    <w:uiPriority w:val="99"/>
    <w:rPr>
      <w:rFonts w:ascii="Times New Roman" w:hAnsi="Times New Roman"/>
      <w:kern w:val="2"/>
      <w:sz w:val="24"/>
    </w:rPr>
  </w:style>
  <w:style w:type="paragraph" w:customStyle="1" w:styleId="530">
    <w:name w:val="xl59"/>
    <w:basedOn w:val="1"/>
    <w:qFormat/>
    <w:uiPriority w:val="0"/>
    <w:pPr>
      <w:widowControl/>
      <w:pBdr>
        <w:top w:val="single" w:color="auto" w:sz="4" w:space="0"/>
        <w:left w:val="single" w:color="auto" w:sz="4" w:space="0"/>
        <w:bottom w:val="single" w:color="auto" w:sz="4" w:space="0"/>
        <w:right w:val="single" w:color="auto" w:sz="8" w:space="0"/>
      </w:pBdr>
      <w:shd w:val="clear" w:color="auto" w:fill="FFFF99"/>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31">
    <w:name w:val="xl28"/>
    <w:basedOn w:val="1"/>
    <w:qFormat/>
    <w:uiPriority w:val="0"/>
    <w:pPr>
      <w:widowControl/>
      <w:shd w:val="clear" w:color="auto" w:fill="00FFFF"/>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32">
    <w:name w:val="font5"/>
    <w:basedOn w:val="1"/>
    <w:qFormat/>
    <w:uiPriority w:val="0"/>
    <w:pPr>
      <w:widowControl/>
      <w:topLinePunct w:val="0"/>
      <w:adjustRightInd/>
      <w:spacing w:before="100" w:beforeAutospacing="1" w:after="100" w:afterAutospacing="1" w:line="240" w:lineRule="auto"/>
      <w:jc w:val="left"/>
    </w:pPr>
    <w:rPr>
      <w:rFonts w:hint="eastAsia" w:ascii="宋体" w:hAnsi="宋体"/>
      <w:kern w:val="0"/>
      <w:sz w:val="18"/>
    </w:rPr>
  </w:style>
  <w:style w:type="paragraph" w:customStyle="1" w:styleId="533">
    <w:name w:val="xl65"/>
    <w:basedOn w:val="1"/>
    <w:qFormat/>
    <w:uiPriority w:val="0"/>
    <w:pPr>
      <w:widowControl/>
      <w:pBdr>
        <w:top w:val="single" w:color="auto" w:sz="4" w:space="0"/>
        <w:bottom w:val="single" w:color="auto" w:sz="8" w:space="0"/>
        <w:right w:val="single" w:color="auto" w:sz="4" w:space="0"/>
      </w:pBdr>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34">
    <w:name w:val="font7"/>
    <w:basedOn w:val="1"/>
    <w:qFormat/>
    <w:uiPriority w:val="0"/>
    <w:pPr>
      <w:widowControl/>
      <w:topLinePunct w:val="0"/>
      <w:adjustRightInd/>
      <w:spacing w:before="100" w:beforeAutospacing="1" w:after="100" w:afterAutospacing="1" w:line="240" w:lineRule="auto"/>
      <w:jc w:val="left"/>
    </w:pPr>
    <w:rPr>
      <w:rFonts w:eastAsia="Arial Unicode MS"/>
      <w:kern w:val="0"/>
      <w:sz w:val="20"/>
    </w:rPr>
  </w:style>
  <w:style w:type="paragraph" w:customStyle="1" w:styleId="535">
    <w:name w:val="xl66"/>
    <w:basedOn w:val="1"/>
    <w:qFormat/>
    <w:uiPriority w:val="0"/>
    <w:pPr>
      <w:widowControl/>
      <w:pBdr>
        <w:top w:val="single" w:color="auto" w:sz="8" w:space="0"/>
        <w:left w:val="single" w:color="auto" w:sz="8" w:space="0"/>
        <w:bottom w:val="single" w:color="auto" w:sz="8" w:space="0"/>
        <w:right w:val="single" w:color="auto" w:sz="8" w:space="0"/>
      </w:pBdr>
      <w:shd w:val="clear" w:color="auto" w:fill="00FF00"/>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36">
    <w:name w:val="xl26"/>
    <w:basedOn w:val="1"/>
    <w:qFormat/>
    <w:uiPriority w:val="0"/>
    <w:pPr>
      <w:widowControl/>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37">
    <w:name w:val="xl33"/>
    <w:basedOn w:val="1"/>
    <w:qFormat/>
    <w:uiPriority w:val="0"/>
    <w:pPr>
      <w:widowControl/>
      <w:pBdr>
        <w:top w:val="single" w:color="auto" w:sz="4" w:space="0"/>
        <w:left w:val="single" w:color="auto" w:sz="4" w:space="0"/>
        <w:bottom w:val="single" w:color="auto" w:sz="8" w:space="0"/>
        <w:right w:val="single" w:color="auto" w:sz="8" w:space="0"/>
      </w:pBdr>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38">
    <w:name w:val="xl85"/>
    <w:basedOn w:val="1"/>
    <w:qFormat/>
    <w:uiPriority w:val="0"/>
    <w:pPr>
      <w:widowControl/>
      <w:pBdr>
        <w:top w:val="single" w:color="auto" w:sz="4" w:space="0"/>
        <w:left w:val="single" w:color="auto" w:sz="4" w:space="0"/>
        <w:bottom w:val="single" w:color="auto" w:sz="8" w:space="0"/>
        <w:right w:val="single" w:color="auto" w:sz="4" w:space="0"/>
      </w:pBdr>
      <w:topLinePunct w:val="0"/>
      <w:adjustRightInd/>
      <w:spacing w:before="100" w:beforeAutospacing="1" w:after="100" w:afterAutospacing="1" w:line="240" w:lineRule="auto"/>
      <w:jc w:val="center"/>
    </w:pPr>
    <w:rPr>
      <w:rFonts w:ascii="Arial Unicode MS" w:hAnsi="Arial Unicode MS" w:eastAsia="Arial Unicode MS"/>
      <w:kern w:val="0"/>
      <w:sz w:val="20"/>
    </w:rPr>
  </w:style>
  <w:style w:type="paragraph" w:customStyle="1" w:styleId="539">
    <w:name w:val="xl29"/>
    <w:basedOn w:val="1"/>
    <w:qFormat/>
    <w:uiPriority w:val="0"/>
    <w:pPr>
      <w:widowControl/>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40">
    <w:name w:val="xl88"/>
    <w:basedOn w:val="1"/>
    <w:qFormat/>
    <w:uiPriority w:val="0"/>
    <w:pPr>
      <w:widowControl/>
      <w:pBdr>
        <w:top w:val="single" w:color="auto" w:sz="4" w:space="0"/>
        <w:left w:val="single" w:color="auto" w:sz="8" w:space="0"/>
        <w:bottom w:val="single" w:color="auto" w:sz="8" w:space="0"/>
        <w:right w:val="single" w:color="auto" w:sz="4" w:space="0"/>
      </w:pBdr>
      <w:topLinePunct w:val="0"/>
      <w:adjustRightInd/>
      <w:spacing w:before="100" w:beforeAutospacing="1" w:after="100" w:afterAutospacing="1" w:line="240" w:lineRule="auto"/>
      <w:jc w:val="center"/>
    </w:pPr>
    <w:rPr>
      <w:rFonts w:ascii="Arial Unicode MS" w:hAnsi="Arial Unicode MS" w:eastAsia="Arial Unicode MS"/>
      <w:kern w:val="0"/>
      <w:sz w:val="20"/>
    </w:rPr>
  </w:style>
  <w:style w:type="paragraph" w:customStyle="1" w:styleId="541">
    <w:name w:val="Char Char Char Char"/>
    <w:basedOn w:val="1"/>
    <w:qFormat/>
    <w:uiPriority w:val="0"/>
    <w:pPr>
      <w:topLinePunct w:val="0"/>
      <w:adjustRightInd/>
      <w:spacing w:line="240" w:lineRule="auto"/>
    </w:pPr>
    <w:rPr>
      <w:sz w:val="21"/>
    </w:rPr>
  </w:style>
  <w:style w:type="paragraph" w:customStyle="1" w:styleId="542">
    <w:name w:val="xl37"/>
    <w:basedOn w:val="1"/>
    <w:qFormat/>
    <w:uiPriority w:val="0"/>
    <w:pPr>
      <w:widowControl/>
      <w:pBdr>
        <w:top w:val="single" w:color="auto" w:sz="4" w:space="0"/>
        <w:bottom w:val="single" w:color="auto" w:sz="4" w:space="0"/>
        <w:right w:val="single" w:color="auto" w:sz="4" w:space="0"/>
      </w:pBdr>
      <w:shd w:val="clear" w:color="auto" w:fill="FFCC00"/>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43">
    <w:name w:val="xl40"/>
    <w:basedOn w:val="1"/>
    <w:qFormat/>
    <w:uiPriority w:val="0"/>
    <w:pPr>
      <w:widowControl/>
      <w:pBdr>
        <w:left w:val="single" w:color="auto" w:sz="8" w:space="0"/>
        <w:bottom w:val="single" w:color="auto" w:sz="4" w:space="0"/>
        <w:right w:val="single" w:color="auto" w:sz="8" w:space="0"/>
      </w:pBdr>
      <w:topLinePunct w:val="0"/>
      <w:adjustRightInd/>
      <w:spacing w:before="100" w:beforeAutospacing="1" w:after="100" w:afterAutospacing="1" w:line="240" w:lineRule="auto"/>
      <w:jc w:val="center"/>
    </w:pPr>
    <w:rPr>
      <w:rFonts w:ascii="Arial Unicode MS" w:hAnsi="Arial Unicode MS" w:eastAsia="Arial Unicode MS"/>
      <w:kern w:val="0"/>
      <w:sz w:val="20"/>
    </w:rPr>
  </w:style>
  <w:style w:type="paragraph" w:customStyle="1" w:styleId="544">
    <w:name w:val="正文双线"/>
    <w:basedOn w:val="1"/>
    <w:next w:val="42"/>
    <w:qFormat/>
    <w:uiPriority w:val="0"/>
    <w:pPr>
      <w:topLinePunct w:val="0"/>
      <w:adjustRightInd/>
      <w:spacing w:line="360" w:lineRule="auto"/>
      <w:ind w:left="63" w:leftChars="30" w:right="25" w:rightChars="12" w:firstLine="426" w:firstLineChars="152"/>
    </w:pPr>
    <w:rPr>
      <w:rFonts w:ascii="宋体" w:hAnsi="宋体"/>
      <w:sz w:val="28"/>
      <w:szCs w:val="24"/>
    </w:rPr>
  </w:style>
  <w:style w:type="paragraph" w:customStyle="1" w:styleId="545">
    <w:name w:val="xl43"/>
    <w:basedOn w:val="1"/>
    <w:qFormat/>
    <w:uiPriority w:val="0"/>
    <w:pPr>
      <w:widowControl/>
      <w:pBdr>
        <w:top w:val="single" w:color="auto" w:sz="4" w:space="0"/>
        <w:left w:val="single" w:color="auto" w:sz="8" w:space="0"/>
        <w:right w:val="single" w:color="auto" w:sz="8" w:space="0"/>
      </w:pBdr>
      <w:topLinePunct w:val="0"/>
      <w:adjustRightInd/>
      <w:spacing w:before="100" w:beforeAutospacing="1" w:after="100" w:afterAutospacing="1" w:line="240" w:lineRule="auto"/>
      <w:jc w:val="center"/>
    </w:pPr>
    <w:rPr>
      <w:rFonts w:ascii="Arial Unicode MS" w:hAnsi="Arial Unicode MS" w:eastAsia="Arial Unicode MS"/>
      <w:kern w:val="0"/>
      <w:sz w:val="20"/>
    </w:rPr>
  </w:style>
  <w:style w:type="paragraph" w:customStyle="1" w:styleId="546">
    <w:name w:val="xl47"/>
    <w:basedOn w:val="1"/>
    <w:qFormat/>
    <w:uiPriority w:val="0"/>
    <w:pPr>
      <w:widowControl/>
      <w:pBdr>
        <w:top w:val="single" w:color="auto" w:sz="8" w:space="0"/>
        <w:bottom w:val="single" w:color="auto" w:sz="4" w:space="0"/>
        <w:right w:val="single" w:color="auto" w:sz="4" w:space="0"/>
      </w:pBdr>
      <w:shd w:val="clear" w:color="auto" w:fill="FFCC00"/>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47">
    <w:name w:val="xl50"/>
    <w:basedOn w:val="1"/>
    <w:qFormat/>
    <w:uiPriority w:val="0"/>
    <w:pPr>
      <w:widowControl/>
      <w:pBdr>
        <w:top w:val="single" w:color="auto" w:sz="4" w:space="0"/>
        <w:bottom w:val="single" w:color="auto" w:sz="8" w:space="0"/>
        <w:right w:val="single" w:color="auto" w:sz="4" w:space="0"/>
      </w:pBdr>
      <w:shd w:val="clear" w:color="auto" w:fill="FFCC00"/>
      <w:topLinePunct w:val="0"/>
      <w:adjustRightInd/>
      <w:spacing w:before="100" w:beforeAutospacing="1" w:after="100" w:afterAutospacing="1" w:line="240" w:lineRule="auto"/>
      <w:jc w:val="left"/>
    </w:pPr>
    <w:rPr>
      <w:rFonts w:ascii="Arial Unicode MS" w:hAnsi="Arial Unicode MS" w:eastAsia="Arial Unicode MS"/>
      <w:kern w:val="0"/>
      <w:sz w:val="20"/>
    </w:rPr>
  </w:style>
  <w:style w:type="character" w:customStyle="1" w:styleId="548">
    <w:name w:val="纯文本 Char"/>
    <w:link w:val="471"/>
    <w:qFormat/>
    <w:uiPriority w:val="0"/>
    <w:rPr>
      <w:rFonts w:ascii="宋体" w:hAnsi="Courier New"/>
      <w:kern w:val="2"/>
    </w:rPr>
  </w:style>
  <w:style w:type="paragraph" w:customStyle="1" w:styleId="549">
    <w:name w:val="xl55"/>
    <w:basedOn w:val="1"/>
    <w:qFormat/>
    <w:uiPriority w:val="0"/>
    <w:pPr>
      <w:widowControl/>
      <w:pBdr>
        <w:top w:val="single" w:color="auto" w:sz="8" w:space="0"/>
        <w:left w:val="single" w:color="auto" w:sz="4" w:space="0"/>
        <w:bottom w:val="single" w:color="auto" w:sz="4" w:space="0"/>
        <w:right w:val="single" w:color="auto" w:sz="8" w:space="0"/>
      </w:pBdr>
      <w:shd w:val="clear" w:color="auto" w:fill="FF0000"/>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50">
    <w:name w:val="xl32"/>
    <w:basedOn w:val="1"/>
    <w:qFormat/>
    <w:uiPriority w:val="0"/>
    <w:pPr>
      <w:widowControl/>
      <w:shd w:val="clear" w:color="auto" w:fill="00FF00"/>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51">
    <w:name w:val="xl67"/>
    <w:basedOn w:val="1"/>
    <w:qFormat/>
    <w:uiPriority w:val="0"/>
    <w:pPr>
      <w:widowControl/>
      <w:pBdr>
        <w:top w:val="single" w:color="auto" w:sz="4" w:space="0"/>
        <w:left w:val="single" w:color="auto" w:sz="8" w:space="0"/>
        <w:bottom w:val="single" w:color="auto" w:sz="4" w:space="0"/>
        <w:right w:val="single" w:color="auto" w:sz="8" w:space="0"/>
      </w:pBdr>
      <w:shd w:val="clear" w:color="auto" w:fill="FFFF99"/>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52">
    <w:name w:val="xl70"/>
    <w:basedOn w:val="1"/>
    <w:qFormat/>
    <w:uiPriority w:val="0"/>
    <w:pPr>
      <w:widowControl/>
      <w:pBdr>
        <w:top w:val="single" w:color="auto" w:sz="4" w:space="0"/>
        <w:right w:val="single" w:color="auto" w:sz="4" w:space="0"/>
      </w:pBdr>
      <w:shd w:val="clear" w:color="auto" w:fill="FFFF99"/>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53">
    <w:name w:val="font6"/>
    <w:basedOn w:val="1"/>
    <w:qFormat/>
    <w:uiPriority w:val="0"/>
    <w:pPr>
      <w:widowControl/>
      <w:topLinePunct w:val="0"/>
      <w:adjustRightInd/>
      <w:spacing w:before="100" w:beforeAutospacing="1" w:after="100" w:afterAutospacing="1" w:line="240" w:lineRule="auto"/>
      <w:jc w:val="left"/>
    </w:pPr>
    <w:rPr>
      <w:rFonts w:hint="eastAsia" w:ascii="宋体" w:hAnsi="宋体"/>
      <w:kern w:val="0"/>
      <w:sz w:val="20"/>
    </w:rPr>
  </w:style>
  <w:style w:type="paragraph" w:customStyle="1" w:styleId="554">
    <w:name w:val="xl58"/>
    <w:basedOn w:val="1"/>
    <w:qFormat/>
    <w:uiPriority w:val="0"/>
    <w:pPr>
      <w:widowControl/>
      <w:pBdr>
        <w:top w:val="single" w:color="auto" w:sz="4" w:space="0"/>
        <w:left w:val="single" w:color="auto" w:sz="4" w:space="0"/>
        <w:bottom w:val="single" w:color="auto" w:sz="4" w:space="0"/>
        <w:right w:val="single" w:color="auto" w:sz="4" w:space="0"/>
      </w:pBdr>
      <w:shd w:val="clear" w:color="auto" w:fill="FFFF99"/>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55">
    <w:name w:val="xl25"/>
    <w:basedOn w:val="1"/>
    <w:qFormat/>
    <w:uiPriority w:val="0"/>
    <w:pPr>
      <w:widowControl/>
      <w:topLinePunct w:val="0"/>
      <w:adjustRightInd/>
      <w:spacing w:before="100" w:beforeAutospacing="1" w:after="100" w:afterAutospacing="1" w:line="240" w:lineRule="auto"/>
      <w:jc w:val="left"/>
    </w:pPr>
    <w:rPr>
      <w:rFonts w:eastAsia="Arial Unicode MS"/>
      <w:kern w:val="0"/>
      <w:sz w:val="20"/>
    </w:rPr>
  </w:style>
  <w:style w:type="paragraph" w:customStyle="1" w:styleId="556">
    <w:name w:val="xl61"/>
    <w:basedOn w:val="1"/>
    <w:qFormat/>
    <w:uiPriority w:val="0"/>
    <w:pPr>
      <w:widowControl/>
      <w:pBdr>
        <w:top w:val="single" w:color="auto" w:sz="4" w:space="0"/>
        <w:left w:val="single" w:color="auto" w:sz="4" w:space="0"/>
        <w:bottom w:val="single" w:color="auto" w:sz="4" w:space="0"/>
        <w:right w:val="single" w:color="auto" w:sz="8" w:space="0"/>
      </w:pBdr>
      <w:shd w:val="clear" w:color="auto" w:fill="CCCCFF"/>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57">
    <w:name w:val="xl64"/>
    <w:basedOn w:val="1"/>
    <w:qFormat/>
    <w:uiPriority w:val="0"/>
    <w:pPr>
      <w:widowControl/>
      <w:pBdr>
        <w:top w:val="single" w:color="auto" w:sz="4" w:space="0"/>
        <w:bottom w:val="single" w:color="auto" w:sz="4" w:space="0"/>
        <w:right w:val="single" w:color="auto" w:sz="4" w:space="0"/>
      </w:pBdr>
      <w:shd w:val="clear" w:color="auto" w:fill="CCCCFF"/>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58">
    <w:name w:val="xl36"/>
    <w:basedOn w:val="1"/>
    <w:qFormat/>
    <w:uiPriority w:val="0"/>
    <w:pPr>
      <w:widowControl/>
      <w:pBdr>
        <w:top w:val="single" w:color="auto" w:sz="8" w:space="0"/>
        <w:left w:val="single" w:color="auto" w:sz="4" w:space="0"/>
        <w:bottom w:val="single" w:color="auto" w:sz="8" w:space="0"/>
        <w:right w:val="single" w:color="auto" w:sz="8" w:space="0"/>
      </w:pBdr>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59">
    <w:name w:val="xl68"/>
    <w:basedOn w:val="1"/>
    <w:qFormat/>
    <w:uiPriority w:val="0"/>
    <w:pPr>
      <w:widowControl/>
      <w:pBdr>
        <w:top w:val="single" w:color="auto" w:sz="4" w:space="0"/>
        <w:left w:val="single" w:color="auto" w:sz="8" w:space="0"/>
        <w:bottom w:val="single" w:color="auto" w:sz="4" w:space="0"/>
        <w:right w:val="single" w:color="auto" w:sz="8" w:space="0"/>
      </w:pBdr>
      <w:shd w:val="clear" w:color="auto" w:fill="CCCCFF"/>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60">
    <w:name w:val="xl71"/>
    <w:basedOn w:val="1"/>
    <w:qFormat/>
    <w:uiPriority w:val="0"/>
    <w:pPr>
      <w:widowControl/>
      <w:pBdr>
        <w:top w:val="single" w:color="auto" w:sz="4" w:space="0"/>
        <w:left w:val="single" w:color="auto" w:sz="4" w:space="0"/>
        <w:right w:val="single" w:color="auto" w:sz="4" w:space="0"/>
      </w:pBdr>
      <w:shd w:val="clear" w:color="auto" w:fill="FFFF99"/>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61">
    <w:name w:val="xl54"/>
    <w:basedOn w:val="1"/>
    <w:qFormat/>
    <w:uiPriority w:val="0"/>
    <w:pPr>
      <w:widowControl/>
      <w:pBdr>
        <w:top w:val="single" w:color="auto" w:sz="4" w:space="0"/>
        <w:left w:val="single" w:color="auto" w:sz="4" w:space="0"/>
        <w:bottom w:val="single" w:color="auto" w:sz="8" w:space="0"/>
        <w:right w:val="single" w:color="auto" w:sz="8" w:space="0"/>
      </w:pBdr>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62">
    <w:name w:val="文3"/>
    <w:basedOn w:val="1"/>
    <w:qFormat/>
    <w:uiPriority w:val="0"/>
    <w:pPr>
      <w:tabs>
        <w:tab w:val="left" w:pos="1080"/>
      </w:tabs>
      <w:topLinePunct w:val="0"/>
      <w:spacing w:line="500" w:lineRule="atLeast"/>
      <w:textAlignment w:val="baseline"/>
    </w:pPr>
    <w:rPr>
      <w:kern w:val="0"/>
      <w:sz w:val="28"/>
    </w:rPr>
  </w:style>
  <w:style w:type="paragraph" w:customStyle="1" w:styleId="563">
    <w:name w:val="xl57"/>
    <w:basedOn w:val="1"/>
    <w:qFormat/>
    <w:uiPriority w:val="0"/>
    <w:pPr>
      <w:widowControl/>
      <w:pBdr>
        <w:top w:val="single" w:color="auto" w:sz="4" w:space="0"/>
        <w:left w:val="single" w:color="auto" w:sz="4" w:space="0"/>
        <w:bottom w:val="single" w:color="auto" w:sz="4" w:space="0"/>
        <w:right w:val="single" w:color="auto" w:sz="8" w:space="0"/>
      </w:pBdr>
      <w:shd w:val="clear" w:color="auto" w:fill="FFFF99"/>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64">
    <w:name w:val="xl60"/>
    <w:basedOn w:val="1"/>
    <w:qFormat/>
    <w:uiPriority w:val="0"/>
    <w:pPr>
      <w:widowControl/>
      <w:pBdr>
        <w:top w:val="single" w:color="auto" w:sz="4" w:space="0"/>
        <w:left w:val="single" w:color="auto" w:sz="4" w:space="0"/>
        <w:bottom w:val="single" w:color="auto" w:sz="4" w:space="0"/>
        <w:right w:val="single" w:color="auto" w:sz="4" w:space="0"/>
      </w:pBdr>
      <w:shd w:val="clear" w:color="auto" w:fill="CCCCFF"/>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65">
    <w:name w:val="xl63"/>
    <w:basedOn w:val="1"/>
    <w:qFormat/>
    <w:uiPriority w:val="0"/>
    <w:pPr>
      <w:widowControl/>
      <w:pBdr>
        <w:top w:val="single" w:color="auto" w:sz="4" w:space="0"/>
        <w:bottom w:val="single" w:color="auto" w:sz="4" w:space="0"/>
        <w:right w:val="single" w:color="auto" w:sz="4" w:space="0"/>
      </w:pBdr>
      <w:shd w:val="clear" w:color="auto" w:fill="FFFF99"/>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66">
    <w:name w:val="xl31"/>
    <w:basedOn w:val="1"/>
    <w:qFormat/>
    <w:uiPriority w:val="0"/>
    <w:pPr>
      <w:widowControl/>
      <w:shd w:val="clear" w:color="auto" w:fill="00FF00"/>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67">
    <w:name w:val="xl24"/>
    <w:basedOn w:val="1"/>
    <w:qFormat/>
    <w:uiPriority w:val="0"/>
    <w:pPr>
      <w:widowControl/>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68">
    <w:name w:val="xl73"/>
    <w:basedOn w:val="1"/>
    <w:qFormat/>
    <w:uiPriority w:val="0"/>
    <w:pPr>
      <w:widowControl/>
      <w:pBdr>
        <w:bottom w:val="single" w:color="auto" w:sz="4" w:space="0"/>
        <w:right w:val="single" w:color="auto" w:sz="4" w:space="0"/>
      </w:pBdr>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69">
    <w:name w:val="xl76"/>
    <w:basedOn w:val="1"/>
    <w:qFormat/>
    <w:uiPriority w:val="0"/>
    <w:pPr>
      <w:widowControl/>
      <w:pBdr>
        <w:top w:val="single" w:color="auto" w:sz="4" w:space="0"/>
        <w:right w:val="single" w:color="auto" w:sz="4" w:space="0"/>
      </w:pBdr>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70">
    <w:name w:val="xl79"/>
    <w:basedOn w:val="1"/>
    <w:qFormat/>
    <w:uiPriority w:val="0"/>
    <w:pPr>
      <w:widowControl/>
      <w:pBdr>
        <w:top w:val="single" w:color="auto" w:sz="4" w:space="0"/>
        <w:left w:val="single" w:color="auto" w:sz="4" w:space="0"/>
        <w:bottom w:val="single" w:color="auto" w:sz="4" w:space="0"/>
        <w:right w:val="single" w:color="auto" w:sz="4" w:space="0"/>
      </w:pBdr>
      <w:shd w:val="clear" w:color="auto" w:fill="CCCCFF"/>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71">
    <w:name w:val="xl30"/>
    <w:basedOn w:val="1"/>
    <w:qFormat/>
    <w:uiPriority w:val="0"/>
    <w:pPr>
      <w:widowControl/>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72">
    <w:name w:val="xl82"/>
    <w:basedOn w:val="1"/>
    <w:qFormat/>
    <w:uiPriority w:val="0"/>
    <w:pPr>
      <w:widowControl/>
      <w:pBdr>
        <w:top w:val="single" w:color="auto" w:sz="4" w:space="0"/>
        <w:left w:val="single" w:color="auto" w:sz="4" w:space="0"/>
        <w:right w:val="single" w:color="auto" w:sz="8" w:space="0"/>
      </w:pBdr>
      <w:shd w:val="clear" w:color="auto" w:fill="CCCCFF"/>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73">
    <w:name w:val="xl74"/>
    <w:basedOn w:val="1"/>
    <w:qFormat/>
    <w:uiPriority w:val="0"/>
    <w:pPr>
      <w:widowControl/>
      <w:pBdr>
        <w:left w:val="single" w:color="auto" w:sz="4" w:space="0"/>
        <w:bottom w:val="single" w:color="auto" w:sz="4" w:space="0"/>
        <w:right w:val="single" w:color="auto" w:sz="4" w:space="0"/>
      </w:pBdr>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74">
    <w:name w:val="xl77"/>
    <w:basedOn w:val="1"/>
    <w:qFormat/>
    <w:uiPriority w:val="0"/>
    <w:pPr>
      <w:widowControl/>
      <w:pBdr>
        <w:top w:val="single" w:color="auto" w:sz="4" w:space="0"/>
        <w:left w:val="single" w:color="auto" w:sz="4" w:space="0"/>
        <w:right w:val="single" w:color="auto" w:sz="4" w:space="0"/>
      </w:pBdr>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75">
    <w:name w:val="xl80"/>
    <w:basedOn w:val="1"/>
    <w:qFormat/>
    <w:uiPriority w:val="0"/>
    <w:pPr>
      <w:widowControl/>
      <w:pBdr>
        <w:top w:val="single" w:color="auto" w:sz="4" w:space="0"/>
        <w:right w:val="single" w:color="auto" w:sz="4" w:space="0"/>
      </w:pBdr>
      <w:shd w:val="clear" w:color="auto" w:fill="CCCCFF"/>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76">
    <w:name w:val="xl83"/>
    <w:basedOn w:val="1"/>
    <w:qFormat/>
    <w:uiPriority w:val="0"/>
    <w:pPr>
      <w:widowControl/>
      <w:pBdr>
        <w:top w:val="single" w:color="auto" w:sz="4" w:space="0"/>
        <w:left w:val="single" w:color="auto" w:sz="8" w:space="0"/>
        <w:bottom w:val="single" w:color="auto" w:sz="8" w:space="0"/>
        <w:right w:val="single" w:color="auto" w:sz="4" w:space="0"/>
      </w:pBdr>
      <w:shd w:val="clear" w:color="auto" w:fill="FF8080"/>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77">
    <w:name w:val="xl86"/>
    <w:basedOn w:val="1"/>
    <w:qFormat/>
    <w:uiPriority w:val="0"/>
    <w:pPr>
      <w:widowControl/>
      <w:pBdr>
        <w:top w:val="single" w:color="auto" w:sz="4" w:space="0"/>
        <w:left w:val="single" w:color="auto" w:sz="4" w:space="0"/>
        <w:bottom w:val="single" w:color="auto" w:sz="8" w:space="0"/>
        <w:right w:val="single" w:color="auto" w:sz="4" w:space="0"/>
      </w:pBdr>
      <w:shd w:val="clear" w:color="auto" w:fill="00CCFF"/>
      <w:topLinePunct w:val="0"/>
      <w:adjustRightInd/>
      <w:spacing w:before="100" w:beforeAutospacing="1" w:after="100" w:afterAutospacing="1" w:line="240" w:lineRule="auto"/>
      <w:jc w:val="center"/>
    </w:pPr>
    <w:rPr>
      <w:rFonts w:ascii="Arial Unicode MS" w:hAnsi="Arial Unicode MS" w:eastAsia="Arial Unicode MS"/>
      <w:kern w:val="0"/>
      <w:sz w:val="20"/>
    </w:rPr>
  </w:style>
  <w:style w:type="paragraph" w:customStyle="1" w:styleId="578">
    <w:name w:val="p16"/>
    <w:basedOn w:val="1"/>
    <w:qFormat/>
    <w:uiPriority w:val="0"/>
    <w:pPr>
      <w:widowControl/>
      <w:topLinePunct w:val="0"/>
      <w:adjustRightInd/>
      <w:spacing w:after="120" w:line="240" w:lineRule="auto"/>
      <w:ind w:left="1470" w:right="1470"/>
    </w:pPr>
    <w:rPr>
      <w:kern w:val="0"/>
      <w:sz w:val="21"/>
      <w:szCs w:val="21"/>
    </w:rPr>
  </w:style>
  <w:style w:type="paragraph" w:customStyle="1" w:styleId="579">
    <w:name w:val="xl89"/>
    <w:basedOn w:val="1"/>
    <w:qFormat/>
    <w:uiPriority w:val="0"/>
    <w:pPr>
      <w:widowControl/>
      <w:pBdr>
        <w:top w:val="single" w:color="auto" w:sz="4" w:space="0"/>
        <w:bottom w:val="single" w:color="auto" w:sz="8" w:space="0"/>
        <w:right w:val="single" w:color="auto" w:sz="8" w:space="0"/>
      </w:pBdr>
      <w:topLinePunct w:val="0"/>
      <w:adjustRightInd/>
      <w:spacing w:before="100" w:beforeAutospacing="1" w:after="100" w:afterAutospacing="1" w:line="240" w:lineRule="auto"/>
      <w:jc w:val="center"/>
    </w:pPr>
    <w:rPr>
      <w:rFonts w:ascii="Arial Unicode MS" w:hAnsi="Arial Unicode MS" w:eastAsia="Arial Unicode MS"/>
      <w:kern w:val="0"/>
      <w:sz w:val="20"/>
    </w:rPr>
  </w:style>
  <w:style w:type="paragraph" w:customStyle="1" w:styleId="580">
    <w:name w:val="xl23"/>
    <w:basedOn w:val="1"/>
    <w:qFormat/>
    <w:uiPriority w:val="0"/>
    <w:pPr>
      <w:widowControl/>
      <w:pBdr>
        <w:left w:val="single" w:color="auto" w:sz="4" w:space="0"/>
        <w:bottom w:val="single" w:color="auto" w:sz="4" w:space="0"/>
        <w:right w:val="single" w:color="auto" w:sz="4" w:space="0"/>
      </w:pBdr>
      <w:topLinePunct w:val="0"/>
      <w:adjustRightInd/>
      <w:spacing w:before="100" w:beforeAutospacing="1" w:after="100" w:afterAutospacing="1" w:line="240" w:lineRule="auto"/>
      <w:jc w:val="center"/>
    </w:pPr>
    <w:rPr>
      <w:rFonts w:ascii="Arial Unicode MS" w:hAnsi="Arial Unicode MS"/>
      <w:kern w:val="0"/>
    </w:rPr>
  </w:style>
  <w:style w:type="paragraph" w:customStyle="1" w:styleId="581">
    <w:name w:val="xl34"/>
    <w:basedOn w:val="1"/>
    <w:qFormat/>
    <w:uiPriority w:val="0"/>
    <w:pPr>
      <w:widowControl/>
      <w:pBdr>
        <w:left w:val="single" w:color="auto" w:sz="4" w:space="0"/>
        <w:bottom w:val="single" w:color="auto" w:sz="4" w:space="0"/>
        <w:right w:val="single" w:color="auto" w:sz="8" w:space="0"/>
      </w:pBdr>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82">
    <w:name w:val="xl38"/>
    <w:basedOn w:val="1"/>
    <w:qFormat/>
    <w:uiPriority w:val="0"/>
    <w:pPr>
      <w:widowControl/>
      <w:pBdr>
        <w:top w:val="single" w:color="auto" w:sz="4" w:space="0"/>
        <w:bottom w:val="single" w:color="auto" w:sz="8" w:space="0"/>
        <w:right w:val="single" w:color="auto" w:sz="4" w:space="0"/>
      </w:pBdr>
      <w:shd w:val="clear" w:color="auto" w:fill="FFCC00"/>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83">
    <w:name w:val="xl41"/>
    <w:basedOn w:val="1"/>
    <w:qFormat/>
    <w:uiPriority w:val="0"/>
    <w:pPr>
      <w:widowControl/>
      <w:pBdr>
        <w:top w:val="single" w:color="auto" w:sz="4" w:space="0"/>
        <w:left w:val="single" w:color="auto" w:sz="8" w:space="0"/>
        <w:bottom w:val="single" w:color="auto" w:sz="4" w:space="0"/>
        <w:right w:val="single" w:color="auto" w:sz="8" w:space="0"/>
      </w:pBdr>
      <w:topLinePunct w:val="0"/>
      <w:adjustRightInd/>
      <w:spacing w:before="100" w:beforeAutospacing="1" w:after="100" w:afterAutospacing="1" w:line="240" w:lineRule="auto"/>
      <w:jc w:val="center"/>
    </w:pPr>
    <w:rPr>
      <w:rFonts w:ascii="Arial Unicode MS" w:hAnsi="Arial Unicode MS" w:eastAsia="Arial Unicode MS"/>
      <w:kern w:val="0"/>
      <w:sz w:val="20"/>
    </w:rPr>
  </w:style>
  <w:style w:type="paragraph" w:customStyle="1" w:styleId="584">
    <w:name w:val="xl45"/>
    <w:basedOn w:val="1"/>
    <w:qFormat/>
    <w:uiPriority w:val="0"/>
    <w:pPr>
      <w:widowControl/>
      <w:pBdr>
        <w:top w:val="single" w:color="auto" w:sz="4" w:space="0"/>
        <w:left w:val="single" w:color="auto" w:sz="4" w:space="0"/>
        <w:right w:val="single" w:color="auto" w:sz="4" w:space="0"/>
      </w:pBdr>
      <w:shd w:val="clear" w:color="auto" w:fill="FFCC00"/>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85">
    <w:name w:val="xl48"/>
    <w:basedOn w:val="1"/>
    <w:qFormat/>
    <w:uiPriority w:val="0"/>
    <w:pPr>
      <w:widowControl/>
      <w:pBdr>
        <w:top w:val="single" w:color="auto" w:sz="8" w:space="0"/>
        <w:left w:val="single" w:color="auto" w:sz="4" w:space="0"/>
        <w:bottom w:val="single" w:color="auto" w:sz="4" w:space="0"/>
        <w:right w:val="single" w:color="auto" w:sz="4" w:space="0"/>
      </w:pBdr>
      <w:shd w:val="clear" w:color="auto" w:fill="FFCC00"/>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86">
    <w:name w:val="xl69"/>
    <w:basedOn w:val="1"/>
    <w:qFormat/>
    <w:uiPriority w:val="0"/>
    <w:pPr>
      <w:widowControl/>
      <w:pBdr>
        <w:top w:val="single" w:color="auto" w:sz="4" w:space="0"/>
        <w:left w:val="single" w:color="auto" w:sz="8" w:space="0"/>
        <w:right w:val="single" w:color="auto" w:sz="8" w:space="0"/>
      </w:pBdr>
      <w:shd w:val="clear" w:color="auto" w:fill="FFFF99"/>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87">
    <w:name w:val="xl72"/>
    <w:basedOn w:val="1"/>
    <w:qFormat/>
    <w:uiPriority w:val="0"/>
    <w:pPr>
      <w:widowControl/>
      <w:pBdr>
        <w:top w:val="single" w:color="auto" w:sz="4" w:space="0"/>
        <w:left w:val="single" w:color="auto" w:sz="4" w:space="0"/>
        <w:right w:val="single" w:color="auto" w:sz="8" w:space="0"/>
      </w:pBdr>
      <w:shd w:val="clear" w:color="auto" w:fill="FFFF99"/>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88">
    <w:name w:val="xl75"/>
    <w:basedOn w:val="1"/>
    <w:qFormat/>
    <w:uiPriority w:val="0"/>
    <w:pPr>
      <w:widowControl/>
      <w:pBdr>
        <w:left w:val="single" w:color="auto" w:sz="4" w:space="0"/>
        <w:bottom w:val="single" w:color="auto" w:sz="4" w:space="0"/>
        <w:right w:val="single" w:color="auto" w:sz="8" w:space="0"/>
      </w:pBdr>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89">
    <w:name w:val="font0"/>
    <w:basedOn w:val="1"/>
    <w:qFormat/>
    <w:uiPriority w:val="0"/>
    <w:pPr>
      <w:widowControl/>
      <w:topLinePunct w:val="0"/>
      <w:adjustRightInd/>
      <w:spacing w:before="100" w:beforeAutospacing="1" w:after="100" w:afterAutospacing="1" w:line="240" w:lineRule="auto"/>
      <w:jc w:val="left"/>
    </w:pPr>
    <w:rPr>
      <w:rFonts w:hint="eastAsia" w:ascii="宋体" w:hAnsi="宋体"/>
      <w:kern w:val="0"/>
    </w:rPr>
  </w:style>
  <w:style w:type="paragraph" w:customStyle="1" w:styleId="590">
    <w:name w:val="xl78"/>
    <w:basedOn w:val="1"/>
    <w:qFormat/>
    <w:uiPriority w:val="0"/>
    <w:pPr>
      <w:widowControl/>
      <w:pBdr>
        <w:top w:val="single" w:color="auto" w:sz="4" w:space="0"/>
        <w:left w:val="single" w:color="auto" w:sz="4" w:space="0"/>
        <w:right w:val="single" w:color="auto" w:sz="8" w:space="0"/>
      </w:pBdr>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91">
    <w:name w:val="xl81"/>
    <w:basedOn w:val="1"/>
    <w:qFormat/>
    <w:uiPriority w:val="0"/>
    <w:pPr>
      <w:widowControl/>
      <w:pBdr>
        <w:top w:val="single" w:color="auto" w:sz="4" w:space="0"/>
        <w:left w:val="single" w:color="auto" w:sz="4" w:space="0"/>
        <w:right w:val="single" w:color="auto" w:sz="4" w:space="0"/>
      </w:pBdr>
      <w:shd w:val="clear" w:color="auto" w:fill="CCCCFF"/>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92">
    <w:name w:val="xl84"/>
    <w:basedOn w:val="1"/>
    <w:qFormat/>
    <w:uiPriority w:val="0"/>
    <w:pPr>
      <w:widowControl/>
      <w:pBdr>
        <w:top w:val="single" w:color="auto" w:sz="4" w:space="0"/>
        <w:left w:val="single" w:color="auto" w:sz="4" w:space="0"/>
        <w:bottom w:val="single" w:color="auto" w:sz="8" w:space="0"/>
        <w:right w:val="single" w:color="auto" w:sz="4" w:space="0"/>
      </w:pBdr>
      <w:topLinePunct w:val="0"/>
      <w:adjustRightInd/>
      <w:spacing w:before="100" w:beforeAutospacing="1" w:after="100" w:afterAutospacing="1" w:line="240" w:lineRule="auto"/>
      <w:jc w:val="center"/>
    </w:pPr>
    <w:rPr>
      <w:rFonts w:ascii="Arial Unicode MS" w:hAnsi="Arial Unicode MS" w:eastAsia="Arial Unicode MS"/>
      <w:color w:val="FF0000"/>
      <w:kern w:val="0"/>
      <w:sz w:val="20"/>
    </w:rPr>
  </w:style>
  <w:style w:type="paragraph" w:customStyle="1" w:styleId="593">
    <w:name w:val="xl87"/>
    <w:basedOn w:val="1"/>
    <w:qFormat/>
    <w:uiPriority w:val="0"/>
    <w:pPr>
      <w:widowControl/>
      <w:pBdr>
        <w:top w:val="single" w:color="auto" w:sz="4" w:space="0"/>
        <w:left w:val="single" w:color="auto" w:sz="4" w:space="0"/>
        <w:bottom w:val="single" w:color="auto" w:sz="8" w:space="0"/>
        <w:right w:val="single" w:color="auto" w:sz="8" w:space="0"/>
      </w:pBdr>
      <w:topLinePunct w:val="0"/>
      <w:adjustRightInd/>
      <w:spacing w:before="100" w:beforeAutospacing="1" w:after="100" w:afterAutospacing="1" w:line="240" w:lineRule="auto"/>
      <w:jc w:val="center"/>
    </w:pPr>
    <w:rPr>
      <w:rFonts w:ascii="Arial Unicode MS" w:hAnsi="Arial Unicode MS" w:eastAsia="Arial Unicode MS"/>
      <w:kern w:val="0"/>
      <w:sz w:val="20"/>
    </w:rPr>
  </w:style>
  <w:style w:type="paragraph" w:customStyle="1" w:styleId="594">
    <w:name w:val="文"/>
    <w:basedOn w:val="1"/>
    <w:qFormat/>
    <w:uiPriority w:val="0"/>
    <w:pPr>
      <w:topLinePunct w:val="0"/>
      <w:spacing w:line="500" w:lineRule="atLeast"/>
      <w:ind w:firstLine="540"/>
      <w:textAlignment w:val="baseline"/>
    </w:pPr>
    <w:rPr>
      <w:kern w:val="0"/>
      <w:sz w:val="28"/>
    </w:rPr>
  </w:style>
  <w:style w:type="paragraph" w:customStyle="1" w:styleId="595">
    <w:name w:val="xl62"/>
    <w:basedOn w:val="1"/>
    <w:qFormat/>
    <w:uiPriority w:val="0"/>
    <w:pPr>
      <w:widowControl/>
      <w:pBdr>
        <w:top w:val="single" w:color="auto" w:sz="4" w:space="0"/>
        <w:bottom w:val="single" w:color="auto" w:sz="4" w:space="0"/>
        <w:right w:val="single" w:color="auto" w:sz="4" w:space="0"/>
      </w:pBdr>
      <w:shd w:val="clear" w:color="auto" w:fill="FFFF99"/>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96">
    <w:name w:val="xl35"/>
    <w:basedOn w:val="1"/>
    <w:qFormat/>
    <w:uiPriority w:val="0"/>
    <w:pPr>
      <w:widowControl/>
      <w:pBdr>
        <w:top w:val="single" w:color="auto" w:sz="4" w:space="0"/>
        <w:bottom w:val="single" w:color="auto" w:sz="8" w:space="0"/>
        <w:right w:val="single" w:color="auto" w:sz="4" w:space="0"/>
      </w:pBdr>
      <w:shd w:val="clear" w:color="auto" w:fill="00FF00"/>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597">
    <w:name w:val="xl39"/>
    <w:basedOn w:val="1"/>
    <w:qFormat/>
    <w:uiPriority w:val="0"/>
    <w:pPr>
      <w:widowControl/>
      <w:pBdr>
        <w:top w:val="single" w:color="auto" w:sz="8" w:space="0"/>
        <w:left w:val="single" w:color="auto" w:sz="8" w:space="0"/>
        <w:bottom w:val="single" w:color="auto" w:sz="8" w:space="0"/>
        <w:right w:val="single" w:color="auto" w:sz="8" w:space="0"/>
      </w:pBdr>
      <w:topLinePunct w:val="0"/>
      <w:adjustRightInd/>
      <w:spacing w:before="100" w:beforeAutospacing="1" w:after="100" w:afterAutospacing="1" w:line="240" w:lineRule="auto"/>
      <w:jc w:val="center"/>
    </w:pPr>
    <w:rPr>
      <w:rFonts w:ascii="Arial Unicode MS" w:hAnsi="Arial Unicode MS" w:eastAsia="Arial Unicode MS"/>
      <w:kern w:val="0"/>
      <w:sz w:val="20"/>
    </w:rPr>
  </w:style>
  <w:style w:type="paragraph" w:customStyle="1" w:styleId="598">
    <w:name w:val="_Style 103"/>
    <w:basedOn w:val="1"/>
    <w:next w:val="38"/>
    <w:qFormat/>
    <w:uiPriority w:val="0"/>
    <w:pPr>
      <w:topLinePunct w:val="0"/>
      <w:adjustRightInd/>
      <w:spacing w:line="480" w:lineRule="atLeast"/>
      <w:ind w:firstLine="601"/>
    </w:pPr>
    <w:rPr>
      <w:rFonts w:ascii="宋体"/>
      <w:sz w:val="28"/>
    </w:rPr>
  </w:style>
  <w:style w:type="paragraph" w:customStyle="1" w:styleId="599">
    <w:name w:val="xl42"/>
    <w:basedOn w:val="1"/>
    <w:qFormat/>
    <w:uiPriority w:val="0"/>
    <w:pPr>
      <w:widowControl/>
      <w:pBdr>
        <w:top w:val="single" w:color="auto" w:sz="4" w:space="0"/>
        <w:left w:val="single" w:color="auto" w:sz="8" w:space="0"/>
        <w:bottom w:val="single" w:color="auto" w:sz="8" w:space="0"/>
        <w:right w:val="single" w:color="auto" w:sz="8" w:space="0"/>
      </w:pBdr>
      <w:topLinePunct w:val="0"/>
      <w:adjustRightInd/>
      <w:spacing w:before="100" w:beforeAutospacing="1" w:after="100" w:afterAutospacing="1" w:line="240" w:lineRule="auto"/>
      <w:jc w:val="center"/>
    </w:pPr>
    <w:rPr>
      <w:rFonts w:ascii="Arial Unicode MS" w:hAnsi="Arial Unicode MS" w:eastAsia="Arial Unicode MS"/>
      <w:kern w:val="0"/>
      <w:sz w:val="20"/>
    </w:rPr>
  </w:style>
  <w:style w:type="paragraph" w:customStyle="1" w:styleId="600">
    <w:name w:val="xl46"/>
    <w:basedOn w:val="1"/>
    <w:qFormat/>
    <w:uiPriority w:val="0"/>
    <w:pPr>
      <w:widowControl/>
      <w:pBdr>
        <w:top w:val="single" w:color="auto" w:sz="8" w:space="0"/>
        <w:left w:val="single" w:color="auto" w:sz="8" w:space="0"/>
        <w:bottom w:val="single" w:color="auto" w:sz="4" w:space="0"/>
        <w:right w:val="single" w:color="auto" w:sz="8" w:space="0"/>
      </w:pBdr>
      <w:topLinePunct w:val="0"/>
      <w:adjustRightInd/>
      <w:spacing w:before="100" w:beforeAutospacing="1" w:after="100" w:afterAutospacing="1" w:line="240" w:lineRule="auto"/>
      <w:jc w:val="center"/>
    </w:pPr>
    <w:rPr>
      <w:rFonts w:ascii="Arial Unicode MS" w:hAnsi="Arial Unicode MS" w:eastAsia="Arial Unicode MS"/>
      <w:kern w:val="0"/>
      <w:sz w:val="20"/>
    </w:rPr>
  </w:style>
  <w:style w:type="paragraph" w:customStyle="1" w:styleId="601">
    <w:name w:val="xl49"/>
    <w:basedOn w:val="1"/>
    <w:qFormat/>
    <w:uiPriority w:val="0"/>
    <w:pPr>
      <w:widowControl/>
      <w:pBdr>
        <w:top w:val="single" w:color="auto" w:sz="8" w:space="0"/>
        <w:left w:val="single" w:color="auto" w:sz="4" w:space="0"/>
        <w:bottom w:val="single" w:color="auto" w:sz="4" w:space="0"/>
        <w:right w:val="single" w:color="auto" w:sz="4" w:space="0"/>
      </w:pBdr>
      <w:shd w:val="clear" w:color="auto" w:fill="FFCC00"/>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602">
    <w:name w:val="xl52"/>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603">
    <w:name w:val="xl51"/>
    <w:basedOn w:val="1"/>
    <w:qFormat/>
    <w:uiPriority w:val="0"/>
    <w:pPr>
      <w:widowControl/>
      <w:pBdr>
        <w:top w:val="single" w:color="auto" w:sz="4" w:space="0"/>
        <w:left w:val="single" w:color="auto" w:sz="4" w:space="0"/>
        <w:bottom w:val="single" w:color="auto" w:sz="8" w:space="0"/>
        <w:right w:val="single" w:color="auto" w:sz="4" w:space="0"/>
      </w:pBdr>
      <w:shd w:val="clear" w:color="auto" w:fill="FFCC00"/>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604">
    <w:name w:val="xl53"/>
    <w:basedOn w:val="1"/>
    <w:qFormat/>
    <w:uiPriority w:val="0"/>
    <w:pPr>
      <w:widowControl/>
      <w:pBdr>
        <w:top w:val="single" w:color="auto" w:sz="4" w:space="0"/>
        <w:left w:val="single" w:color="auto" w:sz="4" w:space="0"/>
        <w:bottom w:val="single" w:color="auto" w:sz="8" w:space="0"/>
        <w:right w:val="single" w:color="auto" w:sz="4" w:space="0"/>
      </w:pBdr>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605">
    <w:name w:val="xl44"/>
    <w:basedOn w:val="1"/>
    <w:qFormat/>
    <w:uiPriority w:val="0"/>
    <w:pPr>
      <w:widowControl/>
      <w:pBdr>
        <w:left w:val="single" w:color="000000" w:sz="4" w:space="0"/>
        <w:bottom w:val="single" w:color="000000" w:sz="4" w:space="0"/>
        <w:right w:val="single" w:color="000000" w:sz="4" w:space="0"/>
      </w:pBdr>
      <w:topLinePunct w:val="0"/>
      <w:adjustRightInd/>
      <w:spacing w:before="100" w:beforeAutospacing="1" w:after="100" w:afterAutospacing="1" w:line="240" w:lineRule="auto"/>
      <w:jc w:val="center"/>
    </w:pPr>
    <w:rPr>
      <w:rFonts w:ascii="Arial Unicode MS" w:hAnsi="Arial Unicode MS" w:eastAsia="Arial Unicode MS"/>
      <w:kern w:val="0"/>
    </w:rPr>
  </w:style>
  <w:style w:type="paragraph" w:customStyle="1" w:styleId="606">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FFFF99"/>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607">
    <w:name w:val="xl27"/>
    <w:basedOn w:val="1"/>
    <w:qFormat/>
    <w:uiPriority w:val="0"/>
    <w:pPr>
      <w:widowControl/>
      <w:shd w:val="clear" w:color="auto" w:fill="CC99FF"/>
      <w:topLinePunct w:val="0"/>
      <w:adjustRightInd/>
      <w:spacing w:before="100" w:beforeAutospacing="1" w:after="100" w:afterAutospacing="1" w:line="240" w:lineRule="auto"/>
      <w:jc w:val="left"/>
    </w:pPr>
    <w:rPr>
      <w:rFonts w:ascii="Arial Unicode MS" w:hAnsi="Arial Unicode MS" w:eastAsia="Arial Unicode MS"/>
      <w:kern w:val="0"/>
      <w:sz w:val="20"/>
    </w:rPr>
  </w:style>
  <w:style w:type="paragraph" w:customStyle="1" w:styleId="608">
    <w:name w:val="Char1 Char Char Char"/>
    <w:basedOn w:val="1"/>
    <w:qFormat/>
    <w:uiPriority w:val="0"/>
    <w:pPr>
      <w:widowControl/>
      <w:topLinePunct w:val="0"/>
      <w:adjustRightInd/>
      <w:spacing w:after="160" w:line="240" w:lineRule="exact"/>
      <w:jc w:val="left"/>
    </w:pPr>
    <w:rPr>
      <w:sz w:val="21"/>
    </w:rPr>
  </w:style>
  <w:style w:type="paragraph" w:customStyle="1" w:styleId="609">
    <w:name w:val="Char Char Char Char Char Char2 Char Char Char Char"/>
    <w:basedOn w:val="1"/>
    <w:qFormat/>
    <w:uiPriority w:val="0"/>
    <w:pPr>
      <w:topLinePunct w:val="0"/>
      <w:adjustRightInd/>
      <w:spacing w:line="240" w:lineRule="auto"/>
    </w:pPr>
    <w:rPr>
      <w:kern w:val="0"/>
      <w:sz w:val="21"/>
      <w:szCs w:val="24"/>
    </w:rPr>
  </w:style>
  <w:style w:type="paragraph" w:customStyle="1" w:styleId="610">
    <w:name w:val="Char Char Char Char Char Char Char Char Char Char"/>
    <w:basedOn w:val="1"/>
    <w:semiHidden/>
    <w:qFormat/>
    <w:uiPriority w:val="0"/>
    <w:pPr>
      <w:topLinePunct w:val="0"/>
      <w:adjustRightInd/>
      <w:spacing w:line="240" w:lineRule="auto"/>
    </w:pPr>
    <w:rPr>
      <w:sz w:val="21"/>
      <w:szCs w:val="24"/>
    </w:rPr>
  </w:style>
  <w:style w:type="character" w:customStyle="1" w:styleId="611">
    <w:name w:val="批注主题 Char"/>
    <w:basedOn w:val="527"/>
    <w:link w:val="612"/>
    <w:qFormat/>
    <w:uiPriority w:val="99"/>
    <w:rPr>
      <w:b/>
      <w:bCs/>
    </w:rPr>
  </w:style>
  <w:style w:type="paragraph" w:customStyle="1" w:styleId="612">
    <w:name w:val="批注主题1"/>
    <w:basedOn w:val="528"/>
    <w:next w:val="528"/>
    <w:link w:val="611"/>
    <w:qFormat/>
    <w:uiPriority w:val="99"/>
    <w:rPr>
      <w:b/>
      <w:bCs/>
    </w:rPr>
  </w:style>
  <w:style w:type="character" w:customStyle="1" w:styleId="613">
    <w:name w:val="!正文 Char"/>
    <w:link w:val="614"/>
    <w:qFormat/>
    <w:uiPriority w:val="0"/>
    <w:rPr>
      <w:rFonts w:ascii="宋体" w:hAnsi="宋体"/>
      <w:sz w:val="28"/>
    </w:rPr>
  </w:style>
  <w:style w:type="paragraph" w:customStyle="1" w:styleId="614">
    <w:name w:val="!正文"/>
    <w:basedOn w:val="1"/>
    <w:link w:val="613"/>
    <w:qFormat/>
    <w:uiPriority w:val="0"/>
    <w:pPr>
      <w:topLinePunct w:val="0"/>
      <w:snapToGrid w:val="0"/>
      <w:spacing w:line="500" w:lineRule="atLeast"/>
      <w:ind w:firstLine="192" w:firstLineChars="192"/>
    </w:pPr>
    <w:rPr>
      <w:rFonts w:ascii="宋体" w:hAnsi="宋体"/>
      <w:kern w:val="0"/>
      <w:sz w:val="28"/>
    </w:rPr>
  </w:style>
  <w:style w:type="paragraph" w:customStyle="1" w:styleId="615">
    <w:name w:val="标题-2"/>
    <w:basedOn w:val="3"/>
    <w:link w:val="616"/>
    <w:qFormat/>
    <w:uiPriority w:val="0"/>
    <w:pPr>
      <w:topLinePunct w:val="0"/>
      <w:spacing w:before="240" w:after="120" w:line="500" w:lineRule="atLeast"/>
      <w:textAlignment w:val="baseline"/>
    </w:pPr>
    <w:rPr>
      <w:rFonts w:ascii="宋体" w:eastAsia="宋体"/>
      <w:color w:val="000000"/>
      <w:kern w:val="0"/>
      <w:sz w:val="28"/>
    </w:rPr>
  </w:style>
  <w:style w:type="character" w:customStyle="1" w:styleId="616">
    <w:name w:val="标题-2 Char"/>
    <w:link w:val="615"/>
    <w:qFormat/>
    <w:uiPriority w:val="0"/>
    <w:rPr>
      <w:rFonts w:ascii="宋体" w:hAnsi="Arial"/>
      <w:b/>
      <w:color w:val="000000"/>
      <w:sz w:val="28"/>
    </w:rPr>
  </w:style>
  <w:style w:type="paragraph" w:customStyle="1" w:styleId="617">
    <w:name w:val="标题-3"/>
    <w:basedOn w:val="4"/>
    <w:link w:val="618"/>
    <w:qFormat/>
    <w:uiPriority w:val="0"/>
    <w:pPr>
      <w:topLinePunct w:val="0"/>
      <w:spacing w:before="120" w:after="120" w:line="500" w:lineRule="atLeast"/>
      <w:ind w:right="100" w:rightChars="100"/>
      <w:jc w:val="left"/>
      <w:textAlignment w:val="baseline"/>
    </w:pPr>
    <w:rPr>
      <w:rFonts w:ascii="宋体" w:eastAsia="宋体"/>
      <w:b w:val="0"/>
      <w:kern w:val="0"/>
      <w:sz w:val="28"/>
    </w:rPr>
  </w:style>
  <w:style w:type="character" w:customStyle="1" w:styleId="618">
    <w:name w:val="标题-3 Char"/>
    <w:link w:val="617"/>
    <w:qFormat/>
    <w:uiPriority w:val="0"/>
    <w:rPr>
      <w:rFonts w:ascii="宋体" w:hAnsi="Times New Roman"/>
      <w:sz w:val="28"/>
    </w:rPr>
  </w:style>
  <w:style w:type="paragraph" w:customStyle="1" w:styleId="619">
    <w:name w:val="xl102"/>
    <w:basedOn w:val="1"/>
    <w:qFormat/>
    <w:uiPriority w:val="0"/>
    <w:pPr>
      <w:widowControl/>
      <w:pBdr>
        <w:top w:val="single" w:color="auto" w:sz="4" w:space="0"/>
        <w:left w:val="single" w:color="auto" w:sz="4" w:space="0"/>
        <w:bottom w:val="single" w:color="auto" w:sz="8" w:space="0"/>
        <w:right w:val="single" w:color="auto" w:sz="4" w:space="0"/>
      </w:pBdr>
      <w:topLinePunct w:val="0"/>
      <w:adjustRightInd/>
      <w:spacing w:before="100" w:beforeAutospacing="1" w:after="100" w:afterAutospacing="1" w:line="240" w:lineRule="auto"/>
      <w:jc w:val="left"/>
    </w:pPr>
    <w:rPr>
      <w:rFonts w:ascii="宋体" w:hAnsi="宋体"/>
      <w:kern w:val="0"/>
      <w:sz w:val="20"/>
    </w:rPr>
  </w:style>
  <w:style w:type="paragraph" w:customStyle="1" w:styleId="620">
    <w:name w:val="ly正文"/>
    <w:qFormat/>
    <w:uiPriority w:val="99"/>
    <w:pPr>
      <w:spacing w:beforeLines="30" w:afterLines="30" w:line="460" w:lineRule="exact"/>
      <w:ind w:firstLine="200" w:firstLineChars="200"/>
    </w:pPr>
    <w:rPr>
      <w:rFonts w:ascii="宋体" w:hAnsi="Times New Roman" w:eastAsia="宋体" w:cs="Times New Roman"/>
      <w:kern w:val="2"/>
      <w:sz w:val="28"/>
      <w:lang w:val="en-US" w:eastAsia="zh-CN" w:bidi="ar-SA"/>
    </w:rPr>
  </w:style>
  <w:style w:type="character" w:customStyle="1" w:styleId="621">
    <w:name w:val="样式 (中文) 仿宋_GB2312 四号 黑色2"/>
    <w:qFormat/>
    <w:uiPriority w:val="0"/>
    <w:rPr>
      <w:rFonts w:eastAsia="宋体"/>
      <w:color w:val="000000"/>
      <w:sz w:val="24"/>
    </w:rPr>
  </w:style>
  <w:style w:type="paragraph" w:customStyle="1" w:styleId="622">
    <w:name w:val="表格图标题"/>
    <w:basedOn w:val="1"/>
    <w:link w:val="623"/>
    <w:qFormat/>
    <w:uiPriority w:val="0"/>
    <w:pPr>
      <w:overflowPunct w:val="0"/>
      <w:topLinePunct w:val="0"/>
      <w:adjustRightInd/>
      <w:spacing w:beforeLines="20" w:afterLines="20" w:line="240" w:lineRule="auto"/>
      <w:jc w:val="center"/>
      <w:outlineLvl w:val="4"/>
    </w:pPr>
    <w:rPr>
      <w:b/>
      <w:kern w:val="0"/>
      <w:lang w:val="zh-CN"/>
    </w:rPr>
  </w:style>
  <w:style w:type="character" w:customStyle="1" w:styleId="623">
    <w:name w:val="表格图标题 Char2"/>
    <w:link w:val="622"/>
    <w:qFormat/>
    <w:uiPriority w:val="0"/>
    <w:rPr>
      <w:rFonts w:ascii="Times New Roman" w:hAnsi="Times New Roman"/>
      <w:b/>
      <w:sz w:val="24"/>
      <w:lang w:val="zh-CN"/>
    </w:rPr>
  </w:style>
  <w:style w:type="paragraph" w:customStyle="1" w:styleId="624">
    <w:name w:val="样式 (中文) 仿宋_GB2312 四号 行距: 1.5 倍行距"/>
    <w:basedOn w:val="1"/>
    <w:qFormat/>
    <w:uiPriority w:val="0"/>
    <w:pPr>
      <w:topLinePunct w:val="0"/>
      <w:adjustRightInd/>
      <w:spacing w:line="360" w:lineRule="auto"/>
      <w:ind w:firstLine="480" w:firstLineChars="200"/>
    </w:pPr>
    <w:rPr>
      <w:rFonts w:ascii="仿宋_GB2312" w:eastAsia="仿宋_GB2312"/>
    </w:rPr>
  </w:style>
  <w:style w:type="paragraph" w:customStyle="1" w:styleId="625">
    <w:name w:val="列出段落11"/>
    <w:basedOn w:val="1"/>
    <w:qFormat/>
    <w:uiPriority w:val="0"/>
    <w:pPr>
      <w:topLinePunct w:val="0"/>
      <w:adjustRightInd/>
      <w:spacing w:line="240" w:lineRule="auto"/>
      <w:ind w:firstLine="420" w:firstLineChars="200"/>
    </w:pPr>
    <w:rPr>
      <w:rFonts w:ascii="Calibri" w:hAnsi="Calibri"/>
      <w:sz w:val="21"/>
    </w:rPr>
  </w:style>
  <w:style w:type="paragraph" w:customStyle="1" w:styleId="626">
    <w:name w:val="正文缩2"/>
    <w:basedOn w:val="1"/>
    <w:link w:val="627"/>
    <w:qFormat/>
    <w:uiPriority w:val="0"/>
    <w:pPr>
      <w:topLinePunct w:val="0"/>
      <w:adjustRightInd/>
      <w:spacing w:line="360" w:lineRule="auto"/>
      <w:ind w:firstLine="200" w:firstLineChars="200"/>
    </w:pPr>
    <w:rPr>
      <w:kern w:val="0"/>
      <w:szCs w:val="24"/>
      <w:lang w:val="zh-CN"/>
    </w:rPr>
  </w:style>
  <w:style w:type="character" w:customStyle="1" w:styleId="627">
    <w:name w:val="正文缩2 Char"/>
    <w:link w:val="626"/>
    <w:qFormat/>
    <w:uiPriority w:val="0"/>
    <w:rPr>
      <w:rFonts w:ascii="Times New Roman" w:hAnsi="Times New Roman"/>
      <w:sz w:val="24"/>
      <w:szCs w:val="24"/>
      <w:lang w:val="zh-CN"/>
    </w:rPr>
  </w:style>
  <w:style w:type="paragraph" w:customStyle="1" w:styleId="628">
    <w:name w:val="样式 正文缩2 + (中文) 仿宋_GB2312 四号"/>
    <w:basedOn w:val="626"/>
    <w:link w:val="629"/>
    <w:qFormat/>
    <w:uiPriority w:val="0"/>
    <w:rPr>
      <w:kern w:val="2"/>
    </w:rPr>
  </w:style>
  <w:style w:type="character" w:customStyle="1" w:styleId="629">
    <w:name w:val="样式 正文缩2 + (中文) 仿宋_GB2312 四号 Char"/>
    <w:link w:val="628"/>
    <w:qFormat/>
    <w:uiPriority w:val="0"/>
    <w:rPr>
      <w:rFonts w:ascii="Times New Roman" w:hAnsi="Times New Roman"/>
      <w:kern w:val="2"/>
      <w:sz w:val="24"/>
      <w:szCs w:val="24"/>
      <w:lang w:val="zh-CN"/>
    </w:rPr>
  </w:style>
  <w:style w:type="paragraph" w:customStyle="1" w:styleId="630">
    <w:name w:val="样式 正文缩2 + (中文) 仿宋_GB2312 四号1"/>
    <w:basedOn w:val="626"/>
    <w:link w:val="631"/>
    <w:qFormat/>
    <w:uiPriority w:val="0"/>
  </w:style>
  <w:style w:type="character" w:customStyle="1" w:styleId="631">
    <w:name w:val="样式 正文缩2 + (中文) 仿宋_GB2312 四号1 Char"/>
    <w:link w:val="630"/>
    <w:qFormat/>
    <w:uiPriority w:val="0"/>
    <w:rPr>
      <w:rFonts w:ascii="Times New Roman" w:hAnsi="Times New Roman"/>
      <w:sz w:val="24"/>
      <w:szCs w:val="24"/>
      <w:lang w:val="zh-CN"/>
    </w:rPr>
  </w:style>
  <w:style w:type="character" w:customStyle="1" w:styleId="632">
    <w:name w:val="庆元正文 Char"/>
    <w:link w:val="633"/>
    <w:qFormat/>
    <w:uiPriority w:val="0"/>
    <w:rPr>
      <w:rFonts w:ascii="宋体" w:hAnsi="宋体"/>
      <w:sz w:val="24"/>
    </w:rPr>
  </w:style>
  <w:style w:type="paragraph" w:customStyle="1" w:styleId="633">
    <w:name w:val="庆元正文"/>
    <w:basedOn w:val="1"/>
    <w:next w:val="1"/>
    <w:link w:val="632"/>
    <w:qFormat/>
    <w:uiPriority w:val="0"/>
    <w:pPr>
      <w:wordWrap w:val="0"/>
      <w:overflowPunct w:val="0"/>
      <w:topLinePunct w:val="0"/>
      <w:autoSpaceDE w:val="0"/>
      <w:autoSpaceDN w:val="0"/>
      <w:snapToGrid w:val="0"/>
      <w:spacing w:before="50" w:line="360" w:lineRule="auto"/>
      <w:ind w:firstLine="480" w:firstLineChars="200"/>
    </w:pPr>
    <w:rPr>
      <w:rFonts w:ascii="宋体" w:hAnsi="宋体"/>
      <w:kern w:val="0"/>
    </w:rPr>
  </w:style>
  <w:style w:type="paragraph" w:customStyle="1" w:styleId="634">
    <w:name w:val="样式 (中文) 仿宋_GB2312 四号 黑色"/>
    <w:basedOn w:val="1"/>
    <w:qFormat/>
    <w:uiPriority w:val="0"/>
    <w:pPr>
      <w:topLinePunct w:val="0"/>
      <w:adjustRightInd/>
      <w:spacing w:line="360" w:lineRule="auto"/>
      <w:ind w:firstLine="2160" w:firstLineChars="900"/>
      <w:jc w:val="center"/>
    </w:pPr>
    <w:rPr>
      <w:rFonts w:cs="宋体"/>
      <w:color w:val="000000"/>
    </w:rPr>
  </w:style>
  <w:style w:type="paragraph" w:customStyle="1" w:styleId="635">
    <w:name w:val="样式 宋体 小四 黑色 居中 行距: 1.5 倍行距"/>
    <w:basedOn w:val="1"/>
    <w:qFormat/>
    <w:uiPriority w:val="0"/>
    <w:pPr>
      <w:topLinePunct w:val="0"/>
      <w:adjustRightInd/>
      <w:spacing w:line="360" w:lineRule="auto"/>
      <w:jc w:val="center"/>
    </w:pPr>
    <w:rPr>
      <w:rFonts w:ascii="宋体" w:hAnsi="宋体" w:cs="宋体"/>
      <w:b/>
    </w:rPr>
  </w:style>
  <w:style w:type="character" w:customStyle="1" w:styleId="636">
    <w:name w:val="样式 (中文) 仿宋_GB2312 四号"/>
    <w:qFormat/>
    <w:uiPriority w:val="0"/>
    <w:rPr>
      <w:rFonts w:eastAsia="宋体"/>
      <w:sz w:val="24"/>
    </w:rPr>
  </w:style>
  <w:style w:type="character" w:customStyle="1" w:styleId="637">
    <w:name w:val="HTML 样本1"/>
    <w:qFormat/>
    <w:uiPriority w:val="0"/>
    <w:rPr>
      <w:rFonts w:ascii="Courier New" w:hAnsi="Courier New"/>
    </w:rPr>
  </w:style>
  <w:style w:type="character" w:customStyle="1" w:styleId="638">
    <w:name w:val="!四号"/>
    <w:qFormat/>
    <w:uiPriority w:val="0"/>
    <w:rPr>
      <w:rFonts w:ascii="宋体" w:hAnsi="宋体" w:eastAsia="宋体"/>
      <w:sz w:val="28"/>
    </w:rPr>
  </w:style>
  <w:style w:type="character" w:customStyle="1" w:styleId="639">
    <w:name w:val="Char Char Char2"/>
    <w:qFormat/>
    <w:uiPriority w:val="0"/>
    <w:rPr>
      <w:rFonts w:eastAsia="宋体"/>
      <w:b/>
      <w:kern w:val="44"/>
      <w:sz w:val="44"/>
      <w:lang w:val="en-US" w:eastAsia="zh-CN"/>
    </w:rPr>
  </w:style>
  <w:style w:type="character" w:customStyle="1" w:styleId="640">
    <w:name w:val="副标题 Char"/>
    <w:link w:val="342"/>
    <w:qFormat/>
    <w:uiPriority w:val="0"/>
    <w:rPr>
      <w:rFonts w:ascii="Arial" w:hAnsi="Arial" w:eastAsia="黑体"/>
      <w:kern w:val="2"/>
      <w:sz w:val="48"/>
    </w:rPr>
  </w:style>
  <w:style w:type="paragraph" w:customStyle="1" w:styleId="641">
    <w:name w:val="文档结构图1"/>
    <w:basedOn w:val="1"/>
    <w:qFormat/>
    <w:uiPriority w:val="99"/>
    <w:pPr>
      <w:shd w:val="clear" w:color="auto" w:fill="000080"/>
      <w:topLinePunct w:val="0"/>
      <w:adjustRightInd/>
      <w:spacing w:line="240" w:lineRule="auto"/>
    </w:pPr>
    <w:rPr>
      <w:sz w:val="21"/>
    </w:rPr>
  </w:style>
  <w:style w:type="character" w:customStyle="1" w:styleId="642">
    <w:name w:val="HTML 引文1"/>
    <w:qFormat/>
    <w:uiPriority w:val="0"/>
    <w:rPr>
      <w:i/>
    </w:rPr>
  </w:style>
  <w:style w:type="paragraph" w:customStyle="1" w:styleId="643">
    <w:name w:val="正文文本缩进 31"/>
    <w:basedOn w:val="1"/>
    <w:qFormat/>
    <w:uiPriority w:val="0"/>
    <w:pPr>
      <w:topLinePunct w:val="0"/>
      <w:adjustRightInd/>
      <w:spacing w:after="120" w:line="240" w:lineRule="auto"/>
      <w:ind w:left="420" w:leftChars="200"/>
    </w:pPr>
    <w:rPr>
      <w:kern w:val="0"/>
      <w:sz w:val="16"/>
    </w:rPr>
  </w:style>
  <w:style w:type="character" w:customStyle="1" w:styleId="644">
    <w:name w:val="批注引用1"/>
    <w:qFormat/>
    <w:uiPriority w:val="0"/>
    <w:rPr>
      <w:sz w:val="21"/>
    </w:rPr>
  </w:style>
  <w:style w:type="character" w:customStyle="1" w:styleId="645">
    <w:name w:val="尾注引用1"/>
    <w:qFormat/>
    <w:uiPriority w:val="0"/>
    <w:rPr>
      <w:vertAlign w:val="superscript"/>
    </w:rPr>
  </w:style>
  <w:style w:type="paragraph" w:customStyle="1" w:styleId="646">
    <w:name w:val="批注框文本1"/>
    <w:basedOn w:val="1"/>
    <w:qFormat/>
    <w:uiPriority w:val="99"/>
    <w:pPr>
      <w:topLinePunct w:val="0"/>
      <w:adjustRightInd/>
      <w:spacing w:line="240" w:lineRule="auto"/>
    </w:pPr>
    <w:rPr>
      <w:sz w:val="18"/>
      <w:lang w:val="zh-CN"/>
    </w:rPr>
  </w:style>
  <w:style w:type="character" w:customStyle="1" w:styleId="647">
    <w:name w:val="HTML 键盘1"/>
    <w:qFormat/>
    <w:uiPriority w:val="0"/>
    <w:rPr>
      <w:rFonts w:ascii="Courier New" w:hAnsi="Courier New"/>
      <w:sz w:val="20"/>
    </w:rPr>
  </w:style>
  <w:style w:type="character" w:customStyle="1" w:styleId="648">
    <w:name w:val="脚注引用1"/>
    <w:qFormat/>
    <w:uiPriority w:val="0"/>
    <w:rPr>
      <w:vertAlign w:val="superscript"/>
    </w:rPr>
  </w:style>
  <w:style w:type="character" w:customStyle="1" w:styleId="649">
    <w:name w:val="访问过的超链接1"/>
    <w:qFormat/>
    <w:uiPriority w:val="0"/>
    <w:rPr>
      <w:color w:val="800080"/>
      <w:u w:val="single"/>
    </w:rPr>
  </w:style>
  <w:style w:type="paragraph" w:customStyle="1" w:styleId="650">
    <w:name w:val="正文文本缩进 21"/>
    <w:basedOn w:val="1"/>
    <w:qFormat/>
    <w:uiPriority w:val="0"/>
    <w:pPr>
      <w:topLinePunct w:val="0"/>
      <w:adjustRightInd/>
      <w:spacing w:line="360" w:lineRule="auto"/>
      <w:ind w:right="12" w:rightChars="12" w:firstLine="489" w:firstLineChars="233"/>
    </w:pPr>
    <w:rPr>
      <w:rFonts w:ascii="宋体" w:hAnsi="宋体"/>
      <w:kern w:val="0"/>
      <w:sz w:val="20"/>
      <w:lang w:val="zh-CN"/>
    </w:rPr>
  </w:style>
  <w:style w:type="character" w:customStyle="1" w:styleId="651">
    <w:name w:val="标题 Char"/>
    <w:link w:val="519"/>
    <w:qFormat/>
    <w:uiPriority w:val="0"/>
    <w:rPr>
      <w:rFonts w:ascii="仿宋_GB2312" w:hAnsi="仿宋_GB2312" w:eastAsiaTheme="minorEastAsia" w:cstheme="minorBidi"/>
      <w:kern w:val="44"/>
      <w:sz w:val="21"/>
      <w:szCs w:val="24"/>
    </w:rPr>
  </w:style>
  <w:style w:type="paragraph" w:customStyle="1" w:styleId="652">
    <w:name w:val="正文文本缩进1"/>
    <w:basedOn w:val="1"/>
    <w:qFormat/>
    <w:uiPriority w:val="0"/>
    <w:pPr>
      <w:topLinePunct w:val="0"/>
      <w:adjustRightInd/>
      <w:spacing w:after="120" w:line="240" w:lineRule="auto"/>
      <w:ind w:left="420" w:leftChars="200"/>
    </w:pPr>
    <w:rPr>
      <w:sz w:val="21"/>
    </w:rPr>
  </w:style>
  <w:style w:type="character" w:customStyle="1" w:styleId="653">
    <w:name w:val="HTML 缩写1"/>
    <w:basedOn w:val="74"/>
    <w:qFormat/>
    <w:uiPriority w:val="0"/>
  </w:style>
  <w:style w:type="paragraph" w:customStyle="1" w:styleId="654">
    <w:name w:val="脚注文本1"/>
    <w:basedOn w:val="1"/>
    <w:qFormat/>
    <w:uiPriority w:val="99"/>
    <w:pPr>
      <w:topLinePunct w:val="0"/>
      <w:adjustRightInd/>
      <w:snapToGrid w:val="0"/>
      <w:spacing w:line="240" w:lineRule="auto"/>
      <w:jc w:val="left"/>
    </w:pPr>
    <w:rPr>
      <w:sz w:val="18"/>
    </w:rPr>
  </w:style>
  <w:style w:type="character" w:customStyle="1" w:styleId="655">
    <w:name w:val="HTML 定义1"/>
    <w:qFormat/>
    <w:uiPriority w:val="0"/>
    <w:rPr>
      <w:i/>
    </w:rPr>
  </w:style>
  <w:style w:type="character" w:customStyle="1" w:styleId="656">
    <w:name w:val="不明显强调1"/>
    <w:qFormat/>
    <w:uiPriority w:val="0"/>
    <w:rPr>
      <w:i/>
      <w:color w:val="808080"/>
    </w:rPr>
  </w:style>
  <w:style w:type="character" w:customStyle="1" w:styleId="657">
    <w:name w:val="HTML 预设格式 Char"/>
    <w:link w:val="658"/>
    <w:qFormat/>
    <w:uiPriority w:val="0"/>
    <w:rPr>
      <w:rFonts w:ascii="Courier New" w:hAnsi="Courier New"/>
    </w:rPr>
  </w:style>
  <w:style w:type="paragraph" w:customStyle="1" w:styleId="658">
    <w:name w:val="HTML 预设格式1"/>
    <w:basedOn w:val="1"/>
    <w:link w:val="657"/>
    <w:qFormat/>
    <w:uiPriority w:val="0"/>
    <w:pPr>
      <w:topLinePunct w:val="0"/>
      <w:adjustRightInd/>
      <w:spacing w:line="240" w:lineRule="auto"/>
    </w:pPr>
    <w:rPr>
      <w:rFonts w:ascii="Courier New" w:hAnsi="Courier New"/>
      <w:kern w:val="0"/>
      <w:sz w:val="20"/>
    </w:rPr>
  </w:style>
  <w:style w:type="character" w:customStyle="1" w:styleId="659">
    <w:name w:val="HTML 代码1"/>
    <w:qFormat/>
    <w:uiPriority w:val="0"/>
    <w:rPr>
      <w:rFonts w:ascii="Courier New" w:hAnsi="Courier New"/>
      <w:sz w:val="20"/>
    </w:rPr>
  </w:style>
  <w:style w:type="character" w:customStyle="1" w:styleId="660">
    <w:name w:val="尾注文本 Char"/>
    <w:link w:val="661"/>
    <w:qFormat/>
    <w:uiPriority w:val="0"/>
  </w:style>
  <w:style w:type="paragraph" w:customStyle="1" w:styleId="661">
    <w:name w:val="尾注文本1"/>
    <w:basedOn w:val="1"/>
    <w:link w:val="660"/>
    <w:qFormat/>
    <w:uiPriority w:val="0"/>
    <w:pPr>
      <w:topLinePunct w:val="0"/>
      <w:adjustRightInd/>
      <w:snapToGrid w:val="0"/>
      <w:spacing w:line="240" w:lineRule="auto"/>
      <w:jc w:val="left"/>
    </w:pPr>
    <w:rPr>
      <w:rFonts w:ascii="Calibri" w:hAnsi="Calibri"/>
      <w:kern w:val="0"/>
      <w:sz w:val="20"/>
    </w:rPr>
  </w:style>
  <w:style w:type="paragraph" w:customStyle="1" w:styleId="662">
    <w:name w:val="日期1"/>
    <w:basedOn w:val="1"/>
    <w:next w:val="1"/>
    <w:qFormat/>
    <w:uiPriority w:val="0"/>
    <w:pPr>
      <w:topLinePunct w:val="0"/>
      <w:adjustRightInd/>
      <w:spacing w:line="240" w:lineRule="auto"/>
      <w:ind w:left="100" w:leftChars="2500"/>
    </w:pPr>
    <w:rPr>
      <w:sz w:val="21"/>
      <w:lang w:val="zh-CN"/>
    </w:rPr>
  </w:style>
  <w:style w:type="character" w:customStyle="1" w:styleId="663">
    <w:name w:val="HTML 变量1"/>
    <w:qFormat/>
    <w:uiPriority w:val="0"/>
    <w:rPr>
      <w:i/>
    </w:rPr>
  </w:style>
  <w:style w:type="character" w:customStyle="1" w:styleId="664">
    <w:name w:val="HTML 地址 Char"/>
    <w:link w:val="665"/>
    <w:qFormat/>
    <w:uiPriority w:val="0"/>
    <w:rPr>
      <w:i/>
    </w:rPr>
  </w:style>
  <w:style w:type="paragraph" w:customStyle="1" w:styleId="665">
    <w:name w:val="HTML 地址1"/>
    <w:basedOn w:val="1"/>
    <w:link w:val="664"/>
    <w:qFormat/>
    <w:uiPriority w:val="0"/>
    <w:pPr>
      <w:topLinePunct w:val="0"/>
      <w:adjustRightInd/>
      <w:spacing w:line="240" w:lineRule="auto"/>
    </w:pPr>
    <w:rPr>
      <w:rFonts w:ascii="Calibri" w:hAnsi="Calibri"/>
      <w:i/>
      <w:kern w:val="0"/>
      <w:sz w:val="20"/>
    </w:rPr>
  </w:style>
  <w:style w:type="character" w:customStyle="1" w:styleId="666">
    <w:name w:val="HTML 打字机1"/>
    <w:qFormat/>
    <w:uiPriority w:val="0"/>
    <w:rPr>
      <w:rFonts w:ascii="Courier New" w:hAnsi="Courier New"/>
      <w:sz w:val="20"/>
    </w:rPr>
  </w:style>
  <w:style w:type="paragraph" w:customStyle="1" w:styleId="667">
    <w:name w:val="正文文本1"/>
    <w:basedOn w:val="1"/>
    <w:qFormat/>
    <w:uiPriority w:val="0"/>
    <w:pPr>
      <w:topLinePunct w:val="0"/>
      <w:adjustRightInd/>
      <w:spacing w:after="120" w:line="240" w:lineRule="auto"/>
    </w:pPr>
    <w:rPr>
      <w:kern w:val="0"/>
      <w:sz w:val="20"/>
    </w:rPr>
  </w:style>
  <w:style w:type="paragraph" w:customStyle="1" w:styleId="668">
    <w:name w:val="页眉1"/>
    <w:basedOn w:val="1"/>
    <w:qFormat/>
    <w:uiPriority w:val="99"/>
    <w:pPr>
      <w:pBdr>
        <w:bottom w:val="single" w:color="auto" w:sz="6" w:space="1"/>
      </w:pBdr>
      <w:tabs>
        <w:tab w:val="center" w:pos="4153"/>
        <w:tab w:val="right" w:pos="8306"/>
      </w:tabs>
      <w:topLinePunct w:val="0"/>
      <w:adjustRightInd/>
      <w:snapToGrid w:val="0"/>
      <w:spacing w:line="240" w:lineRule="auto"/>
      <w:jc w:val="center"/>
    </w:pPr>
    <w:rPr>
      <w:sz w:val="18"/>
      <w:lang w:val="zh-CN"/>
    </w:rPr>
  </w:style>
  <w:style w:type="paragraph" w:customStyle="1" w:styleId="669">
    <w:name w:val="样式 标题 3条标题1.1.1h33rd level3Head 3sect1.2.3H3level_3PIM ..."/>
    <w:basedOn w:val="4"/>
    <w:qFormat/>
    <w:uiPriority w:val="0"/>
    <w:pPr>
      <w:tabs>
        <w:tab w:val="left" w:pos="709"/>
      </w:tabs>
      <w:topLinePunct w:val="0"/>
      <w:adjustRightInd/>
      <w:spacing w:beforeLines="100" w:afterLines="100" w:line="240" w:lineRule="auto"/>
      <w:ind w:left="709" w:right="100" w:rightChars="100" w:hanging="709"/>
      <w:jc w:val="left"/>
    </w:pPr>
    <w:rPr>
      <w:b w:val="0"/>
      <w:kern w:val="28"/>
      <w:sz w:val="30"/>
      <w:lang w:val="zh-CN"/>
    </w:rPr>
  </w:style>
  <w:style w:type="paragraph" w:customStyle="1" w:styleId="670">
    <w:name w:val="图表目录1"/>
    <w:basedOn w:val="1"/>
    <w:next w:val="1"/>
    <w:qFormat/>
    <w:uiPriority w:val="0"/>
    <w:pPr>
      <w:topLinePunct w:val="0"/>
      <w:adjustRightInd/>
      <w:spacing w:line="240" w:lineRule="auto"/>
      <w:ind w:left="840" w:leftChars="200" w:hanging="420" w:hangingChars="200"/>
    </w:pPr>
    <w:rPr>
      <w:sz w:val="21"/>
    </w:rPr>
  </w:style>
  <w:style w:type="paragraph" w:customStyle="1" w:styleId="671">
    <w:name w:val="CM6"/>
    <w:basedOn w:val="1"/>
    <w:next w:val="1"/>
    <w:qFormat/>
    <w:uiPriority w:val="0"/>
    <w:pPr>
      <w:topLinePunct w:val="0"/>
      <w:autoSpaceDE w:val="0"/>
      <w:autoSpaceDN w:val="0"/>
      <w:spacing w:line="313" w:lineRule="atLeast"/>
      <w:jc w:val="left"/>
    </w:pPr>
    <w:rPr>
      <w:kern w:val="0"/>
    </w:rPr>
  </w:style>
  <w:style w:type="paragraph" w:customStyle="1" w:styleId="672">
    <w:name w:val="Char Char Char3 Char Char Char Char1"/>
    <w:basedOn w:val="1"/>
    <w:qFormat/>
    <w:uiPriority w:val="0"/>
    <w:pPr>
      <w:topLinePunct w:val="0"/>
      <w:adjustRightInd/>
      <w:spacing w:line="360" w:lineRule="auto"/>
    </w:pPr>
  </w:style>
  <w:style w:type="paragraph" w:customStyle="1" w:styleId="673">
    <w:name w:val="正文缩进1"/>
    <w:basedOn w:val="1"/>
    <w:qFormat/>
    <w:uiPriority w:val="0"/>
    <w:pPr>
      <w:topLinePunct w:val="0"/>
      <w:adjustRightInd/>
      <w:spacing w:line="400" w:lineRule="exact"/>
      <w:ind w:firstLine="567"/>
    </w:pPr>
    <w:rPr>
      <w:sz w:val="28"/>
    </w:rPr>
  </w:style>
  <w:style w:type="paragraph" w:customStyle="1" w:styleId="674">
    <w:name w:val="Char Char Char Char2"/>
    <w:basedOn w:val="1"/>
    <w:qFormat/>
    <w:uiPriority w:val="0"/>
    <w:pPr>
      <w:topLinePunct w:val="0"/>
      <w:adjustRightInd/>
      <w:spacing w:line="240" w:lineRule="auto"/>
    </w:pPr>
    <w:rPr>
      <w:rFonts w:eastAsia="方正仿宋_GBK"/>
      <w:sz w:val="32"/>
    </w:rPr>
  </w:style>
  <w:style w:type="paragraph" w:customStyle="1" w:styleId="675">
    <w:name w:val="Char Char Char Char Char Char Char Char Char Char Char Char"/>
    <w:basedOn w:val="1"/>
    <w:qFormat/>
    <w:uiPriority w:val="0"/>
    <w:pPr>
      <w:topLinePunct w:val="0"/>
      <w:adjustRightInd/>
      <w:spacing w:line="240" w:lineRule="atLeast"/>
      <w:ind w:left="420" w:firstLine="420"/>
    </w:pPr>
    <w:rPr>
      <w:kern w:val="0"/>
      <w:sz w:val="21"/>
    </w:rPr>
  </w:style>
  <w:style w:type="paragraph" w:customStyle="1" w:styleId="676">
    <w:name w:val="缩进"/>
    <w:basedOn w:val="1"/>
    <w:qFormat/>
    <w:uiPriority w:val="0"/>
    <w:pPr>
      <w:topLinePunct w:val="0"/>
      <w:spacing w:line="640" w:lineRule="atLeast"/>
      <w:ind w:firstLine="200" w:firstLineChars="200"/>
    </w:pPr>
    <w:rPr>
      <w:rFonts w:hint="eastAsia" w:ascii="宋体"/>
      <w:kern w:val="0"/>
      <w:sz w:val="32"/>
    </w:rPr>
  </w:style>
  <w:style w:type="paragraph" w:customStyle="1" w:styleId="677">
    <w:name w:val="样式 标题 1h11st levelSection Headl1章标题 1featurehead标题 1，宋体，三..."/>
    <w:basedOn w:val="3"/>
    <w:qFormat/>
    <w:uiPriority w:val="0"/>
    <w:pPr>
      <w:tabs>
        <w:tab w:val="left" w:pos="567"/>
      </w:tabs>
      <w:topLinePunct w:val="0"/>
      <w:adjustRightInd/>
      <w:spacing w:before="300" w:after="120" w:line="360" w:lineRule="auto"/>
      <w:ind w:left="567" w:hanging="567"/>
    </w:pPr>
    <w:rPr>
      <w:rFonts w:ascii="华文细黑" w:hAnsi="华文细黑" w:eastAsia="华文细黑"/>
      <w:color w:val="000000"/>
      <w:lang w:val="zh-CN"/>
    </w:rPr>
  </w:style>
  <w:style w:type="paragraph" w:customStyle="1" w:styleId="678">
    <w:name w:val="正文首行缩进 21"/>
    <w:basedOn w:val="1"/>
    <w:qFormat/>
    <w:uiPriority w:val="0"/>
    <w:pPr>
      <w:topLinePunct w:val="0"/>
      <w:spacing w:line="440" w:lineRule="exact"/>
      <w:ind w:firstLine="510"/>
    </w:pPr>
    <w:rPr>
      <w:sz w:val="28"/>
    </w:rPr>
  </w:style>
  <w:style w:type="paragraph" w:customStyle="1" w:styleId="679">
    <w:name w:val="Char Char Char Char Char Char Char Char Char Char Char Char2"/>
    <w:basedOn w:val="1"/>
    <w:qFormat/>
    <w:uiPriority w:val="0"/>
    <w:pPr>
      <w:topLinePunct w:val="0"/>
      <w:adjustRightInd/>
      <w:spacing w:line="240" w:lineRule="atLeast"/>
      <w:ind w:left="420" w:firstLine="420"/>
    </w:pPr>
    <w:rPr>
      <w:kern w:val="0"/>
      <w:sz w:val="21"/>
    </w:rPr>
  </w:style>
  <w:style w:type="paragraph" w:customStyle="1" w:styleId="680">
    <w:name w:val="Char Char Char3 Char Char Char Char"/>
    <w:basedOn w:val="1"/>
    <w:qFormat/>
    <w:uiPriority w:val="0"/>
    <w:pPr>
      <w:topLinePunct w:val="0"/>
      <w:adjustRightInd/>
      <w:spacing w:line="360" w:lineRule="auto"/>
    </w:pPr>
  </w:style>
  <w:style w:type="paragraph" w:customStyle="1" w:styleId="681">
    <w:name w:val="Char Char Char3 Char Char Char Char2"/>
    <w:basedOn w:val="1"/>
    <w:qFormat/>
    <w:uiPriority w:val="0"/>
    <w:pPr>
      <w:topLinePunct w:val="0"/>
      <w:adjustRightInd/>
      <w:spacing w:line="360" w:lineRule="auto"/>
    </w:pPr>
  </w:style>
  <w:style w:type="paragraph" w:customStyle="1" w:styleId="682">
    <w:name w:val="Char Char18"/>
    <w:basedOn w:val="1"/>
    <w:qFormat/>
    <w:uiPriority w:val="0"/>
    <w:pPr>
      <w:topLinePunct w:val="0"/>
      <w:adjustRightInd/>
      <w:spacing w:line="400" w:lineRule="exact"/>
    </w:pPr>
    <w:rPr>
      <w:rFonts w:ascii="Tahoma" w:hAnsi="Tahoma"/>
    </w:rPr>
  </w:style>
  <w:style w:type="paragraph" w:customStyle="1" w:styleId="683">
    <w:name w:val="默认段落字体 Para Char"/>
    <w:basedOn w:val="1"/>
    <w:qFormat/>
    <w:uiPriority w:val="0"/>
    <w:pPr>
      <w:topLinePunct w:val="0"/>
      <w:adjustRightInd/>
      <w:spacing w:line="400" w:lineRule="exact"/>
    </w:pPr>
    <w:rPr>
      <w:rFonts w:ascii="Tahoma" w:hAnsi="Tahoma"/>
    </w:rPr>
  </w:style>
  <w:style w:type="paragraph" w:customStyle="1" w:styleId="684">
    <w:name w:val="Char Char Char3 Char Char Char Char3"/>
    <w:basedOn w:val="1"/>
    <w:qFormat/>
    <w:uiPriority w:val="0"/>
    <w:pPr>
      <w:topLinePunct w:val="0"/>
      <w:adjustRightInd/>
      <w:spacing w:line="360" w:lineRule="auto"/>
    </w:pPr>
  </w:style>
  <w:style w:type="paragraph" w:customStyle="1" w:styleId="685">
    <w:name w:val="普通(网站)1"/>
    <w:basedOn w:val="1"/>
    <w:qFormat/>
    <w:uiPriority w:val="0"/>
    <w:pPr>
      <w:widowControl/>
      <w:topLinePunct w:val="0"/>
      <w:adjustRightInd/>
      <w:spacing w:before="100" w:beforeAutospacing="1" w:after="100" w:afterAutospacing="1" w:line="411" w:lineRule="atLeast"/>
      <w:jc w:val="left"/>
    </w:pPr>
    <w:rPr>
      <w:rFonts w:ascii="宋体" w:hAnsi="宋体"/>
      <w:kern w:val="0"/>
      <w:sz w:val="22"/>
    </w:rPr>
  </w:style>
  <w:style w:type="paragraph" w:customStyle="1" w:styleId="686">
    <w:name w:val="Char Char Char Char1"/>
    <w:basedOn w:val="1"/>
    <w:qFormat/>
    <w:uiPriority w:val="0"/>
    <w:pPr>
      <w:topLinePunct w:val="0"/>
      <w:adjustRightInd/>
      <w:spacing w:line="240" w:lineRule="auto"/>
    </w:pPr>
    <w:rPr>
      <w:rFonts w:eastAsia="方正仿宋_GBK"/>
      <w:sz w:val="32"/>
    </w:rPr>
  </w:style>
  <w:style w:type="paragraph" w:customStyle="1" w:styleId="687">
    <w:name w:val="Char2 Char Char Char Char Char Char1"/>
    <w:basedOn w:val="1"/>
    <w:qFormat/>
    <w:uiPriority w:val="0"/>
    <w:pPr>
      <w:topLinePunct w:val="0"/>
      <w:adjustRightInd/>
      <w:spacing w:line="240" w:lineRule="atLeast"/>
      <w:ind w:left="420" w:firstLine="420"/>
    </w:pPr>
    <w:rPr>
      <w:sz w:val="21"/>
    </w:rPr>
  </w:style>
  <w:style w:type="paragraph" w:customStyle="1" w:styleId="688">
    <w:name w:val="标题11"/>
    <w:qFormat/>
    <w:uiPriority w:val="0"/>
    <w:pPr>
      <w:spacing w:before="240" w:after="240" w:line="360" w:lineRule="auto"/>
      <w:ind w:left="425" w:hanging="425"/>
      <w:outlineLvl w:val="0"/>
    </w:pPr>
    <w:rPr>
      <w:rFonts w:ascii="黑体" w:hAnsi="Times New Roman" w:eastAsia="黑体" w:cs="Times New Roman"/>
      <w:kern w:val="44"/>
      <w:sz w:val="30"/>
      <w:lang w:val="en-US" w:eastAsia="zh-CN" w:bidi="ar-SA"/>
    </w:rPr>
  </w:style>
  <w:style w:type="paragraph" w:customStyle="1" w:styleId="689">
    <w:name w:val="_Style 97"/>
    <w:basedOn w:val="1"/>
    <w:qFormat/>
    <w:uiPriority w:val="0"/>
    <w:pPr>
      <w:topLinePunct w:val="0"/>
      <w:adjustRightInd/>
      <w:spacing w:line="240" w:lineRule="auto"/>
    </w:pPr>
    <w:rPr>
      <w:sz w:val="21"/>
    </w:rPr>
  </w:style>
  <w:style w:type="paragraph" w:customStyle="1" w:styleId="690">
    <w:name w:val="TOC 标题11"/>
    <w:basedOn w:val="2"/>
    <w:next w:val="1"/>
    <w:qFormat/>
    <w:uiPriority w:val="0"/>
    <w:pPr>
      <w:widowControl/>
      <w:topLinePunct w:val="0"/>
      <w:adjustRightInd/>
      <w:spacing w:before="480" w:after="0" w:line="276" w:lineRule="auto"/>
      <w:jc w:val="left"/>
      <w:outlineLvl w:val="9"/>
    </w:pPr>
    <w:rPr>
      <w:rFonts w:ascii="Cambria" w:hAnsi="Cambria"/>
      <w:color w:val="376092"/>
      <w:kern w:val="0"/>
      <w:sz w:val="28"/>
      <w:lang w:val="zh-CN"/>
    </w:rPr>
  </w:style>
  <w:style w:type="paragraph" w:customStyle="1" w:styleId="691">
    <w:name w:val="无间隔1"/>
    <w:qFormat/>
    <w:uiPriority w:val="0"/>
    <w:pPr>
      <w:widowControl w:val="0"/>
      <w:jc w:val="both"/>
    </w:pPr>
    <w:rPr>
      <w:rFonts w:ascii="Calibri" w:hAnsi="Calibri" w:eastAsia="宋体" w:cs="Times New Roman"/>
      <w:kern w:val="2"/>
      <w:sz w:val="21"/>
      <w:lang w:val="en-US" w:eastAsia="zh-CN" w:bidi="ar-SA"/>
    </w:rPr>
  </w:style>
  <w:style w:type="paragraph" w:customStyle="1" w:styleId="692">
    <w:name w:val="样式 章标题 + 段前: 0.5 行 段后: 0.5 行"/>
    <w:basedOn w:val="235"/>
    <w:qFormat/>
    <w:uiPriority w:val="0"/>
    <w:pPr>
      <w:widowControl/>
      <w:tabs>
        <w:tab w:val="left" w:pos="432"/>
      </w:tabs>
      <w:adjustRightInd/>
      <w:spacing w:beforeLines="0" w:afterLines="0" w:line="240" w:lineRule="auto"/>
      <w:ind w:left="432" w:hanging="432"/>
      <w:textAlignment w:val="auto"/>
    </w:pPr>
    <w:rPr>
      <w:rFonts w:ascii="黑体" w:eastAsia="黑体"/>
      <w:kern w:val="2"/>
      <w:sz w:val="21"/>
    </w:rPr>
  </w:style>
  <w:style w:type="character" w:customStyle="1" w:styleId="693">
    <w:name w:val="页脚 Char1"/>
    <w:qFormat/>
    <w:uiPriority w:val="99"/>
    <w:rPr>
      <w:kern w:val="2"/>
      <w:sz w:val="18"/>
      <w:szCs w:val="18"/>
    </w:rPr>
  </w:style>
  <w:style w:type="character" w:customStyle="1" w:styleId="694">
    <w:name w:val="脚注文本 Char1"/>
    <w:qFormat/>
    <w:uiPriority w:val="99"/>
    <w:rPr>
      <w:kern w:val="2"/>
      <w:sz w:val="18"/>
      <w:szCs w:val="18"/>
    </w:rPr>
  </w:style>
  <w:style w:type="paragraph" w:customStyle="1" w:styleId="695">
    <w:name w:val="无间隔2"/>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696">
    <w:name w:val="正文缩进 Char1"/>
    <w:qFormat/>
    <w:uiPriority w:val="0"/>
    <w:rPr>
      <w:rFonts w:ascii="Times New Roman" w:hAnsi="Times New Roman" w:eastAsia="宋体" w:cs="Times New Roman"/>
      <w:kern w:val="0"/>
      <w:sz w:val="28"/>
      <w:szCs w:val="24"/>
    </w:rPr>
  </w:style>
  <w:style w:type="paragraph" w:customStyle="1" w:styleId="697">
    <w:name w:val="封面题目"/>
    <w:basedOn w:val="1"/>
    <w:qFormat/>
    <w:uiPriority w:val="0"/>
    <w:pPr>
      <w:topLinePunct w:val="0"/>
      <w:adjustRightInd/>
      <w:spacing w:before="240" w:after="60" w:line="312" w:lineRule="auto"/>
      <w:jc w:val="center"/>
    </w:pPr>
    <w:rPr>
      <w:rFonts w:ascii="Arial" w:hAnsi="Arial" w:cs="Arial"/>
      <w:b/>
      <w:kern w:val="28"/>
      <w:sz w:val="52"/>
      <w:szCs w:val="32"/>
    </w:rPr>
  </w:style>
  <w:style w:type="character" w:customStyle="1" w:styleId="698">
    <w:name w:val="font21"/>
    <w:qFormat/>
    <w:uiPriority w:val="0"/>
    <w:rPr>
      <w:rFonts w:hint="eastAsia" w:ascii="宋体" w:hAnsi="宋体" w:eastAsia="宋体"/>
      <w:color w:val="000000"/>
      <w:sz w:val="22"/>
      <w:szCs w:val="22"/>
      <w:u w:val="none"/>
    </w:rPr>
  </w:style>
  <w:style w:type="character" w:customStyle="1" w:styleId="699">
    <w:name w:val="font41"/>
    <w:qFormat/>
    <w:uiPriority w:val="0"/>
    <w:rPr>
      <w:rFonts w:hint="default" w:ascii="Times New Roman" w:hAnsi="Times New Roman" w:cs="Times New Roman"/>
      <w:color w:val="000000"/>
      <w:sz w:val="21"/>
      <w:szCs w:val="21"/>
      <w:u w:val="none"/>
    </w:rPr>
  </w:style>
  <w:style w:type="character" w:customStyle="1" w:styleId="700">
    <w:name w:val="font01"/>
    <w:qFormat/>
    <w:uiPriority w:val="0"/>
    <w:rPr>
      <w:rFonts w:hint="eastAsia" w:ascii="黑体" w:hAnsi="黑体" w:eastAsia="黑体"/>
      <w:color w:val="000000"/>
      <w:sz w:val="21"/>
      <w:szCs w:val="21"/>
      <w:u w:val="none"/>
    </w:rPr>
  </w:style>
  <w:style w:type="character" w:customStyle="1" w:styleId="701">
    <w:name w:val="font51"/>
    <w:qFormat/>
    <w:uiPriority w:val="0"/>
    <w:rPr>
      <w:rFonts w:hint="default" w:ascii="Times New Roman" w:hAnsi="Times New Roman" w:cs="Times New Roman"/>
      <w:color w:val="000000"/>
      <w:sz w:val="21"/>
      <w:szCs w:val="21"/>
      <w:u w:val="none"/>
    </w:rPr>
  </w:style>
  <w:style w:type="character" w:customStyle="1" w:styleId="702">
    <w:name w:val="font61"/>
    <w:qFormat/>
    <w:uiPriority w:val="0"/>
    <w:rPr>
      <w:rFonts w:hint="eastAsia" w:ascii="宋体" w:hAnsi="宋体" w:eastAsia="宋体"/>
      <w:color w:val="000000"/>
      <w:sz w:val="21"/>
      <w:szCs w:val="21"/>
      <w:u w:val="none"/>
    </w:rPr>
  </w:style>
  <w:style w:type="character" w:customStyle="1" w:styleId="703">
    <w:name w:val="font31"/>
    <w:qFormat/>
    <w:uiPriority w:val="0"/>
    <w:rPr>
      <w:rFonts w:hint="eastAsia" w:ascii="宋体" w:hAnsi="宋体" w:eastAsia="宋体"/>
      <w:color w:val="000000"/>
      <w:sz w:val="18"/>
      <w:szCs w:val="18"/>
      <w:u w:val="none"/>
    </w:rPr>
  </w:style>
  <w:style w:type="character" w:customStyle="1" w:styleId="704">
    <w:name w:val="正文文本 Char1"/>
    <w:qFormat/>
    <w:uiPriority w:val="0"/>
    <w:rPr>
      <w:kern w:val="2"/>
      <w:sz w:val="21"/>
    </w:rPr>
  </w:style>
  <w:style w:type="paragraph" w:customStyle="1" w:styleId="705">
    <w:name w:val="Char Char9"/>
    <w:basedOn w:val="1"/>
    <w:qFormat/>
    <w:uiPriority w:val="0"/>
    <w:pPr>
      <w:topLinePunct w:val="0"/>
      <w:adjustRightInd/>
      <w:spacing w:line="240" w:lineRule="auto"/>
    </w:pPr>
    <w:rPr>
      <w:sz w:val="21"/>
      <w:szCs w:val="24"/>
    </w:rPr>
  </w:style>
  <w:style w:type="paragraph" w:customStyle="1" w:styleId="706">
    <w:name w:val="样式14"/>
    <w:basedOn w:val="169"/>
    <w:link w:val="707"/>
    <w:qFormat/>
    <w:uiPriority w:val="0"/>
    <w:pPr>
      <w:widowControl/>
      <w:tabs>
        <w:tab w:val="center" w:pos="4201"/>
        <w:tab w:val="right" w:leader="dot" w:pos="9298"/>
      </w:tabs>
      <w:adjustRightInd/>
      <w:spacing w:line="360" w:lineRule="auto"/>
      <w:ind w:firstLine="480"/>
      <w:textAlignment w:val="auto"/>
    </w:pPr>
    <w:rPr>
      <w:rFonts w:ascii="Times New Roman"/>
      <w:sz w:val="24"/>
      <w:szCs w:val="24"/>
      <w:lang w:val="zh-CN"/>
    </w:rPr>
  </w:style>
  <w:style w:type="character" w:customStyle="1" w:styleId="707">
    <w:name w:val="样式14 Char"/>
    <w:link w:val="706"/>
    <w:qFormat/>
    <w:uiPriority w:val="0"/>
    <w:rPr>
      <w:rFonts w:ascii="Times New Roman" w:hAnsi="Times New Roman"/>
      <w:sz w:val="24"/>
      <w:szCs w:val="24"/>
      <w:lang w:val="zh-CN"/>
    </w:rPr>
  </w:style>
  <w:style w:type="paragraph" w:customStyle="1" w:styleId="708">
    <w:name w:val="font8"/>
    <w:basedOn w:val="1"/>
    <w:qFormat/>
    <w:uiPriority w:val="0"/>
    <w:pPr>
      <w:widowControl/>
      <w:topLinePunct w:val="0"/>
      <w:adjustRightInd/>
      <w:spacing w:before="100" w:beforeAutospacing="1" w:after="100" w:afterAutospacing="1" w:line="240" w:lineRule="auto"/>
      <w:jc w:val="left"/>
    </w:pPr>
    <w:rPr>
      <w:rFonts w:ascii="宋体" w:hAnsi="宋体" w:cs="宋体"/>
      <w:color w:val="000000"/>
      <w:kern w:val="0"/>
      <w:sz w:val="21"/>
      <w:szCs w:val="21"/>
    </w:rPr>
  </w:style>
  <w:style w:type="paragraph" w:customStyle="1" w:styleId="709">
    <w:name w:val="xl92"/>
    <w:basedOn w:val="1"/>
    <w:qFormat/>
    <w:uiPriority w:val="0"/>
    <w:pPr>
      <w:widowControl/>
      <w:pBdr>
        <w:top w:val="single" w:color="auto" w:sz="4" w:space="0"/>
        <w:left w:val="single" w:color="auto" w:sz="4" w:space="0"/>
        <w:bottom w:val="single" w:color="auto" w:sz="4" w:space="0"/>
        <w:right w:val="single" w:color="auto" w:sz="4" w:space="0"/>
      </w:pBdr>
      <w:topLinePunct w:val="0"/>
      <w:adjustRightInd/>
      <w:spacing w:before="100" w:beforeAutospacing="1" w:after="100" w:afterAutospacing="1" w:line="240" w:lineRule="auto"/>
      <w:jc w:val="center"/>
    </w:pPr>
    <w:rPr>
      <w:color w:val="000000"/>
      <w:kern w:val="0"/>
      <w:sz w:val="21"/>
      <w:szCs w:val="21"/>
    </w:rPr>
  </w:style>
  <w:style w:type="paragraph" w:customStyle="1" w:styleId="710">
    <w:name w:val="xl93"/>
    <w:basedOn w:val="1"/>
    <w:qFormat/>
    <w:uiPriority w:val="0"/>
    <w:pPr>
      <w:widowControl/>
      <w:pBdr>
        <w:top w:val="single" w:color="auto" w:sz="4" w:space="0"/>
        <w:left w:val="single" w:color="auto" w:sz="4" w:space="0"/>
        <w:bottom w:val="single" w:color="auto" w:sz="4" w:space="0"/>
        <w:right w:val="single" w:color="auto" w:sz="4" w:space="0"/>
      </w:pBdr>
      <w:topLinePunct w:val="0"/>
      <w:adjustRightInd/>
      <w:spacing w:before="100" w:beforeAutospacing="1" w:after="100" w:afterAutospacing="1" w:line="240" w:lineRule="auto"/>
      <w:jc w:val="center"/>
    </w:pPr>
    <w:rPr>
      <w:rFonts w:ascii="宋体" w:hAnsi="宋体" w:cs="宋体"/>
      <w:color w:val="000000"/>
      <w:kern w:val="0"/>
      <w:sz w:val="21"/>
      <w:szCs w:val="21"/>
    </w:rPr>
  </w:style>
  <w:style w:type="paragraph" w:customStyle="1" w:styleId="711">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0066CC"/>
      <w:topLinePunct w:val="0"/>
      <w:adjustRightInd/>
      <w:spacing w:before="100" w:beforeAutospacing="1" w:after="100" w:afterAutospacing="1" w:line="240" w:lineRule="auto"/>
      <w:jc w:val="center"/>
    </w:pPr>
    <w:rPr>
      <w:color w:val="000000"/>
      <w:kern w:val="0"/>
      <w:sz w:val="21"/>
      <w:szCs w:val="21"/>
    </w:rPr>
  </w:style>
  <w:style w:type="paragraph" w:customStyle="1" w:styleId="712">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topLinePunct w:val="0"/>
      <w:adjustRightInd/>
      <w:spacing w:before="100" w:beforeAutospacing="1" w:after="100" w:afterAutospacing="1" w:line="240" w:lineRule="auto"/>
      <w:jc w:val="center"/>
    </w:pPr>
    <w:rPr>
      <w:color w:val="000000"/>
      <w:kern w:val="0"/>
      <w:sz w:val="21"/>
      <w:szCs w:val="21"/>
    </w:rPr>
  </w:style>
  <w:style w:type="paragraph" w:customStyle="1" w:styleId="713">
    <w:name w:val="xl96"/>
    <w:basedOn w:val="1"/>
    <w:qFormat/>
    <w:uiPriority w:val="0"/>
    <w:pPr>
      <w:widowControl/>
      <w:pBdr>
        <w:top w:val="single" w:color="auto" w:sz="4" w:space="0"/>
        <w:left w:val="single" w:color="auto" w:sz="4" w:space="0"/>
        <w:bottom w:val="single" w:color="auto" w:sz="4" w:space="0"/>
        <w:right w:val="single" w:color="auto" w:sz="4" w:space="0"/>
      </w:pBdr>
      <w:topLinePunct w:val="0"/>
      <w:adjustRightInd/>
      <w:spacing w:before="100" w:beforeAutospacing="1" w:after="100" w:afterAutospacing="1" w:line="240" w:lineRule="auto"/>
      <w:jc w:val="center"/>
    </w:pPr>
    <w:rPr>
      <w:color w:val="000000"/>
      <w:kern w:val="0"/>
      <w:sz w:val="21"/>
      <w:szCs w:val="21"/>
    </w:rPr>
  </w:style>
  <w:style w:type="paragraph" w:customStyle="1" w:styleId="714">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0066CC"/>
      <w:topLinePunct w:val="0"/>
      <w:adjustRightInd/>
      <w:spacing w:before="100" w:beforeAutospacing="1" w:after="100" w:afterAutospacing="1" w:line="240" w:lineRule="auto"/>
      <w:jc w:val="center"/>
    </w:pPr>
    <w:rPr>
      <w:color w:val="000000"/>
      <w:kern w:val="0"/>
      <w:sz w:val="21"/>
      <w:szCs w:val="21"/>
    </w:rPr>
  </w:style>
  <w:style w:type="paragraph" w:customStyle="1" w:styleId="715">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0066CC"/>
      <w:topLinePunct w:val="0"/>
      <w:adjustRightInd/>
      <w:spacing w:before="100" w:beforeAutospacing="1" w:after="100" w:afterAutospacing="1" w:line="240" w:lineRule="auto"/>
      <w:jc w:val="center"/>
    </w:pPr>
    <w:rPr>
      <w:color w:val="000000"/>
      <w:kern w:val="0"/>
      <w:sz w:val="21"/>
      <w:szCs w:val="21"/>
    </w:rPr>
  </w:style>
  <w:style w:type="paragraph" w:customStyle="1" w:styleId="716">
    <w:name w:val="xl99"/>
    <w:basedOn w:val="1"/>
    <w:qFormat/>
    <w:uiPriority w:val="0"/>
    <w:pPr>
      <w:widowControl/>
      <w:pBdr>
        <w:top w:val="single" w:color="auto" w:sz="4" w:space="0"/>
        <w:left w:val="single" w:color="auto" w:sz="4" w:space="0"/>
        <w:right w:val="single" w:color="auto" w:sz="4" w:space="0"/>
      </w:pBdr>
      <w:topLinePunct w:val="0"/>
      <w:adjustRightInd/>
      <w:spacing w:before="100" w:beforeAutospacing="1" w:after="100" w:afterAutospacing="1" w:line="240" w:lineRule="auto"/>
      <w:jc w:val="center"/>
    </w:pPr>
    <w:rPr>
      <w:rFonts w:ascii="宋体" w:hAnsi="宋体" w:cs="宋体"/>
      <w:color w:val="000000"/>
      <w:kern w:val="0"/>
      <w:sz w:val="21"/>
      <w:szCs w:val="21"/>
    </w:rPr>
  </w:style>
  <w:style w:type="paragraph" w:customStyle="1" w:styleId="717">
    <w:name w:val="xl100"/>
    <w:basedOn w:val="1"/>
    <w:qFormat/>
    <w:uiPriority w:val="0"/>
    <w:pPr>
      <w:widowControl/>
      <w:pBdr>
        <w:left w:val="single" w:color="auto" w:sz="4" w:space="0"/>
        <w:bottom w:val="single" w:color="auto" w:sz="4" w:space="0"/>
        <w:right w:val="single" w:color="auto" w:sz="4" w:space="0"/>
      </w:pBdr>
      <w:topLinePunct w:val="0"/>
      <w:adjustRightInd/>
      <w:spacing w:before="100" w:beforeAutospacing="1" w:after="100" w:afterAutospacing="1" w:line="240" w:lineRule="auto"/>
      <w:jc w:val="center"/>
    </w:pPr>
    <w:rPr>
      <w:rFonts w:ascii="宋体" w:hAnsi="宋体" w:cs="宋体"/>
      <w:color w:val="000000"/>
      <w:kern w:val="0"/>
      <w:sz w:val="21"/>
      <w:szCs w:val="21"/>
    </w:rPr>
  </w:style>
  <w:style w:type="paragraph" w:customStyle="1" w:styleId="718">
    <w:name w:val="xl101"/>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jc w:val="center"/>
    </w:pPr>
    <w:rPr>
      <w:rFonts w:ascii="宋体" w:hAnsi="宋体" w:cs="宋体"/>
      <w:color w:val="000000"/>
      <w:kern w:val="0"/>
      <w:sz w:val="21"/>
      <w:szCs w:val="21"/>
    </w:rPr>
  </w:style>
  <w:style w:type="paragraph" w:customStyle="1" w:styleId="719">
    <w:name w:val="xl103"/>
    <w:basedOn w:val="1"/>
    <w:qFormat/>
    <w:uiPriority w:val="0"/>
    <w:pPr>
      <w:widowControl/>
      <w:pBdr>
        <w:top w:val="single" w:color="auto" w:sz="4" w:space="0"/>
        <w:right w:val="single" w:color="auto" w:sz="4" w:space="0"/>
      </w:pBdr>
      <w:topLinePunct w:val="0"/>
      <w:adjustRightInd/>
      <w:spacing w:before="100" w:beforeAutospacing="1" w:after="100" w:afterAutospacing="1" w:line="240" w:lineRule="auto"/>
      <w:jc w:val="center"/>
    </w:pPr>
    <w:rPr>
      <w:rFonts w:ascii="宋体" w:hAnsi="宋体" w:cs="宋体"/>
      <w:color w:val="000000"/>
      <w:kern w:val="0"/>
      <w:sz w:val="21"/>
      <w:szCs w:val="21"/>
    </w:rPr>
  </w:style>
  <w:style w:type="paragraph" w:customStyle="1" w:styleId="720">
    <w:name w:val="xl104"/>
    <w:basedOn w:val="1"/>
    <w:qFormat/>
    <w:uiPriority w:val="0"/>
    <w:pPr>
      <w:widowControl/>
      <w:pBdr>
        <w:right w:val="single" w:color="auto" w:sz="4" w:space="0"/>
      </w:pBdr>
      <w:topLinePunct w:val="0"/>
      <w:adjustRightInd/>
      <w:spacing w:before="100" w:beforeAutospacing="1" w:after="100" w:afterAutospacing="1" w:line="240" w:lineRule="auto"/>
      <w:jc w:val="center"/>
    </w:pPr>
    <w:rPr>
      <w:rFonts w:ascii="宋体" w:hAnsi="宋体" w:cs="宋体"/>
      <w:color w:val="000000"/>
      <w:kern w:val="0"/>
      <w:sz w:val="21"/>
      <w:szCs w:val="21"/>
    </w:rPr>
  </w:style>
  <w:style w:type="paragraph" w:customStyle="1" w:styleId="721">
    <w:name w:val="xl105"/>
    <w:basedOn w:val="1"/>
    <w:qFormat/>
    <w:uiPriority w:val="0"/>
    <w:pPr>
      <w:widowControl/>
      <w:pBdr>
        <w:bottom w:val="single" w:color="auto" w:sz="4" w:space="0"/>
        <w:right w:val="single" w:color="auto" w:sz="4" w:space="0"/>
      </w:pBdr>
      <w:topLinePunct w:val="0"/>
      <w:adjustRightInd/>
      <w:spacing w:before="100" w:beforeAutospacing="1" w:after="100" w:afterAutospacing="1" w:line="240" w:lineRule="auto"/>
      <w:jc w:val="center"/>
    </w:pPr>
    <w:rPr>
      <w:rFonts w:ascii="宋体" w:hAnsi="宋体" w:cs="宋体"/>
      <w:color w:val="000000"/>
      <w:kern w:val="0"/>
      <w:sz w:val="21"/>
      <w:szCs w:val="21"/>
    </w:rPr>
  </w:style>
  <w:style w:type="paragraph" w:customStyle="1" w:styleId="722">
    <w:name w:val="xl106"/>
    <w:basedOn w:val="1"/>
    <w:qFormat/>
    <w:uiPriority w:val="0"/>
    <w:pPr>
      <w:widowControl/>
      <w:pBdr>
        <w:top w:val="single" w:color="auto" w:sz="4" w:space="0"/>
        <w:left w:val="single" w:color="auto" w:sz="4" w:space="0"/>
        <w:right w:val="single" w:color="auto" w:sz="4" w:space="0"/>
      </w:pBdr>
      <w:topLinePunct w:val="0"/>
      <w:adjustRightInd/>
      <w:spacing w:before="100" w:beforeAutospacing="1" w:after="100" w:afterAutospacing="1" w:line="240" w:lineRule="auto"/>
      <w:jc w:val="center"/>
    </w:pPr>
    <w:rPr>
      <w:color w:val="000000"/>
      <w:kern w:val="0"/>
      <w:sz w:val="21"/>
      <w:szCs w:val="21"/>
    </w:rPr>
  </w:style>
  <w:style w:type="paragraph" w:customStyle="1" w:styleId="723">
    <w:name w:val="xl107"/>
    <w:basedOn w:val="1"/>
    <w:qFormat/>
    <w:uiPriority w:val="0"/>
    <w:pPr>
      <w:widowControl/>
      <w:pBdr>
        <w:left w:val="single" w:color="auto" w:sz="4" w:space="0"/>
        <w:right w:val="single" w:color="auto" w:sz="4" w:space="0"/>
      </w:pBdr>
      <w:topLinePunct w:val="0"/>
      <w:adjustRightInd/>
      <w:spacing w:before="100" w:beforeAutospacing="1" w:after="100" w:afterAutospacing="1" w:line="240" w:lineRule="auto"/>
      <w:jc w:val="center"/>
    </w:pPr>
    <w:rPr>
      <w:color w:val="000000"/>
      <w:kern w:val="0"/>
      <w:sz w:val="21"/>
      <w:szCs w:val="21"/>
    </w:rPr>
  </w:style>
  <w:style w:type="paragraph" w:customStyle="1" w:styleId="724">
    <w:name w:val="xl108"/>
    <w:basedOn w:val="1"/>
    <w:qFormat/>
    <w:uiPriority w:val="0"/>
    <w:pPr>
      <w:widowControl/>
      <w:pBdr>
        <w:left w:val="single" w:color="auto" w:sz="4" w:space="0"/>
        <w:bottom w:val="single" w:color="auto" w:sz="4" w:space="0"/>
        <w:right w:val="single" w:color="auto" w:sz="4" w:space="0"/>
      </w:pBdr>
      <w:topLinePunct w:val="0"/>
      <w:adjustRightInd/>
      <w:spacing w:before="100" w:beforeAutospacing="1" w:after="100" w:afterAutospacing="1" w:line="240" w:lineRule="auto"/>
      <w:jc w:val="center"/>
    </w:pPr>
    <w:rPr>
      <w:color w:val="000000"/>
      <w:kern w:val="0"/>
      <w:sz w:val="21"/>
      <w:szCs w:val="21"/>
    </w:rPr>
  </w:style>
  <w:style w:type="paragraph" w:customStyle="1" w:styleId="725">
    <w:name w:val="xl109"/>
    <w:basedOn w:val="1"/>
    <w:qFormat/>
    <w:uiPriority w:val="0"/>
    <w:pPr>
      <w:widowControl/>
      <w:pBdr>
        <w:left w:val="single" w:color="auto" w:sz="4" w:space="0"/>
        <w:right w:val="single" w:color="auto" w:sz="4" w:space="0"/>
      </w:pBdr>
      <w:topLinePunct w:val="0"/>
      <w:adjustRightInd/>
      <w:spacing w:before="100" w:beforeAutospacing="1" w:after="100" w:afterAutospacing="1" w:line="240" w:lineRule="auto"/>
      <w:jc w:val="center"/>
    </w:pPr>
    <w:rPr>
      <w:rFonts w:ascii="宋体" w:hAnsi="宋体" w:cs="宋体"/>
      <w:color w:val="000000"/>
      <w:kern w:val="0"/>
      <w:sz w:val="21"/>
      <w:szCs w:val="21"/>
    </w:rPr>
  </w:style>
  <w:style w:type="paragraph" w:customStyle="1" w:styleId="726">
    <w:name w:val="Body Text Indent1"/>
    <w:basedOn w:val="1"/>
    <w:qFormat/>
    <w:uiPriority w:val="99"/>
    <w:pPr>
      <w:topLinePunct w:val="0"/>
      <w:adjustRightInd/>
      <w:spacing w:after="120" w:line="240" w:lineRule="auto"/>
      <w:ind w:left="420" w:leftChars="200"/>
    </w:pPr>
    <w:rPr>
      <w:sz w:val="21"/>
    </w:rPr>
  </w:style>
  <w:style w:type="paragraph" w:customStyle="1" w:styleId="727">
    <w:name w:val="Body Text Indent 31"/>
    <w:basedOn w:val="1"/>
    <w:qFormat/>
    <w:uiPriority w:val="99"/>
    <w:pPr>
      <w:topLinePunct w:val="0"/>
      <w:adjustRightInd/>
      <w:spacing w:after="120" w:line="240" w:lineRule="auto"/>
      <w:ind w:left="420" w:leftChars="200"/>
    </w:pPr>
    <w:rPr>
      <w:kern w:val="0"/>
      <w:sz w:val="16"/>
    </w:rPr>
  </w:style>
  <w:style w:type="paragraph" w:customStyle="1" w:styleId="728">
    <w:name w:val="Date1"/>
    <w:basedOn w:val="1"/>
    <w:next w:val="1"/>
    <w:qFormat/>
    <w:uiPriority w:val="99"/>
    <w:pPr>
      <w:topLinePunct w:val="0"/>
      <w:adjustRightInd/>
      <w:spacing w:line="240" w:lineRule="auto"/>
      <w:ind w:left="100" w:leftChars="2500"/>
    </w:pPr>
    <w:rPr>
      <w:sz w:val="21"/>
    </w:rPr>
  </w:style>
  <w:style w:type="paragraph" w:customStyle="1" w:styleId="729">
    <w:name w:val="Title1"/>
    <w:basedOn w:val="1"/>
    <w:qFormat/>
    <w:uiPriority w:val="99"/>
    <w:pPr>
      <w:topLinePunct w:val="0"/>
      <w:adjustRightInd/>
      <w:spacing w:before="240" w:after="60" w:line="240" w:lineRule="auto"/>
      <w:jc w:val="center"/>
      <w:outlineLvl w:val="0"/>
    </w:pPr>
    <w:rPr>
      <w:rFonts w:ascii="Cambria" w:hAnsi="Cambria"/>
      <w:b/>
      <w:kern w:val="0"/>
      <w:sz w:val="32"/>
    </w:rPr>
  </w:style>
  <w:style w:type="character" w:customStyle="1" w:styleId="730">
    <w:name w:val="Header Char"/>
    <w:qFormat/>
    <w:locked/>
    <w:uiPriority w:val="99"/>
    <w:rPr>
      <w:kern w:val="2"/>
      <w:sz w:val="18"/>
    </w:rPr>
  </w:style>
  <w:style w:type="paragraph" w:customStyle="1" w:styleId="731">
    <w:name w:val="Subtitle1"/>
    <w:basedOn w:val="1"/>
    <w:next w:val="1"/>
    <w:qFormat/>
    <w:uiPriority w:val="99"/>
    <w:pPr>
      <w:topLinePunct w:val="0"/>
      <w:adjustRightInd/>
      <w:spacing w:before="240" w:after="60" w:line="312" w:lineRule="auto"/>
      <w:jc w:val="center"/>
      <w:outlineLvl w:val="1"/>
    </w:pPr>
    <w:rPr>
      <w:rFonts w:ascii="Cambria" w:hAnsi="Cambria"/>
      <w:b/>
      <w:kern w:val="28"/>
      <w:sz w:val="32"/>
    </w:rPr>
  </w:style>
  <w:style w:type="paragraph" w:customStyle="1" w:styleId="732">
    <w:name w:val="HTML Address1"/>
    <w:basedOn w:val="1"/>
    <w:qFormat/>
    <w:uiPriority w:val="99"/>
    <w:pPr>
      <w:topLinePunct w:val="0"/>
      <w:adjustRightInd/>
      <w:spacing w:line="240" w:lineRule="auto"/>
    </w:pPr>
    <w:rPr>
      <w:i/>
      <w:kern w:val="0"/>
      <w:sz w:val="20"/>
    </w:rPr>
  </w:style>
  <w:style w:type="paragraph" w:customStyle="1" w:styleId="733">
    <w:name w:val="Endnote Text1"/>
    <w:basedOn w:val="1"/>
    <w:qFormat/>
    <w:uiPriority w:val="99"/>
    <w:pPr>
      <w:topLinePunct w:val="0"/>
      <w:adjustRightInd/>
      <w:snapToGrid w:val="0"/>
      <w:spacing w:line="240" w:lineRule="auto"/>
      <w:jc w:val="left"/>
    </w:pPr>
    <w:rPr>
      <w:sz w:val="21"/>
    </w:rPr>
  </w:style>
  <w:style w:type="paragraph" w:customStyle="1" w:styleId="734">
    <w:name w:val="HTML Preformatted1"/>
    <w:basedOn w:val="1"/>
    <w:qFormat/>
    <w:uiPriority w:val="99"/>
    <w:pPr>
      <w:topLinePunct w:val="0"/>
      <w:adjustRightInd/>
      <w:spacing w:line="240" w:lineRule="auto"/>
    </w:pPr>
    <w:rPr>
      <w:rFonts w:ascii="Courier New" w:hAnsi="Courier New"/>
      <w:kern w:val="0"/>
      <w:sz w:val="20"/>
    </w:rPr>
  </w:style>
  <w:style w:type="paragraph" w:customStyle="1" w:styleId="735">
    <w:name w:val="Body Text Indent 21"/>
    <w:basedOn w:val="1"/>
    <w:qFormat/>
    <w:uiPriority w:val="99"/>
    <w:pPr>
      <w:topLinePunct w:val="0"/>
      <w:adjustRightInd/>
      <w:spacing w:line="360" w:lineRule="auto"/>
      <w:ind w:right="12" w:rightChars="12" w:firstLine="489" w:firstLineChars="233"/>
    </w:pPr>
    <w:rPr>
      <w:rFonts w:ascii="宋体" w:hAnsi="宋体"/>
      <w:kern w:val="0"/>
      <w:sz w:val="20"/>
    </w:rPr>
  </w:style>
  <w:style w:type="paragraph" w:customStyle="1" w:styleId="736">
    <w:name w:val="Plain Text1"/>
    <w:basedOn w:val="1"/>
    <w:qFormat/>
    <w:uiPriority w:val="0"/>
    <w:pPr>
      <w:topLinePunct w:val="0"/>
      <w:adjustRightInd/>
      <w:spacing w:line="240" w:lineRule="auto"/>
    </w:pPr>
    <w:rPr>
      <w:rFonts w:ascii="宋体" w:hAnsi="Courier New"/>
      <w:kern w:val="0"/>
      <w:sz w:val="20"/>
    </w:rPr>
  </w:style>
  <w:style w:type="character" w:customStyle="1" w:styleId="737">
    <w:name w:val="HTML Keyboard1"/>
    <w:qFormat/>
    <w:uiPriority w:val="99"/>
    <w:rPr>
      <w:rFonts w:ascii="Courier New" w:hAnsi="Courier New"/>
      <w:sz w:val="20"/>
    </w:rPr>
  </w:style>
  <w:style w:type="character" w:customStyle="1" w:styleId="738">
    <w:name w:val="HTML Sample1"/>
    <w:qFormat/>
    <w:uiPriority w:val="99"/>
    <w:rPr>
      <w:rFonts w:ascii="Courier New" w:hAnsi="Courier New"/>
    </w:rPr>
  </w:style>
  <w:style w:type="character" w:customStyle="1" w:styleId="739">
    <w:name w:val="Comment Text Char"/>
    <w:qFormat/>
    <w:locked/>
    <w:uiPriority w:val="99"/>
    <w:rPr>
      <w:kern w:val="2"/>
      <w:sz w:val="21"/>
    </w:rPr>
  </w:style>
  <w:style w:type="character" w:customStyle="1" w:styleId="740">
    <w:name w:val="HTML Code1"/>
    <w:qFormat/>
    <w:uiPriority w:val="99"/>
    <w:rPr>
      <w:rFonts w:ascii="Courier New" w:hAnsi="Courier New"/>
      <w:sz w:val="20"/>
    </w:rPr>
  </w:style>
  <w:style w:type="character" w:customStyle="1" w:styleId="741">
    <w:name w:val="Footnote Reference1"/>
    <w:qFormat/>
    <w:uiPriority w:val="99"/>
    <w:rPr>
      <w:vertAlign w:val="superscript"/>
    </w:rPr>
  </w:style>
  <w:style w:type="character" w:customStyle="1" w:styleId="742">
    <w:name w:val="Balloon Text Char"/>
    <w:qFormat/>
    <w:locked/>
    <w:uiPriority w:val="99"/>
    <w:rPr>
      <w:kern w:val="2"/>
      <w:sz w:val="18"/>
    </w:rPr>
  </w:style>
  <w:style w:type="character" w:customStyle="1" w:styleId="743">
    <w:name w:val="正文文本 Char Char"/>
    <w:qFormat/>
    <w:locked/>
    <w:uiPriority w:val="99"/>
  </w:style>
  <w:style w:type="character" w:customStyle="1" w:styleId="744">
    <w:name w:val="Document Map Char"/>
    <w:qFormat/>
    <w:locked/>
    <w:uiPriority w:val="99"/>
    <w:rPr>
      <w:rFonts w:ascii="宋体"/>
      <w:kern w:val="2"/>
      <w:sz w:val="18"/>
    </w:rPr>
  </w:style>
  <w:style w:type="character" w:customStyle="1" w:styleId="745">
    <w:name w:val="HTML Typewriter1"/>
    <w:qFormat/>
    <w:uiPriority w:val="99"/>
    <w:rPr>
      <w:rFonts w:ascii="Courier New" w:hAnsi="Courier New"/>
      <w:sz w:val="20"/>
    </w:rPr>
  </w:style>
  <w:style w:type="paragraph" w:customStyle="1" w:styleId="746">
    <w:name w:val="Balloon Text1"/>
    <w:basedOn w:val="1"/>
    <w:qFormat/>
    <w:uiPriority w:val="99"/>
    <w:pPr>
      <w:topLinePunct w:val="0"/>
      <w:adjustRightInd/>
      <w:spacing w:line="240" w:lineRule="auto"/>
    </w:pPr>
    <w:rPr>
      <w:rFonts w:asciiTheme="minorHAnsi" w:hAnsiTheme="minorHAnsi" w:eastAsiaTheme="minorEastAsia" w:cstheme="minorBidi"/>
      <w:sz w:val="18"/>
      <w:szCs w:val="22"/>
    </w:rPr>
  </w:style>
  <w:style w:type="character" w:customStyle="1" w:styleId="747">
    <w:name w:val="脚注文本 Char Char"/>
    <w:link w:val="748"/>
    <w:qFormat/>
    <w:locked/>
    <w:uiPriority w:val="99"/>
    <w:rPr>
      <w:sz w:val="18"/>
    </w:rPr>
  </w:style>
  <w:style w:type="paragraph" w:customStyle="1" w:styleId="748">
    <w:name w:val="Footnote Text1"/>
    <w:basedOn w:val="1"/>
    <w:link w:val="747"/>
    <w:qFormat/>
    <w:uiPriority w:val="99"/>
    <w:pPr>
      <w:topLinePunct w:val="0"/>
      <w:adjustRightInd/>
      <w:snapToGrid w:val="0"/>
      <w:spacing w:line="240" w:lineRule="auto"/>
      <w:jc w:val="left"/>
    </w:pPr>
    <w:rPr>
      <w:rFonts w:ascii="Calibri" w:hAnsi="Calibri"/>
      <w:kern w:val="0"/>
      <w:sz w:val="18"/>
    </w:rPr>
  </w:style>
  <w:style w:type="character" w:customStyle="1" w:styleId="749">
    <w:name w:val="文档结构图 Char Char"/>
    <w:link w:val="750"/>
    <w:qFormat/>
    <w:locked/>
    <w:uiPriority w:val="99"/>
    <w:rPr>
      <w:shd w:val="clear" w:color="auto" w:fill="000080"/>
    </w:rPr>
  </w:style>
  <w:style w:type="paragraph" w:customStyle="1" w:styleId="750">
    <w:name w:val="Document Map1"/>
    <w:basedOn w:val="1"/>
    <w:link w:val="749"/>
    <w:qFormat/>
    <w:uiPriority w:val="99"/>
    <w:pPr>
      <w:shd w:val="clear" w:color="auto" w:fill="000080"/>
      <w:topLinePunct w:val="0"/>
      <w:adjustRightInd/>
      <w:spacing w:line="240" w:lineRule="auto"/>
    </w:pPr>
    <w:rPr>
      <w:rFonts w:ascii="Calibri" w:hAnsi="Calibri"/>
      <w:kern w:val="0"/>
      <w:sz w:val="20"/>
    </w:rPr>
  </w:style>
  <w:style w:type="character" w:customStyle="1" w:styleId="751">
    <w:name w:val="Page Number1"/>
    <w:qFormat/>
    <w:uiPriority w:val="99"/>
    <w:rPr>
      <w:rFonts w:cs="Times New Roman"/>
    </w:rPr>
  </w:style>
  <w:style w:type="character" w:customStyle="1" w:styleId="752">
    <w:name w:val="批注文字 Char Char"/>
    <w:link w:val="753"/>
    <w:qFormat/>
    <w:locked/>
    <w:uiPriority w:val="99"/>
  </w:style>
  <w:style w:type="paragraph" w:customStyle="1" w:styleId="753">
    <w:name w:val="Comment Text1"/>
    <w:basedOn w:val="1"/>
    <w:link w:val="752"/>
    <w:qFormat/>
    <w:uiPriority w:val="99"/>
    <w:pPr>
      <w:topLinePunct w:val="0"/>
      <w:adjustRightInd/>
      <w:spacing w:line="240" w:lineRule="auto"/>
      <w:jc w:val="left"/>
    </w:pPr>
    <w:rPr>
      <w:rFonts w:ascii="Calibri" w:hAnsi="Calibri"/>
      <w:kern w:val="0"/>
      <w:sz w:val="20"/>
    </w:rPr>
  </w:style>
  <w:style w:type="character" w:customStyle="1" w:styleId="754">
    <w:name w:val="Footer Char"/>
    <w:qFormat/>
    <w:locked/>
    <w:uiPriority w:val="99"/>
    <w:rPr>
      <w:kern w:val="2"/>
      <w:sz w:val="18"/>
    </w:rPr>
  </w:style>
  <w:style w:type="character" w:customStyle="1" w:styleId="755">
    <w:name w:val="HTML Definition1"/>
    <w:qFormat/>
    <w:uiPriority w:val="99"/>
    <w:rPr>
      <w:i/>
    </w:rPr>
  </w:style>
  <w:style w:type="character" w:customStyle="1" w:styleId="756">
    <w:name w:val="HTML Variable1"/>
    <w:qFormat/>
    <w:uiPriority w:val="99"/>
    <w:rPr>
      <w:i/>
    </w:rPr>
  </w:style>
  <w:style w:type="character" w:customStyle="1" w:styleId="757">
    <w:name w:val="正文缩2 Char Char"/>
    <w:qFormat/>
    <w:locked/>
    <w:uiPriority w:val="99"/>
    <w:rPr>
      <w:sz w:val="24"/>
    </w:rPr>
  </w:style>
  <w:style w:type="character" w:customStyle="1" w:styleId="758">
    <w:name w:val="Comment Reference1"/>
    <w:qFormat/>
    <w:uiPriority w:val="99"/>
    <w:rPr>
      <w:sz w:val="21"/>
    </w:rPr>
  </w:style>
  <w:style w:type="character" w:customStyle="1" w:styleId="759">
    <w:name w:val="页脚 Char Char"/>
    <w:link w:val="760"/>
    <w:qFormat/>
    <w:locked/>
    <w:uiPriority w:val="99"/>
    <w:rPr>
      <w:sz w:val="18"/>
    </w:rPr>
  </w:style>
  <w:style w:type="paragraph" w:customStyle="1" w:styleId="760">
    <w:name w:val="Footer1"/>
    <w:basedOn w:val="1"/>
    <w:link w:val="759"/>
    <w:qFormat/>
    <w:uiPriority w:val="99"/>
    <w:pPr>
      <w:tabs>
        <w:tab w:val="center" w:pos="4153"/>
        <w:tab w:val="right" w:pos="8306"/>
      </w:tabs>
      <w:topLinePunct w:val="0"/>
      <w:adjustRightInd/>
      <w:snapToGrid w:val="0"/>
      <w:spacing w:line="240" w:lineRule="auto"/>
      <w:jc w:val="left"/>
    </w:pPr>
    <w:rPr>
      <w:rFonts w:ascii="Calibri" w:hAnsi="Calibri"/>
      <w:kern w:val="0"/>
      <w:sz w:val="18"/>
    </w:rPr>
  </w:style>
  <w:style w:type="paragraph" w:customStyle="1" w:styleId="761">
    <w:name w:val="Comment Subject1"/>
    <w:basedOn w:val="753"/>
    <w:next w:val="753"/>
    <w:qFormat/>
    <w:uiPriority w:val="99"/>
    <w:rPr>
      <w:b/>
    </w:rPr>
  </w:style>
  <w:style w:type="character" w:customStyle="1" w:styleId="762">
    <w:name w:val="Footnote Text Char"/>
    <w:qFormat/>
    <w:locked/>
    <w:uiPriority w:val="99"/>
    <w:rPr>
      <w:kern w:val="2"/>
      <w:sz w:val="18"/>
    </w:rPr>
  </w:style>
  <w:style w:type="character" w:customStyle="1" w:styleId="763">
    <w:name w:val="Subtle Emphasis1"/>
    <w:qFormat/>
    <w:uiPriority w:val="99"/>
    <w:rPr>
      <w:i/>
      <w:color w:val="808080"/>
    </w:rPr>
  </w:style>
  <w:style w:type="character" w:customStyle="1" w:styleId="764">
    <w:name w:val="页眉 Char Char"/>
    <w:link w:val="765"/>
    <w:qFormat/>
    <w:locked/>
    <w:uiPriority w:val="99"/>
    <w:rPr>
      <w:sz w:val="18"/>
    </w:rPr>
  </w:style>
  <w:style w:type="paragraph" w:customStyle="1" w:styleId="765">
    <w:name w:val="Header1"/>
    <w:basedOn w:val="1"/>
    <w:link w:val="764"/>
    <w:qFormat/>
    <w:uiPriority w:val="99"/>
    <w:pPr>
      <w:pBdr>
        <w:bottom w:val="single" w:color="auto" w:sz="6" w:space="1"/>
      </w:pBdr>
      <w:tabs>
        <w:tab w:val="center" w:pos="4153"/>
        <w:tab w:val="right" w:pos="8306"/>
      </w:tabs>
      <w:topLinePunct w:val="0"/>
      <w:adjustRightInd/>
      <w:snapToGrid w:val="0"/>
      <w:spacing w:line="240" w:lineRule="auto"/>
      <w:jc w:val="center"/>
    </w:pPr>
    <w:rPr>
      <w:rFonts w:ascii="Calibri" w:hAnsi="Calibri"/>
      <w:kern w:val="0"/>
      <w:sz w:val="18"/>
    </w:rPr>
  </w:style>
  <w:style w:type="character" w:customStyle="1" w:styleId="766">
    <w:name w:val="Endnote Reference1"/>
    <w:qFormat/>
    <w:uiPriority w:val="99"/>
    <w:rPr>
      <w:vertAlign w:val="superscript"/>
    </w:rPr>
  </w:style>
  <w:style w:type="character" w:customStyle="1" w:styleId="767">
    <w:name w:val="Body Text Char"/>
    <w:qFormat/>
    <w:locked/>
    <w:uiPriority w:val="99"/>
    <w:rPr>
      <w:kern w:val="2"/>
      <w:sz w:val="24"/>
    </w:rPr>
  </w:style>
  <w:style w:type="character" w:customStyle="1" w:styleId="768">
    <w:name w:val="Comment Subject Char"/>
    <w:qFormat/>
    <w:locked/>
    <w:uiPriority w:val="99"/>
    <w:rPr>
      <w:b/>
      <w:kern w:val="2"/>
      <w:sz w:val="21"/>
    </w:rPr>
  </w:style>
  <w:style w:type="character" w:customStyle="1" w:styleId="769">
    <w:name w:val="HTML Acronym1"/>
    <w:qFormat/>
    <w:uiPriority w:val="99"/>
    <w:rPr>
      <w:rFonts w:cs="Times New Roman"/>
    </w:rPr>
  </w:style>
  <w:style w:type="character" w:customStyle="1" w:styleId="770">
    <w:name w:val="HTML Cite1"/>
    <w:qFormat/>
    <w:uiPriority w:val="99"/>
    <w:rPr>
      <w:i/>
    </w:rPr>
  </w:style>
  <w:style w:type="paragraph" w:customStyle="1" w:styleId="771">
    <w:name w:val="No Spacing1"/>
    <w:qFormat/>
    <w:uiPriority w:val="99"/>
    <w:pPr>
      <w:widowControl w:val="0"/>
      <w:jc w:val="both"/>
    </w:pPr>
    <w:rPr>
      <w:rFonts w:ascii="Calibri" w:hAnsi="Calibri" w:eastAsia="宋体" w:cs="Times New Roman"/>
      <w:kern w:val="2"/>
      <w:sz w:val="21"/>
      <w:lang w:val="en-US" w:eastAsia="zh-CN" w:bidi="ar-SA"/>
    </w:rPr>
  </w:style>
  <w:style w:type="paragraph" w:customStyle="1" w:styleId="772">
    <w:name w:val="Normal (Web)1"/>
    <w:basedOn w:val="1"/>
    <w:qFormat/>
    <w:uiPriority w:val="99"/>
    <w:pPr>
      <w:widowControl/>
      <w:topLinePunct w:val="0"/>
      <w:adjustRightInd/>
      <w:spacing w:before="100" w:beforeAutospacing="1" w:after="100" w:afterAutospacing="1" w:line="411" w:lineRule="atLeast"/>
      <w:jc w:val="left"/>
    </w:pPr>
    <w:rPr>
      <w:rFonts w:ascii="宋体" w:hAnsi="宋体"/>
      <w:kern w:val="0"/>
      <w:sz w:val="22"/>
    </w:rPr>
  </w:style>
  <w:style w:type="paragraph" w:customStyle="1" w:styleId="773">
    <w:name w:val="Revision1"/>
    <w:qFormat/>
    <w:uiPriority w:val="99"/>
    <w:rPr>
      <w:rFonts w:ascii="Times New Roman" w:hAnsi="Times New Roman" w:eastAsia="宋体" w:cs="Times New Roman"/>
      <w:kern w:val="2"/>
      <w:sz w:val="21"/>
      <w:lang w:val="en-US" w:eastAsia="zh-CN" w:bidi="ar-SA"/>
    </w:rPr>
  </w:style>
  <w:style w:type="paragraph" w:customStyle="1" w:styleId="774">
    <w:name w:val="Char Char Char Char1 Char Char Char Char Char Char"/>
    <w:basedOn w:val="1"/>
    <w:qFormat/>
    <w:uiPriority w:val="0"/>
    <w:pPr>
      <w:topLinePunct w:val="0"/>
      <w:adjustRightInd/>
      <w:spacing w:line="240" w:lineRule="auto"/>
    </w:pPr>
    <w:rPr>
      <w:sz w:val="21"/>
      <w:szCs w:val="24"/>
    </w:rPr>
  </w:style>
  <w:style w:type="paragraph" w:customStyle="1" w:styleId="775">
    <w:name w:val="图形"/>
    <w:basedOn w:val="31"/>
    <w:next w:val="1"/>
    <w:qFormat/>
    <w:uiPriority w:val="99"/>
    <w:pPr>
      <w:topLinePunct w:val="0"/>
      <w:adjustRightInd/>
      <w:spacing w:line="240" w:lineRule="auto"/>
      <w:ind w:firstLine="0" w:firstLineChars="0"/>
      <w:jc w:val="center"/>
    </w:pPr>
    <w:rPr>
      <w:sz w:val="28"/>
      <w:szCs w:val="28"/>
      <w:lang w:val="zh-CN"/>
    </w:rPr>
  </w:style>
  <w:style w:type="paragraph" w:customStyle="1" w:styleId="776">
    <w:name w:val="样式 正文缩进正文标准正文（首行缩进两字） Char段落正文缩进 Char Char Char段落正文缩进 Ch Cha..."/>
    <w:basedOn w:val="31"/>
    <w:qFormat/>
    <w:uiPriority w:val="99"/>
    <w:pPr>
      <w:topLinePunct w:val="0"/>
      <w:adjustRightInd/>
      <w:spacing w:line="240" w:lineRule="auto"/>
      <w:ind w:firstLine="420"/>
    </w:pPr>
    <w:rPr>
      <w:rFonts w:ascii="Calibri" w:hAnsi="Calibri"/>
      <w:sz w:val="21"/>
      <w:szCs w:val="22"/>
      <w:lang w:val="zh-CN"/>
    </w:rPr>
  </w:style>
  <w:style w:type="paragraph" w:customStyle="1" w:styleId="777">
    <w:name w:val="Normal Indent1"/>
    <w:basedOn w:val="1"/>
    <w:qFormat/>
    <w:uiPriority w:val="99"/>
    <w:pPr>
      <w:topLinePunct w:val="0"/>
      <w:adjustRightInd/>
      <w:spacing w:line="400" w:lineRule="exact"/>
      <w:ind w:firstLine="567"/>
    </w:pPr>
    <w:rPr>
      <w:sz w:val="28"/>
    </w:rPr>
  </w:style>
  <w:style w:type="paragraph" w:customStyle="1" w:styleId="778">
    <w:name w:val="List Paragraph1"/>
    <w:basedOn w:val="1"/>
    <w:qFormat/>
    <w:uiPriority w:val="99"/>
    <w:pPr>
      <w:topLinePunct w:val="0"/>
      <w:adjustRightInd/>
      <w:spacing w:line="240" w:lineRule="auto"/>
      <w:ind w:firstLine="420" w:firstLineChars="200"/>
    </w:pPr>
    <w:rPr>
      <w:rFonts w:ascii="Calibri" w:hAnsi="Calibri"/>
      <w:sz w:val="21"/>
    </w:rPr>
  </w:style>
  <w:style w:type="paragraph" w:customStyle="1" w:styleId="779">
    <w:name w:val="Body Text First Indent 21"/>
    <w:basedOn w:val="1"/>
    <w:qFormat/>
    <w:uiPriority w:val="99"/>
    <w:pPr>
      <w:topLinePunct w:val="0"/>
      <w:spacing w:line="440" w:lineRule="exact"/>
      <w:ind w:firstLine="510"/>
    </w:pPr>
    <w:rPr>
      <w:sz w:val="28"/>
    </w:rPr>
  </w:style>
  <w:style w:type="paragraph" w:customStyle="1" w:styleId="780">
    <w:name w:val="Table of Figures1"/>
    <w:basedOn w:val="1"/>
    <w:next w:val="1"/>
    <w:qFormat/>
    <w:uiPriority w:val="99"/>
    <w:pPr>
      <w:topLinePunct w:val="0"/>
      <w:adjustRightInd/>
      <w:spacing w:line="240" w:lineRule="auto"/>
      <w:ind w:left="840" w:leftChars="200" w:hanging="420" w:hangingChars="200"/>
    </w:pPr>
    <w:rPr>
      <w:sz w:val="21"/>
    </w:rPr>
  </w:style>
  <w:style w:type="paragraph" w:customStyle="1" w:styleId="781">
    <w:name w:val="TOC Heading1"/>
    <w:basedOn w:val="2"/>
    <w:next w:val="1"/>
    <w:qFormat/>
    <w:uiPriority w:val="99"/>
    <w:pPr>
      <w:widowControl/>
      <w:topLinePunct w:val="0"/>
      <w:adjustRightInd/>
      <w:spacing w:before="480" w:after="0" w:line="276" w:lineRule="auto"/>
      <w:jc w:val="left"/>
      <w:outlineLvl w:val="9"/>
    </w:pPr>
    <w:rPr>
      <w:rFonts w:ascii="Cambria" w:hAnsi="Cambria" w:eastAsia="黑体"/>
      <w:color w:val="376092"/>
      <w:kern w:val="0"/>
      <w:sz w:val="28"/>
      <w:lang w:val="zh-CN"/>
    </w:rPr>
  </w:style>
  <w:style w:type="paragraph" w:customStyle="1" w:styleId="782">
    <w:name w:val="资质"/>
    <w:basedOn w:val="1"/>
    <w:qFormat/>
    <w:uiPriority w:val="0"/>
    <w:pPr>
      <w:topLinePunct w:val="0"/>
      <w:adjustRightInd/>
      <w:spacing w:line="500" w:lineRule="atLeast"/>
      <w:ind w:left="1189" w:hanging="1189" w:hangingChars="370"/>
      <w:jc w:val="center"/>
    </w:pPr>
    <w:rPr>
      <w:rFonts w:ascii="宋体" w:hAnsi="宋体"/>
      <w:b/>
      <w:sz w:val="32"/>
      <w:szCs w:val="32"/>
    </w:rPr>
  </w:style>
  <w:style w:type="character" w:customStyle="1" w:styleId="783">
    <w:name w:val="脚注文本 Char2"/>
    <w:qFormat/>
    <w:locked/>
    <w:uiPriority w:val="99"/>
    <w:rPr>
      <w:rFonts w:ascii="Times New Roman" w:hAnsi="Times New Roman" w:eastAsia="宋体" w:cs="Times New Roman"/>
      <w:sz w:val="18"/>
      <w:szCs w:val="18"/>
    </w:rPr>
  </w:style>
  <w:style w:type="character" w:customStyle="1" w:styleId="784">
    <w:name w:val="正文文本 Char2"/>
    <w:semiHidden/>
    <w:qFormat/>
    <w:locked/>
    <w:uiPriority w:val="0"/>
    <w:rPr>
      <w:rFonts w:ascii="宋体" w:hAnsi="Times New Roman" w:eastAsia="宋体" w:cs="Times New Roman"/>
      <w:color w:val="000000"/>
      <w:sz w:val="24"/>
      <w:szCs w:val="24"/>
    </w:rPr>
  </w:style>
  <w:style w:type="character" w:customStyle="1" w:styleId="785">
    <w:name w:val="文档结构图 Char2"/>
    <w:semiHidden/>
    <w:qFormat/>
    <w:locked/>
    <w:uiPriority w:val="99"/>
    <w:rPr>
      <w:rFonts w:ascii="宋体" w:hAnsi="Times New Roman" w:eastAsia="宋体" w:cs="Times New Roman"/>
      <w:sz w:val="18"/>
      <w:szCs w:val="18"/>
    </w:rPr>
  </w:style>
  <w:style w:type="character" w:customStyle="1" w:styleId="786">
    <w:name w:val="批注主题 Char2"/>
    <w:semiHidden/>
    <w:qFormat/>
    <w:locked/>
    <w:uiPriority w:val="99"/>
    <w:rPr>
      <w:rFonts w:ascii="Times New Roman" w:hAnsi="Times New Roman" w:eastAsia="宋体" w:cs="Times New Roman"/>
      <w:b/>
      <w:bCs/>
      <w:kern w:val="2"/>
      <w:sz w:val="21"/>
      <w:szCs w:val="20"/>
    </w:rPr>
  </w:style>
  <w:style w:type="character" w:customStyle="1" w:styleId="787">
    <w:name w:val="批注框文本 Char2"/>
    <w:semiHidden/>
    <w:qFormat/>
    <w:locked/>
    <w:uiPriority w:val="99"/>
    <w:rPr>
      <w:rFonts w:ascii="Times New Roman" w:hAnsi="Times New Roman" w:eastAsia="宋体" w:cs="Times New Roman"/>
      <w:sz w:val="18"/>
      <w:szCs w:val="18"/>
    </w:rPr>
  </w:style>
  <w:style w:type="paragraph" w:customStyle="1" w:styleId="788">
    <w:name w:val="p15"/>
    <w:basedOn w:val="1"/>
    <w:qFormat/>
    <w:uiPriority w:val="0"/>
    <w:pPr>
      <w:widowControl/>
      <w:topLinePunct w:val="0"/>
      <w:adjustRightInd/>
      <w:spacing w:line="360" w:lineRule="auto"/>
      <w:ind w:firstLine="420"/>
    </w:pPr>
    <w:rPr>
      <w:rFonts w:ascii="仿宋_GB2312" w:hAnsi="宋体" w:eastAsia="仿宋_GB2312"/>
      <w:kern w:val="0"/>
      <w:sz w:val="28"/>
    </w:rPr>
  </w:style>
  <w:style w:type="paragraph" w:customStyle="1" w:styleId="789">
    <w:name w:val="xl91"/>
    <w:basedOn w:val="1"/>
    <w:qFormat/>
    <w:uiPriority w:val="0"/>
    <w:pPr>
      <w:widowControl/>
      <w:pBdr>
        <w:right w:val="single" w:color="auto" w:sz="4" w:space="0"/>
      </w:pBdr>
      <w:topLinePunct w:val="0"/>
      <w:adjustRightInd/>
      <w:spacing w:before="100" w:beforeAutospacing="1" w:after="100" w:afterAutospacing="1" w:line="240" w:lineRule="auto"/>
      <w:jc w:val="center"/>
    </w:pPr>
    <w:rPr>
      <w:rFonts w:ascii="宋体" w:hAnsi="宋体" w:cs="宋体"/>
      <w:kern w:val="0"/>
      <w:sz w:val="21"/>
      <w:szCs w:val="21"/>
    </w:rPr>
  </w:style>
  <w:style w:type="paragraph" w:customStyle="1" w:styleId="790">
    <w:name w:val="标题2"/>
    <w:basedOn w:val="1"/>
    <w:qFormat/>
    <w:uiPriority w:val="0"/>
    <w:pPr>
      <w:topLinePunct w:val="0"/>
      <w:adjustRightInd/>
      <w:spacing w:before="240" w:after="60" w:line="240" w:lineRule="auto"/>
      <w:jc w:val="center"/>
      <w:outlineLvl w:val="0"/>
    </w:pPr>
    <w:rPr>
      <w:rFonts w:ascii="Cambria" w:hAnsi="Cambria"/>
      <w:b/>
      <w:kern w:val="0"/>
      <w:sz w:val="32"/>
    </w:rPr>
  </w:style>
  <w:style w:type="paragraph" w:customStyle="1" w:styleId="791">
    <w:name w:val="Char Char9 Char Char"/>
    <w:basedOn w:val="1"/>
    <w:qFormat/>
    <w:uiPriority w:val="0"/>
    <w:pPr>
      <w:topLinePunct w:val="0"/>
      <w:adjustRightInd/>
      <w:spacing w:line="360" w:lineRule="auto"/>
      <w:outlineLvl w:val="5"/>
    </w:pPr>
    <w:rPr>
      <w:sz w:val="21"/>
    </w:rPr>
  </w:style>
  <w:style w:type="paragraph" w:customStyle="1" w:styleId="792">
    <w:name w:val="xl90"/>
    <w:basedOn w:val="1"/>
    <w:qFormat/>
    <w:uiPriority w:val="0"/>
    <w:pPr>
      <w:widowControl/>
      <w:pBdr>
        <w:left w:val="single" w:color="auto" w:sz="4" w:space="0"/>
      </w:pBdr>
      <w:topLinePunct w:val="0"/>
      <w:adjustRightInd/>
      <w:spacing w:before="100" w:beforeAutospacing="1" w:after="100" w:afterAutospacing="1" w:line="240" w:lineRule="auto"/>
      <w:jc w:val="center"/>
    </w:pPr>
    <w:rPr>
      <w:rFonts w:ascii="宋体" w:hAnsi="宋体" w:cs="宋体"/>
      <w:kern w:val="0"/>
      <w:sz w:val="21"/>
      <w:szCs w:val="21"/>
    </w:rPr>
  </w:style>
  <w:style w:type="paragraph" w:customStyle="1" w:styleId="793">
    <w:name w:val="样式 (符号) 宋体 小四 行距: 1.5 倍行距"/>
    <w:basedOn w:val="1"/>
    <w:qFormat/>
    <w:uiPriority w:val="0"/>
    <w:pPr>
      <w:topLinePunct w:val="0"/>
      <w:adjustRightInd/>
      <w:spacing w:line="360" w:lineRule="auto"/>
      <w:ind w:firstLine="200" w:firstLineChars="200"/>
    </w:pPr>
    <w:rPr>
      <w:rFonts w:ascii="宋体" w:hAnsi="宋体" w:cs="宋体"/>
    </w:rPr>
  </w:style>
  <w:style w:type="character" w:customStyle="1" w:styleId="794">
    <w:name w:val="Char Char10"/>
    <w:qFormat/>
    <w:uiPriority w:val="0"/>
    <w:rPr>
      <w:rFonts w:hint="eastAsia" w:ascii="宋体" w:hAnsi="宋体" w:eastAsia="宋体"/>
      <w:kern w:val="2"/>
      <w:sz w:val="18"/>
      <w:lang w:val="en-US" w:eastAsia="zh-CN" w:bidi="ar-SA"/>
    </w:rPr>
  </w:style>
  <w:style w:type="paragraph" w:customStyle="1" w:styleId="795">
    <w:name w:val="纯文本2"/>
    <w:basedOn w:val="1"/>
    <w:qFormat/>
    <w:uiPriority w:val="0"/>
    <w:pPr>
      <w:topLinePunct w:val="0"/>
      <w:spacing w:line="500" w:lineRule="atLeast"/>
      <w:ind w:firstLine="561"/>
      <w:jc w:val="left"/>
      <w:textAlignment w:val="baseline"/>
    </w:pPr>
    <w:rPr>
      <w:rFonts w:ascii="宋体" w:hAnsi="Courier New"/>
      <w:kern w:val="0"/>
      <w:sz w:val="28"/>
    </w:rPr>
  </w:style>
  <w:style w:type="paragraph" w:customStyle="1" w:styleId="796">
    <w:name w:val="Char Char1 Char"/>
    <w:basedOn w:val="1"/>
    <w:qFormat/>
    <w:uiPriority w:val="0"/>
    <w:pPr>
      <w:topLinePunct w:val="0"/>
      <w:adjustRightInd/>
      <w:spacing w:line="240" w:lineRule="auto"/>
    </w:pPr>
    <w:rPr>
      <w:sz w:val="21"/>
      <w:szCs w:val="24"/>
    </w:rPr>
  </w:style>
  <w:style w:type="paragraph" w:customStyle="1" w:styleId="797">
    <w:name w:val="Char Char"/>
    <w:basedOn w:val="1"/>
    <w:qFormat/>
    <w:uiPriority w:val="0"/>
    <w:pPr>
      <w:topLinePunct w:val="0"/>
      <w:adjustRightInd/>
      <w:spacing w:line="240" w:lineRule="auto"/>
    </w:pPr>
    <w:rPr>
      <w:sz w:val="21"/>
      <w:szCs w:val="24"/>
    </w:rPr>
  </w:style>
  <w:style w:type="paragraph" w:customStyle="1" w:styleId="798">
    <w:name w:val="Char Char Char3"/>
    <w:basedOn w:val="1"/>
    <w:qFormat/>
    <w:uiPriority w:val="0"/>
    <w:pPr>
      <w:topLinePunct w:val="0"/>
      <w:adjustRightInd/>
      <w:spacing w:line="240" w:lineRule="auto"/>
    </w:pPr>
    <w:rPr>
      <w:sz w:val="21"/>
      <w:szCs w:val="24"/>
    </w:rPr>
  </w:style>
  <w:style w:type="character" w:customStyle="1" w:styleId="799">
    <w:name w:val="3zw1"/>
    <w:qFormat/>
    <w:uiPriority w:val="0"/>
    <w:rPr>
      <w:color w:val="000000"/>
      <w:spacing w:val="360"/>
      <w:sz w:val="21"/>
      <w:szCs w:val="21"/>
    </w:rPr>
  </w:style>
  <w:style w:type="paragraph" w:customStyle="1" w:styleId="800">
    <w:name w:val="Char Char Char Char Char Char Char Char Char Char Char Char1 Char"/>
    <w:basedOn w:val="1"/>
    <w:qFormat/>
    <w:uiPriority w:val="0"/>
    <w:pPr>
      <w:topLinePunct w:val="0"/>
      <w:adjustRightInd/>
      <w:spacing w:line="240" w:lineRule="auto"/>
    </w:pPr>
    <w:rPr>
      <w:sz w:val="21"/>
      <w:szCs w:val="24"/>
    </w:rPr>
  </w:style>
  <w:style w:type="paragraph" w:customStyle="1" w:styleId="801">
    <w:name w:val="Char Char Char Char3"/>
    <w:basedOn w:val="1"/>
    <w:qFormat/>
    <w:uiPriority w:val="0"/>
    <w:pPr>
      <w:topLinePunct w:val="0"/>
      <w:adjustRightInd/>
      <w:spacing w:line="240" w:lineRule="auto"/>
    </w:pPr>
    <w:rPr>
      <w:sz w:val="21"/>
      <w:szCs w:val="24"/>
    </w:rPr>
  </w:style>
  <w:style w:type="paragraph" w:customStyle="1" w:styleId="802">
    <w:name w:val="Char Char Char1 Char Char Char Char"/>
    <w:basedOn w:val="1"/>
    <w:qFormat/>
    <w:uiPriority w:val="0"/>
    <w:pPr>
      <w:topLinePunct w:val="0"/>
      <w:adjustRightInd/>
      <w:spacing w:line="240" w:lineRule="auto"/>
    </w:pPr>
    <w:rPr>
      <w:sz w:val="21"/>
      <w:szCs w:val="24"/>
    </w:rPr>
  </w:style>
  <w:style w:type="character" w:customStyle="1" w:styleId="803">
    <w:name w:val="样式 正文缩进正文标准正文标准 Char Char正文标准 Char正文不缩进表正文正文非缩进段1四号Body...10 Char"/>
    <w:link w:val="804"/>
    <w:qFormat/>
    <w:uiPriority w:val="0"/>
    <w:rPr>
      <w:sz w:val="28"/>
    </w:rPr>
  </w:style>
  <w:style w:type="paragraph" w:customStyle="1" w:styleId="804">
    <w:name w:val="样式 正文缩进正文标准正文标准 Char Char正文标准 Char正文不缩进表正文正文非缩进段1四号Body...10"/>
    <w:basedOn w:val="31"/>
    <w:link w:val="803"/>
    <w:qFormat/>
    <w:uiPriority w:val="0"/>
    <w:pPr>
      <w:topLinePunct w:val="0"/>
      <w:adjustRightInd/>
      <w:spacing w:line="500" w:lineRule="exact"/>
      <w:ind w:firstLine="560"/>
    </w:pPr>
    <w:rPr>
      <w:rFonts w:ascii="Calibri" w:hAnsi="Calibri"/>
      <w:kern w:val="0"/>
      <w:sz w:val="28"/>
    </w:rPr>
  </w:style>
  <w:style w:type="paragraph" w:customStyle="1" w:styleId="805">
    <w:name w:val="表格类"/>
    <w:qFormat/>
    <w:uiPriority w:val="0"/>
    <w:pPr>
      <w:snapToGrid w:val="0"/>
      <w:jc w:val="center"/>
    </w:pPr>
    <w:rPr>
      <w:rFonts w:ascii="Times New Roman" w:hAnsi="Times New Roman" w:eastAsia="宋体" w:cs="Times New Roman"/>
      <w:sz w:val="18"/>
      <w:lang w:val="en-US" w:eastAsia="zh-CN" w:bidi="ar-SA"/>
    </w:rPr>
  </w:style>
  <w:style w:type="paragraph" w:customStyle="1" w:styleId="806">
    <w:name w:val="Char Char Char Char Char Char Char Char Char"/>
    <w:basedOn w:val="1"/>
    <w:qFormat/>
    <w:uiPriority w:val="0"/>
    <w:pPr>
      <w:widowControl/>
      <w:topLinePunct w:val="0"/>
      <w:adjustRightInd/>
      <w:spacing w:after="160" w:line="240" w:lineRule="exact"/>
      <w:jc w:val="left"/>
    </w:pPr>
    <w:rPr>
      <w:rFonts w:ascii="Verdana" w:hAnsi="Verdana" w:eastAsia="仿宋_GB2312"/>
      <w:kern w:val="0"/>
      <w:sz w:val="30"/>
      <w:lang w:eastAsia="en-US"/>
    </w:rPr>
  </w:style>
  <w:style w:type="paragraph" w:customStyle="1" w:styleId="807">
    <w:name w:val="Char Char Char Char Char Char Char"/>
    <w:basedOn w:val="1"/>
    <w:qFormat/>
    <w:uiPriority w:val="0"/>
    <w:pPr>
      <w:topLinePunct w:val="0"/>
      <w:adjustRightInd/>
      <w:spacing w:line="240" w:lineRule="auto"/>
    </w:pPr>
    <w:rPr>
      <w:sz w:val="21"/>
      <w:szCs w:val="24"/>
    </w:rPr>
  </w:style>
  <w:style w:type="paragraph" w:customStyle="1" w:styleId="808">
    <w:name w:val="Char3 Char Char Char"/>
    <w:basedOn w:val="1"/>
    <w:qFormat/>
    <w:uiPriority w:val="0"/>
    <w:pPr>
      <w:topLinePunct w:val="0"/>
      <w:adjustRightInd/>
      <w:spacing w:line="240" w:lineRule="auto"/>
    </w:pPr>
    <w:rPr>
      <w:sz w:val="21"/>
      <w:szCs w:val="24"/>
    </w:rPr>
  </w:style>
  <w:style w:type="paragraph" w:customStyle="1" w:styleId="809">
    <w:name w:val="标准"/>
    <w:basedOn w:val="1"/>
    <w:qFormat/>
    <w:uiPriority w:val="0"/>
    <w:pPr>
      <w:topLinePunct w:val="0"/>
      <w:autoSpaceDE w:val="0"/>
      <w:autoSpaceDN w:val="0"/>
      <w:spacing w:line="312" w:lineRule="atLeast"/>
      <w:textAlignment w:val="baseline"/>
    </w:pPr>
    <w:rPr>
      <w:kern w:val="0"/>
      <w:sz w:val="28"/>
    </w:rPr>
  </w:style>
  <w:style w:type="paragraph" w:customStyle="1" w:styleId="810">
    <w:name w:val="文4"/>
    <w:basedOn w:val="1"/>
    <w:qFormat/>
    <w:uiPriority w:val="0"/>
    <w:pPr>
      <w:tabs>
        <w:tab w:val="left" w:pos="1080"/>
        <w:tab w:val="left" w:pos="2356"/>
      </w:tabs>
      <w:topLinePunct w:val="0"/>
      <w:spacing w:line="500" w:lineRule="atLeast"/>
      <w:ind w:left="1984" w:hanging="708"/>
      <w:textAlignment w:val="baseline"/>
    </w:pPr>
    <w:rPr>
      <w:kern w:val="0"/>
      <w:sz w:val="28"/>
    </w:rPr>
  </w:style>
  <w:style w:type="paragraph" w:customStyle="1" w:styleId="811">
    <w:name w:val="文2"/>
    <w:basedOn w:val="1"/>
    <w:qFormat/>
    <w:uiPriority w:val="0"/>
    <w:pPr>
      <w:tabs>
        <w:tab w:val="left" w:pos="567"/>
      </w:tabs>
      <w:topLinePunct w:val="0"/>
      <w:spacing w:line="500" w:lineRule="atLeast"/>
      <w:ind w:left="425" w:hanging="425"/>
      <w:textAlignment w:val="baseline"/>
    </w:pPr>
    <w:rPr>
      <w:kern w:val="0"/>
      <w:sz w:val="28"/>
    </w:rPr>
  </w:style>
  <w:style w:type="paragraph" w:customStyle="1" w:styleId="812">
    <w:name w:val="文1"/>
    <w:basedOn w:val="1"/>
    <w:qFormat/>
    <w:uiPriority w:val="0"/>
    <w:pPr>
      <w:tabs>
        <w:tab w:val="left" w:pos="567"/>
      </w:tabs>
      <w:topLinePunct w:val="0"/>
      <w:spacing w:line="500" w:lineRule="atLeast"/>
      <w:ind w:left="425" w:hanging="425"/>
      <w:textAlignment w:val="baseline"/>
    </w:pPr>
    <w:rPr>
      <w:rFonts w:ascii="黑体" w:eastAsia="黑体"/>
      <w:kern w:val="0"/>
      <w:sz w:val="28"/>
    </w:rPr>
  </w:style>
  <w:style w:type="paragraph" w:customStyle="1" w:styleId="813">
    <w:name w:val="font1"/>
    <w:basedOn w:val="1"/>
    <w:qFormat/>
    <w:uiPriority w:val="0"/>
    <w:pPr>
      <w:widowControl/>
      <w:topLinePunct w:val="0"/>
      <w:adjustRightInd/>
      <w:spacing w:before="100" w:beforeAutospacing="1" w:after="100" w:afterAutospacing="1" w:line="240" w:lineRule="auto"/>
      <w:jc w:val="left"/>
    </w:pPr>
    <w:rPr>
      <w:rFonts w:eastAsia="Arial Unicode MS"/>
      <w:b/>
      <w:bCs/>
      <w:kern w:val="0"/>
      <w:szCs w:val="24"/>
    </w:rPr>
  </w:style>
  <w:style w:type="paragraph" w:customStyle="1" w:styleId="814">
    <w:name w:val="表格文字"/>
    <w:basedOn w:val="1"/>
    <w:qFormat/>
    <w:uiPriority w:val="0"/>
    <w:pPr>
      <w:topLinePunct w:val="0"/>
      <w:adjustRightInd/>
      <w:spacing w:line="360" w:lineRule="atLeast"/>
    </w:pPr>
    <w:rPr>
      <w:rFonts w:ascii="宋体"/>
      <w:szCs w:val="28"/>
    </w:rPr>
  </w:style>
  <w:style w:type="paragraph" w:customStyle="1" w:styleId="815">
    <w:name w:val="Char Char1 Char Char Char Char Char Char Char Char Char Char"/>
    <w:basedOn w:val="1"/>
    <w:qFormat/>
    <w:uiPriority w:val="0"/>
    <w:pPr>
      <w:topLinePunct w:val="0"/>
      <w:adjustRightInd/>
      <w:spacing w:line="240" w:lineRule="auto"/>
    </w:pPr>
    <w:rPr>
      <w:sz w:val="21"/>
      <w:szCs w:val="24"/>
    </w:rPr>
  </w:style>
  <w:style w:type="paragraph" w:customStyle="1" w:styleId="816">
    <w:name w:val="正文 06年方式"/>
    <w:basedOn w:val="1"/>
    <w:qFormat/>
    <w:uiPriority w:val="0"/>
    <w:pPr>
      <w:topLinePunct w:val="0"/>
      <w:adjustRightInd/>
      <w:spacing w:line="360" w:lineRule="auto"/>
      <w:ind w:firstLine="200" w:firstLineChars="200"/>
    </w:pPr>
    <w:rPr>
      <w:rFonts w:cs="宋体"/>
      <w:szCs w:val="24"/>
    </w:rPr>
  </w:style>
  <w:style w:type="character" w:customStyle="1" w:styleId="817">
    <w:name w:val="HTML 定义2"/>
    <w:qFormat/>
    <w:uiPriority w:val="0"/>
    <w:rPr>
      <w:i/>
    </w:rPr>
  </w:style>
  <w:style w:type="paragraph" w:customStyle="1" w:styleId="818">
    <w:name w:val="正文文本缩进 22"/>
    <w:basedOn w:val="1"/>
    <w:qFormat/>
    <w:uiPriority w:val="0"/>
    <w:pPr>
      <w:topLinePunct w:val="0"/>
      <w:adjustRightInd/>
      <w:spacing w:line="360" w:lineRule="auto"/>
      <w:ind w:right="12" w:rightChars="12" w:firstLine="489" w:firstLineChars="233"/>
    </w:pPr>
    <w:rPr>
      <w:rFonts w:ascii="宋体" w:hAnsi="宋体"/>
      <w:kern w:val="0"/>
      <w:sz w:val="20"/>
    </w:rPr>
  </w:style>
  <w:style w:type="character" w:customStyle="1" w:styleId="819">
    <w:name w:val="不明显强调2"/>
    <w:qFormat/>
    <w:uiPriority w:val="0"/>
    <w:rPr>
      <w:i/>
      <w:color w:val="808080"/>
    </w:rPr>
  </w:style>
  <w:style w:type="character" w:customStyle="1" w:styleId="820">
    <w:name w:val="HTML 变量2"/>
    <w:qFormat/>
    <w:uiPriority w:val="0"/>
    <w:rPr>
      <w:i/>
    </w:rPr>
  </w:style>
  <w:style w:type="paragraph" w:customStyle="1" w:styleId="821">
    <w:name w:val="日期2"/>
    <w:basedOn w:val="1"/>
    <w:next w:val="1"/>
    <w:qFormat/>
    <w:uiPriority w:val="0"/>
    <w:pPr>
      <w:topLinePunct w:val="0"/>
      <w:adjustRightInd/>
      <w:spacing w:line="240" w:lineRule="auto"/>
      <w:ind w:left="100" w:leftChars="2500"/>
    </w:pPr>
    <w:rPr>
      <w:sz w:val="21"/>
    </w:rPr>
  </w:style>
  <w:style w:type="paragraph" w:customStyle="1" w:styleId="822">
    <w:name w:val="正文文本缩进 32"/>
    <w:basedOn w:val="1"/>
    <w:qFormat/>
    <w:uiPriority w:val="0"/>
    <w:pPr>
      <w:topLinePunct w:val="0"/>
      <w:adjustRightInd/>
      <w:spacing w:after="120" w:line="240" w:lineRule="auto"/>
      <w:ind w:left="420" w:leftChars="200"/>
    </w:pPr>
    <w:rPr>
      <w:kern w:val="0"/>
      <w:sz w:val="16"/>
    </w:rPr>
  </w:style>
  <w:style w:type="character" w:customStyle="1" w:styleId="823">
    <w:name w:val="HTML 引文2"/>
    <w:qFormat/>
    <w:uiPriority w:val="0"/>
    <w:rPr>
      <w:i/>
    </w:rPr>
  </w:style>
  <w:style w:type="paragraph" w:customStyle="1" w:styleId="824">
    <w:name w:val="批注框文本2"/>
    <w:basedOn w:val="1"/>
    <w:qFormat/>
    <w:uiPriority w:val="99"/>
    <w:pPr>
      <w:topLinePunct w:val="0"/>
      <w:adjustRightInd/>
      <w:spacing w:line="240" w:lineRule="auto"/>
    </w:pPr>
    <w:rPr>
      <w:sz w:val="18"/>
    </w:rPr>
  </w:style>
  <w:style w:type="paragraph" w:customStyle="1" w:styleId="825">
    <w:name w:val="批注文字2"/>
    <w:basedOn w:val="1"/>
    <w:qFormat/>
    <w:uiPriority w:val="99"/>
    <w:pPr>
      <w:topLinePunct w:val="0"/>
      <w:adjustRightInd/>
      <w:spacing w:line="240" w:lineRule="auto"/>
      <w:jc w:val="left"/>
    </w:pPr>
    <w:rPr>
      <w:sz w:val="21"/>
    </w:rPr>
  </w:style>
  <w:style w:type="paragraph" w:customStyle="1" w:styleId="826">
    <w:name w:val="HTML 地址2"/>
    <w:basedOn w:val="1"/>
    <w:qFormat/>
    <w:uiPriority w:val="0"/>
    <w:pPr>
      <w:topLinePunct w:val="0"/>
      <w:adjustRightInd/>
      <w:spacing w:line="240" w:lineRule="auto"/>
    </w:pPr>
    <w:rPr>
      <w:i/>
      <w:kern w:val="0"/>
      <w:sz w:val="20"/>
    </w:rPr>
  </w:style>
  <w:style w:type="paragraph" w:customStyle="1" w:styleId="827">
    <w:name w:val="页眉2"/>
    <w:basedOn w:val="1"/>
    <w:qFormat/>
    <w:uiPriority w:val="99"/>
    <w:pPr>
      <w:pBdr>
        <w:bottom w:val="single" w:color="auto" w:sz="6" w:space="1"/>
      </w:pBdr>
      <w:tabs>
        <w:tab w:val="center" w:pos="4153"/>
        <w:tab w:val="right" w:pos="8306"/>
      </w:tabs>
      <w:topLinePunct w:val="0"/>
      <w:adjustRightInd/>
      <w:snapToGrid w:val="0"/>
      <w:spacing w:line="240" w:lineRule="auto"/>
      <w:jc w:val="center"/>
    </w:pPr>
    <w:rPr>
      <w:sz w:val="18"/>
    </w:rPr>
  </w:style>
  <w:style w:type="paragraph" w:customStyle="1" w:styleId="828">
    <w:name w:val="HTML 预设格式2"/>
    <w:basedOn w:val="1"/>
    <w:qFormat/>
    <w:uiPriority w:val="0"/>
    <w:pPr>
      <w:topLinePunct w:val="0"/>
      <w:adjustRightInd/>
      <w:spacing w:line="240" w:lineRule="auto"/>
    </w:pPr>
    <w:rPr>
      <w:rFonts w:ascii="Courier New" w:hAnsi="Courier New"/>
      <w:kern w:val="0"/>
      <w:sz w:val="20"/>
    </w:rPr>
  </w:style>
  <w:style w:type="character" w:customStyle="1" w:styleId="829">
    <w:name w:val="HTML 代码2"/>
    <w:qFormat/>
    <w:uiPriority w:val="0"/>
    <w:rPr>
      <w:rFonts w:ascii="Courier New" w:hAnsi="Courier New"/>
      <w:sz w:val="20"/>
    </w:rPr>
  </w:style>
  <w:style w:type="character" w:customStyle="1" w:styleId="830">
    <w:name w:val="尾注引用2"/>
    <w:qFormat/>
    <w:uiPriority w:val="0"/>
    <w:rPr>
      <w:vertAlign w:val="superscript"/>
    </w:rPr>
  </w:style>
  <w:style w:type="character" w:customStyle="1" w:styleId="831">
    <w:name w:val="页码2"/>
    <w:basedOn w:val="74"/>
    <w:qFormat/>
    <w:uiPriority w:val="0"/>
  </w:style>
  <w:style w:type="paragraph" w:customStyle="1" w:styleId="832">
    <w:name w:val="批注主题2"/>
    <w:basedOn w:val="825"/>
    <w:next w:val="825"/>
    <w:qFormat/>
    <w:uiPriority w:val="99"/>
    <w:rPr>
      <w:b/>
    </w:rPr>
  </w:style>
  <w:style w:type="character" w:customStyle="1" w:styleId="833">
    <w:name w:val="HTML 键盘2"/>
    <w:qFormat/>
    <w:uiPriority w:val="0"/>
    <w:rPr>
      <w:rFonts w:ascii="Courier New" w:hAnsi="Courier New"/>
      <w:sz w:val="20"/>
    </w:rPr>
  </w:style>
  <w:style w:type="paragraph" w:customStyle="1" w:styleId="834">
    <w:name w:val="正文文本2"/>
    <w:basedOn w:val="1"/>
    <w:qFormat/>
    <w:uiPriority w:val="0"/>
    <w:pPr>
      <w:topLinePunct w:val="0"/>
      <w:adjustRightInd/>
      <w:spacing w:after="120" w:line="240" w:lineRule="auto"/>
    </w:pPr>
    <w:rPr>
      <w:kern w:val="0"/>
      <w:sz w:val="20"/>
    </w:rPr>
  </w:style>
  <w:style w:type="character" w:customStyle="1" w:styleId="835">
    <w:name w:val="HTML 缩写2"/>
    <w:basedOn w:val="74"/>
    <w:qFormat/>
    <w:uiPriority w:val="0"/>
  </w:style>
  <w:style w:type="character" w:customStyle="1" w:styleId="836">
    <w:name w:val="批注引用2"/>
    <w:qFormat/>
    <w:uiPriority w:val="0"/>
    <w:rPr>
      <w:sz w:val="21"/>
    </w:rPr>
  </w:style>
  <w:style w:type="character" w:customStyle="1" w:styleId="837">
    <w:name w:val="Char Char101"/>
    <w:qFormat/>
    <w:uiPriority w:val="0"/>
    <w:rPr>
      <w:rFonts w:eastAsia="宋体"/>
      <w:kern w:val="2"/>
      <w:sz w:val="18"/>
      <w:lang w:val="en-US" w:eastAsia="zh-CN" w:bidi="ar-SA"/>
    </w:rPr>
  </w:style>
  <w:style w:type="character" w:customStyle="1" w:styleId="838">
    <w:name w:val="HTML 打字机2"/>
    <w:qFormat/>
    <w:uiPriority w:val="0"/>
    <w:rPr>
      <w:rFonts w:ascii="Courier New" w:hAnsi="Courier New"/>
      <w:sz w:val="20"/>
    </w:rPr>
  </w:style>
  <w:style w:type="character" w:customStyle="1" w:styleId="839">
    <w:name w:val="HTML 样本2"/>
    <w:qFormat/>
    <w:uiPriority w:val="0"/>
    <w:rPr>
      <w:rFonts w:ascii="Courier New" w:hAnsi="Courier New"/>
    </w:rPr>
  </w:style>
  <w:style w:type="paragraph" w:customStyle="1" w:styleId="840">
    <w:name w:val="文档结构图2"/>
    <w:basedOn w:val="1"/>
    <w:qFormat/>
    <w:uiPriority w:val="99"/>
    <w:pPr>
      <w:shd w:val="clear" w:color="auto" w:fill="000080"/>
      <w:topLinePunct w:val="0"/>
      <w:adjustRightInd/>
      <w:spacing w:line="240" w:lineRule="auto"/>
    </w:pPr>
    <w:rPr>
      <w:sz w:val="21"/>
    </w:rPr>
  </w:style>
  <w:style w:type="character" w:customStyle="1" w:styleId="841">
    <w:name w:val="脚注引用2"/>
    <w:qFormat/>
    <w:uiPriority w:val="0"/>
    <w:rPr>
      <w:vertAlign w:val="superscript"/>
    </w:rPr>
  </w:style>
  <w:style w:type="paragraph" w:customStyle="1" w:styleId="842">
    <w:name w:val="标题3"/>
    <w:basedOn w:val="1"/>
    <w:qFormat/>
    <w:uiPriority w:val="0"/>
    <w:pPr>
      <w:topLinePunct w:val="0"/>
      <w:adjustRightInd/>
      <w:spacing w:before="240" w:after="60" w:line="240" w:lineRule="auto"/>
      <w:jc w:val="center"/>
      <w:outlineLvl w:val="0"/>
    </w:pPr>
    <w:rPr>
      <w:rFonts w:ascii="Cambria" w:hAnsi="Cambria"/>
      <w:b/>
      <w:kern w:val="0"/>
      <w:sz w:val="32"/>
    </w:rPr>
  </w:style>
  <w:style w:type="paragraph" w:customStyle="1" w:styleId="843">
    <w:name w:val="尾注文本2"/>
    <w:basedOn w:val="1"/>
    <w:qFormat/>
    <w:uiPriority w:val="0"/>
    <w:pPr>
      <w:topLinePunct w:val="0"/>
      <w:adjustRightInd/>
      <w:snapToGrid w:val="0"/>
      <w:spacing w:line="240" w:lineRule="auto"/>
      <w:jc w:val="left"/>
    </w:pPr>
    <w:rPr>
      <w:sz w:val="21"/>
    </w:rPr>
  </w:style>
  <w:style w:type="paragraph" w:customStyle="1" w:styleId="844">
    <w:name w:val="脚注文本2"/>
    <w:basedOn w:val="1"/>
    <w:qFormat/>
    <w:uiPriority w:val="99"/>
    <w:pPr>
      <w:topLinePunct w:val="0"/>
      <w:adjustRightInd/>
      <w:snapToGrid w:val="0"/>
      <w:spacing w:line="240" w:lineRule="auto"/>
      <w:jc w:val="left"/>
    </w:pPr>
    <w:rPr>
      <w:sz w:val="18"/>
    </w:rPr>
  </w:style>
  <w:style w:type="paragraph" w:customStyle="1" w:styleId="845">
    <w:name w:val="页脚2"/>
    <w:basedOn w:val="1"/>
    <w:qFormat/>
    <w:uiPriority w:val="99"/>
    <w:pPr>
      <w:tabs>
        <w:tab w:val="center" w:pos="4153"/>
        <w:tab w:val="right" w:pos="8306"/>
      </w:tabs>
      <w:topLinePunct w:val="0"/>
      <w:adjustRightInd/>
      <w:snapToGrid w:val="0"/>
      <w:spacing w:line="240" w:lineRule="auto"/>
      <w:jc w:val="left"/>
    </w:pPr>
    <w:rPr>
      <w:sz w:val="18"/>
    </w:rPr>
  </w:style>
  <w:style w:type="paragraph" w:customStyle="1" w:styleId="846">
    <w:name w:val="TOC 标题2"/>
    <w:basedOn w:val="2"/>
    <w:next w:val="1"/>
    <w:qFormat/>
    <w:uiPriority w:val="0"/>
    <w:pPr>
      <w:widowControl/>
      <w:tabs>
        <w:tab w:val="left" w:pos="3970"/>
      </w:tabs>
      <w:topLinePunct w:val="0"/>
      <w:adjustRightInd/>
      <w:spacing w:before="480" w:after="0" w:line="276" w:lineRule="auto"/>
      <w:jc w:val="left"/>
      <w:outlineLvl w:val="9"/>
    </w:pPr>
    <w:rPr>
      <w:rFonts w:ascii="Cambria" w:hAnsi="Cambria"/>
      <w:color w:val="376092"/>
      <w:kern w:val="0"/>
      <w:sz w:val="28"/>
      <w:lang w:val="zh-CN"/>
    </w:rPr>
  </w:style>
  <w:style w:type="paragraph" w:customStyle="1" w:styleId="847">
    <w:name w:val="正文首行缩进 22"/>
    <w:basedOn w:val="1"/>
    <w:qFormat/>
    <w:uiPriority w:val="0"/>
    <w:pPr>
      <w:topLinePunct w:val="0"/>
      <w:spacing w:line="440" w:lineRule="exact"/>
      <w:ind w:firstLine="510"/>
    </w:pPr>
    <w:rPr>
      <w:sz w:val="28"/>
    </w:rPr>
  </w:style>
  <w:style w:type="paragraph" w:customStyle="1" w:styleId="848">
    <w:name w:val="Char Char Char Char1 Char Char Char Char Char Char1"/>
    <w:basedOn w:val="1"/>
    <w:qFormat/>
    <w:uiPriority w:val="0"/>
    <w:pPr>
      <w:topLinePunct w:val="0"/>
      <w:adjustRightInd/>
      <w:spacing w:line="240" w:lineRule="auto"/>
    </w:pPr>
    <w:rPr>
      <w:sz w:val="21"/>
      <w:szCs w:val="24"/>
    </w:rPr>
  </w:style>
  <w:style w:type="paragraph" w:customStyle="1" w:styleId="849">
    <w:name w:val="正文文本缩进2"/>
    <w:basedOn w:val="1"/>
    <w:qFormat/>
    <w:uiPriority w:val="0"/>
    <w:pPr>
      <w:topLinePunct w:val="0"/>
      <w:adjustRightInd/>
      <w:spacing w:after="120" w:line="240" w:lineRule="auto"/>
      <w:ind w:left="420" w:leftChars="200"/>
    </w:pPr>
    <w:rPr>
      <w:sz w:val="21"/>
    </w:rPr>
  </w:style>
  <w:style w:type="paragraph" w:customStyle="1" w:styleId="850">
    <w:name w:val="列出段落2"/>
    <w:basedOn w:val="1"/>
    <w:qFormat/>
    <w:uiPriority w:val="0"/>
    <w:pPr>
      <w:topLinePunct w:val="0"/>
      <w:adjustRightInd/>
      <w:spacing w:line="240" w:lineRule="auto"/>
      <w:ind w:firstLine="420" w:firstLineChars="200"/>
    </w:pPr>
    <w:rPr>
      <w:rFonts w:ascii="Calibri" w:hAnsi="Calibri"/>
      <w:sz w:val="21"/>
    </w:rPr>
  </w:style>
  <w:style w:type="paragraph" w:customStyle="1" w:styleId="851">
    <w:name w:val="图表目录2"/>
    <w:basedOn w:val="1"/>
    <w:next w:val="1"/>
    <w:qFormat/>
    <w:uiPriority w:val="0"/>
    <w:pPr>
      <w:topLinePunct w:val="0"/>
      <w:adjustRightInd/>
      <w:spacing w:line="240" w:lineRule="auto"/>
      <w:ind w:left="840" w:leftChars="200" w:hanging="420" w:hangingChars="200"/>
    </w:pPr>
    <w:rPr>
      <w:sz w:val="21"/>
    </w:rPr>
  </w:style>
  <w:style w:type="paragraph" w:customStyle="1" w:styleId="852">
    <w:name w:val="Char Char9 Char Char1"/>
    <w:basedOn w:val="1"/>
    <w:qFormat/>
    <w:uiPriority w:val="0"/>
    <w:pPr>
      <w:topLinePunct w:val="0"/>
      <w:adjustRightInd/>
      <w:spacing w:line="360" w:lineRule="auto"/>
      <w:outlineLvl w:val="5"/>
    </w:pPr>
    <w:rPr>
      <w:sz w:val="21"/>
    </w:rPr>
  </w:style>
  <w:style w:type="paragraph" w:customStyle="1" w:styleId="853">
    <w:name w:val="正文缩进2"/>
    <w:basedOn w:val="1"/>
    <w:qFormat/>
    <w:uiPriority w:val="0"/>
    <w:pPr>
      <w:topLinePunct w:val="0"/>
      <w:adjustRightInd/>
      <w:spacing w:line="400" w:lineRule="exact"/>
      <w:ind w:firstLine="567"/>
    </w:pPr>
    <w:rPr>
      <w:sz w:val="28"/>
    </w:rPr>
  </w:style>
  <w:style w:type="paragraph" w:customStyle="1" w:styleId="854">
    <w:name w:val="修订21"/>
    <w:qFormat/>
    <w:uiPriority w:val="0"/>
    <w:rPr>
      <w:rFonts w:ascii="Times New Roman" w:hAnsi="Times New Roman" w:eastAsia="宋体" w:cs="Times New Roman"/>
      <w:kern w:val="2"/>
      <w:sz w:val="21"/>
      <w:lang w:val="en-US" w:eastAsia="zh-CN" w:bidi="ar-SA"/>
    </w:rPr>
  </w:style>
  <w:style w:type="paragraph" w:customStyle="1" w:styleId="855">
    <w:name w:val="无间隔21"/>
    <w:qFormat/>
    <w:uiPriority w:val="0"/>
    <w:pPr>
      <w:widowControl w:val="0"/>
      <w:jc w:val="both"/>
    </w:pPr>
    <w:rPr>
      <w:rFonts w:ascii="Calibri" w:hAnsi="Calibri" w:eastAsia="宋体" w:cs="Times New Roman"/>
      <w:kern w:val="2"/>
      <w:sz w:val="21"/>
      <w:lang w:val="en-US" w:eastAsia="zh-CN" w:bidi="ar-SA"/>
    </w:rPr>
  </w:style>
  <w:style w:type="paragraph" w:customStyle="1" w:styleId="856">
    <w:name w:val="普通(网站)2"/>
    <w:basedOn w:val="1"/>
    <w:qFormat/>
    <w:uiPriority w:val="0"/>
    <w:pPr>
      <w:widowControl/>
      <w:topLinePunct w:val="0"/>
      <w:adjustRightInd/>
      <w:spacing w:before="100" w:beforeAutospacing="1" w:after="100" w:afterAutospacing="1" w:line="411" w:lineRule="atLeast"/>
      <w:jc w:val="left"/>
    </w:pPr>
    <w:rPr>
      <w:rFonts w:ascii="宋体" w:hAnsi="宋体"/>
      <w:kern w:val="0"/>
      <w:sz w:val="22"/>
    </w:rPr>
  </w:style>
  <w:style w:type="paragraph" w:customStyle="1" w:styleId="857">
    <w:name w:val="黑体三号标题"/>
    <w:basedOn w:val="1"/>
    <w:next w:val="1"/>
    <w:qFormat/>
    <w:uiPriority w:val="0"/>
    <w:pPr>
      <w:topLinePunct w:val="0"/>
      <w:snapToGrid w:val="0"/>
      <w:spacing w:line="560" w:lineRule="exact"/>
      <w:ind w:firstLine="640" w:firstLineChars="200"/>
    </w:pPr>
    <w:rPr>
      <w:rFonts w:ascii="黑体" w:eastAsia="黑体"/>
      <w:sz w:val="32"/>
      <w:szCs w:val="32"/>
    </w:rPr>
  </w:style>
  <w:style w:type="character" w:customStyle="1" w:styleId="858">
    <w:name w:val="占位符文本1"/>
    <w:basedOn w:val="74"/>
    <w:semiHidden/>
    <w:qFormat/>
    <w:uiPriority w:val="99"/>
    <w:rPr>
      <w:color w:val="808080"/>
    </w:rPr>
  </w:style>
  <w:style w:type="paragraph" w:customStyle="1" w:styleId="859">
    <w:name w:val="TOC 标题3"/>
    <w:basedOn w:val="2"/>
    <w:next w:val="1"/>
    <w:unhideWhenUsed/>
    <w:qFormat/>
    <w:uiPriority w:val="39"/>
    <w:pPr>
      <w:topLinePunct w:val="0"/>
      <w:adjustRightInd/>
      <w:spacing w:line="578" w:lineRule="auto"/>
      <w:outlineLvl w:val="9"/>
    </w:pPr>
    <w:rPr>
      <w:rFonts w:asciiTheme="minorHAnsi" w:hAnsiTheme="minorHAnsi" w:eastAsiaTheme="minorEastAsia" w:cstheme="minorBidi"/>
      <w:bCs/>
      <w:szCs w:val="44"/>
    </w:rPr>
  </w:style>
  <w:style w:type="paragraph" w:customStyle="1" w:styleId="860">
    <w:name w:val="列出段落3"/>
    <w:basedOn w:val="1"/>
    <w:qFormat/>
    <w:uiPriority w:val="99"/>
    <w:pPr>
      <w:topLinePunct w:val="0"/>
      <w:adjustRightInd/>
      <w:spacing w:line="240" w:lineRule="auto"/>
      <w:ind w:firstLine="420" w:firstLineChars="200"/>
    </w:pPr>
    <w:rPr>
      <w:rFonts w:asciiTheme="minorHAnsi" w:hAnsiTheme="minorHAnsi" w:eastAsiaTheme="minorEastAsia" w:cstheme="minorBidi"/>
      <w:sz w:val="21"/>
      <w:szCs w:val="22"/>
    </w:rPr>
  </w:style>
  <w:style w:type="paragraph" w:customStyle="1" w:styleId="861">
    <w:name w:val="0 正文四号"/>
    <w:basedOn w:val="1"/>
    <w:link w:val="862"/>
    <w:qFormat/>
    <w:uiPriority w:val="0"/>
    <w:pPr>
      <w:topLinePunct w:val="0"/>
      <w:adjustRightInd/>
      <w:spacing w:line="240" w:lineRule="auto"/>
      <w:ind w:firstLine="560" w:firstLineChars="200"/>
    </w:pPr>
    <w:rPr>
      <w:rFonts w:ascii="仿宋_GB2312" w:hAnsi="楷体" w:eastAsia="仿宋_GB2312" w:cs="MingLiU_HKSCS"/>
      <w:sz w:val="28"/>
      <w:szCs w:val="30"/>
    </w:rPr>
  </w:style>
  <w:style w:type="character" w:customStyle="1" w:styleId="862">
    <w:name w:val="0 正文四号 Char"/>
    <w:link w:val="861"/>
    <w:qFormat/>
    <w:uiPriority w:val="0"/>
    <w:rPr>
      <w:rFonts w:ascii="仿宋_GB2312" w:hAnsi="楷体" w:eastAsia="仿宋_GB2312" w:cs="MingLiU_HKSCS"/>
      <w:kern w:val="2"/>
      <w:sz w:val="28"/>
      <w:szCs w:val="30"/>
    </w:rPr>
  </w:style>
  <w:style w:type="character" w:customStyle="1" w:styleId="863">
    <w:name w:val="普通(网站) Char"/>
    <w:link w:val="71"/>
    <w:qFormat/>
    <w:locked/>
    <w:uiPriority w:val="99"/>
    <w:rPr>
      <w:rFonts w:ascii="宋体" w:hAnsi="宋体"/>
      <w:sz w:val="24"/>
    </w:rPr>
  </w:style>
  <w:style w:type="paragraph" w:customStyle="1" w:styleId="864">
    <w:name w:val="正文样式1"/>
    <w:basedOn w:val="1"/>
    <w:link w:val="866"/>
    <w:qFormat/>
    <w:uiPriority w:val="0"/>
    <w:pPr>
      <w:topLinePunct w:val="0"/>
      <w:adjustRightInd/>
      <w:snapToGrid w:val="0"/>
      <w:spacing w:line="360" w:lineRule="auto"/>
      <w:ind w:firstLine="600" w:firstLineChars="200"/>
      <w:textAlignment w:val="baseline"/>
    </w:pPr>
    <w:rPr>
      <w:rFonts w:ascii="仿宋_GB2312" w:eastAsia="仿宋_GB2312"/>
      <w:color w:val="000000" w:themeColor="text1"/>
      <w:sz w:val="30"/>
      <w:szCs w:val="30"/>
    </w:rPr>
  </w:style>
  <w:style w:type="paragraph" w:customStyle="1" w:styleId="865">
    <w:name w:val="图表标题wqf"/>
    <w:basedOn w:val="32"/>
    <w:link w:val="867"/>
    <w:qFormat/>
    <w:uiPriority w:val="0"/>
    <w:pPr>
      <w:spacing w:before="0" w:after="0" w:line="240" w:lineRule="auto"/>
    </w:pPr>
    <w:rPr>
      <w:rFonts w:ascii="仿宋_GB2312" w:hAnsi="Times New Roman" w:eastAsia="仿宋_GB2312"/>
      <w:color w:val="000000" w:themeColor="text1"/>
      <w:szCs w:val="24"/>
    </w:rPr>
  </w:style>
  <w:style w:type="character" w:customStyle="1" w:styleId="866">
    <w:name w:val="正文样式1 Char"/>
    <w:basedOn w:val="74"/>
    <w:link w:val="864"/>
    <w:qFormat/>
    <w:uiPriority w:val="0"/>
    <w:rPr>
      <w:rFonts w:ascii="仿宋_GB2312" w:hAnsi="Times New Roman" w:eastAsia="仿宋_GB2312"/>
      <w:color w:val="000000" w:themeColor="text1"/>
      <w:kern w:val="2"/>
      <w:sz w:val="30"/>
      <w:szCs w:val="30"/>
    </w:rPr>
  </w:style>
  <w:style w:type="character" w:customStyle="1" w:styleId="867">
    <w:name w:val="图表标题wqf Char"/>
    <w:basedOn w:val="74"/>
    <w:link w:val="865"/>
    <w:qFormat/>
    <w:uiPriority w:val="0"/>
    <w:rPr>
      <w:rFonts w:ascii="仿宋_GB2312" w:hAnsi="Times New Roman" w:eastAsia="仿宋_GB2312"/>
      <w:color w:val="000000" w:themeColor="text1"/>
      <w:kern w:val="2"/>
      <w:sz w:val="24"/>
      <w:szCs w:val="24"/>
    </w:rPr>
  </w:style>
  <w:style w:type="paragraph" w:customStyle="1" w:styleId="868">
    <w:name w:val="List Paragraph_7050d72f-53bc-4079-86d4-7e95086826af"/>
    <w:basedOn w:val="1"/>
    <w:qFormat/>
    <w:uiPriority w:val="99"/>
    <w:pPr>
      <w:topLinePunct w:val="0"/>
      <w:adjustRightInd/>
      <w:spacing w:line="240" w:lineRule="auto"/>
      <w:ind w:firstLine="420" w:firstLineChars="200"/>
    </w:pPr>
    <w:rPr>
      <w:rFonts w:asciiTheme="minorHAnsi" w:hAnsiTheme="minorHAnsi" w:eastAsiaTheme="minorEastAsia" w:cstheme="minorBidi"/>
      <w:sz w:val="21"/>
      <w:szCs w:val="22"/>
    </w:rPr>
  </w:style>
  <w:style w:type="paragraph" w:customStyle="1" w:styleId="869">
    <w:name w:val="自定义-正文"/>
    <w:qFormat/>
    <w:uiPriority w:val="0"/>
    <w:pPr>
      <w:spacing w:line="560" w:lineRule="exact"/>
      <w:ind w:firstLine="200" w:firstLineChars="200"/>
      <w:jc w:val="both"/>
    </w:pPr>
    <w:rPr>
      <w:rFonts w:ascii="方正仿宋_GBK" w:hAnsi="Calibri" w:eastAsia="方正仿宋_GBK" w:cs="Times New Roman"/>
      <w:kern w:val="2"/>
      <w:sz w:val="30"/>
      <w:lang w:val="en-US" w:eastAsia="zh-CN" w:bidi="ar-SA"/>
    </w:rPr>
  </w:style>
  <w:style w:type="paragraph" w:customStyle="1" w:styleId="870">
    <w:name w:val="正文图"/>
    <w:next w:val="169"/>
    <w:qFormat/>
    <w:uiPriority w:val="0"/>
    <w:pPr>
      <w:spacing w:beforeLines="50" w:afterLines="50"/>
      <w:jc w:val="center"/>
    </w:pPr>
    <w:rPr>
      <w:rFonts w:ascii="黑体" w:hAnsi="Times New Roman" w:eastAsia="宋体" w:cs="Times New Roman"/>
      <w:kern w:val="2"/>
      <w:sz w:val="21"/>
      <w:lang w:val="en-US" w:eastAsia="zh-CN" w:bidi="ar-SA"/>
    </w:rPr>
  </w:style>
  <w:style w:type="paragraph" w:customStyle="1" w:styleId="871">
    <w:name w:val="0正文"/>
    <w:basedOn w:val="1"/>
    <w:qFormat/>
    <w:uiPriority w:val="0"/>
    <w:pPr>
      <w:topLinePunct w:val="0"/>
      <w:snapToGrid w:val="0"/>
      <w:spacing w:line="240" w:lineRule="auto"/>
    </w:pPr>
    <w:rPr>
      <w:rFonts w:ascii="仿宋_GB2312" w:hAnsi="ˎ̥" w:eastAsiaTheme="minorEastAsia" w:cstheme="minorBidi"/>
      <w:color w:val="000000"/>
      <w:sz w:val="21"/>
      <w:szCs w:val="28"/>
    </w:rPr>
  </w:style>
  <w:style w:type="table" w:customStyle="1" w:styleId="872">
    <w:name w:val="网格型浅色1"/>
    <w:basedOn w:val="91"/>
    <w:qFormat/>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style>
  <w:style w:type="paragraph" w:customStyle="1" w:styleId="873">
    <w:name w:val="A正文"/>
    <w:basedOn w:val="264"/>
    <w:link w:val="922"/>
    <w:qFormat/>
    <w:uiPriority w:val="0"/>
    <w:pPr>
      <w:widowControl w:val="0"/>
      <w:spacing w:line="360" w:lineRule="auto"/>
      <w:ind w:firstLine="200" w:firstLineChars="200"/>
    </w:pPr>
    <w:rPr>
      <w:rFonts w:cstheme="minorBidi"/>
      <w:color w:val="000000" w:themeColor="text1"/>
      <w:kern w:val="2"/>
      <w:sz w:val="28"/>
      <w:szCs w:val="28"/>
    </w:rPr>
  </w:style>
  <w:style w:type="paragraph" w:customStyle="1" w:styleId="874">
    <w:name w:val="A4"/>
    <w:basedOn w:val="264"/>
    <w:qFormat/>
    <w:uiPriority w:val="0"/>
    <w:pPr>
      <w:widowControl w:val="0"/>
      <w:numPr>
        <w:ilvl w:val="0"/>
        <w:numId w:val="2"/>
      </w:numPr>
      <w:spacing w:line="360" w:lineRule="auto"/>
      <w:outlineLvl w:val="3"/>
    </w:pPr>
    <w:rPr>
      <w:rFonts w:cstheme="minorBidi"/>
      <w:b/>
      <w:color w:val="000000" w:themeColor="text1"/>
      <w:kern w:val="2"/>
      <w:sz w:val="28"/>
      <w:szCs w:val="28"/>
    </w:rPr>
  </w:style>
  <w:style w:type="paragraph" w:customStyle="1" w:styleId="875">
    <w:name w:val="Table Paragraph"/>
    <w:basedOn w:val="1"/>
    <w:qFormat/>
    <w:uiPriority w:val="1"/>
    <w:pPr>
      <w:topLinePunct w:val="0"/>
      <w:adjustRightInd/>
      <w:spacing w:before="16" w:line="276" w:lineRule="exact"/>
      <w:ind w:right="96"/>
      <w:jc w:val="right"/>
    </w:pPr>
    <w:rPr>
      <w:rFonts w:ascii="宋体" w:hAnsi="宋体" w:cs="宋体"/>
      <w:sz w:val="21"/>
      <w:szCs w:val="22"/>
    </w:rPr>
  </w:style>
  <w:style w:type="paragraph" w:customStyle="1" w:styleId="876">
    <w:name w:val="A3"/>
    <w:basedOn w:val="264"/>
    <w:qFormat/>
    <w:uiPriority w:val="0"/>
    <w:pPr>
      <w:widowControl w:val="0"/>
      <w:numPr>
        <w:ilvl w:val="2"/>
        <w:numId w:val="3"/>
      </w:numPr>
      <w:spacing w:before="60" w:after="60" w:line="360" w:lineRule="auto"/>
      <w:outlineLvl w:val="2"/>
    </w:pPr>
    <w:rPr>
      <w:rFonts w:ascii="仿宋_GB2312" w:eastAsia="仿宋_GB2312"/>
      <w:color w:val="000000" w:themeColor="text1"/>
      <w:kern w:val="2"/>
      <w:sz w:val="32"/>
      <w:szCs w:val="32"/>
    </w:rPr>
  </w:style>
  <w:style w:type="paragraph" w:customStyle="1" w:styleId="877">
    <w:name w:val="文章正文"/>
    <w:basedOn w:val="1"/>
    <w:qFormat/>
    <w:uiPriority w:val="0"/>
    <w:pPr>
      <w:topLinePunct w:val="0"/>
      <w:spacing w:line="400" w:lineRule="exact"/>
      <w:ind w:firstLine="200" w:firstLineChars="200"/>
      <w:textAlignment w:val="baseline"/>
    </w:pPr>
    <w:rPr>
      <w:szCs w:val="22"/>
    </w:rPr>
  </w:style>
  <w:style w:type="paragraph" w:customStyle="1" w:styleId="878">
    <w:name w:val="A2"/>
    <w:basedOn w:val="264"/>
    <w:qFormat/>
    <w:uiPriority w:val="0"/>
    <w:pPr>
      <w:widowControl w:val="0"/>
      <w:numPr>
        <w:ilvl w:val="1"/>
        <w:numId w:val="3"/>
      </w:numPr>
      <w:spacing w:before="120" w:after="120" w:line="240" w:lineRule="auto"/>
      <w:jc w:val="left"/>
      <w:outlineLvl w:val="1"/>
    </w:pPr>
    <w:rPr>
      <w:rFonts w:ascii="仿宋_GB2312" w:eastAsia="楷体"/>
      <w:b/>
      <w:color w:val="000000" w:themeColor="text1"/>
      <w:kern w:val="2"/>
      <w:sz w:val="32"/>
      <w:szCs w:val="32"/>
    </w:rPr>
  </w:style>
  <w:style w:type="paragraph" w:customStyle="1" w:styleId="879">
    <w:name w:val="11图表标题"/>
    <w:basedOn w:val="22"/>
    <w:qFormat/>
    <w:uiPriority w:val="0"/>
    <w:pPr>
      <w:topLinePunct w:val="0"/>
      <w:spacing w:line="240" w:lineRule="auto"/>
      <w:jc w:val="center"/>
      <w:outlineLvl w:val="5"/>
    </w:pPr>
    <w:rPr>
      <w:rFonts w:asciiTheme="minorHAnsi" w:hAnsiTheme="minorHAnsi" w:eastAsiaTheme="minorEastAsia" w:cstheme="minorBidi"/>
      <w:b/>
      <w:sz w:val="21"/>
      <w:szCs w:val="22"/>
    </w:rPr>
  </w:style>
  <w:style w:type="paragraph" w:customStyle="1" w:styleId="880">
    <w:name w:val="表格"/>
    <w:basedOn w:val="1"/>
    <w:next w:val="1"/>
    <w:link w:val="920"/>
    <w:qFormat/>
    <w:uiPriority w:val="0"/>
    <w:pPr>
      <w:topLinePunct w:val="0"/>
      <w:adjustRightInd/>
      <w:spacing w:line="240" w:lineRule="auto"/>
      <w:jc w:val="center"/>
    </w:pPr>
    <w:rPr>
      <w:rFonts w:asciiTheme="minorHAnsi" w:hAnsiTheme="minorHAnsi" w:eastAsiaTheme="minorEastAsia" w:cstheme="minorBidi"/>
      <w:sz w:val="21"/>
      <w:szCs w:val="22"/>
    </w:rPr>
  </w:style>
  <w:style w:type="paragraph" w:customStyle="1" w:styleId="881">
    <w:name w:val="文本正文"/>
    <w:basedOn w:val="1"/>
    <w:qFormat/>
    <w:uiPriority w:val="0"/>
    <w:pPr>
      <w:topLinePunct w:val="0"/>
      <w:snapToGrid w:val="0"/>
      <w:spacing w:line="360" w:lineRule="auto"/>
      <w:ind w:firstLine="200" w:firstLineChars="200"/>
    </w:pPr>
    <w:rPr>
      <w:rFonts w:asciiTheme="minorHAnsi" w:hAnsiTheme="minorHAnsi" w:eastAsiaTheme="minorEastAsia" w:cstheme="minorBidi"/>
      <w:sz w:val="21"/>
    </w:rPr>
  </w:style>
  <w:style w:type="paragraph" w:customStyle="1" w:styleId="882">
    <w:name w:val="列出段落4"/>
    <w:basedOn w:val="1"/>
    <w:qFormat/>
    <w:uiPriority w:val="34"/>
    <w:pPr>
      <w:topLinePunct w:val="0"/>
      <w:adjustRightInd/>
      <w:spacing w:line="240" w:lineRule="auto"/>
      <w:ind w:firstLine="420" w:firstLineChars="200"/>
    </w:pPr>
    <w:rPr>
      <w:rFonts w:ascii="仿宋_GB2312" w:hAnsi="仿宋_GB2312" w:eastAsiaTheme="minorEastAsia" w:cstheme="minorBidi"/>
      <w:sz w:val="21"/>
    </w:rPr>
  </w:style>
  <w:style w:type="paragraph" w:customStyle="1" w:styleId="883">
    <w:name w:val="胡 正文"/>
    <w:basedOn w:val="1"/>
    <w:qFormat/>
    <w:uiPriority w:val="0"/>
    <w:pPr>
      <w:topLinePunct w:val="0"/>
      <w:adjustRightInd/>
      <w:spacing w:line="240" w:lineRule="auto"/>
      <w:ind w:firstLine="480"/>
    </w:pPr>
    <w:rPr>
      <w:rFonts w:ascii="Calibri" w:hAnsi="Calibri" w:cstheme="minorBidi"/>
      <w:szCs w:val="24"/>
    </w:rPr>
  </w:style>
  <w:style w:type="paragraph" w:customStyle="1" w:styleId="884">
    <w:name w:val="msonormal"/>
    <w:basedOn w:val="1"/>
    <w:uiPriority w:val="0"/>
    <w:pPr>
      <w:widowControl/>
      <w:topLinePunct w:val="0"/>
      <w:adjustRightInd/>
      <w:spacing w:before="100" w:beforeAutospacing="1" w:after="100" w:afterAutospacing="1" w:line="240" w:lineRule="auto"/>
      <w:jc w:val="left"/>
    </w:pPr>
    <w:rPr>
      <w:rFonts w:ascii="宋体" w:hAnsi="宋体" w:cs="宋体"/>
      <w:kern w:val="0"/>
      <w:szCs w:val="24"/>
    </w:rPr>
  </w:style>
  <w:style w:type="paragraph" w:customStyle="1" w:styleId="885">
    <w:name w:val="font2"/>
    <w:basedOn w:val="1"/>
    <w:qFormat/>
    <w:uiPriority w:val="0"/>
    <w:pPr>
      <w:widowControl/>
      <w:topLinePunct w:val="0"/>
      <w:adjustRightInd/>
      <w:spacing w:before="100" w:beforeAutospacing="1" w:after="100" w:afterAutospacing="1" w:line="240" w:lineRule="auto"/>
      <w:jc w:val="left"/>
    </w:pPr>
    <w:rPr>
      <w:rFonts w:ascii="宋体" w:hAnsi="宋体" w:cs="宋体"/>
      <w:color w:val="000000"/>
      <w:kern w:val="0"/>
      <w:sz w:val="22"/>
      <w:szCs w:val="22"/>
    </w:rPr>
  </w:style>
  <w:style w:type="paragraph" w:customStyle="1" w:styleId="886">
    <w:name w:val="et2"/>
    <w:basedOn w:val="1"/>
    <w:qFormat/>
    <w:uiPriority w:val="0"/>
    <w:pPr>
      <w:widowControl/>
      <w:pBdr>
        <w:top w:val="single" w:color="000000" w:sz="4" w:space="0"/>
        <w:left w:val="single" w:color="000000" w:sz="4" w:space="0"/>
        <w:bottom w:val="single" w:color="000000" w:sz="4" w:space="0"/>
        <w:right w:val="single" w:color="000000" w:sz="4" w:space="0"/>
      </w:pBdr>
      <w:topLinePunct w:val="0"/>
      <w:adjustRightInd/>
      <w:spacing w:before="100" w:beforeAutospacing="1" w:after="100" w:afterAutospacing="1" w:line="240" w:lineRule="auto"/>
      <w:jc w:val="left"/>
    </w:pPr>
    <w:rPr>
      <w:rFonts w:ascii="宋体" w:hAnsi="宋体" w:cs="宋体"/>
      <w:kern w:val="0"/>
      <w:szCs w:val="24"/>
    </w:rPr>
  </w:style>
  <w:style w:type="paragraph" w:customStyle="1" w:styleId="887">
    <w:name w:val="et3"/>
    <w:basedOn w:val="1"/>
    <w:qFormat/>
    <w:uiPriority w:val="0"/>
    <w:pPr>
      <w:widowControl/>
      <w:pBdr>
        <w:top w:val="single" w:color="000000" w:sz="4" w:space="0"/>
        <w:left w:val="single" w:color="000000" w:sz="4" w:space="0"/>
        <w:bottom w:val="single" w:color="000000" w:sz="4" w:space="0"/>
      </w:pBdr>
      <w:topLinePunct w:val="0"/>
      <w:adjustRightInd/>
      <w:spacing w:before="100" w:beforeAutospacing="1" w:after="100" w:afterAutospacing="1" w:line="240" w:lineRule="auto"/>
      <w:jc w:val="left"/>
    </w:pPr>
    <w:rPr>
      <w:rFonts w:ascii="宋体" w:hAnsi="宋体" w:cs="宋体"/>
      <w:kern w:val="0"/>
      <w:szCs w:val="24"/>
    </w:rPr>
  </w:style>
  <w:style w:type="paragraph" w:customStyle="1" w:styleId="888">
    <w:name w:val="et5"/>
    <w:basedOn w:val="1"/>
    <w:qFormat/>
    <w:uiPriority w:val="0"/>
    <w:pPr>
      <w:widowControl/>
      <w:pBdr>
        <w:top w:val="single" w:color="000000" w:sz="4" w:space="0"/>
        <w:left w:val="single" w:color="000000" w:sz="4" w:space="0"/>
        <w:bottom w:val="single" w:color="000000" w:sz="4" w:space="0"/>
        <w:right w:val="single" w:color="000000" w:sz="4" w:space="0"/>
      </w:pBdr>
      <w:topLinePunct w:val="0"/>
      <w:adjustRightInd/>
      <w:spacing w:before="100" w:beforeAutospacing="1" w:after="100" w:afterAutospacing="1" w:line="240" w:lineRule="auto"/>
      <w:jc w:val="center"/>
    </w:pPr>
    <w:rPr>
      <w:color w:val="000000"/>
      <w:kern w:val="0"/>
      <w:szCs w:val="24"/>
    </w:rPr>
  </w:style>
  <w:style w:type="paragraph" w:customStyle="1" w:styleId="889">
    <w:name w:val="et6"/>
    <w:basedOn w:val="1"/>
    <w:uiPriority w:val="0"/>
    <w:pPr>
      <w:widowControl/>
      <w:pBdr>
        <w:top w:val="single" w:color="000000" w:sz="4" w:space="0"/>
        <w:left w:val="single" w:color="000000" w:sz="4" w:space="0"/>
        <w:bottom w:val="single" w:color="000000" w:sz="4" w:space="0"/>
        <w:right w:val="single" w:color="000000" w:sz="4" w:space="0"/>
      </w:pBdr>
      <w:topLinePunct w:val="0"/>
      <w:adjustRightInd/>
      <w:spacing w:before="100" w:beforeAutospacing="1" w:after="100" w:afterAutospacing="1" w:line="240" w:lineRule="auto"/>
      <w:jc w:val="center"/>
    </w:pPr>
    <w:rPr>
      <w:color w:val="000000"/>
      <w:kern w:val="0"/>
      <w:szCs w:val="24"/>
    </w:rPr>
  </w:style>
  <w:style w:type="paragraph" w:customStyle="1" w:styleId="890">
    <w:name w:val="et7"/>
    <w:basedOn w:val="1"/>
    <w:uiPriority w:val="0"/>
    <w:pPr>
      <w:widowControl/>
      <w:pBdr>
        <w:top w:val="single" w:color="000000" w:sz="4" w:space="0"/>
        <w:left w:val="single" w:color="000000" w:sz="4" w:space="0"/>
        <w:bottom w:val="single" w:color="000000" w:sz="4" w:space="0"/>
      </w:pBdr>
      <w:topLinePunct w:val="0"/>
      <w:adjustRightInd/>
      <w:spacing w:before="100" w:beforeAutospacing="1" w:after="100" w:afterAutospacing="1" w:line="240" w:lineRule="auto"/>
      <w:jc w:val="center"/>
    </w:pPr>
    <w:rPr>
      <w:color w:val="000000"/>
      <w:kern w:val="0"/>
      <w:szCs w:val="24"/>
    </w:rPr>
  </w:style>
  <w:style w:type="paragraph" w:customStyle="1" w:styleId="891">
    <w:name w:val="et8"/>
    <w:basedOn w:val="1"/>
    <w:qFormat/>
    <w:uiPriority w:val="0"/>
    <w:pPr>
      <w:widowControl/>
      <w:pBdr>
        <w:top w:val="single" w:color="000000" w:sz="4" w:space="0"/>
        <w:left w:val="single" w:color="000000" w:sz="4" w:space="0"/>
        <w:bottom w:val="single" w:color="000000" w:sz="4" w:space="0"/>
        <w:right w:val="single" w:color="000000" w:sz="4" w:space="0"/>
      </w:pBdr>
      <w:topLinePunct w:val="0"/>
      <w:adjustRightInd/>
      <w:spacing w:before="100" w:beforeAutospacing="1" w:after="100" w:afterAutospacing="1" w:line="240" w:lineRule="auto"/>
      <w:jc w:val="center"/>
    </w:pPr>
    <w:rPr>
      <w:rFonts w:ascii="宋体" w:hAnsi="宋体" w:cs="宋体"/>
      <w:kern w:val="0"/>
      <w:szCs w:val="24"/>
    </w:rPr>
  </w:style>
  <w:style w:type="paragraph" w:customStyle="1" w:styleId="892">
    <w:name w:val="et9"/>
    <w:basedOn w:val="1"/>
    <w:qFormat/>
    <w:uiPriority w:val="0"/>
    <w:pPr>
      <w:widowControl/>
      <w:pBdr>
        <w:top w:val="single" w:color="000000" w:sz="4" w:space="0"/>
        <w:left w:val="single" w:color="000000" w:sz="4" w:space="0"/>
        <w:bottom w:val="single" w:color="000000" w:sz="4" w:space="0"/>
        <w:right w:val="single" w:color="000000" w:sz="4" w:space="0"/>
      </w:pBdr>
      <w:topLinePunct w:val="0"/>
      <w:adjustRightInd/>
      <w:spacing w:before="100" w:beforeAutospacing="1" w:after="100" w:afterAutospacing="1" w:line="240" w:lineRule="auto"/>
      <w:jc w:val="center"/>
    </w:pPr>
    <w:rPr>
      <w:color w:val="000000"/>
      <w:kern w:val="0"/>
      <w:szCs w:val="24"/>
    </w:rPr>
  </w:style>
  <w:style w:type="paragraph" w:customStyle="1" w:styleId="893">
    <w:name w:val="et10"/>
    <w:basedOn w:val="1"/>
    <w:qFormat/>
    <w:uiPriority w:val="0"/>
    <w:pPr>
      <w:widowControl/>
      <w:pBdr>
        <w:top w:val="single" w:color="000000" w:sz="4" w:space="0"/>
        <w:left w:val="single" w:color="000000" w:sz="4" w:space="0"/>
        <w:bottom w:val="single" w:color="000000" w:sz="4" w:space="0"/>
      </w:pBdr>
      <w:topLinePunct w:val="0"/>
      <w:adjustRightInd/>
      <w:spacing w:before="100" w:beforeAutospacing="1" w:after="100" w:afterAutospacing="1" w:line="240" w:lineRule="auto"/>
      <w:jc w:val="center"/>
    </w:pPr>
    <w:rPr>
      <w:color w:val="000000"/>
      <w:kern w:val="0"/>
      <w:szCs w:val="24"/>
    </w:rPr>
  </w:style>
  <w:style w:type="paragraph" w:customStyle="1" w:styleId="894">
    <w:name w:val="et11"/>
    <w:basedOn w:val="1"/>
    <w:qFormat/>
    <w:uiPriority w:val="0"/>
    <w:pPr>
      <w:widowControl/>
      <w:pBdr>
        <w:top w:val="single" w:color="000000" w:sz="4" w:space="0"/>
        <w:left w:val="single" w:color="000000" w:sz="4" w:space="0"/>
        <w:bottom w:val="single" w:color="000000" w:sz="4" w:space="0"/>
        <w:right w:val="single" w:color="000000" w:sz="4" w:space="0"/>
      </w:pBdr>
      <w:topLinePunct w:val="0"/>
      <w:adjustRightInd/>
      <w:spacing w:before="100" w:beforeAutospacing="1" w:after="100" w:afterAutospacing="1" w:line="240" w:lineRule="auto"/>
      <w:jc w:val="center"/>
    </w:pPr>
    <w:rPr>
      <w:color w:val="000000"/>
      <w:kern w:val="0"/>
      <w:szCs w:val="24"/>
    </w:rPr>
  </w:style>
  <w:style w:type="paragraph" w:customStyle="1" w:styleId="895">
    <w:name w:val="et12"/>
    <w:basedOn w:val="1"/>
    <w:qFormat/>
    <w:uiPriority w:val="0"/>
    <w:pPr>
      <w:widowControl/>
      <w:pBdr>
        <w:top w:val="single" w:color="000000" w:sz="4" w:space="0"/>
        <w:left w:val="single" w:color="000000" w:sz="4" w:space="0"/>
        <w:bottom w:val="single" w:color="000000" w:sz="4" w:space="0"/>
        <w:right w:val="single" w:color="000000" w:sz="4" w:space="0"/>
      </w:pBdr>
      <w:topLinePunct w:val="0"/>
      <w:adjustRightInd/>
      <w:spacing w:before="100" w:beforeAutospacing="1" w:after="100" w:afterAutospacing="1" w:line="240" w:lineRule="auto"/>
      <w:jc w:val="center"/>
    </w:pPr>
    <w:rPr>
      <w:color w:val="000000"/>
      <w:kern w:val="0"/>
      <w:szCs w:val="24"/>
    </w:rPr>
  </w:style>
  <w:style w:type="paragraph" w:customStyle="1" w:styleId="896">
    <w:name w:val="et13"/>
    <w:basedOn w:val="1"/>
    <w:qFormat/>
    <w:uiPriority w:val="0"/>
    <w:pPr>
      <w:widowControl/>
      <w:pBdr>
        <w:top w:val="single" w:color="000000" w:sz="4" w:space="0"/>
        <w:left w:val="single" w:color="000000" w:sz="4" w:space="0"/>
        <w:bottom w:val="single" w:color="000000" w:sz="4" w:space="0"/>
      </w:pBdr>
      <w:topLinePunct w:val="0"/>
      <w:adjustRightInd/>
      <w:spacing w:before="100" w:beforeAutospacing="1" w:after="100" w:afterAutospacing="1" w:line="240" w:lineRule="auto"/>
      <w:jc w:val="center"/>
    </w:pPr>
    <w:rPr>
      <w:color w:val="000000"/>
      <w:kern w:val="0"/>
      <w:szCs w:val="24"/>
    </w:rPr>
  </w:style>
  <w:style w:type="paragraph" w:customStyle="1" w:styleId="897">
    <w:name w:val="et17"/>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topLinePunct w:val="0"/>
      <w:adjustRightInd/>
      <w:spacing w:before="100" w:beforeAutospacing="1" w:after="100" w:afterAutospacing="1" w:line="240" w:lineRule="auto"/>
      <w:jc w:val="center"/>
    </w:pPr>
    <w:rPr>
      <w:color w:val="000000"/>
      <w:kern w:val="0"/>
      <w:szCs w:val="24"/>
    </w:rPr>
  </w:style>
  <w:style w:type="paragraph" w:customStyle="1" w:styleId="898">
    <w:name w:val="et18"/>
    <w:basedOn w:val="1"/>
    <w:qFormat/>
    <w:uiPriority w:val="0"/>
    <w:pPr>
      <w:widowControl/>
      <w:pBdr>
        <w:top w:val="single" w:color="000000" w:sz="4" w:space="0"/>
        <w:left w:val="single" w:color="000000" w:sz="4" w:space="0"/>
        <w:bottom w:val="single" w:color="000000" w:sz="4" w:space="0"/>
      </w:pBdr>
      <w:shd w:val="clear" w:color="auto" w:fill="FFFFFF"/>
      <w:topLinePunct w:val="0"/>
      <w:adjustRightInd/>
      <w:spacing w:before="100" w:beforeAutospacing="1" w:after="100" w:afterAutospacing="1" w:line="240" w:lineRule="auto"/>
      <w:jc w:val="center"/>
    </w:pPr>
    <w:rPr>
      <w:color w:val="000000"/>
      <w:kern w:val="0"/>
      <w:szCs w:val="24"/>
    </w:rPr>
  </w:style>
  <w:style w:type="paragraph" w:customStyle="1" w:styleId="899">
    <w:name w:val="et23"/>
    <w:basedOn w:val="1"/>
    <w:uiPriority w:val="0"/>
    <w:pPr>
      <w:widowControl/>
      <w:pBdr>
        <w:top w:val="single" w:color="000000" w:sz="4" w:space="0"/>
        <w:left w:val="single" w:color="000000" w:sz="4" w:space="0"/>
        <w:bottom w:val="single" w:color="000000" w:sz="4" w:space="0"/>
      </w:pBdr>
      <w:topLinePunct w:val="0"/>
      <w:adjustRightInd/>
      <w:spacing w:before="100" w:beforeAutospacing="1" w:after="100" w:afterAutospacing="1" w:line="240" w:lineRule="auto"/>
      <w:jc w:val="center"/>
    </w:pPr>
    <w:rPr>
      <w:color w:val="000000"/>
      <w:kern w:val="0"/>
      <w:szCs w:val="24"/>
    </w:rPr>
  </w:style>
  <w:style w:type="paragraph" w:customStyle="1" w:styleId="900">
    <w:name w:val="et24"/>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topLinePunct w:val="0"/>
      <w:adjustRightInd/>
      <w:spacing w:before="100" w:beforeAutospacing="1" w:after="100" w:afterAutospacing="1" w:line="240" w:lineRule="auto"/>
      <w:jc w:val="center"/>
    </w:pPr>
    <w:rPr>
      <w:color w:val="000000"/>
      <w:kern w:val="0"/>
      <w:szCs w:val="24"/>
    </w:rPr>
  </w:style>
  <w:style w:type="paragraph" w:customStyle="1" w:styleId="901">
    <w:name w:val="et25"/>
    <w:basedOn w:val="1"/>
    <w:qFormat/>
    <w:uiPriority w:val="0"/>
    <w:pPr>
      <w:widowControl/>
      <w:pBdr>
        <w:top w:val="single" w:color="000000" w:sz="4" w:space="0"/>
        <w:left w:val="single" w:color="000000" w:sz="4" w:space="0"/>
        <w:bottom w:val="single" w:color="000000" w:sz="4" w:space="0"/>
      </w:pBdr>
      <w:shd w:val="clear" w:color="auto" w:fill="FFFFFF"/>
      <w:topLinePunct w:val="0"/>
      <w:adjustRightInd/>
      <w:spacing w:before="100" w:beforeAutospacing="1" w:after="100" w:afterAutospacing="1" w:line="240" w:lineRule="auto"/>
      <w:jc w:val="center"/>
    </w:pPr>
    <w:rPr>
      <w:color w:val="000000"/>
      <w:kern w:val="0"/>
      <w:szCs w:val="24"/>
    </w:rPr>
  </w:style>
  <w:style w:type="paragraph" w:customStyle="1" w:styleId="902">
    <w:name w:val="et2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topLinePunct w:val="0"/>
      <w:adjustRightInd/>
      <w:spacing w:before="100" w:beforeAutospacing="1" w:after="100" w:afterAutospacing="1" w:line="240" w:lineRule="auto"/>
      <w:jc w:val="center"/>
    </w:pPr>
    <w:rPr>
      <w:color w:val="000000"/>
      <w:kern w:val="0"/>
      <w:szCs w:val="24"/>
    </w:rPr>
  </w:style>
  <w:style w:type="paragraph" w:customStyle="1" w:styleId="903">
    <w:name w:val="et30"/>
    <w:basedOn w:val="1"/>
    <w:qFormat/>
    <w:uiPriority w:val="0"/>
    <w:pPr>
      <w:widowControl/>
      <w:pBdr>
        <w:top w:val="single" w:color="000000" w:sz="4" w:space="0"/>
        <w:left w:val="single" w:color="000000" w:sz="4" w:space="0"/>
        <w:bottom w:val="single" w:color="000000" w:sz="4" w:space="0"/>
        <w:right w:val="single" w:color="000000" w:sz="4" w:space="0"/>
      </w:pBdr>
      <w:topLinePunct w:val="0"/>
      <w:adjustRightInd/>
      <w:spacing w:before="100" w:beforeAutospacing="1" w:after="100" w:afterAutospacing="1" w:line="240" w:lineRule="auto"/>
      <w:jc w:val="center"/>
    </w:pPr>
    <w:rPr>
      <w:color w:val="000000"/>
      <w:kern w:val="0"/>
      <w:szCs w:val="24"/>
    </w:rPr>
  </w:style>
  <w:style w:type="paragraph" w:customStyle="1" w:styleId="904">
    <w:name w:val="et33"/>
    <w:basedOn w:val="1"/>
    <w:qFormat/>
    <w:uiPriority w:val="0"/>
    <w:pPr>
      <w:widowControl/>
      <w:pBdr>
        <w:top w:val="single" w:color="000000" w:sz="4" w:space="0"/>
        <w:left w:val="single" w:color="000000" w:sz="4" w:space="0"/>
        <w:bottom w:val="single" w:color="000000" w:sz="4" w:space="0"/>
        <w:right w:val="single" w:color="000000" w:sz="4" w:space="0"/>
      </w:pBdr>
      <w:topLinePunct w:val="0"/>
      <w:adjustRightInd/>
      <w:spacing w:before="100" w:beforeAutospacing="1" w:after="100" w:afterAutospacing="1" w:line="240" w:lineRule="auto"/>
      <w:jc w:val="center"/>
    </w:pPr>
    <w:rPr>
      <w:color w:val="000000"/>
      <w:kern w:val="0"/>
      <w:szCs w:val="24"/>
    </w:rPr>
  </w:style>
  <w:style w:type="paragraph" w:customStyle="1" w:styleId="905">
    <w:name w:val="et34"/>
    <w:basedOn w:val="1"/>
    <w:qFormat/>
    <w:uiPriority w:val="0"/>
    <w:pPr>
      <w:widowControl/>
      <w:pBdr>
        <w:top w:val="single" w:color="000000" w:sz="4" w:space="0"/>
        <w:left w:val="single" w:color="000000" w:sz="4" w:space="0"/>
        <w:bottom w:val="single" w:color="000000" w:sz="4" w:space="0"/>
      </w:pBdr>
      <w:topLinePunct w:val="0"/>
      <w:adjustRightInd/>
      <w:spacing w:before="100" w:beforeAutospacing="1" w:after="100" w:afterAutospacing="1" w:line="240" w:lineRule="auto"/>
      <w:jc w:val="center"/>
    </w:pPr>
    <w:rPr>
      <w:color w:val="000000"/>
      <w:kern w:val="0"/>
      <w:szCs w:val="24"/>
    </w:rPr>
  </w:style>
  <w:style w:type="paragraph" w:customStyle="1" w:styleId="906">
    <w:name w:val="et40"/>
    <w:basedOn w:val="1"/>
    <w:qFormat/>
    <w:uiPriority w:val="0"/>
    <w:pPr>
      <w:widowControl/>
      <w:pBdr>
        <w:top w:val="single" w:color="000000" w:sz="4" w:space="0"/>
        <w:left w:val="single" w:color="000000" w:sz="4" w:space="0"/>
        <w:bottom w:val="single" w:color="000000" w:sz="4" w:space="0"/>
        <w:right w:val="single" w:color="000000" w:sz="4" w:space="0"/>
      </w:pBdr>
      <w:topLinePunct w:val="0"/>
      <w:adjustRightInd/>
      <w:spacing w:before="100" w:beforeAutospacing="1" w:after="100" w:afterAutospacing="1" w:line="240" w:lineRule="auto"/>
      <w:jc w:val="center"/>
    </w:pPr>
    <w:rPr>
      <w:color w:val="000000"/>
      <w:kern w:val="0"/>
      <w:szCs w:val="24"/>
    </w:rPr>
  </w:style>
  <w:style w:type="paragraph" w:customStyle="1" w:styleId="907">
    <w:name w:val="et41"/>
    <w:basedOn w:val="1"/>
    <w:qFormat/>
    <w:uiPriority w:val="0"/>
    <w:pPr>
      <w:widowControl/>
      <w:pBdr>
        <w:top w:val="single" w:color="000000" w:sz="4" w:space="0"/>
        <w:left w:val="single" w:color="000000" w:sz="4" w:space="0"/>
        <w:bottom w:val="single" w:color="000000" w:sz="4" w:space="0"/>
        <w:right w:val="single" w:color="000000" w:sz="4" w:space="0"/>
      </w:pBdr>
      <w:topLinePunct w:val="0"/>
      <w:adjustRightInd/>
      <w:spacing w:before="100" w:beforeAutospacing="1" w:after="100" w:afterAutospacing="1" w:line="240" w:lineRule="auto"/>
      <w:jc w:val="center"/>
    </w:pPr>
    <w:rPr>
      <w:color w:val="000000"/>
      <w:kern w:val="0"/>
      <w:szCs w:val="24"/>
    </w:rPr>
  </w:style>
  <w:style w:type="paragraph" w:customStyle="1" w:styleId="908">
    <w:name w:val="表名"/>
    <w:basedOn w:val="6"/>
    <w:uiPriority w:val="0"/>
    <w:pPr>
      <w:topLinePunct w:val="0"/>
      <w:spacing w:before="0" w:after="0" w:line="240" w:lineRule="auto"/>
      <w:jc w:val="left"/>
      <w:textAlignment w:val="baseline"/>
    </w:pPr>
    <w:rPr>
      <w:rFonts w:ascii="宋体" w:hAnsi="宋体"/>
      <w:b w:val="0"/>
      <w:sz w:val="24"/>
      <w:szCs w:val="24"/>
    </w:rPr>
  </w:style>
  <w:style w:type="paragraph" w:customStyle="1" w:styleId="909">
    <w:name w:val="5号表格文字"/>
    <w:basedOn w:val="1"/>
    <w:uiPriority w:val="0"/>
    <w:pPr>
      <w:topLinePunct w:val="0"/>
      <w:adjustRightInd/>
      <w:spacing w:line="240" w:lineRule="auto"/>
      <w:jc w:val="center"/>
    </w:pPr>
    <w:rPr>
      <w:rFonts w:ascii="宋体"/>
      <w:kern w:val="0"/>
      <w:szCs w:val="24"/>
    </w:rPr>
  </w:style>
  <w:style w:type="paragraph" w:customStyle="1" w:styleId="910">
    <w:name w:val="图"/>
    <w:basedOn w:val="1"/>
    <w:next w:val="1"/>
    <w:uiPriority w:val="0"/>
    <w:pPr>
      <w:widowControl/>
      <w:topLinePunct w:val="0"/>
      <w:adjustRightInd/>
      <w:spacing w:line="240" w:lineRule="auto"/>
      <w:jc w:val="center"/>
    </w:pPr>
    <w:rPr>
      <w:rFonts w:eastAsia="仿宋_GB2312"/>
      <w:kern w:val="32"/>
      <w:sz w:val="30"/>
      <w:szCs w:val="30"/>
    </w:rPr>
  </w:style>
  <w:style w:type="character" w:customStyle="1" w:styleId="911">
    <w:name w:val="15"/>
    <w:basedOn w:val="74"/>
    <w:qFormat/>
    <w:uiPriority w:val="0"/>
    <w:rPr>
      <w:rFonts w:hint="default" w:ascii="Calibri" w:hAnsi="Calibri" w:cs="Calibri"/>
      <w:b/>
      <w:bCs/>
    </w:rPr>
  </w:style>
  <w:style w:type="paragraph" w:customStyle="1" w:styleId="912">
    <w:name w:val="正文3"/>
    <w:uiPriority w:val="0"/>
    <w:pPr>
      <w:jc w:val="both"/>
    </w:pPr>
    <w:rPr>
      <w:rFonts w:ascii="Calibri" w:hAnsi="Calibri" w:eastAsia="宋体" w:cs="Calibri"/>
      <w:kern w:val="2"/>
      <w:sz w:val="21"/>
      <w:szCs w:val="21"/>
      <w:lang w:val="en-US" w:eastAsia="zh-CN" w:bidi="ar-SA"/>
    </w:rPr>
  </w:style>
  <w:style w:type="paragraph" w:customStyle="1" w:styleId="913">
    <w:name w:val="列表段落1"/>
    <w:basedOn w:val="1"/>
    <w:uiPriority w:val="0"/>
    <w:pPr>
      <w:topLinePunct w:val="0"/>
      <w:adjustRightInd/>
      <w:spacing w:line="240" w:lineRule="auto"/>
      <w:ind w:firstLine="420" w:firstLineChars="200"/>
    </w:pPr>
    <w:rPr>
      <w:rFonts w:ascii="Calibri" w:hAnsi="Calibri"/>
      <w:sz w:val="21"/>
      <w:szCs w:val="21"/>
    </w:rPr>
  </w:style>
  <w:style w:type="paragraph" w:customStyle="1" w:styleId="914">
    <w:name w:val="标题图片表格"/>
    <w:basedOn w:val="1"/>
    <w:link w:val="921"/>
    <w:qFormat/>
    <w:uiPriority w:val="0"/>
    <w:pPr>
      <w:topLinePunct w:val="0"/>
      <w:adjustRightInd/>
      <w:spacing w:line="360" w:lineRule="auto"/>
      <w:jc w:val="center"/>
    </w:pPr>
    <w:rPr>
      <w:sz w:val="21"/>
      <w:szCs w:val="21"/>
    </w:rPr>
  </w:style>
  <w:style w:type="character" w:customStyle="1" w:styleId="915">
    <w:name w:val="16"/>
    <w:basedOn w:val="74"/>
    <w:uiPriority w:val="0"/>
    <w:rPr>
      <w:rFonts w:hint="default" w:ascii="Arial" w:hAnsi="Arial" w:cs="Arial"/>
      <w:b/>
      <w:bCs/>
      <w:color w:val="FFFFFF"/>
      <w:sz w:val="20"/>
      <w:szCs w:val="20"/>
    </w:rPr>
  </w:style>
  <w:style w:type="paragraph" w:customStyle="1" w:styleId="916">
    <w:name w:val="et44"/>
    <w:basedOn w:val="1"/>
    <w:uiPriority w:val="0"/>
    <w:pPr>
      <w:widowControl/>
      <w:pBdr>
        <w:top w:val="single" w:color="000000" w:sz="4" w:space="0"/>
        <w:left w:val="single" w:color="000000" w:sz="4" w:space="0"/>
        <w:bottom w:val="single" w:color="000000" w:sz="4" w:space="0"/>
        <w:right w:val="single" w:color="000000" w:sz="4" w:space="0"/>
      </w:pBdr>
      <w:topLinePunct w:val="0"/>
      <w:adjustRightInd/>
      <w:spacing w:before="100" w:beforeAutospacing="1" w:after="100" w:afterAutospacing="1" w:line="240" w:lineRule="auto"/>
      <w:jc w:val="center"/>
    </w:pPr>
    <w:rPr>
      <w:color w:val="000000"/>
      <w:kern w:val="0"/>
      <w:szCs w:val="24"/>
    </w:rPr>
  </w:style>
  <w:style w:type="paragraph" w:customStyle="1" w:styleId="917">
    <w:name w:val="et45"/>
    <w:basedOn w:val="1"/>
    <w:uiPriority w:val="0"/>
    <w:pPr>
      <w:widowControl/>
      <w:pBdr>
        <w:top w:val="single" w:color="000000" w:sz="4" w:space="0"/>
        <w:left w:val="single" w:color="000000" w:sz="4" w:space="0"/>
        <w:bottom w:val="single" w:color="000000" w:sz="4" w:space="0"/>
        <w:right w:val="single" w:color="000000" w:sz="4" w:space="0"/>
      </w:pBdr>
      <w:topLinePunct w:val="0"/>
      <w:adjustRightInd/>
      <w:spacing w:before="100" w:beforeAutospacing="1" w:after="100" w:afterAutospacing="1" w:line="240" w:lineRule="auto"/>
      <w:jc w:val="center"/>
    </w:pPr>
    <w:rPr>
      <w:color w:val="000000"/>
      <w:kern w:val="0"/>
      <w:szCs w:val="24"/>
    </w:rPr>
  </w:style>
  <w:style w:type="character" w:customStyle="1" w:styleId="918">
    <w:name w:val="MTDisplayEquation Char"/>
    <w:link w:val="419"/>
    <w:uiPriority w:val="0"/>
    <w:rPr>
      <w:rFonts w:ascii="Times New Roman" w:hAnsi="Times New Roman"/>
      <w:kern w:val="2"/>
      <w:sz w:val="24"/>
    </w:rPr>
  </w:style>
  <w:style w:type="character" w:customStyle="1" w:styleId="919">
    <w:name w:val="页眉 Char"/>
    <w:uiPriority w:val="99"/>
    <w:rPr>
      <w:sz w:val="18"/>
      <w:szCs w:val="18"/>
    </w:rPr>
  </w:style>
  <w:style w:type="character" w:customStyle="1" w:styleId="920">
    <w:name w:val="表格 Char"/>
    <w:link w:val="880"/>
    <w:uiPriority w:val="0"/>
    <w:rPr>
      <w:rFonts w:asciiTheme="minorHAnsi" w:hAnsiTheme="minorHAnsi" w:eastAsiaTheme="minorEastAsia" w:cstheme="minorBidi"/>
      <w:kern w:val="2"/>
      <w:sz w:val="21"/>
      <w:szCs w:val="22"/>
    </w:rPr>
  </w:style>
  <w:style w:type="character" w:customStyle="1" w:styleId="921">
    <w:name w:val="标题图片表格 Char"/>
    <w:link w:val="914"/>
    <w:uiPriority w:val="0"/>
    <w:rPr>
      <w:rFonts w:ascii="Times New Roman" w:hAnsi="Times New Roman"/>
      <w:kern w:val="2"/>
      <w:sz w:val="21"/>
      <w:szCs w:val="21"/>
    </w:rPr>
  </w:style>
  <w:style w:type="character" w:customStyle="1" w:styleId="922">
    <w:name w:val="A正文 字符"/>
    <w:basedOn w:val="74"/>
    <w:link w:val="873"/>
    <w:qFormat/>
    <w:uiPriority w:val="0"/>
    <w:rPr>
      <w:rFonts w:ascii="Times New Roman" w:hAnsi="Times New Roman" w:cstheme="minorBidi"/>
      <w:color w:val="000000" w:themeColor="text1"/>
      <w:kern w:val="2"/>
      <w:sz w:val="28"/>
      <w:szCs w:val="28"/>
    </w:rPr>
  </w:style>
  <w:style w:type="character" w:customStyle="1" w:styleId="923">
    <w:name w:val="Unresolved Mention"/>
    <w:basedOn w:val="74"/>
    <w:semiHidden/>
    <w:unhideWhenUsed/>
    <w:uiPriority w:val="99"/>
    <w:rPr>
      <w:color w:val="605E5C"/>
      <w:shd w:val="clear" w:color="auto" w:fill="E1DFDD"/>
    </w:rPr>
  </w:style>
  <w:style w:type="paragraph" w:customStyle="1" w:styleId="924">
    <w:name w:val="正文4"/>
    <w:uiPriority w:val="0"/>
    <w:pPr>
      <w:jc w:val="both"/>
    </w:pPr>
    <w:rPr>
      <w:rFonts w:ascii="Calibri" w:hAnsi="Calibri" w:eastAsia="宋体" w:cs="Calibri"/>
      <w:kern w:val="2"/>
      <w:sz w:val="21"/>
      <w:szCs w:val="21"/>
      <w:lang w:val="en-US" w:eastAsia="zh-CN"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microsoft.com/office/2006/relationships/keyMapCustomizations" Target="customizations.xml"/><Relationship Id="rId40" Type="http://schemas.openxmlformats.org/officeDocument/2006/relationships/customXml" Target="../customXml/item2.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emf"/><Relationship Id="rId32" Type="http://schemas.openxmlformats.org/officeDocument/2006/relationships/oleObject" Target="embeddings/oleObject9.bin"/><Relationship Id="rId31" Type="http://schemas.openxmlformats.org/officeDocument/2006/relationships/image" Target="media/image9.e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8.emf"/><Relationship Id="rId28" Type="http://schemas.openxmlformats.org/officeDocument/2006/relationships/oleObject" Target="embeddings/oleObject7.bin"/><Relationship Id="rId27" Type="http://schemas.openxmlformats.org/officeDocument/2006/relationships/image" Target="media/image7.emf"/><Relationship Id="rId26" Type="http://schemas.openxmlformats.org/officeDocument/2006/relationships/oleObject" Target="embeddings/oleObject6.bin"/><Relationship Id="rId25" Type="http://schemas.openxmlformats.org/officeDocument/2006/relationships/image" Target="media/image6.emf"/><Relationship Id="rId24" Type="http://schemas.openxmlformats.org/officeDocument/2006/relationships/oleObject" Target="embeddings/oleObject5.bin"/><Relationship Id="rId23" Type="http://schemas.openxmlformats.org/officeDocument/2006/relationships/image" Target="media/image5.emf"/><Relationship Id="rId22" Type="http://schemas.openxmlformats.org/officeDocument/2006/relationships/oleObject" Target="embeddings/oleObject4.bin"/><Relationship Id="rId21" Type="http://schemas.openxmlformats.org/officeDocument/2006/relationships/image" Target="media/image4.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2.bin"/><Relationship Id="rId17" Type="http://schemas.openxmlformats.org/officeDocument/2006/relationships/image" Target="media/image2.emf"/><Relationship Id="rId16" Type="http://schemas.openxmlformats.org/officeDocument/2006/relationships/oleObject" Target="embeddings/oleObject1.bin"/><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64"/>
    <customShpInfo spid="_x0000_s2063"/>
    <customShpInfo spid="_x0000_s2062"/>
    <customShpInfo spid="_x0000_s2061"/>
    <customShpInfo spid="_x0000_s2060"/>
    <customShpInfo spid="_x0000_s205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223606-AD17-453E-ACA6-5299C551EFA8}">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40</Pages>
  <Words>2323</Words>
  <Characters>13246</Characters>
  <Lines>110</Lines>
  <Paragraphs>31</Paragraphs>
  <TotalTime>85</TotalTime>
  <ScaleCrop>false</ScaleCrop>
  <LinksUpToDate>false</LinksUpToDate>
  <CharactersWithSpaces>15538</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2024-04-08T05:37:00Z</dcterms:created>
  <dc:creator>yangym</dc:creator>
  <cp:lastModifiedBy>wang</cp:lastModifiedBy>
  <cp:lastPrinted>2020-04-24T04:22:00Z</cp:lastPrinted>
  <dcterms:modified xsi:type="dcterms:W3CDTF">2025-03-07T04:14:20Z</dcterms:modified>
  <dc:title>Q/GDW</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2052-10.8.2.6666</vt:lpwstr>
  </property>
  <property fmtid="{D5CDD505-2E9C-101B-9397-08002B2CF9AE}" pid="4" name="ICV">
    <vt:lpwstr>B8114A6C7F114DD5A44983682039795A</vt:lpwstr>
  </property>
</Properties>
</file>