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DF78B8" w14:paraId="67B673C3" w14:textId="77777777">
        <w:tc>
          <w:tcPr>
            <w:tcW w:w="509" w:type="dxa"/>
          </w:tcPr>
          <w:p w14:paraId="5272A130" w14:textId="77777777" w:rsidR="00DF78B8" w:rsidRDefault="00000000">
            <w:pPr>
              <w:pStyle w:val="affff6"/>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129E8DE6" w14:textId="77777777" w:rsidR="00DF78B8" w:rsidRDefault="00000000">
            <w:pPr>
              <w:pStyle w:val="affff6"/>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13.320</w:t>
            </w:r>
            <w:r>
              <w:rPr>
                <w:rFonts w:ascii="黑体" w:eastAsia="黑体" w:hAnsi="黑体"/>
                <w:sz w:val="21"/>
                <w:szCs w:val="21"/>
              </w:rPr>
              <w:fldChar w:fldCharType="end"/>
            </w:r>
            <w:bookmarkEnd w:id="0"/>
          </w:p>
        </w:tc>
      </w:tr>
      <w:tr w:rsidR="00DF78B8" w14:paraId="3BFF52C4" w14:textId="77777777">
        <w:tc>
          <w:tcPr>
            <w:tcW w:w="509" w:type="dxa"/>
          </w:tcPr>
          <w:p w14:paraId="5D83FD6B" w14:textId="77777777" w:rsidR="00DF78B8" w:rsidRDefault="00000000">
            <w:pPr>
              <w:pStyle w:val="affff6"/>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d"/>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DF78B8" w14:paraId="62153A56" w14:textId="77777777">
              <w:trPr>
                <w:trHeight w:hRule="exact" w:val="1021"/>
              </w:trPr>
              <w:tc>
                <w:tcPr>
                  <w:tcW w:w="9242" w:type="dxa"/>
                  <w:vAlign w:val="center"/>
                </w:tcPr>
                <w:p w14:paraId="2B9DDC32" w14:textId="77777777" w:rsidR="00DF78B8" w:rsidRDefault="00DF78B8" w:rsidP="00CD1618">
                  <w:pPr>
                    <w:pStyle w:val="afffff5"/>
                    <w:framePr w:w="0" w:hRule="auto" w:wrap="auto" w:hAnchor="text" w:xAlign="left" w:yAlign="inline" w:anchorLock="0"/>
                    <w:ind w:right="2080"/>
                    <w:jc w:val="both"/>
                    <w:rPr>
                      <w:rFonts w:ascii="宋体" w:hAnsi="宋体" w:hint="eastAsia"/>
                      <w:sz w:val="28"/>
                      <w:szCs w:val="28"/>
                    </w:rPr>
                  </w:pPr>
                </w:p>
              </w:tc>
            </w:tr>
          </w:tbl>
          <w:p w14:paraId="636BDCB7" w14:textId="77777777" w:rsidR="00DF78B8" w:rsidRDefault="00000000">
            <w:pPr>
              <w:pStyle w:val="affff6"/>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P61</w:t>
            </w:r>
            <w:r>
              <w:rPr>
                <w:rFonts w:ascii="黑体" w:eastAsia="黑体" w:hAnsi="黑体"/>
                <w:sz w:val="21"/>
                <w:szCs w:val="21"/>
              </w:rPr>
              <w:fldChar w:fldCharType="end"/>
            </w:r>
            <w:bookmarkEnd w:id="1"/>
          </w:p>
        </w:tc>
      </w:tr>
    </w:tbl>
    <w:p w14:paraId="4D16ED76" w14:textId="77777777" w:rsidR="00DF78B8" w:rsidRDefault="00000000">
      <w:pPr>
        <w:pStyle w:val="afffff6"/>
        <w:framePr w:w="9639" w:h="1025" w:hRule="exact" w:hSpace="181" w:vSpace="181" w:wrap="around" w:hAnchor="page" w:x="1305" w:y="2000"/>
        <w:rPr>
          <w:rFonts w:ascii="黑体" w:eastAsia="黑体" w:hAnsi="黑体" w:hint="eastAsia"/>
          <w:b w:val="0"/>
          <w:bCs w:val="0"/>
          <w:w w:val="100"/>
          <w:sz w:val="84"/>
          <w:szCs w:val="84"/>
        </w:rPr>
      </w:pPr>
      <w:bookmarkStart w:id="2" w:name="_Hlk26473981"/>
      <w:r>
        <w:rPr>
          <w:rFonts w:ascii="黑体" w:eastAsia="黑体" w:hint="eastAsia"/>
          <w:b w:val="0"/>
          <w:w w:val="100"/>
          <w:sz w:val="84"/>
          <w:szCs w:val="84"/>
        </w:rPr>
        <w:t>团体</w:t>
      </w:r>
      <w:r>
        <w:rPr>
          <w:rFonts w:ascii="黑体" w:eastAsia="黑体" w:hAnsi="黑体" w:hint="eastAsia"/>
          <w:b w:val="0"/>
          <w:bCs w:val="0"/>
          <w:w w:val="100"/>
          <w:sz w:val="84"/>
          <w:szCs w:val="84"/>
        </w:rPr>
        <w:t>标准</w:t>
      </w:r>
    </w:p>
    <w:bookmarkEnd w:id="2"/>
    <w:p w14:paraId="03A0B3EB" w14:textId="77777777" w:rsidR="00DF78B8" w:rsidRDefault="00000000">
      <w:pPr>
        <w:pStyle w:val="affffffffff8"/>
        <w:framePr w:wrap="auto"/>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CSEE</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4722EF00" w14:textId="77777777" w:rsidR="00DF78B8" w:rsidRDefault="00000000">
      <w:pPr>
        <w:pStyle w:val="affffffffff9"/>
        <w:framePr w:wrap="auto"/>
        <w:rPr>
          <w:rFonts w:hAnsi="黑体" w:hint="eastAsia"/>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2237A86C" w14:textId="77777777" w:rsidR="00DF78B8"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CE166BA" wp14:editId="6E2EED19">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C44ED68" w14:textId="77777777" w:rsidR="00DF78B8" w:rsidRDefault="00DF78B8">
      <w:pPr>
        <w:pStyle w:val="afffff6"/>
        <w:framePr w:w="9639" w:h="6976" w:hRule="exact" w:hSpace="0" w:vSpace="0" w:wrap="around" w:hAnchor="page" w:y="6408"/>
        <w:jc w:val="center"/>
        <w:rPr>
          <w:rFonts w:ascii="黑体" w:eastAsia="黑体" w:hAnsi="黑体" w:hint="eastAsia"/>
          <w:b w:val="0"/>
          <w:bCs w:val="0"/>
          <w:w w:val="100"/>
        </w:rPr>
      </w:pPr>
    </w:p>
    <w:p w14:paraId="0B549523" w14:textId="77777777" w:rsidR="00DF78B8" w:rsidRDefault="00000000">
      <w:pPr>
        <w:pStyle w:val="affffffffffa"/>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燃煤发电厂输煤系统人身安全主动防控</w:t>
      </w:r>
    </w:p>
    <w:p w14:paraId="46EA17D6" w14:textId="77777777" w:rsidR="00DF78B8" w:rsidRDefault="00000000">
      <w:pPr>
        <w:pStyle w:val="affffffffffa"/>
        <w:framePr w:h="6974" w:hRule="exact" w:wrap="around" w:x="1419" w:anchorLock="1"/>
        <w:rPr>
          <w:rFonts w:hint="eastAsia"/>
        </w:rPr>
      </w:pPr>
      <w:r>
        <w:rPr>
          <w:rFonts w:hint="eastAsia"/>
        </w:rPr>
        <w:t>智能系统设计指南</w:t>
      </w:r>
      <w:r>
        <w:fldChar w:fldCharType="end"/>
      </w:r>
      <w:bookmarkEnd w:id="7"/>
    </w:p>
    <w:p w14:paraId="1DA14875" w14:textId="77777777" w:rsidR="00DF78B8" w:rsidRDefault="00DF78B8">
      <w:pPr>
        <w:framePr w:w="9639" w:h="6974" w:hRule="exact" w:wrap="around" w:vAnchor="page" w:hAnchor="page" w:x="1419" w:y="6408" w:anchorLock="1"/>
        <w:ind w:left="-1418"/>
      </w:pPr>
    </w:p>
    <w:p w14:paraId="4F657091" w14:textId="77777777" w:rsidR="00DF78B8" w:rsidRDefault="00000000">
      <w:pPr>
        <w:pStyle w:val="afffffffe"/>
        <w:framePr w:w="9639" w:h="6974" w:hRule="exact" w:wrap="around" w:vAnchor="page" w:hAnchor="page" w:x="1419" w:y="6408" w:anchorLock="1"/>
        <w:textAlignment w:val="bottom"/>
        <w:rPr>
          <w:rFonts w:eastAsia="黑体"/>
          <w:szCs w:val="28"/>
        </w:rPr>
      </w:pPr>
      <w:r>
        <w:rPr>
          <w:rFonts w:eastAsia="黑体"/>
          <w:szCs w:val="28"/>
          <w:highlight w:val="yellow"/>
        </w:rPr>
        <w:fldChar w:fldCharType="begin">
          <w:ffData>
            <w:name w:val="ESTD_NAME"/>
            <w:enabled/>
            <w:calcOnExit w:val="0"/>
            <w:textInput>
              <w:default w:val="点击此处添加标准名称的英文译名"/>
            </w:textInput>
          </w:ffData>
        </w:fldChar>
      </w:r>
      <w:bookmarkStart w:id="8" w:name="ESTD_NAME"/>
      <w:r>
        <w:rPr>
          <w:rFonts w:eastAsia="黑体"/>
          <w:szCs w:val="28"/>
          <w:highlight w:val="yellow"/>
        </w:rPr>
        <w:instrText xml:space="preserve"> FORMTEXT </w:instrText>
      </w:r>
      <w:r>
        <w:rPr>
          <w:rFonts w:eastAsia="黑体"/>
          <w:szCs w:val="28"/>
          <w:highlight w:val="yellow"/>
        </w:rPr>
      </w:r>
      <w:r>
        <w:rPr>
          <w:rFonts w:eastAsia="黑体"/>
          <w:szCs w:val="28"/>
          <w:highlight w:val="yellow"/>
        </w:rPr>
        <w:fldChar w:fldCharType="separate"/>
      </w:r>
      <w:r>
        <w:rPr>
          <w:rFonts w:eastAsia="黑体" w:hint="eastAsia"/>
          <w:szCs w:val="28"/>
        </w:rPr>
        <w:t>Design guidelines for intelligent active prevention and control system for personal safety in coal handling systems of coal-fired power plants</w:t>
      </w:r>
      <w:r>
        <w:rPr>
          <w:rFonts w:eastAsia="黑体"/>
          <w:szCs w:val="28"/>
          <w:highlight w:val="yellow"/>
        </w:rPr>
        <w:fldChar w:fldCharType="end"/>
      </w:r>
      <w:bookmarkEnd w:id="8"/>
    </w:p>
    <w:p w14:paraId="019C5022" w14:textId="77777777" w:rsidR="00DF78B8" w:rsidRDefault="00DF78B8">
      <w:pPr>
        <w:framePr w:w="9639" w:h="6974" w:hRule="exact" w:wrap="around" w:vAnchor="page" w:hAnchor="page" w:x="1419" w:y="6408" w:anchorLock="1"/>
        <w:spacing w:line="760" w:lineRule="exact"/>
        <w:ind w:left="-1418"/>
      </w:pPr>
    </w:p>
    <w:p w14:paraId="64BAD994" w14:textId="77777777" w:rsidR="00DF78B8" w:rsidRDefault="00DF78B8">
      <w:pPr>
        <w:pStyle w:val="afffffffe"/>
        <w:framePr w:w="9639" w:h="6974" w:hRule="exact" w:wrap="around" w:vAnchor="page" w:hAnchor="page" w:x="1419" w:y="6408" w:anchorLock="1"/>
        <w:textAlignment w:val="bottom"/>
        <w:rPr>
          <w:rFonts w:eastAsia="黑体"/>
          <w:szCs w:val="28"/>
        </w:rPr>
      </w:pPr>
    </w:p>
    <w:p w14:paraId="6F39E991" w14:textId="32BDA84C" w:rsidR="00DF78B8" w:rsidRDefault="00000000">
      <w:pPr>
        <w:pStyle w:val="afffffffe"/>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sidR="008A71BD">
        <w:rPr>
          <w:sz w:val="24"/>
          <w:szCs w:val="28"/>
        </w:rPr>
      </w:r>
      <w:r>
        <w:rPr>
          <w:sz w:val="24"/>
          <w:szCs w:val="28"/>
        </w:rPr>
        <w:fldChar w:fldCharType="separate"/>
      </w:r>
      <w:r>
        <w:rPr>
          <w:sz w:val="24"/>
          <w:szCs w:val="28"/>
        </w:rPr>
        <w:fldChar w:fldCharType="end"/>
      </w:r>
      <w:bookmarkEnd w:id="9"/>
    </w:p>
    <w:p w14:paraId="1BC24D13" w14:textId="77777777" w:rsidR="00DF78B8" w:rsidRDefault="00000000">
      <w:pPr>
        <w:pStyle w:val="afffffffe"/>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0"/>
    </w:p>
    <w:p w14:paraId="08138CE0" w14:textId="77777777" w:rsidR="00DF78B8" w:rsidRDefault="00000000">
      <w:pPr>
        <w:pStyle w:val="afffffffe"/>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1"/>
    </w:p>
    <w:p w14:paraId="71101EFA" w14:textId="77777777" w:rsidR="00DF78B8" w:rsidRDefault="00000000">
      <w:pPr>
        <w:pStyle w:val="affffffffff6"/>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rPr>
          <w:rFonts w:hint="eastAsia"/>
        </w:rPr>
        <w:t>发布</w:t>
      </w:r>
    </w:p>
    <w:p w14:paraId="1281401A" w14:textId="77777777" w:rsidR="00DF78B8" w:rsidRDefault="00000000">
      <w:pPr>
        <w:pStyle w:val="affffffffff7"/>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实施</w:t>
      </w:r>
    </w:p>
    <w:p w14:paraId="0384F2DA" w14:textId="77777777" w:rsidR="00DF78B8" w:rsidRDefault="00000000">
      <w:pPr>
        <w:pStyle w:val="affffffffe"/>
        <w:framePr w:h="584" w:hRule="exact" w:hSpace="181" w:vSpace="181" w:wrap="around" w:y="14800"/>
        <w:rPr>
          <w:rFonts w:hAnsi="黑体" w:hint="eastAsia"/>
        </w:rPr>
      </w:pPr>
      <w:r>
        <w:rPr>
          <w:rFonts w:hAnsi="黑体"/>
          <w:spacing w:val="20"/>
        </w:rPr>
        <w:fldChar w:fldCharType="begin">
          <w:ffData>
            <w:name w:val="fm"/>
            <w:enabled/>
            <w:calcOnExit w:val="0"/>
            <w:textInput/>
          </w:ffData>
        </w:fldChar>
      </w:r>
      <w:bookmarkStart w:id="18" w:name="fm"/>
      <w:r>
        <w:rPr>
          <w:rFonts w:hAnsi="黑体"/>
          <w:spacing w:val="20"/>
        </w:rPr>
        <w:instrText xml:space="preserve"> FORMTEXT </w:instrText>
      </w:r>
      <w:r>
        <w:rPr>
          <w:rFonts w:hAnsi="黑体"/>
          <w:spacing w:val="20"/>
        </w:rPr>
      </w:r>
      <w:r>
        <w:rPr>
          <w:rFonts w:hAnsi="黑体"/>
          <w:spacing w:val="20"/>
        </w:rPr>
        <w:fldChar w:fldCharType="separate"/>
      </w:r>
      <w:r>
        <w:rPr>
          <w:rFonts w:hAnsi="黑体" w:hint="eastAsia"/>
          <w:spacing w:val="20"/>
        </w:rPr>
        <w:t>中国电机工程学会</w:t>
      </w:r>
      <w:r>
        <w:rPr>
          <w:rFonts w:hAnsi="黑体"/>
          <w:spacing w:val="20"/>
        </w:rPr>
        <w:fldChar w:fldCharType="end"/>
      </w:r>
      <w:bookmarkEnd w:id="18"/>
      <w:r>
        <w:rPr>
          <w:rFonts w:ascii="Times New Roman"/>
          <w:w w:val="100"/>
          <w:sz w:val="28"/>
        </w:rPr>
        <w:t>  </w:t>
      </w:r>
      <w:r>
        <w:rPr>
          <w:rStyle w:val="affffffffffff"/>
          <w:rFonts w:hAnsi="黑体" w:hint="eastAsia"/>
          <w:position w:val="0"/>
        </w:rPr>
        <w:t>发</w:t>
      </w:r>
      <w:r>
        <w:rPr>
          <w:rStyle w:val="affffffffffff"/>
          <w:rFonts w:hAnsi="黑体" w:hint="eastAsia"/>
          <w:spacing w:val="0"/>
          <w:position w:val="0"/>
        </w:rPr>
        <w:t>布</w:t>
      </w:r>
    </w:p>
    <w:p w14:paraId="1E653AA9" w14:textId="77777777" w:rsidR="00DF78B8" w:rsidRDefault="00000000">
      <w:pPr>
        <w:rPr>
          <w:rFonts w:ascii="宋体" w:hAnsi="宋体" w:hint="eastAsia"/>
          <w:sz w:val="28"/>
          <w:szCs w:val="28"/>
        </w:rPr>
        <w:sectPr w:rsidR="00DF78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194AB7EB" wp14:editId="627E7222">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30F1902" w14:textId="77777777" w:rsidR="000449D6" w:rsidRDefault="000449D6" w:rsidP="000449D6">
      <w:pPr>
        <w:pStyle w:val="afffffff0"/>
        <w:spacing w:after="360"/>
        <w:rPr>
          <w:rFonts w:hint="eastAsia"/>
        </w:rPr>
      </w:pPr>
      <w:bookmarkStart w:id="19" w:name="_Toc190768362"/>
      <w:bookmarkStart w:id="20" w:name="_Toc188539127"/>
      <w:bookmarkStart w:id="21" w:name="_Toc191973742"/>
      <w:bookmarkStart w:id="22" w:name="_Toc188433683"/>
      <w:bookmarkStart w:id="23" w:name="_Toc191973678"/>
      <w:bookmarkStart w:id="24" w:name="_Toc191913471"/>
      <w:bookmarkStart w:id="25" w:name="_Toc191973710"/>
      <w:bookmarkStart w:id="26" w:name="_Toc190768320"/>
      <w:bookmarkStart w:id="27" w:name="_Toc192610978"/>
      <w:bookmarkStart w:id="28" w:name="BookMark1"/>
      <w:r w:rsidRPr="000449D6">
        <w:rPr>
          <w:rFonts w:hint="eastAsia"/>
          <w:spacing w:val="320"/>
        </w:rPr>
        <w:lastRenderedPageBreak/>
        <w:t>目</w:t>
      </w:r>
      <w:r>
        <w:rPr>
          <w:rFonts w:hint="eastAsia"/>
        </w:rPr>
        <w:t>次</w:t>
      </w:r>
    </w:p>
    <w:p w14:paraId="05420B94" w14:textId="1D0899B4" w:rsidR="000449D6" w:rsidRPr="000449D6" w:rsidRDefault="000449D6">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0449D6">
        <w:fldChar w:fldCharType="begin"/>
      </w:r>
      <w:r w:rsidRPr="000449D6">
        <w:instrText xml:space="preserve"> TOC \o "1-1" \h </w:instrText>
      </w:r>
      <w:r w:rsidRPr="000449D6">
        <w:fldChar w:fldCharType="separate"/>
      </w:r>
      <w:hyperlink w:anchor="_Toc192835556" w:history="1">
        <w:r w:rsidRPr="000449D6">
          <w:rPr>
            <w:rStyle w:val="afffff1"/>
            <w:rFonts w:hint="eastAsia"/>
            <w:noProof/>
          </w:rPr>
          <w:t>前言</w:t>
        </w:r>
        <w:r w:rsidRPr="000449D6">
          <w:rPr>
            <w:rFonts w:hint="eastAsia"/>
            <w:noProof/>
          </w:rPr>
          <w:tab/>
        </w:r>
        <w:r w:rsidRPr="000449D6">
          <w:rPr>
            <w:rFonts w:hint="eastAsia"/>
            <w:noProof/>
          </w:rPr>
          <w:fldChar w:fldCharType="begin"/>
        </w:r>
        <w:r w:rsidRPr="000449D6">
          <w:rPr>
            <w:rFonts w:hint="eastAsia"/>
            <w:noProof/>
          </w:rPr>
          <w:instrText xml:space="preserve"> </w:instrText>
        </w:r>
        <w:r w:rsidRPr="000449D6">
          <w:rPr>
            <w:noProof/>
          </w:rPr>
          <w:instrText>PAGEREF _Toc192835556 \h</w:instrText>
        </w:r>
        <w:r w:rsidRPr="000449D6">
          <w:rPr>
            <w:rFonts w:hint="eastAsia"/>
            <w:noProof/>
          </w:rPr>
          <w:instrText xml:space="preserve"> </w:instrText>
        </w:r>
        <w:r w:rsidRPr="000449D6">
          <w:rPr>
            <w:rFonts w:hint="eastAsia"/>
            <w:noProof/>
          </w:rPr>
        </w:r>
        <w:r w:rsidRPr="000449D6">
          <w:rPr>
            <w:noProof/>
          </w:rPr>
          <w:fldChar w:fldCharType="separate"/>
        </w:r>
        <w:r w:rsidRPr="000449D6">
          <w:rPr>
            <w:noProof/>
          </w:rPr>
          <w:t>II</w:t>
        </w:r>
        <w:r w:rsidRPr="000449D6">
          <w:rPr>
            <w:rFonts w:hint="eastAsia"/>
            <w:noProof/>
          </w:rPr>
          <w:fldChar w:fldCharType="end"/>
        </w:r>
      </w:hyperlink>
    </w:p>
    <w:p w14:paraId="51C2CFC2" w14:textId="5BA1DEC9" w:rsidR="000449D6" w:rsidRPr="000449D6" w:rsidRDefault="000449D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2835557" w:history="1">
        <w:r w:rsidRPr="000449D6">
          <w:rPr>
            <w:rStyle w:val="afffff1"/>
            <w:rFonts w:hint="eastAsia"/>
            <w:noProof/>
          </w:rPr>
          <w:t>1</w:t>
        </w:r>
        <w:r>
          <w:rPr>
            <w:rStyle w:val="afffff1"/>
            <w:noProof/>
          </w:rPr>
          <w:t xml:space="preserve"> </w:t>
        </w:r>
        <w:r w:rsidRPr="000449D6">
          <w:rPr>
            <w:rStyle w:val="afffff1"/>
            <w:rFonts w:hint="eastAsia"/>
            <w:noProof/>
          </w:rPr>
          <w:t xml:space="preserve"> 范围</w:t>
        </w:r>
        <w:r w:rsidRPr="000449D6">
          <w:rPr>
            <w:rFonts w:hint="eastAsia"/>
            <w:noProof/>
          </w:rPr>
          <w:tab/>
        </w:r>
        <w:r w:rsidRPr="000449D6">
          <w:rPr>
            <w:rFonts w:hint="eastAsia"/>
            <w:noProof/>
          </w:rPr>
          <w:fldChar w:fldCharType="begin"/>
        </w:r>
        <w:r w:rsidRPr="000449D6">
          <w:rPr>
            <w:rFonts w:hint="eastAsia"/>
            <w:noProof/>
          </w:rPr>
          <w:instrText xml:space="preserve"> </w:instrText>
        </w:r>
        <w:r w:rsidRPr="000449D6">
          <w:rPr>
            <w:noProof/>
          </w:rPr>
          <w:instrText>PAGEREF _Toc192835557 \h</w:instrText>
        </w:r>
        <w:r w:rsidRPr="000449D6">
          <w:rPr>
            <w:rFonts w:hint="eastAsia"/>
            <w:noProof/>
          </w:rPr>
          <w:instrText xml:space="preserve"> </w:instrText>
        </w:r>
        <w:r w:rsidRPr="000449D6">
          <w:rPr>
            <w:rFonts w:hint="eastAsia"/>
            <w:noProof/>
          </w:rPr>
        </w:r>
        <w:r w:rsidRPr="000449D6">
          <w:rPr>
            <w:noProof/>
          </w:rPr>
          <w:fldChar w:fldCharType="separate"/>
        </w:r>
        <w:r w:rsidRPr="000449D6">
          <w:rPr>
            <w:noProof/>
          </w:rPr>
          <w:t>1</w:t>
        </w:r>
        <w:r w:rsidRPr="000449D6">
          <w:rPr>
            <w:rFonts w:hint="eastAsia"/>
            <w:noProof/>
          </w:rPr>
          <w:fldChar w:fldCharType="end"/>
        </w:r>
      </w:hyperlink>
    </w:p>
    <w:p w14:paraId="39A918A6" w14:textId="68F44085" w:rsidR="000449D6" w:rsidRPr="000449D6" w:rsidRDefault="000449D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2835558" w:history="1">
        <w:r w:rsidRPr="000449D6">
          <w:rPr>
            <w:rStyle w:val="afffff1"/>
            <w:rFonts w:hint="eastAsia"/>
            <w:noProof/>
          </w:rPr>
          <w:t>2</w:t>
        </w:r>
        <w:r>
          <w:rPr>
            <w:rStyle w:val="afffff1"/>
            <w:noProof/>
          </w:rPr>
          <w:t xml:space="preserve"> </w:t>
        </w:r>
        <w:r w:rsidRPr="000449D6">
          <w:rPr>
            <w:rStyle w:val="afffff1"/>
            <w:rFonts w:hint="eastAsia"/>
            <w:noProof/>
          </w:rPr>
          <w:t xml:space="preserve"> 规范性引用文件</w:t>
        </w:r>
        <w:r w:rsidRPr="000449D6">
          <w:rPr>
            <w:rFonts w:hint="eastAsia"/>
            <w:noProof/>
          </w:rPr>
          <w:tab/>
        </w:r>
        <w:r w:rsidRPr="000449D6">
          <w:rPr>
            <w:rFonts w:hint="eastAsia"/>
            <w:noProof/>
          </w:rPr>
          <w:fldChar w:fldCharType="begin"/>
        </w:r>
        <w:r w:rsidRPr="000449D6">
          <w:rPr>
            <w:rFonts w:hint="eastAsia"/>
            <w:noProof/>
          </w:rPr>
          <w:instrText xml:space="preserve"> </w:instrText>
        </w:r>
        <w:r w:rsidRPr="000449D6">
          <w:rPr>
            <w:noProof/>
          </w:rPr>
          <w:instrText>PAGEREF _Toc192835558 \h</w:instrText>
        </w:r>
        <w:r w:rsidRPr="000449D6">
          <w:rPr>
            <w:rFonts w:hint="eastAsia"/>
            <w:noProof/>
          </w:rPr>
          <w:instrText xml:space="preserve"> </w:instrText>
        </w:r>
        <w:r w:rsidRPr="000449D6">
          <w:rPr>
            <w:rFonts w:hint="eastAsia"/>
            <w:noProof/>
          </w:rPr>
        </w:r>
        <w:r w:rsidRPr="000449D6">
          <w:rPr>
            <w:noProof/>
          </w:rPr>
          <w:fldChar w:fldCharType="separate"/>
        </w:r>
        <w:r w:rsidRPr="000449D6">
          <w:rPr>
            <w:noProof/>
          </w:rPr>
          <w:t>1</w:t>
        </w:r>
        <w:r w:rsidRPr="000449D6">
          <w:rPr>
            <w:rFonts w:hint="eastAsia"/>
            <w:noProof/>
          </w:rPr>
          <w:fldChar w:fldCharType="end"/>
        </w:r>
      </w:hyperlink>
    </w:p>
    <w:p w14:paraId="2723639C" w14:textId="156C2D80" w:rsidR="000449D6" w:rsidRPr="000449D6" w:rsidRDefault="000449D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2835559" w:history="1">
        <w:r w:rsidRPr="000449D6">
          <w:rPr>
            <w:rStyle w:val="afffff1"/>
            <w:rFonts w:hint="eastAsia"/>
            <w:noProof/>
          </w:rPr>
          <w:t>3</w:t>
        </w:r>
        <w:r>
          <w:rPr>
            <w:rStyle w:val="afffff1"/>
            <w:noProof/>
          </w:rPr>
          <w:t xml:space="preserve"> </w:t>
        </w:r>
        <w:r w:rsidRPr="000449D6">
          <w:rPr>
            <w:rStyle w:val="afffff1"/>
            <w:rFonts w:hint="eastAsia"/>
            <w:noProof/>
          </w:rPr>
          <w:t xml:space="preserve"> 术语和定义</w:t>
        </w:r>
        <w:r w:rsidRPr="000449D6">
          <w:rPr>
            <w:rFonts w:hint="eastAsia"/>
            <w:noProof/>
          </w:rPr>
          <w:tab/>
        </w:r>
        <w:r w:rsidRPr="000449D6">
          <w:rPr>
            <w:rFonts w:hint="eastAsia"/>
            <w:noProof/>
          </w:rPr>
          <w:fldChar w:fldCharType="begin"/>
        </w:r>
        <w:r w:rsidRPr="000449D6">
          <w:rPr>
            <w:rFonts w:hint="eastAsia"/>
            <w:noProof/>
          </w:rPr>
          <w:instrText xml:space="preserve"> </w:instrText>
        </w:r>
        <w:r w:rsidRPr="000449D6">
          <w:rPr>
            <w:noProof/>
          </w:rPr>
          <w:instrText>PAGEREF _Toc192835559 \h</w:instrText>
        </w:r>
        <w:r w:rsidRPr="000449D6">
          <w:rPr>
            <w:rFonts w:hint="eastAsia"/>
            <w:noProof/>
          </w:rPr>
          <w:instrText xml:space="preserve"> </w:instrText>
        </w:r>
        <w:r w:rsidRPr="000449D6">
          <w:rPr>
            <w:rFonts w:hint="eastAsia"/>
            <w:noProof/>
          </w:rPr>
        </w:r>
        <w:r w:rsidRPr="000449D6">
          <w:rPr>
            <w:noProof/>
          </w:rPr>
          <w:fldChar w:fldCharType="separate"/>
        </w:r>
        <w:r w:rsidRPr="000449D6">
          <w:rPr>
            <w:noProof/>
          </w:rPr>
          <w:t>1</w:t>
        </w:r>
        <w:r w:rsidRPr="000449D6">
          <w:rPr>
            <w:rFonts w:hint="eastAsia"/>
            <w:noProof/>
          </w:rPr>
          <w:fldChar w:fldCharType="end"/>
        </w:r>
      </w:hyperlink>
    </w:p>
    <w:p w14:paraId="13B12035" w14:textId="2188004C" w:rsidR="000449D6" w:rsidRPr="000449D6" w:rsidRDefault="000449D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2835560" w:history="1">
        <w:r w:rsidRPr="000449D6">
          <w:rPr>
            <w:rStyle w:val="afffff1"/>
            <w:rFonts w:hint="eastAsia"/>
            <w:noProof/>
          </w:rPr>
          <w:t>4</w:t>
        </w:r>
        <w:r>
          <w:rPr>
            <w:rStyle w:val="afffff1"/>
            <w:noProof/>
          </w:rPr>
          <w:t xml:space="preserve"> </w:t>
        </w:r>
        <w:r w:rsidRPr="000449D6">
          <w:rPr>
            <w:rStyle w:val="afffff1"/>
            <w:rFonts w:hint="eastAsia"/>
            <w:noProof/>
          </w:rPr>
          <w:t xml:space="preserve"> 缩略语</w:t>
        </w:r>
        <w:r w:rsidRPr="000449D6">
          <w:rPr>
            <w:rFonts w:hint="eastAsia"/>
            <w:noProof/>
          </w:rPr>
          <w:tab/>
        </w:r>
        <w:r w:rsidRPr="000449D6">
          <w:rPr>
            <w:rFonts w:hint="eastAsia"/>
            <w:noProof/>
          </w:rPr>
          <w:fldChar w:fldCharType="begin"/>
        </w:r>
        <w:r w:rsidRPr="000449D6">
          <w:rPr>
            <w:rFonts w:hint="eastAsia"/>
            <w:noProof/>
          </w:rPr>
          <w:instrText xml:space="preserve"> </w:instrText>
        </w:r>
        <w:r w:rsidRPr="000449D6">
          <w:rPr>
            <w:noProof/>
          </w:rPr>
          <w:instrText>PAGEREF _Toc192835560 \h</w:instrText>
        </w:r>
        <w:r w:rsidRPr="000449D6">
          <w:rPr>
            <w:rFonts w:hint="eastAsia"/>
            <w:noProof/>
          </w:rPr>
          <w:instrText xml:space="preserve"> </w:instrText>
        </w:r>
        <w:r w:rsidRPr="000449D6">
          <w:rPr>
            <w:rFonts w:hint="eastAsia"/>
            <w:noProof/>
          </w:rPr>
        </w:r>
        <w:r w:rsidRPr="000449D6">
          <w:rPr>
            <w:noProof/>
          </w:rPr>
          <w:fldChar w:fldCharType="separate"/>
        </w:r>
        <w:r w:rsidRPr="000449D6">
          <w:rPr>
            <w:noProof/>
          </w:rPr>
          <w:t>1</w:t>
        </w:r>
        <w:r w:rsidRPr="000449D6">
          <w:rPr>
            <w:rFonts w:hint="eastAsia"/>
            <w:noProof/>
          </w:rPr>
          <w:fldChar w:fldCharType="end"/>
        </w:r>
      </w:hyperlink>
    </w:p>
    <w:p w14:paraId="0D2D3E24" w14:textId="69B90B9C" w:rsidR="000449D6" w:rsidRPr="000449D6" w:rsidRDefault="000449D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2835561" w:history="1">
        <w:r w:rsidRPr="000449D6">
          <w:rPr>
            <w:rStyle w:val="afffff1"/>
            <w:rFonts w:hint="eastAsia"/>
            <w:noProof/>
          </w:rPr>
          <w:t>5</w:t>
        </w:r>
        <w:r>
          <w:rPr>
            <w:rStyle w:val="afffff1"/>
            <w:noProof/>
          </w:rPr>
          <w:t xml:space="preserve"> </w:t>
        </w:r>
        <w:r w:rsidRPr="000449D6">
          <w:rPr>
            <w:rStyle w:val="afffff1"/>
            <w:rFonts w:hint="eastAsia"/>
            <w:noProof/>
          </w:rPr>
          <w:t xml:space="preserve"> 总体原则</w:t>
        </w:r>
        <w:r w:rsidRPr="000449D6">
          <w:rPr>
            <w:rFonts w:hint="eastAsia"/>
            <w:noProof/>
          </w:rPr>
          <w:tab/>
        </w:r>
        <w:r w:rsidRPr="000449D6">
          <w:rPr>
            <w:rFonts w:hint="eastAsia"/>
            <w:noProof/>
          </w:rPr>
          <w:fldChar w:fldCharType="begin"/>
        </w:r>
        <w:r w:rsidRPr="000449D6">
          <w:rPr>
            <w:rFonts w:hint="eastAsia"/>
            <w:noProof/>
          </w:rPr>
          <w:instrText xml:space="preserve"> </w:instrText>
        </w:r>
        <w:r w:rsidRPr="000449D6">
          <w:rPr>
            <w:noProof/>
          </w:rPr>
          <w:instrText>PAGEREF _Toc192835561 \h</w:instrText>
        </w:r>
        <w:r w:rsidRPr="000449D6">
          <w:rPr>
            <w:rFonts w:hint="eastAsia"/>
            <w:noProof/>
          </w:rPr>
          <w:instrText xml:space="preserve"> </w:instrText>
        </w:r>
        <w:r w:rsidRPr="000449D6">
          <w:rPr>
            <w:rFonts w:hint="eastAsia"/>
            <w:noProof/>
          </w:rPr>
        </w:r>
        <w:r w:rsidRPr="000449D6">
          <w:rPr>
            <w:noProof/>
          </w:rPr>
          <w:fldChar w:fldCharType="separate"/>
        </w:r>
        <w:r w:rsidRPr="000449D6">
          <w:rPr>
            <w:noProof/>
          </w:rPr>
          <w:t>2</w:t>
        </w:r>
        <w:r w:rsidRPr="000449D6">
          <w:rPr>
            <w:rFonts w:hint="eastAsia"/>
            <w:noProof/>
          </w:rPr>
          <w:fldChar w:fldCharType="end"/>
        </w:r>
      </w:hyperlink>
    </w:p>
    <w:p w14:paraId="1BB596FD" w14:textId="783149D9" w:rsidR="000449D6" w:rsidRPr="000449D6" w:rsidRDefault="000449D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2835562" w:history="1">
        <w:r w:rsidRPr="000449D6">
          <w:rPr>
            <w:rStyle w:val="afffff1"/>
            <w:rFonts w:hint="eastAsia"/>
            <w:noProof/>
          </w:rPr>
          <w:t>6</w:t>
        </w:r>
        <w:r>
          <w:rPr>
            <w:rStyle w:val="afffff1"/>
            <w:noProof/>
          </w:rPr>
          <w:t xml:space="preserve"> </w:t>
        </w:r>
        <w:r w:rsidRPr="000449D6">
          <w:rPr>
            <w:rStyle w:val="afffff1"/>
            <w:rFonts w:hint="eastAsia"/>
            <w:noProof/>
          </w:rPr>
          <w:t xml:space="preserve"> 系统设计</w:t>
        </w:r>
        <w:r w:rsidRPr="000449D6">
          <w:rPr>
            <w:rFonts w:hint="eastAsia"/>
            <w:noProof/>
          </w:rPr>
          <w:tab/>
        </w:r>
        <w:r w:rsidRPr="000449D6">
          <w:rPr>
            <w:rFonts w:hint="eastAsia"/>
            <w:noProof/>
          </w:rPr>
          <w:fldChar w:fldCharType="begin"/>
        </w:r>
        <w:r w:rsidRPr="000449D6">
          <w:rPr>
            <w:rFonts w:hint="eastAsia"/>
            <w:noProof/>
          </w:rPr>
          <w:instrText xml:space="preserve"> </w:instrText>
        </w:r>
        <w:r w:rsidRPr="000449D6">
          <w:rPr>
            <w:noProof/>
          </w:rPr>
          <w:instrText>PAGEREF _Toc192835562 \h</w:instrText>
        </w:r>
        <w:r w:rsidRPr="000449D6">
          <w:rPr>
            <w:rFonts w:hint="eastAsia"/>
            <w:noProof/>
          </w:rPr>
          <w:instrText xml:space="preserve"> </w:instrText>
        </w:r>
        <w:r w:rsidRPr="000449D6">
          <w:rPr>
            <w:rFonts w:hint="eastAsia"/>
            <w:noProof/>
          </w:rPr>
        </w:r>
        <w:r w:rsidRPr="000449D6">
          <w:rPr>
            <w:noProof/>
          </w:rPr>
          <w:fldChar w:fldCharType="separate"/>
        </w:r>
        <w:r w:rsidRPr="000449D6">
          <w:rPr>
            <w:noProof/>
          </w:rPr>
          <w:t>2</w:t>
        </w:r>
        <w:r w:rsidRPr="000449D6">
          <w:rPr>
            <w:rFonts w:hint="eastAsia"/>
            <w:noProof/>
          </w:rPr>
          <w:fldChar w:fldCharType="end"/>
        </w:r>
      </w:hyperlink>
    </w:p>
    <w:p w14:paraId="206E2C52" w14:textId="2CB96649" w:rsidR="000449D6" w:rsidRPr="000449D6" w:rsidRDefault="000449D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2835563" w:history="1">
        <w:r w:rsidRPr="000449D6">
          <w:rPr>
            <w:rStyle w:val="afffff1"/>
            <w:rFonts w:hint="eastAsia"/>
            <w:noProof/>
          </w:rPr>
          <w:t>7</w:t>
        </w:r>
        <w:r>
          <w:rPr>
            <w:rStyle w:val="afffff1"/>
            <w:noProof/>
          </w:rPr>
          <w:t xml:space="preserve"> </w:t>
        </w:r>
        <w:r w:rsidRPr="000449D6">
          <w:rPr>
            <w:rStyle w:val="afffff1"/>
            <w:rFonts w:hint="eastAsia"/>
            <w:noProof/>
          </w:rPr>
          <w:t xml:space="preserve"> 安全准入系统</w:t>
        </w:r>
        <w:r w:rsidRPr="000449D6">
          <w:rPr>
            <w:rFonts w:hint="eastAsia"/>
            <w:noProof/>
          </w:rPr>
          <w:tab/>
        </w:r>
        <w:r w:rsidRPr="000449D6">
          <w:rPr>
            <w:rFonts w:hint="eastAsia"/>
            <w:noProof/>
          </w:rPr>
          <w:fldChar w:fldCharType="begin"/>
        </w:r>
        <w:r w:rsidRPr="000449D6">
          <w:rPr>
            <w:rFonts w:hint="eastAsia"/>
            <w:noProof/>
          </w:rPr>
          <w:instrText xml:space="preserve"> </w:instrText>
        </w:r>
        <w:r w:rsidRPr="000449D6">
          <w:rPr>
            <w:noProof/>
          </w:rPr>
          <w:instrText>PAGEREF _Toc192835563 \h</w:instrText>
        </w:r>
        <w:r w:rsidRPr="000449D6">
          <w:rPr>
            <w:rFonts w:hint="eastAsia"/>
            <w:noProof/>
          </w:rPr>
          <w:instrText xml:space="preserve"> </w:instrText>
        </w:r>
        <w:r w:rsidRPr="000449D6">
          <w:rPr>
            <w:rFonts w:hint="eastAsia"/>
            <w:noProof/>
          </w:rPr>
        </w:r>
        <w:r w:rsidRPr="000449D6">
          <w:rPr>
            <w:noProof/>
          </w:rPr>
          <w:fldChar w:fldCharType="separate"/>
        </w:r>
        <w:r w:rsidRPr="000449D6">
          <w:rPr>
            <w:noProof/>
          </w:rPr>
          <w:t>3</w:t>
        </w:r>
        <w:r w:rsidRPr="000449D6">
          <w:rPr>
            <w:rFonts w:hint="eastAsia"/>
            <w:noProof/>
          </w:rPr>
          <w:fldChar w:fldCharType="end"/>
        </w:r>
      </w:hyperlink>
    </w:p>
    <w:p w14:paraId="3DA71969" w14:textId="049A8B22" w:rsidR="000449D6" w:rsidRPr="000449D6" w:rsidRDefault="000449D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2835564" w:history="1">
        <w:r w:rsidRPr="000449D6">
          <w:rPr>
            <w:rStyle w:val="afffff1"/>
            <w:rFonts w:hint="eastAsia"/>
            <w:noProof/>
          </w:rPr>
          <w:t>8</w:t>
        </w:r>
        <w:r>
          <w:rPr>
            <w:rStyle w:val="afffff1"/>
            <w:noProof/>
          </w:rPr>
          <w:t xml:space="preserve"> </w:t>
        </w:r>
        <w:r w:rsidRPr="000449D6">
          <w:rPr>
            <w:rStyle w:val="afffff1"/>
            <w:rFonts w:hint="eastAsia"/>
            <w:noProof/>
          </w:rPr>
          <w:t xml:space="preserve"> 气体浓度检测系统</w:t>
        </w:r>
        <w:r w:rsidRPr="000449D6">
          <w:rPr>
            <w:rFonts w:hint="eastAsia"/>
            <w:noProof/>
          </w:rPr>
          <w:tab/>
        </w:r>
        <w:r w:rsidRPr="000449D6">
          <w:rPr>
            <w:rFonts w:hint="eastAsia"/>
            <w:noProof/>
          </w:rPr>
          <w:fldChar w:fldCharType="begin"/>
        </w:r>
        <w:r w:rsidRPr="000449D6">
          <w:rPr>
            <w:rFonts w:hint="eastAsia"/>
            <w:noProof/>
          </w:rPr>
          <w:instrText xml:space="preserve"> </w:instrText>
        </w:r>
        <w:r w:rsidRPr="000449D6">
          <w:rPr>
            <w:noProof/>
          </w:rPr>
          <w:instrText>PAGEREF _Toc192835564 \h</w:instrText>
        </w:r>
        <w:r w:rsidRPr="000449D6">
          <w:rPr>
            <w:rFonts w:hint="eastAsia"/>
            <w:noProof/>
          </w:rPr>
          <w:instrText xml:space="preserve"> </w:instrText>
        </w:r>
        <w:r w:rsidRPr="000449D6">
          <w:rPr>
            <w:rFonts w:hint="eastAsia"/>
            <w:noProof/>
          </w:rPr>
        </w:r>
        <w:r w:rsidRPr="000449D6">
          <w:rPr>
            <w:noProof/>
          </w:rPr>
          <w:fldChar w:fldCharType="separate"/>
        </w:r>
        <w:r w:rsidRPr="000449D6">
          <w:rPr>
            <w:noProof/>
          </w:rPr>
          <w:t>4</w:t>
        </w:r>
        <w:r w:rsidRPr="000449D6">
          <w:rPr>
            <w:rFonts w:hint="eastAsia"/>
            <w:noProof/>
          </w:rPr>
          <w:fldChar w:fldCharType="end"/>
        </w:r>
      </w:hyperlink>
    </w:p>
    <w:p w14:paraId="4E869FE5" w14:textId="2CC06C09" w:rsidR="000449D6" w:rsidRPr="000449D6" w:rsidRDefault="000449D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2835565" w:history="1">
        <w:r w:rsidRPr="000449D6">
          <w:rPr>
            <w:rStyle w:val="afffff1"/>
            <w:rFonts w:hint="eastAsia"/>
            <w:noProof/>
          </w:rPr>
          <w:t>9</w:t>
        </w:r>
        <w:r>
          <w:rPr>
            <w:rStyle w:val="afffff1"/>
            <w:noProof/>
          </w:rPr>
          <w:t xml:space="preserve"> </w:t>
        </w:r>
        <w:r w:rsidRPr="000449D6">
          <w:rPr>
            <w:rStyle w:val="afffff1"/>
            <w:rFonts w:hint="eastAsia"/>
            <w:noProof/>
          </w:rPr>
          <w:t xml:space="preserve"> 皮带运行安全防护系统</w:t>
        </w:r>
        <w:r w:rsidRPr="000449D6">
          <w:rPr>
            <w:rFonts w:hint="eastAsia"/>
            <w:noProof/>
          </w:rPr>
          <w:tab/>
        </w:r>
        <w:r w:rsidRPr="000449D6">
          <w:rPr>
            <w:rFonts w:hint="eastAsia"/>
            <w:noProof/>
          </w:rPr>
          <w:fldChar w:fldCharType="begin"/>
        </w:r>
        <w:r w:rsidRPr="000449D6">
          <w:rPr>
            <w:rFonts w:hint="eastAsia"/>
            <w:noProof/>
          </w:rPr>
          <w:instrText xml:space="preserve"> </w:instrText>
        </w:r>
        <w:r w:rsidRPr="000449D6">
          <w:rPr>
            <w:noProof/>
          </w:rPr>
          <w:instrText>PAGEREF _Toc192835565 \h</w:instrText>
        </w:r>
        <w:r w:rsidRPr="000449D6">
          <w:rPr>
            <w:rFonts w:hint="eastAsia"/>
            <w:noProof/>
          </w:rPr>
          <w:instrText xml:space="preserve"> </w:instrText>
        </w:r>
        <w:r w:rsidRPr="000449D6">
          <w:rPr>
            <w:rFonts w:hint="eastAsia"/>
            <w:noProof/>
          </w:rPr>
        </w:r>
        <w:r w:rsidRPr="000449D6">
          <w:rPr>
            <w:noProof/>
          </w:rPr>
          <w:fldChar w:fldCharType="separate"/>
        </w:r>
        <w:r w:rsidRPr="000449D6">
          <w:rPr>
            <w:noProof/>
          </w:rPr>
          <w:t>4</w:t>
        </w:r>
        <w:r w:rsidRPr="000449D6">
          <w:rPr>
            <w:rFonts w:hint="eastAsia"/>
            <w:noProof/>
          </w:rPr>
          <w:fldChar w:fldCharType="end"/>
        </w:r>
      </w:hyperlink>
    </w:p>
    <w:p w14:paraId="1DB0EA5D" w14:textId="487B0F2F" w:rsidR="000449D6" w:rsidRPr="000449D6" w:rsidRDefault="000449D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2835566" w:history="1">
        <w:r w:rsidRPr="000449D6">
          <w:rPr>
            <w:rStyle w:val="afffff1"/>
            <w:rFonts w:hint="eastAsia"/>
            <w:noProof/>
          </w:rPr>
          <w:t>10</w:t>
        </w:r>
        <w:r>
          <w:rPr>
            <w:rStyle w:val="afffff1"/>
            <w:noProof/>
          </w:rPr>
          <w:t xml:space="preserve"> </w:t>
        </w:r>
        <w:r w:rsidRPr="000449D6">
          <w:rPr>
            <w:rStyle w:val="afffff1"/>
            <w:rFonts w:hint="eastAsia"/>
            <w:noProof/>
          </w:rPr>
          <w:t xml:space="preserve"> 推煤车安全监管系统</w:t>
        </w:r>
        <w:r w:rsidRPr="000449D6">
          <w:rPr>
            <w:rFonts w:hint="eastAsia"/>
            <w:noProof/>
          </w:rPr>
          <w:tab/>
        </w:r>
        <w:r w:rsidRPr="000449D6">
          <w:rPr>
            <w:rFonts w:hint="eastAsia"/>
            <w:noProof/>
          </w:rPr>
          <w:fldChar w:fldCharType="begin"/>
        </w:r>
        <w:r w:rsidRPr="000449D6">
          <w:rPr>
            <w:rFonts w:hint="eastAsia"/>
            <w:noProof/>
          </w:rPr>
          <w:instrText xml:space="preserve"> </w:instrText>
        </w:r>
        <w:r w:rsidRPr="000449D6">
          <w:rPr>
            <w:noProof/>
          </w:rPr>
          <w:instrText>PAGEREF _Toc192835566 \h</w:instrText>
        </w:r>
        <w:r w:rsidRPr="000449D6">
          <w:rPr>
            <w:rFonts w:hint="eastAsia"/>
            <w:noProof/>
          </w:rPr>
          <w:instrText xml:space="preserve"> </w:instrText>
        </w:r>
        <w:r w:rsidRPr="000449D6">
          <w:rPr>
            <w:rFonts w:hint="eastAsia"/>
            <w:noProof/>
          </w:rPr>
        </w:r>
        <w:r w:rsidRPr="000449D6">
          <w:rPr>
            <w:noProof/>
          </w:rPr>
          <w:fldChar w:fldCharType="separate"/>
        </w:r>
        <w:r w:rsidRPr="000449D6">
          <w:rPr>
            <w:noProof/>
          </w:rPr>
          <w:t>4</w:t>
        </w:r>
        <w:r w:rsidRPr="000449D6">
          <w:rPr>
            <w:rFonts w:hint="eastAsia"/>
            <w:noProof/>
          </w:rPr>
          <w:fldChar w:fldCharType="end"/>
        </w:r>
      </w:hyperlink>
    </w:p>
    <w:p w14:paraId="271BA0EB" w14:textId="1EE3F5B2" w:rsidR="000449D6" w:rsidRPr="000449D6" w:rsidRDefault="000449D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2835567" w:history="1">
        <w:r w:rsidRPr="000449D6">
          <w:rPr>
            <w:rStyle w:val="afffff1"/>
            <w:rFonts w:hint="eastAsia"/>
            <w:noProof/>
          </w:rPr>
          <w:t>11</w:t>
        </w:r>
        <w:r>
          <w:rPr>
            <w:rStyle w:val="afffff1"/>
            <w:noProof/>
          </w:rPr>
          <w:t xml:space="preserve"> </w:t>
        </w:r>
        <w:r w:rsidRPr="000449D6">
          <w:rPr>
            <w:rStyle w:val="afffff1"/>
            <w:rFonts w:hint="eastAsia"/>
            <w:noProof/>
          </w:rPr>
          <w:t xml:space="preserve"> 智慧广播管理系统</w:t>
        </w:r>
        <w:r w:rsidRPr="000449D6">
          <w:rPr>
            <w:rFonts w:hint="eastAsia"/>
            <w:noProof/>
          </w:rPr>
          <w:tab/>
        </w:r>
        <w:r w:rsidRPr="000449D6">
          <w:rPr>
            <w:rFonts w:hint="eastAsia"/>
            <w:noProof/>
          </w:rPr>
          <w:fldChar w:fldCharType="begin"/>
        </w:r>
        <w:r w:rsidRPr="000449D6">
          <w:rPr>
            <w:rFonts w:hint="eastAsia"/>
            <w:noProof/>
          </w:rPr>
          <w:instrText xml:space="preserve"> </w:instrText>
        </w:r>
        <w:r w:rsidRPr="000449D6">
          <w:rPr>
            <w:noProof/>
          </w:rPr>
          <w:instrText>PAGEREF _Toc192835567 \h</w:instrText>
        </w:r>
        <w:r w:rsidRPr="000449D6">
          <w:rPr>
            <w:rFonts w:hint="eastAsia"/>
            <w:noProof/>
          </w:rPr>
          <w:instrText xml:space="preserve"> </w:instrText>
        </w:r>
        <w:r w:rsidRPr="000449D6">
          <w:rPr>
            <w:rFonts w:hint="eastAsia"/>
            <w:noProof/>
          </w:rPr>
        </w:r>
        <w:r w:rsidRPr="000449D6">
          <w:rPr>
            <w:noProof/>
          </w:rPr>
          <w:fldChar w:fldCharType="separate"/>
        </w:r>
        <w:r w:rsidRPr="000449D6">
          <w:rPr>
            <w:noProof/>
          </w:rPr>
          <w:t>4</w:t>
        </w:r>
        <w:r w:rsidRPr="000449D6">
          <w:rPr>
            <w:rFonts w:hint="eastAsia"/>
            <w:noProof/>
          </w:rPr>
          <w:fldChar w:fldCharType="end"/>
        </w:r>
      </w:hyperlink>
    </w:p>
    <w:p w14:paraId="69F91483" w14:textId="59C4DC04" w:rsidR="000449D6" w:rsidRPr="000449D6" w:rsidRDefault="000449D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2835568" w:history="1">
        <w:r w:rsidRPr="000449D6">
          <w:rPr>
            <w:rStyle w:val="afffff1"/>
            <w:rFonts w:hint="eastAsia"/>
            <w:noProof/>
          </w:rPr>
          <w:t>12</w:t>
        </w:r>
        <w:r>
          <w:rPr>
            <w:rStyle w:val="afffff1"/>
            <w:noProof/>
          </w:rPr>
          <w:t xml:space="preserve"> </w:t>
        </w:r>
        <w:r w:rsidRPr="000449D6">
          <w:rPr>
            <w:rStyle w:val="afffff1"/>
            <w:rFonts w:hint="eastAsia"/>
            <w:noProof/>
          </w:rPr>
          <w:t xml:space="preserve"> 作业安全监管系统</w:t>
        </w:r>
        <w:r w:rsidRPr="000449D6">
          <w:rPr>
            <w:rFonts w:hint="eastAsia"/>
            <w:noProof/>
          </w:rPr>
          <w:tab/>
        </w:r>
        <w:r w:rsidRPr="000449D6">
          <w:rPr>
            <w:rFonts w:hint="eastAsia"/>
            <w:noProof/>
          </w:rPr>
          <w:fldChar w:fldCharType="begin"/>
        </w:r>
        <w:r w:rsidRPr="000449D6">
          <w:rPr>
            <w:rFonts w:hint="eastAsia"/>
            <w:noProof/>
          </w:rPr>
          <w:instrText xml:space="preserve"> </w:instrText>
        </w:r>
        <w:r w:rsidRPr="000449D6">
          <w:rPr>
            <w:noProof/>
          </w:rPr>
          <w:instrText>PAGEREF _Toc192835568 \h</w:instrText>
        </w:r>
        <w:r w:rsidRPr="000449D6">
          <w:rPr>
            <w:rFonts w:hint="eastAsia"/>
            <w:noProof/>
          </w:rPr>
          <w:instrText xml:space="preserve"> </w:instrText>
        </w:r>
        <w:r w:rsidRPr="000449D6">
          <w:rPr>
            <w:rFonts w:hint="eastAsia"/>
            <w:noProof/>
          </w:rPr>
        </w:r>
        <w:r w:rsidRPr="000449D6">
          <w:rPr>
            <w:noProof/>
          </w:rPr>
          <w:fldChar w:fldCharType="separate"/>
        </w:r>
        <w:r w:rsidRPr="000449D6">
          <w:rPr>
            <w:noProof/>
          </w:rPr>
          <w:t>5</w:t>
        </w:r>
        <w:r w:rsidRPr="000449D6">
          <w:rPr>
            <w:rFonts w:hint="eastAsia"/>
            <w:noProof/>
          </w:rPr>
          <w:fldChar w:fldCharType="end"/>
        </w:r>
      </w:hyperlink>
    </w:p>
    <w:p w14:paraId="1394C7D3" w14:textId="518C96E2" w:rsidR="000449D6" w:rsidRPr="000449D6" w:rsidRDefault="000449D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2835569" w:history="1">
        <w:r w:rsidRPr="000449D6">
          <w:rPr>
            <w:rStyle w:val="afffff1"/>
            <w:rFonts w:hint="eastAsia"/>
            <w:noProof/>
          </w:rPr>
          <w:t>13</w:t>
        </w:r>
        <w:r>
          <w:rPr>
            <w:rStyle w:val="afffff1"/>
            <w:noProof/>
          </w:rPr>
          <w:t xml:space="preserve"> </w:t>
        </w:r>
        <w:r w:rsidRPr="000449D6">
          <w:rPr>
            <w:rStyle w:val="afffff1"/>
            <w:rFonts w:hint="eastAsia"/>
            <w:noProof/>
          </w:rPr>
          <w:t xml:space="preserve"> 输煤集控中心</w:t>
        </w:r>
        <w:r w:rsidRPr="000449D6">
          <w:rPr>
            <w:rFonts w:hint="eastAsia"/>
            <w:noProof/>
          </w:rPr>
          <w:tab/>
        </w:r>
        <w:r w:rsidRPr="000449D6">
          <w:rPr>
            <w:rFonts w:hint="eastAsia"/>
            <w:noProof/>
          </w:rPr>
          <w:fldChar w:fldCharType="begin"/>
        </w:r>
        <w:r w:rsidRPr="000449D6">
          <w:rPr>
            <w:rFonts w:hint="eastAsia"/>
            <w:noProof/>
          </w:rPr>
          <w:instrText xml:space="preserve"> </w:instrText>
        </w:r>
        <w:r w:rsidRPr="000449D6">
          <w:rPr>
            <w:noProof/>
          </w:rPr>
          <w:instrText>PAGEREF _Toc192835569 \h</w:instrText>
        </w:r>
        <w:r w:rsidRPr="000449D6">
          <w:rPr>
            <w:rFonts w:hint="eastAsia"/>
            <w:noProof/>
          </w:rPr>
          <w:instrText xml:space="preserve"> </w:instrText>
        </w:r>
        <w:r w:rsidRPr="000449D6">
          <w:rPr>
            <w:rFonts w:hint="eastAsia"/>
            <w:noProof/>
          </w:rPr>
        </w:r>
        <w:r w:rsidRPr="000449D6">
          <w:rPr>
            <w:noProof/>
          </w:rPr>
          <w:fldChar w:fldCharType="separate"/>
        </w:r>
        <w:r w:rsidRPr="000449D6">
          <w:rPr>
            <w:noProof/>
          </w:rPr>
          <w:t>5</w:t>
        </w:r>
        <w:r w:rsidRPr="000449D6">
          <w:rPr>
            <w:rFonts w:hint="eastAsia"/>
            <w:noProof/>
          </w:rPr>
          <w:fldChar w:fldCharType="end"/>
        </w:r>
      </w:hyperlink>
    </w:p>
    <w:p w14:paraId="4DC2A226" w14:textId="06CD9442" w:rsidR="000449D6" w:rsidRPr="000449D6" w:rsidRDefault="000449D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2835570" w:history="1">
        <w:r w:rsidRPr="000449D6">
          <w:rPr>
            <w:rStyle w:val="afffff1"/>
            <w:rFonts w:hint="eastAsia"/>
            <w:noProof/>
          </w:rPr>
          <w:t>14</w:t>
        </w:r>
        <w:r>
          <w:rPr>
            <w:rStyle w:val="afffff1"/>
            <w:noProof/>
          </w:rPr>
          <w:t xml:space="preserve"> </w:t>
        </w:r>
        <w:r w:rsidRPr="000449D6">
          <w:rPr>
            <w:rStyle w:val="afffff1"/>
            <w:rFonts w:hint="eastAsia"/>
            <w:noProof/>
          </w:rPr>
          <w:t xml:space="preserve"> 安全生产管理平台</w:t>
        </w:r>
        <w:r w:rsidRPr="000449D6">
          <w:rPr>
            <w:rFonts w:hint="eastAsia"/>
            <w:noProof/>
          </w:rPr>
          <w:tab/>
        </w:r>
        <w:r w:rsidRPr="000449D6">
          <w:rPr>
            <w:rFonts w:hint="eastAsia"/>
            <w:noProof/>
          </w:rPr>
          <w:fldChar w:fldCharType="begin"/>
        </w:r>
        <w:r w:rsidRPr="000449D6">
          <w:rPr>
            <w:rFonts w:hint="eastAsia"/>
            <w:noProof/>
          </w:rPr>
          <w:instrText xml:space="preserve"> </w:instrText>
        </w:r>
        <w:r w:rsidRPr="000449D6">
          <w:rPr>
            <w:noProof/>
          </w:rPr>
          <w:instrText>PAGEREF _Toc192835570 \h</w:instrText>
        </w:r>
        <w:r w:rsidRPr="000449D6">
          <w:rPr>
            <w:rFonts w:hint="eastAsia"/>
            <w:noProof/>
          </w:rPr>
          <w:instrText xml:space="preserve"> </w:instrText>
        </w:r>
        <w:r w:rsidRPr="000449D6">
          <w:rPr>
            <w:rFonts w:hint="eastAsia"/>
            <w:noProof/>
          </w:rPr>
        </w:r>
        <w:r w:rsidRPr="000449D6">
          <w:rPr>
            <w:noProof/>
          </w:rPr>
          <w:fldChar w:fldCharType="separate"/>
        </w:r>
        <w:r w:rsidRPr="000449D6">
          <w:rPr>
            <w:noProof/>
          </w:rPr>
          <w:t>5</w:t>
        </w:r>
        <w:r w:rsidRPr="000449D6">
          <w:rPr>
            <w:rFonts w:hint="eastAsia"/>
            <w:noProof/>
          </w:rPr>
          <w:fldChar w:fldCharType="end"/>
        </w:r>
      </w:hyperlink>
    </w:p>
    <w:p w14:paraId="3ED363FF" w14:textId="39560D99" w:rsidR="000449D6" w:rsidRPr="000449D6" w:rsidRDefault="000449D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2835571" w:history="1">
        <w:r w:rsidRPr="000449D6">
          <w:rPr>
            <w:rStyle w:val="afffff1"/>
            <w:rFonts w:hint="eastAsia"/>
            <w:noProof/>
          </w:rPr>
          <w:t>15</w:t>
        </w:r>
        <w:r>
          <w:rPr>
            <w:rStyle w:val="afffff1"/>
            <w:noProof/>
          </w:rPr>
          <w:t xml:space="preserve"> </w:t>
        </w:r>
        <w:r w:rsidRPr="000449D6">
          <w:rPr>
            <w:rStyle w:val="afffff1"/>
            <w:rFonts w:hint="eastAsia"/>
            <w:noProof/>
          </w:rPr>
          <w:t xml:space="preserve"> AI开放平台</w:t>
        </w:r>
        <w:r w:rsidRPr="000449D6">
          <w:rPr>
            <w:rFonts w:hint="eastAsia"/>
            <w:noProof/>
          </w:rPr>
          <w:tab/>
        </w:r>
        <w:r w:rsidRPr="000449D6">
          <w:rPr>
            <w:rFonts w:hint="eastAsia"/>
            <w:noProof/>
          </w:rPr>
          <w:fldChar w:fldCharType="begin"/>
        </w:r>
        <w:r w:rsidRPr="000449D6">
          <w:rPr>
            <w:rFonts w:hint="eastAsia"/>
            <w:noProof/>
          </w:rPr>
          <w:instrText xml:space="preserve"> </w:instrText>
        </w:r>
        <w:r w:rsidRPr="000449D6">
          <w:rPr>
            <w:noProof/>
          </w:rPr>
          <w:instrText>PAGEREF _Toc192835571 \h</w:instrText>
        </w:r>
        <w:r w:rsidRPr="000449D6">
          <w:rPr>
            <w:rFonts w:hint="eastAsia"/>
            <w:noProof/>
          </w:rPr>
          <w:instrText xml:space="preserve"> </w:instrText>
        </w:r>
        <w:r w:rsidRPr="000449D6">
          <w:rPr>
            <w:rFonts w:hint="eastAsia"/>
            <w:noProof/>
          </w:rPr>
        </w:r>
        <w:r w:rsidRPr="000449D6">
          <w:rPr>
            <w:noProof/>
          </w:rPr>
          <w:fldChar w:fldCharType="separate"/>
        </w:r>
        <w:r w:rsidRPr="000449D6">
          <w:rPr>
            <w:noProof/>
          </w:rPr>
          <w:t>5</w:t>
        </w:r>
        <w:r w:rsidRPr="000449D6">
          <w:rPr>
            <w:rFonts w:hint="eastAsia"/>
            <w:noProof/>
          </w:rPr>
          <w:fldChar w:fldCharType="end"/>
        </w:r>
      </w:hyperlink>
    </w:p>
    <w:p w14:paraId="4EAFFF75" w14:textId="1F815E27" w:rsidR="000449D6" w:rsidRPr="000449D6" w:rsidRDefault="000449D6">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2835572" w:history="1">
        <w:r w:rsidRPr="000449D6">
          <w:rPr>
            <w:rStyle w:val="afffff1"/>
            <w:rFonts w:hint="eastAsia"/>
            <w:noProof/>
          </w:rPr>
          <w:t>参考文献</w:t>
        </w:r>
        <w:r w:rsidRPr="000449D6">
          <w:rPr>
            <w:rFonts w:hint="eastAsia"/>
            <w:noProof/>
          </w:rPr>
          <w:tab/>
        </w:r>
        <w:r w:rsidRPr="000449D6">
          <w:rPr>
            <w:rFonts w:hint="eastAsia"/>
            <w:noProof/>
          </w:rPr>
          <w:fldChar w:fldCharType="begin"/>
        </w:r>
        <w:r w:rsidRPr="000449D6">
          <w:rPr>
            <w:rFonts w:hint="eastAsia"/>
            <w:noProof/>
          </w:rPr>
          <w:instrText xml:space="preserve"> </w:instrText>
        </w:r>
        <w:r w:rsidRPr="000449D6">
          <w:rPr>
            <w:noProof/>
          </w:rPr>
          <w:instrText>PAGEREF _Toc192835572 \h</w:instrText>
        </w:r>
        <w:r w:rsidRPr="000449D6">
          <w:rPr>
            <w:rFonts w:hint="eastAsia"/>
            <w:noProof/>
          </w:rPr>
          <w:instrText xml:space="preserve"> </w:instrText>
        </w:r>
        <w:r w:rsidRPr="000449D6">
          <w:rPr>
            <w:rFonts w:hint="eastAsia"/>
            <w:noProof/>
          </w:rPr>
        </w:r>
        <w:r w:rsidRPr="000449D6">
          <w:rPr>
            <w:noProof/>
          </w:rPr>
          <w:fldChar w:fldCharType="separate"/>
        </w:r>
        <w:r w:rsidRPr="000449D6">
          <w:rPr>
            <w:noProof/>
          </w:rPr>
          <w:t>7</w:t>
        </w:r>
        <w:r w:rsidRPr="000449D6">
          <w:rPr>
            <w:rFonts w:hint="eastAsia"/>
            <w:noProof/>
          </w:rPr>
          <w:fldChar w:fldCharType="end"/>
        </w:r>
      </w:hyperlink>
    </w:p>
    <w:p w14:paraId="66C14EF7" w14:textId="50E812D4" w:rsidR="000449D6" w:rsidRPr="000449D6" w:rsidRDefault="000449D6" w:rsidP="000449D6">
      <w:pPr>
        <w:pStyle w:val="afffffff0"/>
        <w:spacing w:after="360"/>
        <w:sectPr w:rsidR="000449D6" w:rsidRPr="000449D6" w:rsidSect="000449D6">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r w:rsidRPr="000449D6">
        <w:fldChar w:fldCharType="end"/>
      </w:r>
    </w:p>
    <w:p w14:paraId="53998F45" w14:textId="77777777" w:rsidR="00DF78B8" w:rsidRDefault="00000000">
      <w:pPr>
        <w:pStyle w:val="a6"/>
        <w:spacing w:before="900" w:after="360"/>
      </w:pPr>
      <w:bookmarkStart w:id="29" w:name="BookMark2"/>
      <w:bookmarkStart w:id="30" w:name="_Toc192835556"/>
      <w:bookmarkEnd w:id="28"/>
      <w:r>
        <w:rPr>
          <w:rFonts w:hint="eastAsia"/>
          <w:spacing w:val="320"/>
        </w:rPr>
        <w:lastRenderedPageBreak/>
        <w:t>前</w:t>
      </w:r>
      <w:r>
        <w:rPr>
          <w:rFonts w:hint="eastAsia"/>
        </w:rPr>
        <w:t>言</w:t>
      </w:r>
      <w:bookmarkEnd w:id="19"/>
      <w:bookmarkEnd w:id="20"/>
      <w:bookmarkEnd w:id="21"/>
      <w:bookmarkEnd w:id="22"/>
      <w:bookmarkEnd w:id="23"/>
      <w:bookmarkEnd w:id="24"/>
      <w:bookmarkEnd w:id="25"/>
      <w:bookmarkEnd w:id="26"/>
      <w:bookmarkEnd w:id="27"/>
      <w:bookmarkEnd w:id="30"/>
    </w:p>
    <w:p w14:paraId="451A348A" w14:textId="77777777" w:rsidR="00DF78B8" w:rsidRDefault="00000000">
      <w:pPr>
        <w:pStyle w:val="afffffb"/>
        <w:ind w:firstLine="420"/>
      </w:pPr>
      <w:r>
        <w:rPr>
          <w:rFonts w:hint="eastAsia"/>
        </w:rPr>
        <w:t>本文件按照《中国电机工程学会标准化管理办法》、《中国电机工程学会标准化管理办法实施细则》的要求，依据GB/T 1.1—2020《标准化工作导则  第1部分：标准化文件的结构和起草规则》的规定起草。</w:t>
      </w:r>
    </w:p>
    <w:p w14:paraId="195E703F" w14:textId="77777777" w:rsidR="00DF78B8" w:rsidRDefault="00000000">
      <w:pPr>
        <w:pStyle w:val="afffffb"/>
        <w:ind w:firstLine="420"/>
      </w:pPr>
      <w:r>
        <w:rPr>
          <w:rFonts w:hint="eastAsia"/>
        </w:rPr>
        <w:t>本文件的某些内容可能涉及专利。本标准的发布机构不承担识别这些专利的责任。</w:t>
      </w:r>
    </w:p>
    <w:p w14:paraId="5704D9C2" w14:textId="77777777" w:rsidR="00DF78B8" w:rsidRDefault="00000000">
      <w:pPr>
        <w:pStyle w:val="afffffb"/>
        <w:ind w:firstLine="420"/>
      </w:pPr>
      <w:r>
        <w:rPr>
          <w:rFonts w:hint="eastAsia"/>
        </w:rPr>
        <w:t>本文件由中国电机工程学会提出。</w:t>
      </w:r>
    </w:p>
    <w:p w14:paraId="7022BC25" w14:textId="77777777" w:rsidR="00DF78B8" w:rsidRDefault="00000000">
      <w:pPr>
        <w:pStyle w:val="afffffb"/>
        <w:ind w:firstLine="420"/>
      </w:pPr>
      <w:r>
        <w:rPr>
          <w:rFonts w:hint="eastAsia"/>
        </w:rPr>
        <w:t>本文件由中国电机工程学会热工自动化专业委员会技术归口并解释。</w:t>
      </w:r>
    </w:p>
    <w:p w14:paraId="7F98BB04" w14:textId="6B95C42D" w:rsidR="00DF78B8" w:rsidRDefault="00000000">
      <w:pPr>
        <w:pStyle w:val="afffffb"/>
        <w:ind w:firstLine="420"/>
      </w:pPr>
      <w:r>
        <w:rPr>
          <w:rFonts w:hint="eastAsia"/>
        </w:rPr>
        <w:t>本文件起草单位：中国华能集团北方联合电力有限责任公司、北方联合电力有限责任公司包头第三热电厂、内蒙古蒙电华能热电股份有限公司乌海发电厂、北方联合电力有限责任公司包头一电厂、大</w:t>
      </w:r>
      <w:proofErr w:type="gramStart"/>
      <w:r>
        <w:rPr>
          <w:rFonts w:hint="eastAsia"/>
        </w:rPr>
        <w:t>唐国际</w:t>
      </w:r>
      <w:proofErr w:type="gramEnd"/>
      <w:r>
        <w:rPr>
          <w:rFonts w:hint="eastAsia"/>
        </w:rPr>
        <w:t>宁德发电有限责任公司、杭州海康</w:t>
      </w:r>
      <w:proofErr w:type="gramStart"/>
      <w:r>
        <w:rPr>
          <w:rFonts w:hint="eastAsia"/>
        </w:rPr>
        <w:t>威视数字</w:t>
      </w:r>
      <w:proofErr w:type="gramEnd"/>
      <w:r>
        <w:rPr>
          <w:rFonts w:hint="eastAsia"/>
        </w:rPr>
        <w:t>技术股份有限公司。</w:t>
      </w:r>
    </w:p>
    <w:p w14:paraId="214B9818" w14:textId="77777777" w:rsidR="00DF78B8" w:rsidRDefault="00000000">
      <w:pPr>
        <w:pStyle w:val="afffffb"/>
        <w:ind w:firstLine="420"/>
      </w:pPr>
      <w:r>
        <w:rPr>
          <w:rFonts w:hint="eastAsia"/>
        </w:rPr>
        <w:t>本文件主要起草人：</w:t>
      </w:r>
    </w:p>
    <w:p w14:paraId="6C168C22" w14:textId="77777777" w:rsidR="00DF78B8" w:rsidRDefault="00000000">
      <w:pPr>
        <w:pStyle w:val="affffffffffff0"/>
        <w:tabs>
          <w:tab w:val="center" w:pos="4201"/>
          <w:tab w:val="right" w:leader="dot" w:pos="9298"/>
        </w:tabs>
        <w:spacing w:line="400" w:lineRule="exact"/>
        <w:ind w:firstLine="420"/>
      </w:pPr>
      <w:r>
        <w:rPr>
          <w:rFonts w:hint="eastAsia"/>
        </w:rPr>
        <w:t>本文件为首次发布。</w:t>
      </w:r>
    </w:p>
    <w:p w14:paraId="380AF621" w14:textId="77777777" w:rsidR="00DF78B8" w:rsidRDefault="00DF78B8">
      <w:pPr>
        <w:pStyle w:val="afffffb"/>
        <w:ind w:firstLine="420"/>
      </w:pPr>
    </w:p>
    <w:p w14:paraId="17911A8B" w14:textId="77777777" w:rsidR="00DF78B8" w:rsidRDefault="00DF78B8">
      <w:pPr>
        <w:pStyle w:val="afffffb"/>
        <w:ind w:firstLine="420"/>
      </w:pPr>
    </w:p>
    <w:p w14:paraId="34B41612" w14:textId="642EF75D" w:rsidR="00DF78B8" w:rsidRDefault="00DF78B8" w:rsidP="00CD1618">
      <w:pPr>
        <w:pStyle w:val="afffffb"/>
        <w:ind w:firstLineChars="500" w:firstLine="1050"/>
      </w:pPr>
    </w:p>
    <w:p w14:paraId="7BBF86A1" w14:textId="00FBAB08" w:rsidR="00DF78B8" w:rsidRDefault="00DF78B8">
      <w:pPr>
        <w:pStyle w:val="afffffb"/>
        <w:ind w:firstLine="420"/>
      </w:pPr>
    </w:p>
    <w:p w14:paraId="7D9CC35F" w14:textId="77777777" w:rsidR="00DF78B8" w:rsidRDefault="00DF78B8">
      <w:pPr>
        <w:pStyle w:val="afffffb"/>
        <w:ind w:firstLine="420"/>
        <w:sectPr w:rsidR="00DF78B8">
          <w:pgSz w:w="11906" w:h="16838"/>
          <w:pgMar w:top="1928" w:right="1134" w:bottom="1134" w:left="1134" w:header="1418" w:footer="1134" w:gutter="284"/>
          <w:pgNumType w:fmt="upperRoman"/>
          <w:cols w:space="425"/>
          <w:formProt w:val="0"/>
          <w:docGrid w:linePitch="312"/>
        </w:sectPr>
      </w:pPr>
    </w:p>
    <w:p w14:paraId="02002181" w14:textId="77777777" w:rsidR="00DF78B8" w:rsidRDefault="00DF78B8">
      <w:pPr>
        <w:spacing w:line="20" w:lineRule="exact"/>
        <w:jc w:val="center"/>
        <w:rPr>
          <w:rFonts w:ascii="黑体" w:eastAsia="黑体" w:hAnsi="黑体" w:hint="eastAsia"/>
          <w:sz w:val="32"/>
          <w:szCs w:val="32"/>
        </w:rPr>
      </w:pPr>
      <w:bookmarkStart w:id="31" w:name="BookMark4"/>
      <w:bookmarkEnd w:id="29"/>
    </w:p>
    <w:p w14:paraId="5A120D6E" w14:textId="77777777" w:rsidR="00DF78B8" w:rsidRDefault="00DF78B8">
      <w:pPr>
        <w:spacing w:line="20" w:lineRule="exact"/>
        <w:jc w:val="center"/>
        <w:rPr>
          <w:rFonts w:ascii="黑体" w:eastAsia="黑体" w:hAnsi="黑体" w:hint="eastAsia"/>
          <w:sz w:val="32"/>
          <w:szCs w:val="32"/>
        </w:rPr>
      </w:pPr>
    </w:p>
    <w:bookmarkStart w:id="32" w:name="NEW_STAND_NAME" w:displacedByCustomXml="next"/>
    <w:sdt>
      <w:sdtPr>
        <w:tag w:val="NEW_STAND_NAME"/>
        <w:id w:val="595910757"/>
        <w:lock w:val="sdtLocked"/>
        <w:placeholder>
          <w:docPart w:val="367C0590A17D464584DCB180A0933F9A"/>
        </w:placeholder>
      </w:sdtPr>
      <w:sdtContent>
        <w:p w14:paraId="019A1E51" w14:textId="77777777" w:rsidR="00DF78B8" w:rsidRDefault="00000000">
          <w:pPr>
            <w:pStyle w:val="afffffffffe"/>
            <w:spacing w:beforeLines="1" w:before="2" w:afterLines="220" w:after="528"/>
            <w:rPr>
              <w:rFonts w:hint="eastAsia"/>
            </w:rPr>
          </w:pPr>
          <w:r>
            <w:rPr>
              <w:rFonts w:hint="eastAsia"/>
            </w:rPr>
            <w:t>燃煤发电厂输煤系统人身安全主动防控智能系统设计指南</w:t>
          </w:r>
        </w:p>
      </w:sdtContent>
    </w:sdt>
    <w:p w14:paraId="1089BC61" w14:textId="77777777" w:rsidR="00DF78B8" w:rsidRDefault="00000000">
      <w:pPr>
        <w:pStyle w:val="afff2"/>
        <w:spacing w:before="240" w:after="240"/>
      </w:pPr>
      <w:bookmarkStart w:id="33" w:name="_Toc190768321"/>
      <w:bookmarkStart w:id="34" w:name="_Toc191973679"/>
      <w:bookmarkStart w:id="35" w:name="_Toc26718930"/>
      <w:bookmarkStart w:id="36" w:name="_Toc97192964"/>
      <w:bookmarkStart w:id="37" w:name="_Toc24884211"/>
      <w:bookmarkStart w:id="38" w:name="_Toc24884218"/>
      <w:bookmarkStart w:id="39" w:name="_Toc26648465"/>
      <w:bookmarkStart w:id="40" w:name="_Toc17233333"/>
      <w:bookmarkStart w:id="41" w:name="_Toc190768363"/>
      <w:bookmarkStart w:id="42" w:name="_Toc26986771"/>
      <w:bookmarkStart w:id="43" w:name="_Toc188433684"/>
      <w:bookmarkStart w:id="44" w:name="_Toc188539128"/>
      <w:bookmarkStart w:id="45" w:name="_Toc191913472"/>
      <w:bookmarkStart w:id="46" w:name="_Toc191973711"/>
      <w:bookmarkStart w:id="47" w:name="_Toc191973743"/>
      <w:bookmarkStart w:id="48" w:name="_Toc26986530"/>
      <w:bookmarkStart w:id="49" w:name="_Toc17233325"/>
      <w:bookmarkStart w:id="50" w:name="_Toc192610979"/>
      <w:bookmarkStart w:id="51" w:name="_Toc192835557"/>
      <w:bookmarkEnd w:id="32"/>
      <w:r>
        <w:rPr>
          <w:rFonts w:hint="eastAsia"/>
        </w:rPr>
        <w:t>范围</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0F0C9C80" w14:textId="02962DC8" w:rsidR="00DF78B8" w:rsidRDefault="00000000">
      <w:pPr>
        <w:pStyle w:val="afffffb"/>
        <w:ind w:firstLine="420"/>
      </w:pPr>
      <w:bookmarkStart w:id="52" w:name="_Hlk192340437"/>
      <w:bookmarkStart w:id="53" w:name="_Toc24884219"/>
      <w:bookmarkStart w:id="54" w:name="_Toc17233326"/>
      <w:bookmarkStart w:id="55" w:name="_Toc26648466"/>
      <w:bookmarkStart w:id="56" w:name="_Toc17233334"/>
      <w:bookmarkStart w:id="57" w:name="_Toc24884212"/>
      <w:r>
        <w:rPr>
          <w:rFonts w:hint="eastAsia"/>
        </w:rPr>
        <w:t>本文件提供了燃煤发电厂输煤系统人身安全主动防控智能系统设计的总体原则、系统架构、子系统及输煤集控中心架构、功能等方面的指导。</w:t>
      </w:r>
    </w:p>
    <w:p w14:paraId="71DC8F82" w14:textId="77777777" w:rsidR="00DF78B8" w:rsidRDefault="00000000">
      <w:pPr>
        <w:pStyle w:val="afffffb"/>
        <w:ind w:firstLine="420"/>
      </w:pPr>
      <w:r>
        <w:rPr>
          <w:rFonts w:hint="eastAsia"/>
        </w:rPr>
        <w:t>本文件适用于新建或改、扩建的燃煤发电厂输煤系统人身安全主动防控智能系统的设计与升级。</w:t>
      </w:r>
    </w:p>
    <w:p w14:paraId="357A6ED8" w14:textId="77777777" w:rsidR="00DF78B8" w:rsidRDefault="00000000">
      <w:pPr>
        <w:pStyle w:val="afff2"/>
        <w:spacing w:before="240" w:after="240"/>
      </w:pPr>
      <w:bookmarkStart w:id="58" w:name="_Toc188433685"/>
      <w:bookmarkStart w:id="59" w:name="_Toc191913473"/>
      <w:bookmarkStart w:id="60" w:name="_Toc26718931"/>
      <w:bookmarkStart w:id="61" w:name="_Toc190768364"/>
      <w:bookmarkStart w:id="62" w:name="_Toc188539129"/>
      <w:bookmarkStart w:id="63" w:name="_Toc191973712"/>
      <w:bookmarkStart w:id="64" w:name="_Toc26986531"/>
      <w:bookmarkStart w:id="65" w:name="_Toc192610980"/>
      <w:bookmarkStart w:id="66" w:name="_Toc191973680"/>
      <w:bookmarkStart w:id="67" w:name="_Toc26986772"/>
      <w:bookmarkStart w:id="68" w:name="_Toc190768322"/>
      <w:bookmarkStart w:id="69" w:name="_Toc191973744"/>
      <w:bookmarkStart w:id="70" w:name="_Toc97192965"/>
      <w:bookmarkStart w:id="71" w:name="_Toc192835558"/>
      <w:bookmarkEnd w:id="52"/>
      <w:r>
        <w:rPr>
          <w:rFonts w:hint="eastAsia"/>
        </w:rPr>
        <w:t>规范性引用文件</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sdt>
      <w:sdtPr>
        <w:rPr>
          <w:rFonts w:hint="eastAsia"/>
        </w:rPr>
        <w:id w:val="715848253"/>
        <w:placeholder>
          <w:docPart w:val="124D48ACEB614B138F8E25722F21BAE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4FB1309" w14:textId="77777777" w:rsidR="00DF78B8" w:rsidRDefault="00000000">
          <w:pPr>
            <w:pStyle w:val="af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F160D73" w14:textId="77777777" w:rsidR="00DF78B8" w:rsidRDefault="00000000">
      <w:pPr>
        <w:pStyle w:val="afffffb"/>
        <w:ind w:firstLine="420"/>
      </w:pPr>
      <w:r>
        <w:rPr>
          <w:rFonts w:hint="eastAsia"/>
        </w:rPr>
        <w:t>GB/T 28181 公共安全视频监控联网系统信息传输、交换、控制技术要求</w:t>
      </w:r>
    </w:p>
    <w:p w14:paraId="2C0EABB4" w14:textId="77777777" w:rsidR="00DF78B8" w:rsidRDefault="00000000">
      <w:pPr>
        <w:pStyle w:val="afffffb"/>
        <w:ind w:firstLine="420"/>
      </w:pPr>
      <w:r>
        <w:t>GB/T 36572</w:t>
      </w:r>
      <w:r>
        <w:rPr>
          <w:rFonts w:hint="eastAsia"/>
        </w:rPr>
        <w:t xml:space="preserve"> 电力监控系统网络安全防护导则</w:t>
      </w:r>
    </w:p>
    <w:p w14:paraId="49DDD156" w14:textId="77777777" w:rsidR="00DF78B8" w:rsidRDefault="00000000">
      <w:pPr>
        <w:pStyle w:val="afffffb"/>
        <w:ind w:firstLine="420"/>
      </w:pPr>
      <w:r>
        <w:rPr>
          <w:rFonts w:hint="eastAsia"/>
        </w:rPr>
        <w:t>GB/T 50049 小型火力发电厂设计规范</w:t>
      </w:r>
    </w:p>
    <w:p w14:paraId="5DB4ABE1" w14:textId="77777777" w:rsidR="00DF78B8" w:rsidRDefault="00000000">
      <w:pPr>
        <w:pStyle w:val="afffffb"/>
        <w:ind w:firstLine="420"/>
      </w:pPr>
      <w:r>
        <w:rPr>
          <w:rFonts w:hint="eastAsia"/>
        </w:rPr>
        <w:t>GB/T 50660 大中型火力发电厂设计规范</w:t>
      </w:r>
    </w:p>
    <w:p w14:paraId="7732B632" w14:textId="77777777" w:rsidR="00DF78B8" w:rsidRDefault="00000000">
      <w:pPr>
        <w:pStyle w:val="afff2"/>
        <w:spacing w:before="240" w:after="240"/>
      </w:pPr>
      <w:bookmarkStart w:id="72" w:name="_Toc97192966"/>
      <w:bookmarkStart w:id="73" w:name="_Toc190768323"/>
      <w:bookmarkStart w:id="74" w:name="_Toc190768365"/>
      <w:bookmarkStart w:id="75" w:name="_Toc191913474"/>
      <w:bookmarkStart w:id="76" w:name="_Toc188539130"/>
      <w:bookmarkStart w:id="77" w:name="_Toc191973681"/>
      <w:bookmarkStart w:id="78" w:name="_Toc191973713"/>
      <w:bookmarkStart w:id="79" w:name="_Toc188433686"/>
      <w:bookmarkStart w:id="80" w:name="_Toc192610981"/>
      <w:bookmarkStart w:id="81" w:name="_Toc191973745"/>
      <w:bookmarkStart w:id="82" w:name="_Toc192835559"/>
      <w:r>
        <w:rPr>
          <w:rFonts w:hint="eastAsia"/>
          <w:szCs w:val="21"/>
        </w:rPr>
        <w:t>术语和定义</w:t>
      </w:r>
      <w:bookmarkEnd w:id="72"/>
      <w:bookmarkEnd w:id="73"/>
      <w:bookmarkEnd w:id="74"/>
      <w:bookmarkEnd w:id="75"/>
      <w:bookmarkEnd w:id="76"/>
      <w:bookmarkEnd w:id="77"/>
      <w:bookmarkEnd w:id="78"/>
      <w:bookmarkEnd w:id="79"/>
      <w:bookmarkEnd w:id="80"/>
      <w:bookmarkEnd w:id="81"/>
      <w:bookmarkEnd w:id="82"/>
    </w:p>
    <w:bookmarkStart w:id="83" w:name="_Toc26986532" w:displacedByCustomXml="next"/>
    <w:bookmarkEnd w:id="83" w:displacedByCustomXml="next"/>
    <w:sdt>
      <w:sdtPr>
        <w:id w:val="-1909835108"/>
        <w:placeholder>
          <w:docPart w:val="07BBC2C4C8ED482B92326E02E494892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F8485BC" w14:textId="77777777" w:rsidR="00DF78B8" w:rsidRDefault="00000000">
          <w:pPr>
            <w:pStyle w:val="afffffb"/>
            <w:ind w:firstLine="420"/>
          </w:pPr>
          <w:r>
            <w:t>下列术语和定义适用于本文件。</w:t>
          </w:r>
        </w:p>
      </w:sdtContent>
    </w:sdt>
    <w:p w14:paraId="4A0B7AF4" w14:textId="65A28F95" w:rsidR="00DF78B8" w:rsidRDefault="00000000">
      <w:pPr>
        <w:pStyle w:val="afffffffffffa"/>
        <w:rPr>
          <w:rFonts w:ascii="黑体" w:eastAsia="黑体" w:hAnsi="黑体" w:hint="eastAsia"/>
        </w:rPr>
      </w:pPr>
      <w:r>
        <w:rPr>
          <w:rFonts w:ascii="黑体" w:eastAsia="黑体" w:hAnsi="黑体"/>
        </w:rPr>
        <w:br/>
      </w:r>
      <w:r>
        <w:rPr>
          <w:rFonts w:ascii="黑体" w:eastAsia="黑体" w:hAnsi="黑体" w:hint="eastAsia"/>
        </w:rPr>
        <w:t xml:space="preserve">    输煤系统  </w:t>
      </w:r>
      <w:r>
        <w:rPr>
          <w:rFonts w:ascii="黑体" w:eastAsia="黑体" w:hAnsi="黑体"/>
        </w:rPr>
        <w:t>coal handling system</w:t>
      </w:r>
    </w:p>
    <w:p w14:paraId="3578ADA5" w14:textId="77777777" w:rsidR="00DF78B8" w:rsidRDefault="00000000">
      <w:pPr>
        <w:pStyle w:val="afffffb"/>
        <w:ind w:firstLine="420"/>
        <w:rPr>
          <w:highlight w:val="yellow"/>
        </w:rPr>
      </w:pPr>
      <w:r>
        <w:rPr>
          <w:rFonts w:hint="eastAsia"/>
        </w:rPr>
        <w:t>从卸煤点至煤场及从煤场至锅炉煤仓之间煤的运送设备及其控制设备的总称。</w:t>
      </w:r>
    </w:p>
    <w:p w14:paraId="71AA65F6" w14:textId="77777777" w:rsidR="00DF78B8" w:rsidRDefault="00000000">
      <w:pPr>
        <w:pStyle w:val="afffffffffffa"/>
        <w:rPr>
          <w:rFonts w:ascii="黑体" w:eastAsia="黑体" w:hAnsi="黑体" w:hint="eastAsia"/>
        </w:rPr>
      </w:pPr>
      <w:r>
        <w:rPr>
          <w:rFonts w:ascii="黑体" w:eastAsia="黑体" w:hAnsi="黑体"/>
        </w:rPr>
        <w:br/>
      </w:r>
      <w:r>
        <w:rPr>
          <w:rFonts w:ascii="黑体" w:eastAsia="黑体" w:hAnsi="黑体" w:hint="eastAsia"/>
        </w:rPr>
        <w:t xml:space="preserve">    </w:t>
      </w:r>
      <w:bookmarkStart w:id="84" w:name="_Hlk192340862"/>
      <w:r>
        <w:rPr>
          <w:rFonts w:ascii="黑体" w:eastAsia="黑体" w:hAnsi="黑体" w:hint="eastAsia"/>
        </w:rPr>
        <w:t>人身安全主动防控智能系统</w:t>
      </w:r>
      <w:bookmarkEnd w:id="84"/>
      <w:r>
        <w:rPr>
          <w:rFonts w:ascii="黑体" w:eastAsia="黑体" w:hAnsi="黑体" w:hint="eastAsia"/>
        </w:rPr>
        <w:t xml:space="preserve">  p</w:t>
      </w:r>
      <w:r>
        <w:rPr>
          <w:rFonts w:ascii="黑体" w:eastAsia="黑体" w:hAnsi="黑体"/>
        </w:rPr>
        <w:t xml:space="preserve">ersonal safety active prevention and control intelligent </w:t>
      </w:r>
    </w:p>
    <w:p w14:paraId="31167219" w14:textId="2ADD1BBB" w:rsidR="00DF78B8" w:rsidRDefault="00CD1618" w:rsidP="00CD1618">
      <w:pPr>
        <w:pStyle w:val="afffffffffffa"/>
        <w:numPr>
          <w:ilvl w:val="255"/>
          <w:numId w:val="0"/>
        </w:numPr>
        <w:rPr>
          <w:rFonts w:ascii="黑体" w:eastAsia="黑体" w:hAnsi="黑体" w:hint="eastAsia"/>
        </w:rPr>
      </w:pPr>
      <w:r>
        <w:rPr>
          <w:rFonts w:ascii="黑体" w:eastAsia="黑体" w:hAnsi="黑体" w:hint="eastAsia"/>
        </w:rPr>
        <w:t>s</w:t>
      </w:r>
      <w:r w:rsidR="00000000">
        <w:rPr>
          <w:rFonts w:ascii="黑体" w:eastAsia="黑体" w:hAnsi="黑体"/>
        </w:rPr>
        <w:t>ystem</w:t>
      </w:r>
    </w:p>
    <w:p w14:paraId="1037F8EE" w14:textId="3B20CBCB" w:rsidR="00DF78B8" w:rsidRDefault="00000000" w:rsidP="00CD1618">
      <w:pPr>
        <w:pStyle w:val="afffffffffffa"/>
        <w:numPr>
          <w:ilvl w:val="255"/>
          <w:numId w:val="0"/>
        </w:numPr>
      </w:pPr>
      <w:r>
        <w:rPr>
          <w:rFonts w:ascii="黑体" w:eastAsia="黑体" w:hAnsi="黑体" w:hint="eastAsia"/>
        </w:rPr>
        <w:t xml:space="preserve">    </w:t>
      </w:r>
      <w:r>
        <w:rPr>
          <w:rFonts w:hint="eastAsia"/>
        </w:rPr>
        <w:t>基于图像感知、AI算法、人工智能、物联网、大数据等先进技术，可主动识别</w:t>
      </w:r>
      <w:r w:rsidRPr="00CD1618">
        <w:rPr>
          <w:rFonts w:ascii="黑体" w:eastAsia="黑体" w:hAnsi="黑体" w:cs="黑体" w:hint="eastAsia"/>
        </w:rPr>
        <w:t>输煤系统（</w:t>
      </w:r>
      <w:r w:rsidRPr="00CD1618">
        <w:rPr>
          <w:rFonts w:ascii="黑体" w:eastAsia="黑体" w:hAnsi="黑体" w:cs="黑体"/>
        </w:rPr>
        <w:t>3.1</w:t>
      </w:r>
      <w:r w:rsidRPr="00CD1618">
        <w:rPr>
          <w:rFonts w:ascii="黑体" w:eastAsia="黑体" w:hAnsi="黑体" w:cs="黑体" w:hint="eastAsia"/>
        </w:rPr>
        <w:t>）</w:t>
      </w:r>
      <w:r>
        <w:rPr>
          <w:rFonts w:hint="eastAsia"/>
        </w:rPr>
        <w:t>运行过程中可能危及人身安全的风险因素并进行实时监测、风险评估、预警和应急控制的系统。</w:t>
      </w:r>
    </w:p>
    <w:p w14:paraId="4E55714A" w14:textId="77777777" w:rsidR="00DF78B8" w:rsidRDefault="00000000">
      <w:pPr>
        <w:pStyle w:val="afffffffffffa"/>
        <w:rPr>
          <w:rFonts w:ascii="黑体" w:eastAsia="黑体" w:hAnsi="黑体" w:hint="eastAsia"/>
        </w:rPr>
      </w:pPr>
      <w:r>
        <w:rPr>
          <w:rFonts w:ascii="黑体" w:eastAsia="黑体" w:hAnsi="黑体"/>
        </w:rPr>
        <w:br/>
      </w:r>
      <w:r>
        <w:rPr>
          <w:rFonts w:ascii="黑体" w:eastAsia="黑体" w:hAnsi="黑体" w:hint="eastAsia"/>
        </w:rPr>
        <w:t xml:space="preserve">    工作票  w</w:t>
      </w:r>
      <w:r>
        <w:rPr>
          <w:rFonts w:ascii="黑体" w:eastAsia="黑体" w:hAnsi="黑体"/>
        </w:rPr>
        <w:t>ork ticket</w:t>
      </w:r>
    </w:p>
    <w:p w14:paraId="3EE811E1" w14:textId="77777777" w:rsidR="00DF78B8" w:rsidRDefault="00000000">
      <w:pPr>
        <w:pStyle w:val="afffffb"/>
        <w:ind w:firstLine="420"/>
      </w:pPr>
      <w:r>
        <w:rPr>
          <w:rFonts w:hint="eastAsia"/>
        </w:rPr>
        <w:t>保证电力生产现场、设备、系统上进行检修维护作业安全的技术措施与组织措施，是检修、运行人员双方共同持有、强制遵守的书面安全约定。</w:t>
      </w:r>
    </w:p>
    <w:p w14:paraId="6802B117" w14:textId="18524D16" w:rsidR="00DF78B8" w:rsidRDefault="00000000">
      <w:pPr>
        <w:pStyle w:val="afffffffffffa"/>
        <w:rPr>
          <w:rFonts w:ascii="黑体" w:eastAsia="黑体" w:hAnsi="黑体" w:hint="eastAsia"/>
        </w:rPr>
      </w:pPr>
      <w:r>
        <w:rPr>
          <w:rFonts w:ascii="黑体" w:eastAsia="黑体" w:hAnsi="黑体"/>
        </w:rPr>
        <w:br/>
      </w:r>
      <w:r>
        <w:rPr>
          <w:rFonts w:ascii="黑体" w:eastAsia="黑体" w:hAnsi="黑体" w:hint="eastAsia"/>
        </w:rPr>
        <w:t xml:space="preserve">    操作票 </w:t>
      </w:r>
      <w:r w:rsidR="00CD1618">
        <w:rPr>
          <w:rFonts w:ascii="黑体" w:eastAsia="黑体" w:hAnsi="黑体" w:hint="eastAsia"/>
        </w:rPr>
        <w:t xml:space="preserve"> </w:t>
      </w:r>
      <w:r>
        <w:rPr>
          <w:rFonts w:ascii="黑体" w:eastAsia="黑体" w:hAnsi="黑体" w:hint="eastAsia"/>
        </w:rPr>
        <w:t>o</w:t>
      </w:r>
      <w:r>
        <w:rPr>
          <w:rFonts w:ascii="黑体" w:eastAsia="黑体" w:hAnsi="黑体"/>
        </w:rPr>
        <w:t>peration ticket</w:t>
      </w:r>
    </w:p>
    <w:p w14:paraId="4A509CB7" w14:textId="77777777" w:rsidR="00DF78B8" w:rsidRDefault="00000000">
      <w:pPr>
        <w:pStyle w:val="afffffb"/>
        <w:ind w:firstLine="420"/>
      </w:pPr>
      <w:r>
        <w:rPr>
          <w:rFonts w:hint="eastAsia"/>
        </w:rPr>
        <w:t>运行人员改变设备、系统运行方式的指令及操作步骤，是运行人员从事现场操作的书面依据。</w:t>
      </w:r>
    </w:p>
    <w:p w14:paraId="1198FEC3" w14:textId="77777777" w:rsidR="00DF78B8" w:rsidRDefault="00000000">
      <w:pPr>
        <w:pStyle w:val="afff2"/>
        <w:spacing w:before="240" w:after="240"/>
      </w:pPr>
      <w:bookmarkStart w:id="85" w:name="_Toc191913475"/>
      <w:bookmarkStart w:id="86" w:name="_Toc191973682"/>
      <w:bookmarkStart w:id="87" w:name="_Toc192610982"/>
      <w:bookmarkStart w:id="88" w:name="_Toc190768324"/>
      <w:bookmarkStart w:id="89" w:name="_Toc191973746"/>
      <w:bookmarkStart w:id="90" w:name="_Toc190768366"/>
      <w:bookmarkStart w:id="91" w:name="_Toc188539131"/>
      <w:bookmarkStart w:id="92" w:name="_Toc191973714"/>
      <w:bookmarkStart w:id="93" w:name="_Toc188433687"/>
      <w:bookmarkStart w:id="94" w:name="_Toc192835560"/>
      <w:r>
        <w:rPr>
          <w:rFonts w:hint="eastAsia"/>
        </w:rPr>
        <w:t>缩略语</w:t>
      </w:r>
      <w:bookmarkEnd w:id="85"/>
      <w:bookmarkEnd w:id="86"/>
      <w:bookmarkEnd w:id="87"/>
      <w:bookmarkEnd w:id="88"/>
      <w:bookmarkEnd w:id="89"/>
      <w:bookmarkEnd w:id="90"/>
      <w:bookmarkEnd w:id="91"/>
      <w:bookmarkEnd w:id="92"/>
      <w:bookmarkEnd w:id="94"/>
    </w:p>
    <w:p w14:paraId="35722FFE" w14:textId="77777777" w:rsidR="00DF78B8" w:rsidRDefault="00000000">
      <w:pPr>
        <w:pStyle w:val="afffffb"/>
        <w:ind w:firstLine="420"/>
      </w:pPr>
      <w:r>
        <w:rPr>
          <w:rFonts w:hint="eastAsia"/>
        </w:rPr>
        <w:t>下列缩略语适用于本文件。</w:t>
      </w:r>
    </w:p>
    <w:p w14:paraId="78A8031B" w14:textId="77777777" w:rsidR="00DF78B8" w:rsidRDefault="00000000">
      <w:pPr>
        <w:pStyle w:val="afffffb"/>
        <w:ind w:firstLine="420"/>
      </w:pPr>
      <w:bookmarkStart w:id="95" w:name="OLE_LINK4"/>
      <w:r>
        <w:rPr>
          <w:rFonts w:hint="eastAsia"/>
        </w:rPr>
        <w:t>AI：人工智能（Artificial Intelligence）</w:t>
      </w:r>
    </w:p>
    <w:p w14:paraId="608C08DC" w14:textId="77777777" w:rsidR="00DF78B8" w:rsidRDefault="00000000">
      <w:pPr>
        <w:pStyle w:val="afffffb"/>
        <w:ind w:firstLine="420"/>
      </w:pPr>
      <w:r>
        <w:rPr>
          <w:rFonts w:hint="eastAsia"/>
        </w:rPr>
        <w:t>BNC：同轴电缆接口（</w:t>
      </w:r>
      <w:r>
        <w:t>Bayonet Nut Connector</w:t>
      </w:r>
      <w:r>
        <w:rPr>
          <w:rFonts w:hint="eastAsia"/>
        </w:rPr>
        <w:t>）</w:t>
      </w:r>
    </w:p>
    <w:p w14:paraId="773CC90B" w14:textId="77777777" w:rsidR="00DF78B8" w:rsidRDefault="00000000">
      <w:pPr>
        <w:pStyle w:val="afffffb"/>
        <w:ind w:firstLine="420"/>
      </w:pPr>
      <w:r>
        <w:t>CVR</w:t>
      </w:r>
      <w:r>
        <w:rPr>
          <w:rFonts w:hint="eastAsia"/>
        </w:rPr>
        <w:t>：视频中心存储（</w:t>
      </w:r>
      <w:r>
        <w:t>Central Video Recorder）</w:t>
      </w:r>
    </w:p>
    <w:p w14:paraId="71F9A520" w14:textId="77777777" w:rsidR="00DF78B8" w:rsidRDefault="00000000">
      <w:pPr>
        <w:pStyle w:val="afffffb"/>
        <w:ind w:firstLine="420"/>
      </w:pPr>
      <w:r>
        <w:rPr>
          <w:rFonts w:hint="eastAsia"/>
        </w:rPr>
        <w:t>DCS：集散控制系统（Distributed Control System）</w:t>
      </w:r>
    </w:p>
    <w:p w14:paraId="1140BFD4" w14:textId="77777777" w:rsidR="00DF78B8" w:rsidRDefault="00000000">
      <w:pPr>
        <w:pStyle w:val="afffffb"/>
        <w:ind w:firstLine="420"/>
      </w:pPr>
      <w:r>
        <w:rPr>
          <w:rFonts w:hint="eastAsia"/>
        </w:rPr>
        <w:t>DVI：数字显示接口（Digital Visual Interface）</w:t>
      </w:r>
    </w:p>
    <w:p w14:paraId="7C0BDD96" w14:textId="77777777" w:rsidR="00DF78B8" w:rsidRDefault="00000000">
      <w:pPr>
        <w:pStyle w:val="afffffb"/>
        <w:ind w:firstLine="420"/>
      </w:pPr>
      <w:r>
        <w:rPr>
          <w:rFonts w:hint="eastAsia"/>
        </w:rPr>
        <w:t>GPU：图形处理器（Graphics Processing Unit）</w:t>
      </w:r>
    </w:p>
    <w:p w14:paraId="6E40BED2" w14:textId="77777777" w:rsidR="00DF78B8" w:rsidRDefault="00000000">
      <w:pPr>
        <w:pStyle w:val="afffffb"/>
        <w:ind w:firstLine="420"/>
      </w:pPr>
      <w:r>
        <w:rPr>
          <w:rFonts w:hint="eastAsia"/>
        </w:rPr>
        <w:t>HDMI：高清晰度多媒体接口（</w:t>
      </w:r>
      <w:r>
        <w:t>High Definition Multimedia Interface</w:t>
      </w:r>
      <w:r>
        <w:rPr>
          <w:rFonts w:hint="eastAsia"/>
        </w:rPr>
        <w:t>）</w:t>
      </w:r>
    </w:p>
    <w:p w14:paraId="44E57DE4" w14:textId="77777777" w:rsidR="00DF78B8" w:rsidRDefault="00000000">
      <w:pPr>
        <w:pStyle w:val="afffffb"/>
        <w:ind w:firstLine="420"/>
      </w:pPr>
      <w:r>
        <w:rPr>
          <w:rFonts w:hint="eastAsia"/>
        </w:rPr>
        <w:t>IPC：网络摄像机（</w:t>
      </w:r>
      <w:r>
        <w:t>IP Camera</w:t>
      </w:r>
      <w:r>
        <w:rPr>
          <w:rFonts w:hint="eastAsia"/>
        </w:rPr>
        <w:t>）</w:t>
      </w:r>
    </w:p>
    <w:p w14:paraId="331B7A8E" w14:textId="77777777" w:rsidR="00DF78B8" w:rsidRDefault="00000000">
      <w:pPr>
        <w:pStyle w:val="afffffb"/>
        <w:ind w:firstLine="420"/>
      </w:pPr>
      <w:r>
        <w:rPr>
          <w:rFonts w:hint="eastAsia"/>
        </w:rPr>
        <w:lastRenderedPageBreak/>
        <w:t>NVR：网络硬盘录像机（</w:t>
      </w:r>
      <w:r>
        <w:t>Network Video Recorder</w:t>
      </w:r>
      <w:r>
        <w:rPr>
          <w:rFonts w:hint="eastAsia"/>
        </w:rPr>
        <w:t>）</w:t>
      </w:r>
    </w:p>
    <w:p w14:paraId="4039748D" w14:textId="77777777" w:rsidR="00DF78B8" w:rsidRDefault="00000000">
      <w:pPr>
        <w:pStyle w:val="afffffb"/>
        <w:ind w:firstLine="420"/>
      </w:pPr>
      <w:r>
        <w:t>RESTful</w:t>
      </w:r>
      <w:r>
        <w:rPr>
          <w:rFonts w:hint="eastAsia"/>
        </w:rPr>
        <w:t>：</w:t>
      </w:r>
      <w:r>
        <w:t>表征状态转移（Representational State Transfer）</w:t>
      </w:r>
    </w:p>
    <w:p w14:paraId="77390C54" w14:textId="77777777" w:rsidR="00DF78B8" w:rsidRDefault="00000000">
      <w:pPr>
        <w:pStyle w:val="afffffb"/>
        <w:ind w:firstLine="420"/>
      </w:pPr>
      <w:r>
        <w:rPr>
          <w:rFonts w:hint="eastAsia"/>
        </w:rPr>
        <w:t>UWB：无线载波通信技术（</w:t>
      </w:r>
      <w:proofErr w:type="spellStart"/>
      <w:r>
        <w:t>Ultra Wide</w:t>
      </w:r>
      <w:proofErr w:type="spellEnd"/>
      <w:r>
        <w:t xml:space="preserve"> Band</w:t>
      </w:r>
      <w:r>
        <w:rPr>
          <w:rFonts w:hint="eastAsia"/>
        </w:rPr>
        <w:t>）</w:t>
      </w:r>
    </w:p>
    <w:p w14:paraId="629ADAD0" w14:textId="77777777" w:rsidR="00DF78B8" w:rsidRDefault="00000000">
      <w:pPr>
        <w:pStyle w:val="afffffb"/>
        <w:ind w:firstLine="420"/>
      </w:pPr>
      <w:r>
        <w:rPr>
          <w:rFonts w:hint="eastAsia"/>
        </w:rPr>
        <w:t>VGA：模拟信号接口（</w:t>
      </w:r>
      <w:r>
        <w:t>Video Graphics Array</w:t>
      </w:r>
      <w:r>
        <w:rPr>
          <w:rFonts w:hint="eastAsia"/>
        </w:rPr>
        <w:t>）</w:t>
      </w:r>
    </w:p>
    <w:p w14:paraId="69C957C5" w14:textId="023CEA08" w:rsidR="00DF78B8" w:rsidRDefault="00CD1618">
      <w:pPr>
        <w:pStyle w:val="afff2"/>
        <w:spacing w:before="240" w:after="240"/>
      </w:pPr>
      <w:bookmarkStart w:id="96" w:name="_Toc192835561"/>
      <w:bookmarkEnd w:id="93"/>
      <w:bookmarkEnd w:id="95"/>
      <w:r>
        <w:rPr>
          <w:rFonts w:hint="eastAsia"/>
        </w:rPr>
        <w:t>总体原则</w:t>
      </w:r>
      <w:bookmarkEnd w:id="96"/>
    </w:p>
    <w:p w14:paraId="6C390438" w14:textId="7F528A51" w:rsidR="00DF78B8" w:rsidRDefault="00CD1618">
      <w:pPr>
        <w:pStyle w:val="afff3"/>
        <w:spacing w:before="120" w:after="120"/>
      </w:pPr>
      <w:r>
        <w:rPr>
          <w:rFonts w:hint="eastAsia"/>
        </w:rPr>
        <w:t>安全性原则</w:t>
      </w:r>
      <w:r w:rsidR="00000000">
        <w:rPr>
          <w:rFonts w:ascii="Courier New" w:eastAsia="Courier New" w:hAnsi="Courier New" w:cs="Courier New" w:hint="eastAsia"/>
        </w:rPr>
        <w:t>‌</w:t>
      </w:r>
    </w:p>
    <w:p w14:paraId="6263C882" w14:textId="739C2101" w:rsidR="00DF78B8" w:rsidRDefault="00CD1618">
      <w:pPr>
        <w:pStyle w:val="afffffb"/>
        <w:ind w:firstLine="420"/>
      </w:pPr>
      <w:r>
        <w:rPr>
          <w:rFonts w:hint="eastAsia"/>
        </w:rPr>
        <w:t>人身安全主动防控智能系统</w:t>
      </w:r>
      <w:r>
        <w:rPr>
          <w:rFonts w:hint="eastAsia"/>
        </w:rPr>
        <w:t>（以下简称“系统”）</w:t>
      </w:r>
      <w:r>
        <w:rPr>
          <w:rFonts w:hint="eastAsia"/>
        </w:rPr>
        <w:t>通过实时监测、预警和应急处理等功能，确保输煤系统在运行过程中各项安全指标得到有效保障，最大程度降低人员伤亡和财产损失的风险。</w:t>
      </w:r>
    </w:p>
    <w:p w14:paraId="29102049" w14:textId="0AD4916D" w:rsidR="00DF78B8" w:rsidRDefault="00000000">
      <w:pPr>
        <w:pStyle w:val="afff3"/>
        <w:spacing w:before="120" w:after="120"/>
      </w:pPr>
      <w:r>
        <w:rPr>
          <w:rFonts w:hint="cs"/>
        </w:rPr>
        <w:t>‌</w:t>
      </w:r>
      <w:r w:rsidR="00CD1618">
        <w:rPr>
          <w:rFonts w:hint="eastAsia"/>
        </w:rPr>
        <w:t>实用性原则</w:t>
      </w:r>
      <w:r>
        <w:rPr>
          <w:rFonts w:ascii="Courier New" w:eastAsia="Courier New" w:hAnsi="Courier New" w:cs="Courier New" w:hint="eastAsia"/>
        </w:rPr>
        <w:t>‌</w:t>
      </w:r>
    </w:p>
    <w:p w14:paraId="6AB34A10" w14:textId="626EBAA9" w:rsidR="00DF78B8" w:rsidRDefault="00CD1618">
      <w:pPr>
        <w:pStyle w:val="afffffb"/>
        <w:ind w:firstLine="420"/>
      </w:pPr>
      <w:r>
        <w:rPr>
          <w:rFonts w:hint="eastAsia"/>
        </w:rPr>
        <w:t>充分考虑输煤系统的实际运行需求和工作环境，保证系统功能实用、可操作。切实满足燃煤发电厂在输煤环节的安全管理业务需求，提高整体安全生产效率。</w:t>
      </w:r>
    </w:p>
    <w:p w14:paraId="7B2D34D4" w14:textId="004AB115" w:rsidR="00DF78B8" w:rsidRDefault="00000000">
      <w:pPr>
        <w:pStyle w:val="afff3"/>
        <w:spacing w:before="120" w:after="120"/>
      </w:pPr>
      <w:r>
        <w:rPr>
          <w:rFonts w:hint="cs"/>
        </w:rPr>
        <w:t>‌</w:t>
      </w:r>
      <w:r w:rsidR="00CD1618">
        <w:rPr>
          <w:rFonts w:hint="eastAsia"/>
        </w:rPr>
        <w:t>先进性原则</w:t>
      </w:r>
    </w:p>
    <w:p w14:paraId="1050B43C" w14:textId="2D09528D" w:rsidR="00DF78B8" w:rsidRDefault="00CD1618">
      <w:pPr>
        <w:pStyle w:val="afffffb"/>
        <w:ind w:firstLine="420"/>
      </w:pPr>
      <w:r>
        <w:rPr>
          <w:rFonts w:hint="eastAsia"/>
        </w:rPr>
        <w:t>采用先进的技术和理念，如人工智能、物联网、大数据分析等，紧跟科技发展趋势。具备较强的扩展性和兼容性，以便随着技术的进步和业务需求的变化，能够方便地进行技术升级和功能扩展。随着人工智能算法的不断优化，可以及时将新的算法应用到系统中，提高对人员行为、设备状态等的识别和分析能力。</w:t>
      </w:r>
    </w:p>
    <w:p w14:paraId="031F2829" w14:textId="271979CE" w:rsidR="00DF78B8" w:rsidRDefault="00000000">
      <w:pPr>
        <w:pStyle w:val="afff3"/>
        <w:spacing w:before="120" w:after="120"/>
      </w:pPr>
      <w:r>
        <w:rPr>
          <w:rFonts w:hint="cs"/>
        </w:rPr>
        <w:t>‌</w:t>
      </w:r>
      <w:r w:rsidR="00CD1618">
        <w:rPr>
          <w:rFonts w:hint="eastAsia"/>
        </w:rPr>
        <w:t>经济性原则</w:t>
      </w:r>
      <w:r>
        <w:rPr>
          <w:rFonts w:ascii="Courier New" w:eastAsia="Courier New" w:hAnsi="Courier New" w:cs="Courier New" w:hint="eastAsia"/>
        </w:rPr>
        <w:t>‌</w:t>
      </w:r>
    </w:p>
    <w:p w14:paraId="5D544F83" w14:textId="06F84067" w:rsidR="00DF78B8" w:rsidRDefault="00CD1618">
      <w:pPr>
        <w:pStyle w:val="afffffb"/>
        <w:ind w:firstLine="420"/>
        <w:rPr>
          <w:rFonts w:hAnsi="宋体" w:cs="宋体" w:hint="eastAsia"/>
        </w:rPr>
      </w:pPr>
      <w:r>
        <w:rPr>
          <w:rFonts w:hint="eastAsia"/>
        </w:rPr>
        <w:t>在满足系统功能和性能要求的前提下，充分考虑投资成本与效益，合理选择技术和设备，优化系统设计，降低建设和运营成本。通过系统的应用，有效减少安全事故带来的经济损失，提高企业的经济效益。</w:t>
      </w:r>
    </w:p>
    <w:p w14:paraId="067B2B4A" w14:textId="058BEF3A" w:rsidR="00DF78B8" w:rsidRDefault="00CD1618" w:rsidP="00CD1618">
      <w:pPr>
        <w:pStyle w:val="afff3"/>
        <w:spacing w:before="120" w:after="120"/>
        <w:rPr>
          <w:rFonts w:hint="eastAsia"/>
        </w:rPr>
      </w:pPr>
      <w:r>
        <w:rPr>
          <w:rFonts w:hint="eastAsia"/>
        </w:rPr>
        <w:t>可靠性原则</w:t>
      </w:r>
    </w:p>
    <w:p w14:paraId="3E386011" w14:textId="0C4A6531" w:rsidR="00DF78B8" w:rsidRDefault="00CD1618">
      <w:pPr>
        <w:pStyle w:val="afffffb"/>
        <w:ind w:firstLine="420"/>
      </w:pPr>
      <w:r>
        <w:rPr>
          <w:rFonts w:hint="eastAsia"/>
        </w:rPr>
        <w:t>确保系统运行稳定可靠，具备较高的容错能力和抗干扰能力，能够在恶劣的工业环境下长期稳定运行。采用成熟的技术和设备，具备冗余设计和备份机制，以防止单点故障导致系统失效。关键设备应采用双</w:t>
      </w:r>
      <w:proofErr w:type="gramStart"/>
      <w:r>
        <w:rPr>
          <w:rFonts w:hint="eastAsia"/>
        </w:rPr>
        <w:t>机热备或</w:t>
      </w:r>
      <w:proofErr w:type="gramEnd"/>
      <w:r>
        <w:rPr>
          <w:rFonts w:hint="eastAsia"/>
        </w:rPr>
        <w:t>多机冗余的方式，网络通信应具备备份链路，以保证在部分设备出现故障或网络中断的情况下，系统仍能正常运行，持续保障人身安全。</w:t>
      </w:r>
    </w:p>
    <w:p w14:paraId="383B3A3F" w14:textId="00F40C30" w:rsidR="00CD1618" w:rsidRDefault="00CD1618" w:rsidP="00CD1618">
      <w:pPr>
        <w:pStyle w:val="afff3"/>
        <w:spacing w:before="120" w:after="120"/>
      </w:pPr>
      <w:r>
        <w:rPr>
          <w:rFonts w:hint="eastAsia"/>
        </w:rPr>
        <w:t>合</w:t>
      </w:r>
      <w:proofErr w:type="gramStart"/>
      <w:r>
        <w:rPr>
          <w:rFonts w:hint="eastAsia"/>
        </w:rPr>
        <w:t>规</w:t>
      </w:r>
      <w:proofErr w:type="gramEnd"/>
      <w:r>
        <w:rPr>
          <w:rFonts w:hint="eastAsia"/>
        </w:rPr>
        <w:t>性原则</w:t>
      </w:r>
    </w:p>
    <w:p w14:paraId="08C18657" w14:textId="7E27ED87" w:rsidR="00CD1618" w:rsidRPr="00CD1618" w:rsidRDefault="00CD1618" w:rsidP="00CD1618">
      <w:pPr>
        <w:pStyle w:val="afffffb"/>
        <w:ind w:firstLine="420"/>
        <w:rPr>
          <w:rFonts w:hint="eastAsia"/>
        </w:rPr>
      </w:pPr>
      <w:r>
        <w:rPr>
          <w:rFonts w:hint="eastAsia"/>
        </w:rPr>
        <w:t>遵循国家和行业的相关标准和规定，如安全生产法律法规、电力行业安全标准等，确保系统的建设和运行符合相关要求，避免出现违规行为和安全隐患。在数据采集、存储和使用方面，要遵守相关的隐私保护和数据安全法规，保护员工的个人信息安全；在设备选型和安装方面，符合电力系统相关安全标准。</w:t>
      </w:r>
    </w:p>
    <w:p w14:paraId="37B55BB9" w14:textId="77777777" w:rsidR="00DF78B8" w:rsidRDefault="00000000">
      <w:pPr>
        <w:pStyle w:val="afff2"/>
        <w:spacing w:before="240" w:after="240"/>
      </w:pPr>
      <w:bookmarkStart w:id="97" w:name="_Toc191973748"/>
      <w:bookmarkStart w:id="98" w:name="_Toc190768326"/>
      <w:bookmarkStart w:id="99" w:name="_Toc188433688"/>
      <w:bookmarkStart w:id="100" w:name="_Toc190768368"/>
      <w:bookmarkStart w:id="101" w:name="_Toc191973684"/>
      <w:bookmarkStart w:id="102" w:name="_Toc192610984"/>
      <w:bookmarkStart w:id="103" w:name="_Toc191973716"/>
      <w:bookmarkStart w:id="104" w:name="_Toc188539133"/>
      <w:bookmarkStart w:id="105" w:name="_Toc191913477"/>
      <w:bookmarkStart w:id="106" w:name="_Toc192835562"/>
      <w:r>
        <w:rPr>
          <w:rFonts w:hint="eastAsia"/>
        </w:rPr>
        <w:t>系统设计</w:t>
      </w:r>
      <w:bookmarkEnd w:id="97"/>
      <w:bookmarkEnd w:id="98"/>
      <w:bookmarkEnd w:id="99"/>
      <w:bookmarkEnd w:id="100"/>
      <w:bookmarkEnd w:id="101"/>
      <w:bookmarkEnd w:id="102"/>
      <w:bookmarkEnd w:id="103"/>
      <w:bookmarkEnd w:id="104"/>
      <w:bookmarkEnd w:id="105"/>
      <w:bookmarkEnd w:id="106"/>
    </w:p>
    <w:p w14:paraId="438C98AE" w14:textId="5A363FBD" w:rsidR="00DF78B8" w:rsidRDefault="00000000">
      <w:pPr>
        <w:pStyle w:val="afff3"/>
        <w:spacing w:before="120" w:after="120"/>
      </w:pPr>
      <w:r>
        <w:rPr>
          <w:rFonts w:hint="eastAsia"/>
        </w:rPr>
        <w:t>通则</w:t>
      </w:r>
    </w:p>
    <w:p w14:paraId="03CA2833" w14:textId="19D8A5A3" w:rsidR="00DF78B8" w:rsidRDefault="00000000">
      <w:pPr>
        <w:pStyle w:val="afffffffff7"/>
      </w:pPr>
      <w:r>
        <w:rPr>
          <w:rFonts w:hint="eastAsia"/>
        </w:rPr>
        <w:t>系统的总体规划与设计做到技术先进、经济合理，满足系统实际建设与运行需要，可参考GB/T 50049、GB/T 50660的相关规定。</w:t>
      </w:r>
    </w:p>
    <w:p w14:paraId="7D74EFF6" w14:textId="77777777" w:rsidR="00DF78B8" w:rsidRDefault="00000000">
      <w:pPr>
        <w:pStyle w:val="afffffffff7"/>
      </w:pPr>
      <w:r>
        <w:rPr>
          <w:rFonts w:hint="eastAsia"/>
        </w:rPr>
        <w:t>在满足安全可靠的前提下，宜采用统一的网络和硬件系统。不同子系统宜避免软件及功能配置的相互交叉与重复。</w:t>
      </w:r>
    </w:p>
    <w:p w14:paraId="0A269C7E" w14:textId="77777777" w:rsidR="00DF78B8" w:rsidRDefault="00000000">
      <w:pPr>
        <w:pStyle w:val="afffffffff7"/>
      </w:pPr>
      <w:r>
        <w:rPr>
          <w:rFonts w:hint="eastAsia"/>
        </w:rPr>
        <w:t>系统设计需预留接口，支持功能扩展；采用模块化架构，便于后期维护升级。</w:t>
      </w:r>
    </w:p>
    <w:p w14:paraId="064E4573" w14:textId="77777777" w:rsidR="00DF78B8" w:rsidRDefault="00000000">
      <w:pPr>
        <w:pStyle w:val="afffffffff7"/>
      </w:pPr>
      <w:r>
        <w:rPr>
          <w:rFonts w:hint="eastAsia"/>
        </w:rPr>
        <w:t>系统宜以前端智能感知设备为基础，为燃煤发电厂人身安全主动防控提供高集成度、智能化的可视化平台，满足统一设备接入、统一配置管理、多系统联动等系统需求。</w:t>
      </w:r>
    </w:p>
    <w:p w14:paraId="03CAFEAF" w14:textId="77777777" w:rsidR="00DF78B8" w:rsidRDefault="00000000">
      <w:pPr>
        <w:pStyle w:val="afffffffff7"/>
      </w:pPr>
      <w:r>
        <w:rPr>
          <w:rFonts w:hint="eastAsia"/>
        </w:rPr>
        <w:t>基于安全生产业务需求，集DCS生产系统、智能监测设备、高清监控为一体，完成对输煤系统</w:t>
      </w:r>
      <w:r>
        <w:rPr>
          <w:rFonts w:hint="eastAsia"/>
        </w:rPr>
        <w:lastRenderedPageBreak/>
        <w:t>人身安全的综合智能防控。</w:t>
      </w:r>
    </w:p>
    <w:p w14:paraId="1D993201" w14:textId="77777777" w:rsidR="00DF78B8" w:rsidRDefault="00000000">
      <w:pPr>
        <w:pStyle w:val="afff3"/>
        <w:spacing w:before="120" w:after="120"/>
      </w:pPr>
      <w:r>
        <w:rPr>
          <w:rFonts w:hint="eastAsia"/>
        </w:rPr>
        <w:t>系统架构</w:t>
      </w:r>
    </w:p>
    <w:p w14:paraId="19200D35" w14:textId="77777777" w:rsidR="00DF78B8" w:rsidRDefault="00000000">
      <w:pPr>
        <w:pStyle w:val="afffffb"/>
        <w:ind w:firstLine="420"/>
      </w:pPr>
      <w:r>
        <w:rPr>
          <w:rFonts w:hint="eastAsia"/>
        </w:rPr>
        <w:t>系统架构采用分层设计，主要包括以下层级：</w:t>
      </w:r>
    </w:p>
    <w:p w14:paraId="7DA7709C" w14:textId="77777777" w:rsidR="00DF78B8" w:rsidRDefault="00000000">
      <w:pPr>
        <w:pStyle w:val="afb"/>
      </w:pPr>
      <w:r>
        <w:rPr>
          <w:rFonts w:hint="eastAsia"/>
        </w:rPr>
        <w:t>感知层：包括视频监控、人员定位、环境监测、设备监测等传感器和数据采集设备；</w:t>
      </w:r>
    </w:p>
    <w:p w14:paraId="1B980005" w14:textId="77777777" w:rsidR="00DF78B8" w:rsidRDefault="00000000">
      <w:pPr>
        <w:pStyle w:val="afb"/>
      </w:pPr>
      <w:r>
        <w:rPr>
          <w:rFonts w:hint="eastAsia"/>
        </w:rPr>
        <w:t>网络层：负责数据传输和通信，包括有线网络和无线网络，通过网络映射至信息管理区；</w:t>
      </w:r>
    </w:p>
    <w:p w14:paraId="3145704C" w14:textId="77777777" w:rsidR="00DF78B8" w:rsidRDefault="00000000">
      <w:pPr>
        <w:pStyle w:val="afb"/>
      </w:pPr>
      <w:r>
        <w:rPr>
          <w:rFonts w:hint="eastAsia"/>
        </w:rPr>
        <w:t>应用层：包括安全准入系统、</w:t>
      </w:r>
      <w:bookmarkStart w:id="107" w:name="_Hlk192341286"/>
      <w:r>
        <w:rPr>
          <w:rFonts w:hint="eastAsia"/>
        </w:rPr>
        <w:t>气体浓度检测系统、皮带运行安全防护系统、推煤车安全监管系统、智慧广播管理系统、作业安全监管系统</w:t>
      </w:r>
      <w:bookmarkEnd w:id="107"/>
      <w:r>
        <w:rPr>
          <w:rFonts w:hint="eastAsia"/>
        </w:rPr>
        <w:t>等子系统，满足人身安全管理的工业场景智能化应用需求；</w:t>
      </w:r>
    </w:p>
    <w:p w14:paraId="4FF1DB17" w14:textId="77777777" w:rsidR="00DF78B8" w:rsidRDefault="00000000">
      <w:pPr>
        <w:pStyle w:val="afb"/>
      </w:pPr>
      <w:r>
        <w:rPr>
          <w:rFonts w:hint="eastAsia"/>
        </w:rPr>
        <w:t>管理层：即为</w:t>
      </w:r>
      <w:bookmarkStart w:id="108" w:name="_Hlk192341326"/>
      <w:r>
        <w:rPr>
          <w:rFonts w:hint="eastAsia"/>
        </w:rPr>
        <w:t>输煤集控中心</w:t>
      </w:r>
      <w:bookmarkEnd w:id="108"/>
      <w:r>
        <w:rPr>
          <w:rFonts w:hint="eastAsia"/>
        </w:rPr>
        <w:t>，主要包括安全生产管理平台、AI开放平台、管理应用服务器和集中存储等软硬件设施，提供数据管理、算法模型、应用服务等功能。</w:t>
      </w:r>
    </w:p>
    <w:p w14:paraId="0C6EE623" w14:textId="77777777" w:rsidR="00DF78B8" w:rsidRDefault="00000000">
      <w:pPr>
        <w:pStyle w:val="afff3"/>
        <w:spacing w:before="120" w:after="120"/>
      </w:pPr>
      <w:r>
        <w:rPr>
          <w:rFonts w:hint="eastAsia"/>
        </w:rPr>
        <w:t>主要功能</w:t>
      </w:r>
    </w:p>
    <w:p w14:paraId="157F8BF5" w14:textId="77777777" w:rsidR="00DF78B8" w:rsidRDefault="00000000">
      <w:pPr>
        <w:pStyle w:val="afff4"/>
        <w:spacing w:before="120" w:after="120"/>
      </w:pPr>
      <w:r>
        <w:rPr>
          <w:rFonts w:hint="eastAsia"/>
        </w:rPr>
        <w:t>人身安全防护</w:t>
      </w:r>
    </w:p>
    <w:p w14:paraId="5928F52B" w14:textId="77777777" w:rsidR="00DF78B8" w:rsidRDefault="00000000">
      <w:pPr>
        <w:pStyle w:val="afffffb"/>
        <w:ind w:firstLine="420"/>
      </w:pPr>
      <w:r>
        <w:rPr>
          <w:rFonts w:hint="eastAsia"/>
        </w:rPr>
        <w:t>实现人员定位与轨迹追踪，在危险区域（如皮带机、</w:t>
      </w:r>
      <w:proofErr w:type="gramStart"/>
      <w:r>
        <w:rPr>
          <w:rFonts w:hint="eastAsia"/>
        </w:rPr>
        <w:t>落煤口</w:t>
      </w:r>
      <w:proofErr w:type="gramEnd"/>
      <w:r>
        <w:rPr>
          <w:rFonts w:hint="eastAsia"/>
        </w:rPr>
        <w:t>等）设置电子围栏，人员靠近时触发声光报警及设备连锁停机。</w:t>
      </w:r>
    </w:p>
    <w:p w14:paraId="1352512F" w14:textId="77777777" w:rsidR="00DF78B8" w:rsidRDefault="00000000">
      <w:pPr>
        <w:pStyle w:val="afff4"/>
        <w:spacing w:before="120" w:after="120"/>
      </w:pPr>
      <w:r>
        <w:rPr>
          <w:rFonts w:hint="eastAsia"/>
        </w:rPr>
        <w:t>环境风险预警</w:t>
      </w:r>
    </w:p>
    <w:p w14:paraId="58013464" w14:textId="77777777" w:rsidR="00DF78B8" w:rsidRDefault="00000000">
      <w:pPr>
        <w:pStyle w:val="afffffb"/>
        <w:ind w:firstLine="420"/>
      </w:pPr>
      <w:r>
        <w:rPr>
          <w:rFonts w:hint="eastAsia"/>
        </w:rPr>
        <w:t>监测粉尘浓度、温度、气体泄漏等环境参数，超标时向输煤集控中心推送告警并自动启动通风或喷淋系统。</w:t>
      </w:r>
    </w:p>
    <w:p w14:paraId="4143C2A2" w14:textId="77777777" w:rsidR="00DF78B8" w:rsidRDefault="00000000">
      <w:pPr>
        <w:pStyle w:val="afff4"/>
        <w:spacing w:before="120" w:after="120"/>
      </w:pPr>
      <w:r>
        <w:rPr>
          <w:rFonts w:hint="eastAsia"/>
        </w:rPr>
        <w:t>智能行为分析</w:t>
      </w:r>
    </w:p>
    <w:p w14:paraId="5F8EA6AD" w14:textId="77777777" w:rsidR="00DF78B8" w:rsidRDefault="00000000">
      <w:pPr>
        <w:pStyle w:val="afffffb"/>
        <w:ind w:firstLine="420"/>
      </w:pPr>
      <w:r>
        <w:rPr>
          <w:rFonts w:hint="eastAsia"/>
        </w:rPr>
        <w:t>基于AI视频分析，实时监测人员位置、行为状态等信息，识别人员未佩戴安全装备、违规操作等行为，实时向输煤集控中心推送告警并向现场发出语音提示。</w:t>
      </w:r>
    </w:p>
    <w:p w14:paraId="7E9D3547" w14:textId="77777777" w:rsidR="00DF78B8" w:rsidRDefault="00000000">
      <w:pPr>
        <w:pStyle w:val="afff4"/>
        <w:spacing w:before="120" w:after="120"/>
      </w:pPr>
      <w:r>
        <w:rPr>
          <w:rFonts w:hint="eastAsia"/>
        </w:rPr>
        <w:t>应急响应机制</w:t>
      </w:r>
    </w:p>
    <w:p w14:paraId="7011DD5A" w14:textId="77777777" w:rsidR="00DF78B8" w:rsidRDefault="00000000">
      <w:pPr>
        <w:pStyle w:val="afffffb"/>
        <w:ind w:firstLine="420"/>
      </w:pPr>
      <w:r>
        <w:rPr>
          <w:rFonts w:hint="eastAsia"/>
        </w:rPr>
        <w:t>事故发生时，系统自动启动应急预案（如停机、疏散指引等），并联动消防、医疗等外部资源。</w:t>
      </w:r>
    </w:p>
    <w:p w14:paraId="7865A992" w14:textId="77777777" w:rsidR="00DF78B8" w:rsidRDefault="00000000">
      <w:pPr>
        <w:pStyle w:val="afff3"/>
        <w:spacing w:before="120" w:after="120"/>
      </w:pPr>
      <w:r>
        <w:rPr>
          <w:rFonts w:hint="eastAsia"/>
        </w:rPr>
        <w:t>系统安全编号错误</w:t>
      </w:r>
    </w:p>
    <w:p w14:paraId="6F274B2F" w14:textId="77777777" w:rsidR="00DF78B8" w:rsidRPr="00CD1618" w:rsidRDefault="00000000" w:rsidP="00CD1618">
      <w:pPr>
        <w:pStyle w:val="afffffffff7"/>
      </w:pPr>
      <w:r w:rsidRPr="00CD1618">
        <w:rPr>
          <w:rFonts w:hint="eastAsia"/>
        </w:rPr>
        <w:t>具有数据完整性保护功能，实现数据访问和传输的完整性防护。</w:t>
      </w:r>
    </w:p>
    <w:p w14:paraId="517C41BC" w14:textId="77777777" w:rsidR="00DF78B8" w:rsidRPr="00CD1618" w:rsidRDefault="00000000" w:rsidP="00CD1618">
      <w:pPr>
        <w:pStyle w:val="afffffffff7"/>
      </w:pPr>
      <w:r w:rsidRPr="00CD1618">
        <w:rPr>
          <w:rFonts w:hint="eastAsia"/>
        </w:rPr>
        <w:t>参考GB/T</w:t>
      </w:r>
      <w:r w:rsidRPr="00CD1618">
        <w:t xml:space="preserve"> </w:t>
      </w:r>
      <w:r w:rsidRPr="00CD1618">
        <w:rPr>
          <w:rFonts w:hint="eastAsia"/>
        </w:rPr>
        <w:t>28181的相关规定进行信息的传输、交换、控制。</w:t>
      </w:r>
    </w:p>
    <w:p w14:paraId="26F2A649" w14:textId="77777777" w:rsidR="00DF78B8" w:rsidRPr="00CD1618" w:rsidRDefault="00000000" w:rsidP="00CD1618">
      <w:pPr>
        <w:pStyle w:val="afffffffff7"/>
      </w:pPr>
      <w:r w:rsidRPr="00CD1618">
        <w:rPr>
          <w:rFonts w:hint="eastAsia"/>
        </w:rPr>
        <w:t>采用统一密钥管理，实现现场管控终端的密钥生成、存储和使用。</w:t>
      </w:r>
    </w:p>
    <w:p w14:paraId="45E201F4" w14:textId="77777777" w:rsidR="00DF78B8" w:rsidRPr="00CD1618" w:rsidRDefault="00000000" w:rsidP="00CD1618">
      <w:pPr>
        <w:pStyle w:val="afffffffff7"/>
      </w:pPr>
      <w:r w:rsidRPr="00CD1618">
        <w:rPr>
          <w:rFonts w:hint="eastAsia"/>
        </w:rPr>
        <w:t>支持数据访问安全性认证，支持菜单、按钮级别的访问权限控制。</w:t>
      </w:r>
    </w:p>
    <w:p w14:paraId="0A71D9C4" w14:textId="77777777" w:rsidR="00DF78B8" w:rsidRPr="00CD1618" w:rsidRDefault="00000000" w:rsidP="00CD1618">
      <w:pPr>
        <w:pStyle w:val="afffffffff7"/>
      </w:pPr>
      <w:r w:rsidRPr="00CD1618">
        <w:rPr>
          <w:rFonts w:hint="eastAsia"/>
        </w:rPr>
        <w:t>宜参考</w:t>
      </w:r>
      <w:r w:rsidRPr="00CD1618">
        <w:t>GB/T 36572</w:t>
      </w:r>
      <w:r w:rsidRPr="00CD1618">
        <w:rPr>
          <w:rFonts w:hint="eastAsia"/>
        </w:rPr>
        <w:t>的相关规定进行网络安全防护，划分安全分区，部署横向隔离、纵向认证机制</w:t>
      </w:r>
      <w:r w:rsidRPr="00CD1618">
        <w:rPr>
          <w:rFonts w:ascii="Times New Roman"/>
        </w:rPr>
        <w:t>‌</w:t>
      </w:r>
      <w:r w:rsidRPr="00CD1618">
        <w:rPr>
          <w:rFonts w:ascii="Times New Roman" w:hint="eastAsia"/>
        </w:rPr>
        <w:t>。</w:t>
      </w:r>
    </w:p>
    <w:p w14:paraId="4CBBEBCD" w14:textId="77777777" w:rsidR="00DF78B8" w:rsidRPr="00CD1618" w:rsidRDefault="00000000" w:rsidP="00CD1618">
      <w:pPr>
        <w:pStyle w:val="afffffffff7"/>
      </w:pPr>
      <w:r w:rsidRPr="00CD1618">
        <w:rPr>
          <w:rFonts w:hint="eastAsia"/>
        </w:rPr>
        <w:t>定期进行漏洞扫描和渗透测试，确保数据传输与存储安全</w:t>
      </w:r>
      <w:r w:rsidRPr="00CD1618">
        <w:rPr>
          <w:rFonts w:ascii="Times New Roman"/>
        </w:rPr>
        <w:t>‌</w:t>
      </w:r>
      <w:r w:rsidRPr="00CD1618">
        <w:rPr>
          <w:rFonts w:ascii="Times New Roman" w:hint="eastAsia"/>
        </w:rPr>
        <w:t>。</w:t>
      </w:r>
    </w:p>
    <w:p w14:paraId="6051E8C5" w14:textId="77777777" w:rsidR="00DF78B8" w:rsidRDefault="00000000" w:rsidP="00CD1618">
      <w:pPr>
        <w:pStyle w:val="afffffffff7"/>
      </w:pPr>
      <w:r w:rsidRPr="00CD1618">
        <w:rPr>
          <w:rFonts w:hint="eastAsia"/>
        </w:rPr>
        <w:t>部署入</w:t>
      </w:r>
      <w:r>
        <w:rPr>
          <w:rFonts w:hint="eastAsia"/>
        </w:rPr>
        <w:t>侵检测措施，及时捕获网络异常行为，分析潜在威胁。</w:t>
      </w:r>
    </w:p>
    <w:p w14:paraId="415BAA7A" w14:textId="77777777" w:rsidR="00DF78B8" w:rsidRDefault="00000000">
      <w:pPr>
        <w:pStyle w:val="afff2"/>
        <w:spacing w:before="240" w:after="240"/>
      </w:pPr>
      <w:bookmarkStart w:id="109" w:name="_Toc191973685"/>
      <w:bookmarkStart w:id="110" w:name="_Toc191973717"/>
      <w:bookmarkStart w:id="111" w:name="_Toc191973749"/>
      <w:bookmarkStart w:id="112" w:name="_Toc188539134"/>
      <w:bookmarkStart w:id="113" w:name="_Toc190768369"/>
      <w:bookmarkStart w:id="114" w:name="_Toc191913478"/>
      <w:bookmarkStart w:id="115" w:name="_Toc188433689"/>
      <w:bookmarkStart w:id="116" w:name="_Toc192610985"/>
      <w:bookmarkStart w:id="117" w:name="_Toc190768327"/>
      <w:bookmarkStart w:id="118" w:name="_Toc192835563"/>
      <w:r>
        <w:rPr>
          <w:rFonts w:hint="eastAsia"/>
        </w:rPr>
        <w:t>安全准入系统</w:t>
      </w:r>
      <w:bookmarkEnd w:id="109"/>
      <w:bookmarkEnd w:id="110"/>
      <w:bookmarkEnd w:id="111"/>
      <w:bookmarkEnd w:id="112"/>
      <w:bookmarkEnd w:id="113"/>
      <w:bookmarkEnd w:id="114"/>
      <w:bookmarkEnd w:id="115"/>
      <w:bookmarkEnd w:id="116"/>
      <w:bookmarkEnd w:id="117"/>
      <w:bookmarkEnd w:id="118"/>
    </w:p>
    <w:p w14:paraId="74A7ED26" w14:textId="2DF3A702" w:rsidR="00DF78B8" w:rsidRDefault="00AB3FB8">
      <w:pPr>
        <w:pStyle w:val="afff3"/>
        <w:spacing w:before="120" w:after="120"/>
      </w:pPr>
      <w:r>
        <w:rPr>
          <w:rFonts w:hint="eastAsia"/>
        </w:rPr>
        <w:t>概要</w:t>
      </w:r>
    </w:p>
    <w:p w14:paraId="6941BB0C" w14:textId="77777777" w:rsidR="00DF78B8" w:rsidRDefault="00000000">
      <w:pPr>
        <w:pStyle w:val="afffffb"/>
        <w:ind w:firstLine="420"/>
      </w:pPr>
      <w:r>
        <w:t>​</w:t>
      </w:r>
      <w:r w:rsidRPr="00CD1618">
        <w:rPr>
          <w:rFonts w:hint="eastAsia"/>
        </w:rPr>
        <w:t>采用多重验证（身份</w:t>
      </w:r>
      <w:r w:rsidRPr="00CD1618">
        <w:t>-</w:t>
      </w:r>
      <w:r w:rsidRPr="00CD1618">
        <w:rPr>
          <w:rFonts w:hint="eastAsia"/>
        </w:rPr>
        <w:t>装备</w:t>
      </w:r>
      <w:r w:rsidRPr="00CD1618">
        <w:t>-</w:t>
      </w:r>
      <w:r w:rsidRPr="00CD1618">
        <w:rPr>
          <w:rFonts w:hint="eastAsia"/>
        </w:rPr>
        <w:t>权限</w:t>
      </w:r>
      <w:r w:rsidRPr="00CD1618">
        <w:t>-</w:t>
      </w:r>
      <w:r w:rsidRPr="00CD1618">
        <w:rPr>
          <w:rFonts w:hint="eastAsia"/>
        </w:rPr>
        <w:t>环境）</w:t>
      </w:r>
      <w:r w:rsidRPr="00CD1618">
        <w:rPr>
          <w:rFonts w:ascii="Times New Roman"/>
        </w:rPr>
        <w:t>​​</w:t>
      </w:r>
      <w:r w:rsidRPr="00CD1618">
        <w:rPr>
          <w:rFonts w:hint="eastAsia"/>
        </w:rPr>
        <w:t>机制，能与</w:t>
      </w:r>
      <w:r w:rsidRPr="00CD1618">
        <w:t>​​</w:t>
      </w:r>
      <w:r w:rsidRPr="00CD1618">
        <w:t>UWB</w:t>
      </w:r>
      <w:r w:rsidRPr="00CD1618">
        <w:rPr>
          <w:rFonts w:hint="eastAsia"/>
        </w:rPr>
        <w:t>高精度定位、工作票</w:t>
      </w:r>
      <w:r w:rsidRPr="00CD1618">
        <w:rPr>
          <w:rFonts w:ascii="Times New Roman"/>
        </w:rPr>
        <w:t>​</w:t>
      </w:r>
      <w:r w:rsidRPr="00CD1618">
        <w:rPr>
          <w:rFonts w:hint="eastAsia"/>
        </w:rPr>
        <w:t>管理系统深度融合，仅</w:t>
      </w:r>
      <w:r w:rsidRPr="00CD1618">
        <w:rPr>
          <w:rFonts w:hAnsi="宋体" w:cs="宋体" w:hint="eastAsia"/>
        </w:rPr>
        <w:t>允许具备有效资质、佩戴安全装备、持有工作票的</w:t>
      </w:r>
      <w:r w:rsidRPr="00CD1618">
        <w:rPr>
          <w:rFonts w:hint="eastAsia"/>
        </w:rPr>
        <w:t>合</w:t>
      </w:r>
      <w:proofErr w:type="gramStart"/>
      <w:r w:rsidRPr="00CD1618">
        <w:rPr>
          <w:rFonts w:hint="eastAsia"/>
        </w:rPr>
        <w:t>规</w:t>
      </w:r>
      <w:proofErr w:type="gramEnd"/>
      <w:r w:rsidRPr="00CD1618">
        <w:rPr>
          <w:rFonts w:hint="eastAsia"/>
        </w:rPr>
        <w:t>人员</w:t>
      </w:r>
      <w:r w:rsidRPr="00CD1618">
        <w:rPr>
          <w:rFonts w:hAnsi="宋体" w:cs="宋体" w:hint="eastAsia"/>
        </w:rPr>
        <w:t>进入</w:t>
      </w:r>
      <w:r w:rsidRPr="00CD1618">
        <w:rPr>
          <w:rFonts w:hint="eastAsia"/>
        </w:rPr>
        <w:t>作业区域，同时实时监控人员行为。</w:t>
      </w:r>
    </w:p>
    <w:p w14:paraId="19B19919" w14:textId="77777777" w:rsidR="00DF78B8" w:rsidRDefault="00000000">
      <w:pPr>
        <w:pStyle w:val="afff3"/>
        <w:spacing w:before="120" w:after="120"/>
      </w:pPr>
      <w:r>
        <w:rPr>
          <w:rFonts w:hint="eastAsia"/>
        </w:rPr>
        <w:t>系统功能</w:t>
      </w:r>
    </w:p>
    <w:p w14:paraId="4D4B1079" w14:textId="77777777" w:rsidR="00DF78B8" w:rsidRDefault="00000000">
      <w:pPr>
        <w:pStyle w:val="afff4"/>
        <w:spacing w:before="120" w:after="120"/>
      </w:pPr>
      <w:r>
        <w:rPr>
          <w:rFonts w:hint="eastAsia"/>
        </w:rPr>
        <w:t>人员数量统计</w:t>
      </w:r>
    </w:p>
    <w:p w14:paraId="53C3DB3B" w14:textId="77777777" w:rsidR="00DF78B8" w:rsidRDefault="00000000">
      <w:pPr>
        <w:pStyle w:val="afffffb"/>
        <w:ind w:firstLine="420"/>
      </w:pPr>
      <w:r>
        <w:rPr>
          <w:rFonts w:hint="eastAsia"/>
        </w:rPr>
        <w:t>宜基于头肩检测技术跟踪人体轨迹，判别是否为有效客流，并能结合人脸识别技术进行去重，实现徘徊人员、重复人员不计数。可对进出人员实现性别、年龄、眼镜、表情、帽子、口罩、来向、去向等的属性识别，以实现客流分类。</w:t>
      </w:r>
    </w:p>
    <w:p w14:paraId="1BBE4825" w14:textId="77777777" w:rsidR="00DF78B8" w:rsidRDefault="00000000">
      <w:pPr>
        <w:pStyle w:val="afff4"/>
        <w:spacing w:before="120" w:after="120"/>
      </w:pPr>
      <w:r>
        <w:rPr>
          <w:rFonts w:hint="eastAsia"/>
        </w:rPr>
        <w:lastRenderedPageBreak/>
        <w:t>异常事件监测</w:t>
      </w:r>
    </w:p>
    <w:p w14:paraId="6DE26185" w14:textId="77777777" w:rsidR="00DF78B8" w:rsidRDefault="00000000">
      <w:pPr>
        <w:pStyle w:val="afffffb"/>
        <w:ind w:firstLine="420"/>
      </w:pPr>
      <w:r>
        <w:rPr>
          <w:rFonts w:hint="eastAsia"/>
        </w:rPr>
        <w:t>联动工作票管理系统实时比对人员位置、安全帽状态与工单权限，识别到无权限人员、超出授权范围以及未佩戴安全帽等违规行为则计入系统异常事件，同时联动广播系统进行告警，违规事件可追溯、可分析、可优化。</w:t>
      </w:r>
    </w:p>
    <w:p w14:paraId="20C4205B" w14:textId="77777777" w:rsidR="00DF78B8" w:rsidRPr="00AB3FB8" w:rsidRDefault="00000000">
      <w:pPr>
        <w:pStyle w:val="afff2"/>
        <w:spacing w:before="240" w:after="240"/>
      </w:pPr>
      <w:bookmarkStart w:id="119" w:name="_Toc190768328"/>
      <w:bookmarkStart w:id="120" w:name="_Toc191913479"/>
      <w:bookmarkStart w:id="121" w:name="_Toc192610986"/>
      <w:bookmarkStart w:id="122" w:name="_Toc191973750"/>
      <w:bookmarkStart w:id="123" w:name="_Toc191973686"/>
      <w:bookmarkStart w:id="124" w:name="_Toc191973718"/>
      <w:bookmarkStart w:id="125" w:name="_Toc190768370"/>
      <w:bookmarkStart w:id="126" w:name="_Hlk187937325"/>
      <w:bookmarkStart w:id="127" w:name="_Toc188433690"/>
      <w:bookmarkStart w:id="128" w:name="_Toc188539135"/>
      <w:bookmarkStart w:id="129" w:name="_Toc192835564"/>
      <w:r w:rsidRPr="00AB3FB8">
        <w:rPr>
          <w:rFonts w:hint="eastAsia"/>
        </w:rPr>
        <w:t>气体浓度检测系统</w:t>
      </w:r>
      <w:bookmarkEnd w:id="119"/>
      <w:bookmarkEnd w:id="120"/>
      <w:bookmarkEnd w:id="121"/>
      <w:bookmarkEnd w:id="122"/>
      <w:bookmarkEnd w:id="123"/>
      <w:bookmarkEnd w:id="124"/>
      <w:bookmarkEnd w:id="125"/>
      <w:bookmarkEnd w:id="129"/>
    </w:p>
    <w:p w14:paraId="1F1A1269" w14:textId="3B613133" w:rsidR="00DF78B8" w:rsidRPr="00AB3FB8" w:rsidRDefault="00000000">
      <w:pPr>
        <w:pStyle w:val="afff3"/>
        <w:spacing w:before="120" w:after="120"/>
      </w:pPr>
      <w:r w:rsidRPr="00AB3FB8">
        <w:rPr>
          <w:rFonts w:hint="eastAsia"/>
        </w:rPr>
        <w:t>概</w:t>
      </w:r>
      <w:r w:rsidR="00AB3FB8">
        <w:rPr>
          <w:rFonts w:hint="eastAsia"/>
        </w:rPr>
        <w:t>要</w:t>
      </w:r>
    </w:p>
    <w:p w14:paraId="46410755" w14:textId="77777777" w:rsidR="00DF78B8" w:rsidRDefault="00000000">
      <w:pPr>
        <w:pStyle w:val="afffffb"/>
        <w:ind w:firstLine="420"/>
      </w:pPr>
      <w:r w:rsidRPr="00AB3FB8">
        <w:rPr>
          <w:rFonts w:hint="eastAsia"/>
        </w:rPr>
        <w:t>采用B/S架构配置、C/S架构控制结合的方式，通过接入报警设备和</w:t>
      </w:r>
      <w:proofErr w:type="gramStart"/>
      <w:r w:rsidRPr="00AB3FB8">
        <w:rPr>
          <w:rFonts w:hint="eastAsia"/>
        </w:rPr>
        <w:t>动环设备</w:t>
      </w:r>
      <w:proofErr w:type="gramEnd"/>
      <w:r w:rsidRPr="00AB3FB8">
        <w:rPr>
          <w:rFonts w:hint="eastAsia"/>
        </w:rPr>
        <w:t>，配合各种探测器和传感器，对输</w:t>
      </w:r>
      <w:r>
        <w:rPr>
          <w:rFonts w:hint="eastAsia"/>
        </w:rPr>
        <w:t>煤区域进行布防及有害气体、粉尘浓度监控，实现系统的报警</w:t>
      </w:r>
      <w:proofErr w:type="gramStart"/>
      <w:r>
        <w:rPr>
          <w:rFonts w:hint="eastAsia"/>
        </w:rPr>
        <w:t>和动环监控</w:t>
      </w:r>
      <w:proofErr w:type="gramEnd"/>
      <w:r>
        <w:rPr>
          <w:rFonts w:hint="eastAsia"/>
        </w:rPr>
        <w:t>。</w:t>
      </w:r>
    </w:p>
    <w:p w14:paraId="47C322C4" w14:textId="77777777" w:rsidR="00DF78B8" w:rsidRDefault="00000000">
      <w:pPr>
        <w:pStyle w:val="afff3"/>
        <w:spacing w:before="120" w:after="120"/>
      </w:pPr>
      <w:r>
        <w:rPr>
          <w:rFonts w:hint="eastAsia"/>
        </w:rPr>
        <w:t>系统功能</w:t>
      </w:r>
    </w:p>
    <w:p w14:paraId="24199FB5" w14:textId="77777777" w:rsidR="00DF78B8" w:rsidRDefault="00000000">
      <w:pPr>
        <w:pStyle w:val="afffffb"/>
        <w:ind w:firstLine="420"/>
      </w:pPr>
      <w:r>
        <w:rPr>
          <w:rFonts w:hint="eastAsia"/>
        </w:rPr>
        <w:t>采用多传感器探头对原煤斗区域的氧气、有毒气体（如一氧化碳、硫化氢）、可燃气体（</w:t>
      </w:r>
      <w:r>
        <w:t>如甲烷、煤尘</w:t>
      </w:r>
      <w:r>
        <w:rPr>
          <w:rFonts w:hint="eastAsia"/>
        </w:rPr>
        <w:t>等</w:t>
      </w:r>
      <w:r>
        <w:t>）</w:t>
      </w:r>
      <w:r>
        <w:rPr>
          <w:rFonts w:hint="eastAsia"/>
        </w:rPr>
        <w:t>浓度进行分析，当浓度超过限值即报警并联动应急设备，快速响应风险。采集的气体数据经智能分析后上传至管控平台，可供远程实时查看和历史记录追溯</w:t>
      </w:r>
      <w:r>
        <w:rPr>
          <w:rFonts w:ascii="Times New Roman"/>
        </w:rPr>
        <w:t>‌</w:t>
      </w:r>
      <w:r>
        <w:rPr>
          <w:rFonts w:ascii="Times New Roman" w:hint="eastAsia"/>
        </w:rPr>
        <w:t>。</w:t>
      </w:r>
    </w:p>
    <w:p w14:paraId="0610A8D1" w14:textId="77777777" w:rsidR="00DF78B8" w:rsidRDefault="00000000">
      <w:pPr>
        <w:pStyle w:val="afff2"/>
        <w:spacing w:before="240" w:after="240"/>
      </w:pPr>
      <w:bookmarkStart w:id="130" w:name="_Toc192610987"/>
      <w:bookmarkStart w:id="131" w:name="_Toc190768371"/>
      <w:bookmarkStart w:id="132" w:name="_Toc191973751"/>
      <w:bookmarkStart w:id="133" w:name="_Toc191973719"/>
      <w:bookmarkStart w:id="134" w:name="_Toc190768329"/>
      <w:bookmarkStart w:id="135" w:name="_Toc191913480"/>
      <w:bookmarkStart w:id="136" w:name="_Toc191973687"/>
      <w:bookmarkStart w:id="137" w:name="_Toc192835565"/>
      <w:r>
        <w:rPr>
          <w:rFonts w:hint="eastAsia"/>
        </w:rPr>
        <w:t>皮带运行</w:t>
      </w:r>
      <w:bookmarkEnd w:id="126"/>
      <w:r>
        <w:rPr>
          <w:rFonts w:hint="eastAsia"/>
        </w:rPr>
        <w:t>安全防护系统</w:t>
      </w:r>
      <w:bookmarkEnd w:id="127"/>
      <w:bookmarkEnd w:id="128"/>
      <w:bookmarkEnd w:id="130"/>
      <w:bookmarkEnd w:id="131"/>
      <w:bookmarkEnd w:id="132"/>
      <w:bookmarkEnd w:id="133"/>
      <w:bookmarkEnd w:id="134"/>
      <w:bookmarkEnd w:id="135"/>
      <w:bookmarkEnd w:id="136"/>
      <w:bookmarkEnd w:id="137"/>
    </w:p>
    <w:p w14:paraId="48290708" w14:textId="31F1DA1F" w:rsidR="00DF78B8" w:rsidRPr="00AB3FB8" w:rsidRDefault="00000000">
      <w:pPr>
        <w:pStyle w:val="afff3"/>
        <w:spacing w:before="120" w:after="120"/>
      </w:pPr>
      <w:r w:rsidRPr="00AB3FB8">
        <w:rPr>
          <w:rFonts w:hint="eastAsia"/>
        </w:rPr>
        <w:t>概</w:t>
      </w:r>
      <w:r w:rsidR="00AB3FB8">
        <w:rPr>
          <w:rFonts w:hint="eastAsia"/>
        </w:rPr>
        <w:t>要</w:t>
      </w:r>
    </w:p>
    <w:p w14:paraId="68FFA515" w14:textId="77777777" w:rsidR="00DF78B8" w:rsidRDefault="00000000">
      <w:pPr>
        <w:pStyle w:val="afffffb"/>
        <w:ind w:firstLine="420"/>
      </w:pPr>
      <w:r>
        <w:rPr>
          <w:rFonts w:hint="eastAsia"/>
        </w:rPr>
        <w:t>利用摄像机的虚拟电子围栏功能，在输煤皮带头尾部位安全距离布防警戒，可通过AI热成像双光谱警戒相机进行皮带入侵检测，同时联合广播系统对越界人员提醒警告并启动</w:t>
      </w:r>
      <w:proofErr w:type="gramStart"/>
      <w:r>
        <w:rPr>
          <w:rFonts w:hint="eastAsia"/>
        </w:rPr>
        <w:t>联锁</w:t>
      </w:r>
      <w:proofErr w:type="gramEnd"/>
      <w:r>
        <w:rPr>
          <w:rFonts w:hint="eastAsia"/>
        </w:rPr>
        <w:t>控制，以保障作业人员安全。</w:t>
      </w:r>
    </w:p>
    <w:p w14:paraId="326CF50A" w14:textId="77777777" w:rsidR="00DF78B8" w:rsidRDefault="00000000">
      <w:pPr>
        <w:pStyle w:val="afff3"/>
        <w:spacing w:before="120" w:after="120"/>
      </w:pPr>
      <w:r>
        <w:rPr>
          <w:rFonts w:hint="eastAsia"/>
        </w:rPr>
        <w:t>系统功能</w:t>
      </w:r>
    </w:p>
    <w:p w14:paraId="19015561" w14:textId="77777777" w:rsidR="00DF78B8" w:rsidRDefault="00000000">
      <w:pPr>
        <w:pStyle w:val="afffffb"/>
        <w:ind w:firstLine="420"/>
      </w:pPr>
      <w:r>
        <w:rPr>
          <w:rFonts w:hint="eastAsia"/>
        </w:rPr>
        <w:t>设置二层警戒，</w:t>
      </w:r>
      <w:proofErr w:type="gramStart"/>
      <w:r>
        <w:rPr>
          <w:rFonts w:hint="eastAsia"/>
        </w:rPr>
        <w:t>当人员</w:t>
      </w:r>
      <w:proofErr w:type="gramEnd"/>
      <w:r>
        <w:rPr>
          <w:rFonts w:hint="eastAsia"/>
        </w:rPr>
        <w:t>靠近皮带时，触发第一层警戒，启动广播系统预警直至其离开；如人员无视预警进入皮带危险区域，触发第二层警戒，</w:t>
      </w:r>
      <w:proofErr w:type="gramStart"/>
      <w:r>
        <w:rPr>
          <w:rFonts w:hint="eastAsia"/>
        </w:rPr>
        <w:t>联锁</w:t>
      </w:r>
      <w:proofErr w:type="gramEnd"/>
      <w:r>
        <w:rPr>
          <w:rFonts w:hint="eastAsia"/>
        </w:rPr>
        <w:t>停止该皮带及其配套设备及来煤方向的全部上煤设备。</w:t>
      </w:r>
    </w:p>
    <w:p w14:paraId="63352E6C" w14:textId="77777777" w:rsidR="00DF78B8" w:rsidRDefault="00000000">
      <w:pPr>
        <w:pStyle w:val="afff8"/>
      </w:pPr>
      <w:r>
        <w:rPr>
          <w:rFonts w:hint="eastAsia"/>
        </w:rPr>
        <w:t>第一层警戒、第二层警戒同时触发后方触发</w:t>
      </w:r>
      <w:proofErr w:type="gramStart"/>
      <w:r>
        <w:rPr>
          <w:rFonts w:hint="eastAsia"/>
        </w:rPr>
        <w:t>保护联停设备</w:t>
      </w:r>
      <w:proofErr w:type="gramEnd"/>
      <w:r>
        <w:rPr>
          <w:rFonts w:hint="eastAsia"/>
        </w:rPr>
        <w:t>，以避免误动；第一层警戒、第二层警戒同时不触发后，方可启动设备。</w:t>
      </w:r>
    </w:p>
    <w:p w14:paraId="0A42CA51" w14:textId="77777777" w:rsidR="00DF78B8" w:rsidRDefault="00000000">
      <w:pPr>
        <w:pStyle w:val="afff2"/>
        <w:spacing w:before="240" w:after="240"/>
      </w:pPr>
      <w:bookmarkStart w:id="138" w:name="_Toc191973688"/>
      <w:bookmarkStart w:id="139" w:name="_Toc191913481"/>
      <w:bookmarkStart w:id="140" w:name="_Toc191973752"/>
      <w:bookmarkStart w:id="141" w:name="_Toc188433693"/>
      <w:bookmarkStart w:id="142" w:name="_Toc188539138"/>
      <w:bookmarkStart w:id="143" w:name="_Toc190768330"/>
      <w:bookmarkStart w:id="144" w:name="_Toc192610988"/>
      <w:bookmarkStart w:id="145" w:name="_Toc190768372"/>
      <w:bookmarkStart w:id="146" w:name="_Toc191973720"/>
      <w:bookmarkStart w:id="147" w:name="_Toc188433691"/>
      <w:bookmarkStart w:id="148" w:name="_Toc188539136"/>
      <w:bookmarkStart w:id="149" w:name="_Toc192835566"/>
      <w:r>
        <w:rPr>
          <w:rFonts w:hint="eastAsia"/>
        </w:rPr>
        <w:t>推煤车安全监管系统</w:t>
      </w:r>
      <w:bookmarkEnd w:id="138"/>
      <w:bookmarkEnd w:id="139"/>
      <w:bookmarkEnd w:id="140"/>
      <w:bookmarkEnd w:id="141"/>
      <w:bookmarkEnd w:id="142"/>
      <w:bookmarkEnd w:id="143"/>
      <w:bookmarkEnd w:id="144"/>
      <w:bookmarkEnd w:id="145"/>
      <w:bookmarkEnd w:id="146"/>
      <w:bookmarkEnd w:id="149"/>
    </w:p>
    <w:p w14:paraId="3F583A2D" w14:textId="552A160A" w:rsidR="00DF78B8" w:rsidRPr="00AB3FB8" w:rsidRDefault="00000000">
      <w:pPr>
        <w:pStyle w:val="afff3"/>
        <w:spacing w:before="120" w:after="120"/>
      </w:pPr>
      <w:r w:rsidRPr="00AB3FB8">
        <w:rPr>
          <w:rFonts w:hint="eastAsia"/>
        </w:rPr>
        <w:t>概</w:t>
      </w:r>
      <w:r w:rsidR="00AB3FB8">
        <w:rPr>
          <w:rFonts w:hint="eastAsia"/>
        </w:rPr>
        <w:t>要</w:t>
      </w:r>
    </w:p>
    <w:p w14:paraId="36BCA564" w14:textId="77777777" w:rsidR="00DF78B8" w:rsidRDefault="00000000">
      <w:pPr>
        <w:pStyle w:val="afffffb"/>
        <w:ind w:firstLine="420"/>
      </w:pPr>
      <w:r>
        <w:rPr>
          <w:rFonts w:hint="eastAsia"/>
        </w:rPr>
        <w:t>通过盲区监测相机和车外监控相机对推煤车盲区位置进行覆盖，基于深度学习算法，精准检测各类报警，可实现对车辆全方位、全天候的监测，及时进行视频及语音提醒。</w:t>
      </w:r>
    </w:p>
    <w:p w14:paraId="7E21CD62" w14:textId="77777777" w:rsidR="00DF78B8" w:rsidRDefault="00000000">
      <w:pPr>
        <w:pStyle w:val="afff3"/>
        <w:spacing w:before="120" w:after="120"/>
      </w:pPr>
      <w:r>
        <w:rPr>
          <w:rFonts w:hint="eastAsia"/>
        </w:rPr>
        <w:t>系统功能</w:t>
      </w:r>
    </w:p>
    <w:p w14:paraId="71D1238E" w14:textId="77777777" w:rsidR="00DF78B8" w:rsidRDefault="00000000">
      <w:pPr>
        <w:pStyle w:val="afff4"/>
        <w:spacing w:before="120" w:after="120"/>
      </w:pPr>
      <w:r>
        <w:rPr>
          <w:rFonts w:hint="eastAsia"/>
        </w:rPr>
        <w:t>目标检测及分类</w:t>
      </w:r>
    </w:p>
    <w:p w14:paraId="7F4E01A2" w14:textId="77777777" w:rsidR="00DF78B8" w:rsidRDefault="00000000">
      <w:pPr>
        <w:pStyle w:val="afffffb"/>
        <w:ind w:firstLine="420"/>
      </w:pPr>
      <w:r>
        <w:rPr>
          <w:rFonts w:hint="eastAsia"/>
        </w:rPr>
        <w:t>实现推煤车盲区范围内的机非人检测，并可对目标进行分类，如汽车、行人、其他（非机动车/摩托车/三轮车等）。</w:t>
      </w:r>
    </w:p>
    <w:p w14:paraId="6EA19836" w14:textId="77777777" w:rsidR="00DF78B8" w:rsidRDefault="00000000">
      <w:pPr>
        <w:pStyle w:val="afff8"/>
      </w:pPr>
      <w:r>
        <w:rPr>
          <w:rFonts w:hint="cs"/>
        </w:rPr>
        <w:t>‌</w:t>
      </w:r>
      <w:r>
        <w:rPr>
          <w:rFonts w:hint="eastAsia"/>
        </w:rPr>
        <w:t>机</w:t>
      </w:r>
      <w:proofErr w:type="gramStart"/>
      <w:r>
        <w:rPr>
          <w:rFonts w:hint="eastAsia"/>
        </w:rPr>
        <w:t>非人是</w:t>
      </w:r>
      <w:proofErr w:type="gramEnd"/>
      <w:r>
        <w:rPr>
          <w:rFonts w:hint="eastAsia"/>
        </w:rPr>
        <w:t>指机动车、非机动车和行人。</w:t>
      </w:r>
    </w:p>
    <w:p w14:paraId="48595344" w14:textId="77777777" w:rsidR="00DF78B8" w:rsidRDefault="00000000">
      <w:pPr>
        <w:pStyle w:val="afff4"/>
        <w:spacing w:before="120" w:after="120"/>
      </w:pPr>
      <w:r>
        <w:rPr>
          <w:rFonts w:hint="eastAsia"/>
        </w:rPr>
        <w:t>车辆盲区风险预警</w:t>
      </w:r>
    </w:p>
    <w:p w14:paraId="25DC3717" w14:textId="77777777" w:rsidR="00DF78B8" w:rsidRDefault="00000000">
      <w:pPr>
        <w:pStyle w:val="afffffb"/>
        <w:ind w:firstLine="420"/>
      </w:pPr>
      <w:r>
        <w:rPr>
          <w:rFonts w:hint="eastAsia"/>
        </w:rPr>
        <w:t>在直行、倒车、转弯、正常作业等场景，实时检测车辆四个方位盲区范围内的机</w:t>
      </w:r>
      <w:proofErr w:type="gramStart"/>
      <w:r>
        <w:rPr>
          <w:rFonts w:hint="eastAsia"/>
        </w:rPr>
        <w:t>非人等</w:t>
      </w:r>
      <w:proofErr w:type="gramEnd"/>
      <w:r>
        <w:rPr>
          <w:rFonts w:hint="eastAsia"/>
        </w:rPr>
        <w:t>目标，按照风险严重程度采取分级预警，并能根据车辆行驶场景的应用需求调整报警策略和参数阈值。</w:t>
      </w:r>
    </w:p>
    <w:p w14:paraId="0C3A299A" w14:textId="77777777" w:rsidR="00DF78B8" w:rsidRDefault="00000000">
      <w:pPr>
        <w:pStyle w:val="afff2"/>
        <w:spacing w:before="240" w:after="240"/>
      </w:pPr>
      <w:bookmarkStart w:id="150" w:name="_Toc191973753"/>
      <w:bookmarkStart w:id="151" w:name="_Toc188433694"/>
      <w:bookmarkStart w:id="152" w:name="_Toc188539139"/>
      <w:bookmarkStart w:id="153" w:name="_Toc191973689"/>
      <w:bookmarkStart w:id="154" w:name="_Toc191913482"/>
      <w:bookmarkStart w:id="155" w:name="_Toc190768373"/>
      <w:bookmarkStart w:id="156" w:name="_Toc190768331"/>
      <w:bookmarkStart w:id="157" w:name="_Toc191973721"/>
      <w:bookmarkStart w:id="158" w:name="_Toc192610989"/>
      <w:bookmarkStart w:id="159" w:name="_Toc192835567"/>
      <w:r>
        <w:rPr>
          <w:rFonts w:hint="eastAsia"/>
        </w:rPr>
        <w:t>智慧广播管理系统</w:t>
      </w:r>
      <w:bookmarkEnd w:id="150"/>
      <w:bookmarkEnd w:id="151"/>
      <w:bookmarkEnd w:id="152"/>
      <w:bookmarkEnd w:id="153"/>
      <w:bookmarkEnd w:id="154"/>
      <w:bookmarkEnd w:id="155"/>
      <w:bookmarkEnd w:id="156"/>
      <w:bookmarkEnd w:id="157"/>
      <w:bookmarkEnd w:id="158"/>
      <w:bookmarkEnd w:id="159"/>
    </w:p>
    <w:p w14:paraId="2E5AADEC" w14:textId="5174A91C" w:rsidR="00DF78B8" w:rsidRPr="00AB3FB8" w:rsidRDefault="00000000">
      <w:pPr>
        <w:pStyle w:val="afff3"/>
        <w:spacing w:before="120" w:after="120"/>
      </w:pPr>
      <w:r w:rsidRPr="00AB3FB8">
        <w:rPr>
          <w:rFonts w:hint="eastAsia"/>
        </w:rPr>
        <w:t>概</w:t>
      </w:r>
      <w:r w:rsidR="00AB3FB8">
        <w:rPr>
          <w:rFonts w:hint="eastAsia"/>
        </w:rPr>
        <w:t>要</w:t>
      </w:r>
    </w:p>
    <w:p w14:paraId="67CEFA51" w14:textId="77777777" w:rsidR="00DF78B8" w:rsidRDefault="00000000">
      <w:pPr>
        <w:pStyle w:val="afffffb"/>
        <w:ind w:firstLine="420"/>
      </w:pPr>
      <w:r>
        <w:rPr>
          <w:rFonts w:hint="eastAsia"/>
        </w:rPr>
        <w:lastRenderedPageBreak/>
        <w:t>集信息发布、应急指挥、安全预警等功能于一体，通过语音播放系统，设定分段播报、统一播报等程序向现场发出语音报警或喊话，并将现场原有警铃接入以实现系统联动。</w:t>
      </w:r>
    </w:p>
    <w:p w14:paraId="0A65EF7D" w14:textId="77777777" w:rsidR="00DF78B8" w:rsidRDefault="00000000">
      <w:pPr>
        <w:pStyle w:val="afff3"/>
        <w:spacing w:before="120" w:after="120"/>
      </w:pPr>
      <w:r>
        <w:rPr>
          <w:rFonts w:hint="eastAsia"/>
        </w:rPr>
        <w:t>系统功能</w:t>
      </w:r>
    </w:p>
    <w:p w14:paraId="03A13DC5" w14:textId="77777777" w:rsidR="00DF78B8" w:rsidRDefault="00000000">
      <w:pPr>
        <w:pStyle w:val="afffffb"/>
        <w:ind w:firstLine="420"/>
      </w:pPr>
      <w:r>
        <w:rPr>
          <w:rFonts w:hint="eastAsia"/>
        </w:rPr>
        <w:t>根据实际工作需求，宜通过实时广播、定时广播、图片可视化广播、视频可视化广播等形式，实现对特定以及全体广播点位的实时通信与指令传达、</w:t>
      </w:r>
      <w:r>
        <w:t>智能预警</w:t>
      </w:r>
      <w:r>
        <w:rPr>
          <w:rFonts w:hint="eastAsia"/>
        </w:rPr>
        <w:t>与应急响应，并能查看报警状态与处理记录。</w:t>
      </w:r>
    </w:p>
    <w:p w14:paraId="5BCB5A40" w14:textId="77777777" w:rsidR="00DF78B8" w:rsidRDefault="00000000">
      <w:pPr>
        <w:pStyle w:val="afff2"/>
        <w:spacing w:before="240" w:after="240"/>
      </w:pPr>
      <w:bookmarkStart w:id="160" w:name="_Toc192610990"/>
      <w:bookmarkStart w:id="161" w:name="_Toc190768332"/>
      <w:bookmarkStart w:id="162" w:name="_Toc191913483"/>
      <w:bookmarkStart w:id="163" w:name="_Toc191973722"/>
      <w:bookmarkStart w:id="164" w:name="_Toc191973754"/>
      <w:bookmarkStart w:id="165" w:name="_Toc190768374"/>
      <w:bookmarkStart w:id="166" w:name="_Toc191973690"/>
      <w:bookmarkStart w:id="167" w:name="_Toc188433695"/>
      <w:bookmarkStart w:id="168" w:name="_Toc188539140"/>
      <w:bookmarkStart w:id="169" w:name="_Toc192835568"/>
      <w:bookmarkEnd w:id="147"/>
      <w:bookmarkEnd w:id="148"/>
      <w:r>
        <w:rPr>
          <w:rFonts w:hint="eastAsia"/>
        </w:rPr>
        <w:t>作业安全监管系统</w:t>
      </w:r>
      <w:bookmarkEnd w:id="160"/>
      <w:bookmarkEnd w:id="161"/>
      <w:bookmarkEnd w:id="162"/>
      <w:bookmarkEnd w:id="163"/>
      <w:bookmarkEnd w:id="164"/>
      <w:bookmarkEnd w:id="165"/>
      <w:bookmarkEnd w:id="166"/>
      <w:bookmarkEnd w:id="169"/>
    </w:p>
    <w:p w14:paraId="23521F1F" w14:textId="1BF00072" w:rsidR="00DF78B8" w:rsidRDefault="00000000">
      <w:pPr>
        <w:pStyle w:val="afff3"/>
        <w:spacing w:before="120" w:after="120"/>
      </w:pPr>
      <w:r>
        <w:rPr>
          <w:rFonts w:hint="eastAsia"/>
        </w:rPr>
        <w:t>概</w:t>
      </w:r>
      <w:r w:rsidR="00AB3FB8">
        <w:rPr>
          <w:rFonts w:hint="eastAsia"/>
        </w:rPr>
        <w:t>要</w:t>
      </w:r>
    </w:p>
    <w:p w14:paraId="2080A1E2" w14:textId="77777777" w:rsidR="00DF78B8" w:rsidRDefault="00000000">
      <w:pPr>
        <w:pStyle w:val="afffffb"/>
        <w:ind w:firstLine="420"/>
      </w:pPr>
      <w:r>
        <w:rPr>
          <w:rFonts w:hint="eastAsia"/>
        </w:rPr>
        <w:t>对接电厂“两票”（即工作票、操作票）管理系统，并与工业电视、</w:t>
      </w:r>
      <w:bookmarkStart w:id="170" w:name="_Hlk191906055"/>
      <w:r>
        <w:rPr>
          <w:rFonts w:hint="eastAsia"/>
        </w:rPr>
        <w:t>UWB人员定位、</w:t>
      </w:r>
      <w:bookmarkEnd w:id="170"/>
      <w:r>
        <w:rPr>
          <w:rFonts w:hint="eastAsia"/>
        </w:rPr>
        <w:t>生产区域门禁、公共广播</w:t>
      </w:r>
      <w:proofErr w:type="gramStart"/>
      <w:r>
        <w:rPr>
          <w:rFonts w:hint="eastAsia"/>
        </w:rPr>
        <w:t>等物联感知</w:t>
      </w:r>
      <w:proofErr w:type="gramEnd"/>
      <w:r>
        <w:rPr>
          <w:rFonts w:hint="eastAsia"/>
        </w:rPr>
        <w:t>系统关联，实现高处作业、受限空间作业、挖掘钻探作业、脚手架作业等高风险作业的智能安全管控。</w:t>
      </w:r>
    </w:p>
    <w:p w14:paraId="01CF28BB" w14:textId="77777777" w:rsidR="00DF78B8" w:rsidRDefault="00000000">
      <w:pPr>
        <w:pStyle w:val="afff3"/>
        <w:spacing w:before="120" w:after="120"/>
      </w:pPr>
      <w:r>
        <w:rPr>
          <w:rFonts w:hint="eastAsia"/>
        </w:rPr>
        <w:t>系统功能</w:t>
      </w:r>
    </w:p>
    <w:p w14:paraId="035A484F" w14:textId="77777777" w:rsidR="00DF78B8" w:rsidRDefault="00000000">
      <w:pPr>
        <w:pStyle w:val="afffffb"/>
        <w:ind w:firstLine="420"/>
      </w:pPr>
      <w:bookmarkStart w:id="171" w:name="_Hlk190694451"/>
      <w:r>
        <w:rPr>
          <w:rFonts w:hint="eastAsia"/>
        </w:rPr>
        <w:t>可同步</w:t>
      </w:r>
      <w:bookmarkEnd w:id="171"/>
      <w:r>
        <w:rPr>
          <w:rFonts w:hint="eastAsia"/>
        </w:rPr>
        <w:t>作业人员、作业时间、作业区域、作业类型等“两票”数据，并能自动关联视频、门禁、人员定位等设备，实现作业任务管理与权限管控，并对不安全行为、违章行为进行统计与展示。</w:t>
      </w:r>
    </w:p>
    <w:p w14:paraId="39949EEC" w14:textId="77777777" w:rsidR="00DF78B8" w:rsidRDefault="00000000">
      <w:pPr>
        <w:pStyle w:val="afff2"/>
        <w:spacing w:before="240" w:after="240"/>
      </w:pPr>
      <w:bookmarkStart w:id="172" w:name="_Toc191913484"/>
      <w:bookmarkStart w:id="173" w:name="_Toc190768333"/>
      <w:bookmarkStart w:id="174" w:name="_Toc191973691"/>
      <w:bookmarkStart w:id="175" w:name="_Toc190768375"/>
      <w:bookmarkStart w:id="176" w:name="_Toc191973723"/>
      <w:bookmarkStart w:id="177" w:name="_Toc192610991"/>
      <w:bookmarkStart w:id="178" w:name="_Toc191973755"/>
      <w:bookmarkStart w:id="179" w:name="_Toc192835569"/>
      <w:r>
        <w:rPr>
          <w:rFonts w:hint="eastAsia"/>
        </w:rPr>
        <w:t>输煤集控中心</w:t>
      </w:r>
      <w:bookmarkEnd w:id="172"/>
      <w:bookmarkEnd w:id="173"/>
      <w:bookmarkEnd w:id="174"/>
      <w:bookmarkEnd w:id="175"/>
      <w:bookmarkEnd w:id="176"/>
      <w:bookmarkEnd w:id="177"/>
      <w:bookmarkEnd w:id="178"/>
      <w:bookmarkEnd w:id="179"/>
    </w:p>
    <w:p w14:paraId="15A19241" w14:textId="184071F4" w:rsidR="00DF78B8" w:rsidRDefault="00000000">
      <w:pPr>
        <w:pStyle w:val="afff3"/>
        <w:spacing w:before="120" w:after="120"/>
      </w:pPr>
      <w:r>
        <w:rPr>
          <w:rFonts w:hint="eastAsia"/>
        </w:rPr>
        <w:t>概</w:t>
      </w:r>
      <w:r w:rsidR="00AB3FB8">
        <w:rPr>
          <w:rFonts w:hint="eastAsia"/>
        </w:rPr>
        <w:t>要</w:t>
      </w:r>
    </w:p>
    <w:p w14:paraId="72747996" w14:textId="77777777" w:rsidR="00DF78B8" w:rsidRDefault="00000000">
      <w:pPr>
        <w:pStyle w:val="afffffb"/>
        <w:ind w:firstLine="420"/>
      </w:pPr>
      <w:r>
        <w:rPr>
          <w:rFonts w:hint="eastAsia"/>
        </w:rPr>
        <w:t>作为整个系统的管理核心，能够实现视频图像资源的汇聚，资源点上图，报警上墙，并对安</w:t>
      </w:r>
      <w:proofErr w:type="gramStart"/>
      <w:r>
        <w:rPr>
          <w:rFonts w:hint="eastAsia"/>
        </w:rPr>
        <w:t>防资源</w:t>
      </w:r>
      <w:proofErr w:type="gramEnd"/>
      <w:r>
        <w:rPr>
          <w:rFonts w:hint="eastAsia"/>
        </w:rPr>
        <w:t>进行统一管理和调度。</w:t>
      </w:r>
    </w:p>
    <w:p w14:paraId="7969759C" w14:textId="77777777" w:rsidR="00DF78B8" w:rsidRDefault="00000000">
      <w:pPr>
        <w:pStyle w:val="afff3"/>
        <w:spacing w:before="120" w:after="120"/>
      </w:pPr>
      <w:r>
        <w:rPr>
          <w:rFonts w:hint="eastAsia"/>
        </w:rPr>
        <w:t>中心功能</w:t>
      </w:r>
    </w:p>
    <w:p w14:paraId="5DD1E744" w14:textId="77777777" w:rsidR="00DF78B8" w:rsidRDefault="00000000">
      <w:pPr>
        <w:pStyle w:val="afff4"/>
        <w:spacing w:before="120" w:after="120"/>
      </w:pPr>
      <w:r>
        <w:rPr>
          <w:rFonts w:hint="eastAsia"/>
        </w:rPr>
        <w:t>CVR存储</w:t>
      </w:r>
    </w:p>
    <w:p w14:paraId="58A216CF" w14:textId="77777777" w:rsidR="00DF78B8" w:rsidRDefault="00000000">
      <w:pPr>
        <w:pStyle w:val="afffffb"/>
        <w:ind w:firstLine="420"/>
      </w:pPr>
      <w:r>
        <w:rPr>
          <w:rFonts w:hint="eastAsia"/>
        </w:rPr>
        <w:t>输煤集控中心的存储设计宜采用CVR视频监控专用存储设备，集编码设备管理、录像管理、存储和转发功能为一体，集中式存储于中心机房，可存储管理所有前端监控摄像头的实时监控视频。</w:t>
      </w:r>
    </w:p>
    <w:p w14:paraId="5D51EDBF" w14:textId="77777777" w:rsidR="00DF78B8" w:rsidRDefault="00000000">
      <w:pPr>
        <w:pStyle w:val="afff4"/>
        <w:spacing w:before="120" w:after="120"/>
      </w:pPr>
      <w:r>
        <w:rPr>
          <w:rFonts w:hint="eastAsia"/>
        </w:rPr>
        <w:t>LCD大屏显示</w:t>
      </w:r>
    </w:p>
    <w:p w14:paraId="2B1A9D77" w14:textId="77777777" w:rsidR="00DF78B8" w:rsidRDefault="00000000">
      <w:pPr>
        <w:pStyle w:val="afffffb"/>
        <w:ind w:firstLine="420"/>
      </w:pPr>
      <w:r>
        <w:rPr>
          <w:rFonts w:hint="eastAsia"/>
        </w:rPr>
        <w:t>宜采用LCD拼接屏组成的显示大屏作为显示幕墙，显示前端设备采集画面、GIS系统图形、报警信息，其他应用软件界面等，可接入本地的VGA信号、DVD信号以及有线电视信号，并支持BNC、VGA、DVI、HDMI等多种接口，实现信号的实时预览、视频拼接显示、开窗漫游、图像叠加等一系列功能。</w:t>
      </w:r>
    </w:p>
    <w:p w14:paraId="3717B958" w14:textId="77777777" w:rsidR="00DF78B8" w:rsidRDefault="00000000">
      <w:pPr>
        <w:pStyle w:val="afff2"/>
        <w:spacing w:before="240" w:after="240"/>
      </w:pPr>
      <w:bookmarkStart w:id="180" w:name="_Toc192610992"/>
      <w:bookmarkStart w:id="181" w:name="_Toc190768334"/>
      <w:bookmarkStart w:id="182" w:name="_Toc191913485"/>
      <w:bookmarkStart w:id="183" w:name="_Toc191973692"/>
      <w:bookmarkStart w:id="184" w:name="_Toc190768376"/>
      <w:bookmarkStart w:id="185" w:name="_Toc191973724"/>
      <w:bookmarkStart w:id="186" w:name="_Toc191973756"/>
      <w:bookmarkStart w:id="187" w:name="_Hlk192341343"/>
      <w:bookmarkStart w:id="188" w:name="_Toc192835570"/>
      <w:r>
        <w:rPr>
          <w:rFonts w:hint="eastAsia"/>
        </w:rPr>
        <w:t>安全生产管理平台</w:t>
      </w:r>
      <w:bookmarkEnd w:id="167"/>
      <w:bookmarkEnd w:id="168"/>
      <w:bookmarkEnd w:id="180"/>
      <w:bookmarkEnd w:id="181"/>
      <w:bookmarkEnd w:id="182"/>
      <w:bookmarkEnd w:id="183"/>
      <w:bookmarkEnd w:id="184"/>
      <w:bookmarkEnd w:id="185"/>
      <w:bookmarkEnd w:id="186"/>
      <w:bookmarkEnd w:id="188"/>
    </w:p>
    <w:bookmarkEnd w:id="187"/>
    <w:p w14:paraId="242E3A04" w14:textId="149C8A6A" w:rsidR="00DF78B8" w:rsidRDefault="00000000">
      <w:pPr>
        <w:pStyle w:val="afff3"/>
        <w:spacing w:before="120" w:after="120"/>
      </w:pPr>
      <w:r>
        <w:rPr>
          <w:rFonts w:hint="eastAsia"/>
        </w:rPr>
        <w:t>概</w:t>
      </w:r>
      <w:r w:rsidR="00AB3FB8">
        <w:rPr>
          <w:rFonts w:hint="eastAsia"/>
        </w:rPr>
        <w:t>要</w:t>
      </w:r>
    </w:p>
    <w:p w14:paraId="1C746527" w14:textId="77777777" w:rsidR="00DF78B8" w:rsidRDefault="00000000">
      <w:pPr>
        <w:pStyle w:val="afffffb"/>
        <w:ind w:firstLine="420"/>
      </w:pPr>
      <w:r>
        <w:rPr>
          <w:rFonts w:hint="eastAsia"/>
        </w:rPr>
        <w:t>基于“统一软件技术架构”先进理念，采用业务组件化技术，满足平台在业务上的弹性扩展，通过接入视频监控、</w:t>
      </w:r>
      <w:proofErr w:type="gramStart"/>
      <w:r>
        <w:rPr>
          <w:rFonts w:hint="eastAsia"/>
        </w:rPr>
        <w:t>一</w:t>
      </w:r>
      <w:proofErr w:type="gramEnd"/>
      <w:r>
        <w:rPr>
          <w:rFonts w:hint="eastAsia"/>
        </w:rPr>
        <w:t>卡通、报警检测等设备获取边缘节点数据，实现安防信息化集成与联动。</w:t>
      </w:r>
    </w:p>
    <w:p w14:paraId="38593766" w14:textId="77777777" w:rsidR="00DF78B8" w:rsidRDefault="00000000">
      <w:pPr>
        <w:pStyle w:val="afff3"/>
        <w:spacing w:before="120" w:after="120"/>
      </w:pPr>
      <w:r>
        <w:rPr>
          <w:rFonts w:hint="eastAsia"/>
        </w:rPr>
        <w:t>平台应用</w:t>
      </w:r>
    </w:p>
    <w:p w14:paraId="51AF20AA" w14:textId="77777777" w:rsidR="00DF78B8" w:rsidRDefault="00000000">
      <w:pPr>
        <w:pStyle w:val="afffffb"/>
        <w:ind w:firstLine="420"/>
      </w:pPr>
      <w:r>
        <w:rPr>
          <w:rFonts w:hint="eastAsia"/>
        </w:rPr>
        <w:t>可对各子系统资源进行整合和集中管理，实现账户管理、视频监控、人脸信息录入、人员布控、入侵报警、事件处置、</w:t>
      </w:r>
      <w:proofErr w:type="gramStart"/>
      <w:r>
        <w:rPr>
          <w:rFonts w:hint="eastAsia"/>
        </w:rPr>
        <w:t>动环监控</w:t>
      </w:r>
      <w:proofErr w:type="gramEnd"/>
      <w:r>
        <w:rPr>
          <w:rFonts w:hint="eastAsia"/>
        </w:rPr>
        <w:t>、车辆监控、网络管理、视频质量诊断、AI模型管理等功能。</w:t>
      </w:r>
    </w:p>
    <w:p w14:paraId="46850714" w14:textId="77777777" w:rsidR="00DF78B8" w:rsidRDefault="00000000">
      <w:pPr>
        <w:pStyle w:val="afff2"/>
        <w:spacing w:before="240" w:after="240"/>
      </w:pPr>
      <w:bookmarkStart w:id="189" w:name="_Toc190768377"/>
      <w:bookmarkStart w:id="190" w:name="_Toc191973757"/>
      <w:bookmarkStart w:id="191" w:name="_Toc188539141"/>
      <w:bookmarkStart w:id="192" w:name="_Toc191973725"/>
      <w:bookmarkStart w:id="193" w:name="_Toc190768335"/>
      <w:bookmarkStart w:id="194" w:name="_Toc188433696"/>
      <w:bookmarkStart w:id="195" w:name="_Toc191913486"/>
      <w:bookmarkStart w:id="196" w:name="_Toc191973693"/>
      <w:bookmarkStart w:id="197" w:name="_Toc192610993"/>
      <w:bookmarkStart w:id="198" w:name="_Hlk192341354"/>
      <w:bookmarkStart w:id="199" w:name="_Toc192835571"/>
      <w:r>
        <w:rPr>
          <w:rFonts w:hint="eastAsia"/>
        </w:rPr>
        <w:t>AI开放平台</w:t>
      </w:r>
      <w:bookmarkEnd w:id="189"/>
      <w:bookmarkEnd w:id="190"/>
      <w:bookmarkEnd w:id="191"/>
      <w:bookmarkEnd w:id="192"/>
      <w:bookmarkEnd w:id="193"/>
      <w:bookmarkEnd w:id="194"/>
      <w:bookmarkEnd w:id="195"/>
      <w:bookmarkEnd w:id="196"/>
      <w:bookmarkEnd w:id="197"/>
      <w:bookmarkEnd w:id="199"/>
    </w:p>
    <w:bookmarkEnd w:id="198"/>
    <w:p w14:paraId="786D64A0" w14:textId="5E216390" w:rsidR="00DF78B8" w:rsidRDefault="00000000">
      <w:pPr>
        <w:pStyle w:val="afff3"/>
        <w:spacing w:before="120" w:after="120"/>
      </w:pPr>
      <w:r>
        <w:rPr>
          <w:rFonts w:hint="eastAsia"/>
        </w:rPr>
        <w:t>概</w:t>
      </w:r>
      <w:r w:rsidR="00AB3FB8">
        <w:rPr>
          <w:rFonts w:hint="eastAsia"/>
        </w:rPr>
        <w:t>要</w:t>
      </w:r>
    </w:p>
    <w:p w14:paraId="17BA5094" w14:textId="77777777" w:rsidR="00DF78B8" w:rsidRDefault="00000000">
      <w:pPr>
        <w:pStyle w:val="afffffb"/>
        <w:ind w:firstLine="420"/>
      </w:pPr>
      <w:r>
        <w:rPr>
          <w:rFonts w:hint="eastAsia"/>
        </w:rPr>
        <w:lastRenderedPageBreak/>
        <w:t>作为基础平台部署于云端，后台集成GPU分析的服务器集群，可通过公网账号、密码登录平台进行算法训练，也支持部署在发电集团侧，作为私有的AI训练平台，提供基于行业场景的视频AI算法模型训练，可快速部署到边缘设备端或云端，实现应用落地。</w:t>
      </w:r>
    </w:p>
    <w:p w14:paraId="61B1FA62" w14:textId="77777777" w:rsidR="00DF78B8" w:rsidRDefault="00000000">
      <w:pPr>
        <w:pStyle w:val="afff3"/>
        <w:spacing w:before="120" w:after="120"/>
      </w:pPr>
      <w:r>
        <w:rPr>
          <w:rFonts w:hint="eastAsia"/>
        </w:rPr>
        <w:t>平台功能</w:t>
      </w:r>
    </w:p>
    <w:p w14:paraId="03DF596C" w14:textId="77777777" w:rsidR="00DF78B8" w:rsidRDefault="00000000">
      <w:pPr>
        <w:pStyle w:val="afffffb"/>
        <w:ind w:firstLine="420"/>
        <w:sectPr w:rsidR="00DF78B8">
          <w:footerReference w:type="default" r:id="rId18"/>
          <w:pgSz w:w="11906" w:h="16838"/>
          <w:pgMar w:top="1928" w:right="1134" w:bottom="1134" w:left="1134" w:header="1418" w:footer="1134" w:gutter="284"/>
          <w:pgNumType w:start="1"/>
          <w:cols w:space="425"/>
          <w:formProt w:val="0"/>
          <w:docGrid w:linePitch="312"/>
        </w:sectPr>
      </w:pPr>
      <w:r>
        <w:rPr>
          <w:rFonts w:hint="eastAsia"/>
        </w:rPr>
        <w:t>可一键创建多个训练数据集以支撑不同的模型训练，实现安全帽佩戴、皮带入侵、推煤车盲区、高风险作业等不同场景下对目标或行为的检测识别，并根据云服务、IPC、NVR应用类型的不同，形成不同的发布方式和发布路径。</w:t>
      </w:r>
    </w:p>
    <w:p w14:paraId="2A763337" w14:textId="77777777" w:rsidR="00DF78B8" w:rsidRDefault="00000000">
      <w:pPr>
        <w:pStyle w:val="affffff2"/>
        <w:spacing w:after="120"/>
      </w:pPr>
      <w:bookmarkStart w:id="200" w:name="_Toc190768337"/>
      <w:bookmarkStart w:id="201" w:name="_Toc191973694"/>
      <w:bookmarkStart w:id="202" w:name="_Toc191913487"/>
      <w:bookmarkStart w:id="203" w:name="_Toc188539147"/>
      <w:bookmarkStart w:id="204" w:name="_Toc191973726"/>
      <w:bookmarkStart w:id="205" w:name="_Toc191973758"/>
      <w:bookmarkStart w:id="206" w:name="_Toc188433702"/>
      <w:bookmarkStart w:id="207" w:name="_Toc192610994"/>
      <w:bookmarkStart w:id="208" w:name="_Toc190768379"/>
      <w:bookmarkStart w:id="209" w:name="BookMark6"/>
      <w:bookmarkStart w:id="210" w:name="_Toc192835572"/>
      <w:bookmarkEnd w:id="31"/>
      <w:r>
        <w:rPr>
          <w:rFonts w:hint="eastAsia"/>
          <w:spacing w:val="105"/>
        </w:rPr>
        <w:lastRenderedPageBreak/>
        <w:t>参考文</w:t>
      </w:r>
      <w:r>
        <w:rPr>
          <w:rFonts w:hint="eastAsia"/>
        </w:rPr>
        <w:t>献</w:t>
      </w:r>
      <w:bookmarkEnd w:id="200"/>
      <w:bookmarkEnd w:id="201"/>
      <w:bookmarkEnd w:id="202"/>
      <w:bookmarkEnd w:id="203"/>
      <w:bookmarkEnd w:id="204"/>
      <w:bookmarkEnd w:id="205"/>
      <w:bookmarkEnd w:id="206"/>
      <w:bookmarkEnd w:id="207"/>
      <w:bookmarkEnd w:id="208"/>
      <w:bookmarkEnd w:id="210"/>
    </w:p>
    <w:p w14:paraId="13979A8D" w14:textId="54B3C344" w:rsidR="00DF78B8" w:rsidRDefault="00000000">
      <w:pPr>
        <w:pStyle w:val="afffffb"/>
        <w:ind w:firstLine="420"/>
      </w:pPr>
      <w:r>
        <w:rPr>
          <w:rFonts w:hint="eastAsia"/>
        </w:rPr>
        <w:t>[1] GB/T 8566—2022  系统与软件工程  软件生存周期过程</w:t>
      </w:r>
    </w:p>
    <w:p w14:paraId="3A10D755" w14:textId="0F56DA5A" w:rsidR="00DF78B8" w:rsidRDefault="00000000">
      <w:pPr>
        <w:pStyle w:val="afffffb"/>
        <w:ind w:firstLine="420"/>
      </w:pPr>
      <w:r>
        <w:rPr>
          <w:rFonts w:hint="eastAsia"/>
        </w:rPr>
        <w:t>[2] GB/T 17963—2000  信息技术  开放系统互连  网络层安全协议</w:t>
      </w:r>
    </w:p>
    <w:p w14:paraId="3321B5FD" w14:textId="41599FF8" w:rsidR="00DF78B8" w:rsidRDefault="00000000">
      <w:pPr>
        <w:pStyle w:val="afffffb"/>
        <w:ind w:firstLine="420"/>
      </w:pPr>
      <w:r>
        <w:rPr>
          <w:rFonts w:hint="eastAsia"/>
        </w:rPr>
        <w:t>[3] GB/T 50115</w:t>
      </w:r>
      <w:r w:rsidR="00AB3FB8">
        <w:rPr>
          <w:rFonts w:hint="eastAsia"/>
        </w:rPr>
        <w:t>—</w:t>
      </w:r>
      <w:r>
        <w:rPr>
          <w:rFonts w:hint="eastAsia"/>
        </w:rPr>
        <w:t>2019  工业电视系统工程设计规范</w:t>
      </w:r>
    </w:p>
    <w:p w14:paraId="2F4F8A25" w14:textId="1D0DA844" w:rsidR="00DF78B8" w:rsidRDefault="00000000">
      <w:pPr>
        <w:pStyle w:val="afffffb"/>
        <w:ind w:firstLine="420"/>
      </w:pPr>
      <w:bookmarkStart w:id="211" w:name="_Hlk188432424"/>
      <w:r>
        <w:rPr>
          <w:rFonts w:hint="eastAsia"/>
        </w:rPr>
        <w:t xml:space="preserve">[4] </w:t>
      </w:r>
      <w:bookmarkEnd w:id="211"/>
      <w:r>
        <w:rPr>
          <w:rFonts w:hint="eastAsia"/>
        </w:rPr>
        <w:t>DL/T 5041</w:t>
      </w:r>
      <w:r w:rsidR="00AB3FB8">
        <w:rPr>
          <w:rFonts w:hint="eastAsia"/>
        </w:rPr>
        <w:t>—</w:t>
      </w:r>
      <w:r>
        <w:rPr>
          <w:rFonts w:hint="eastAsia"/>
        </w:rPr>
        <w:t>2023  火力发电厂厂内通信设计技术规定</w:t>
      </w:r>
    </w:p>
    <w:p w14:paraId="1973821D" w14:textId="7E1034E2" w:rsidR="00DF78B8" w:rsidRDefault="00000000">
      <w:pPr>
        <w:pStyle w:val="afffffb"/>
        <w:ind w:firstLine="420"/>
      </w:pPr>
      <w:r>
        <w:rPr>
          <w:rFonts w:hint="eastAsia"/>
        </w:rPr>
        <w:t>[5] DL/T 5182</w:t>
      </w:r>
      <w:r w:rsidR="00AB3FB8">
        <w:rPr>
          <w:rFonts w:hint="eastAsia"/>
        </w:rPr>
        <w:t>—</w:t>
      </w:r>
      <w:r>
        <w:rPr>
          <w:rFonts w:hint="eastAsia"/>
        </w:rPr>
        <w:t>2021  火力发电厂仪表与控制就地设备安装、管路、电缆设计规程</w:t>
      </w:r>
    </w:p>
    <w:p w14:paraId="7F534FBF" w14:textId="31E78E12" w:rsidR="00DF78B8" w:rsidRDefault="00000000">
      <w:pPr>
        <w:pStyle w:val="afffffb"/>
        <w:ind w:firstLine="420"/>
      </w:pPr>
      <w:r>
        <w:rPr>
          <w:rFonts w:hint="eastAsia"/>
        </w:rPr>
        <w:t>[6] GA 216.1</w:t>
      </w:r>
      <w:r w:rsidR="00AB3FB8">
        <w:rPr>
          <w:rFonts w:hint="eastAsia"/>
        </w:rPr>
        <w:t>—</w:t>
      </w:r>
      <w:r>
        <w:rPr>
          <w:rFonts w:hint="eastAsia"/>
        </w:rPr>
        <w:t>1999  计算机信息系统安全产品部件 第1部分：安全功能检测</w:t>
      </w:r>
    </w:p>
    <w:p w14:paraId="3A2761F3" w14:textId="77777777" w:rsidR="00DF78B8" w:rsidRDefault="00DF78B8">
      <w:pPr>
        <w:pStyle w:val="afffffb"/>
        <w:ind w:firstLine="420"/>
      </w:pPr>
    </w:p>
    <w:p w14:paraId="66B9AC04" w14:textId="77777777" w:rsidR="00DF78B8" w:rsidRDefault="00DF78B8">
      <w:pPr>
        <w:pStyle w:val="afffffb"/>
        <w:ind w:firstLine="420"/>
      </w:pPr>
    </w:p>
    <w:p w14:paraId="7C090A1D" w14:textId="77777777" w:rsidR="00DF78B8" w:rsidRDefault="00DF78B8">
      <w:pPr>
        <w:pStyle w:val="afffffb"/>
        <w:ind w:firstLine="420"/>
      </w:pPr>
    </w:p>
    <w:p w14:paraId="01D5F3A0" w14:textId="77777777" w:rsidR="00DF78B8" w:rsidRDefault="00000000">
      <w:pPr>
        <w:pStyle w:val="afffffb"/>
        <w:ind w:firstLineChars="0" w:firstLine="0"/>
        <w:jc w:val="center"/>
      </w:pPr>
      <w:bookmarkStart w:id="212" w:name="BookMark8"/>
      <w:bookmarkEnd w:id="209"/>
      <w:r>
        <w:rPr>
          <w:rFonts w:hint="eastAsia"/>
          <w:noProof/>
        </w:rPr>
        <w:drawing>
          <wp:inline distT="0" distB="0" distL="0" distR="0" wp14:anchorId="132C778F" wp14:editId="2BF363C5">
            <wp:extent cx="1485900" cy="317500"/>
            <wp:effectExtent l="0" t="0" r="0" b="6350"/>
            <wp:docPr id="2020449846" name="图片 3"/>
            <wp:cNvGraphicFramePr/>
            <a:graphic xmlns:a="http://schemas.openxmlformats.org/drawingml/2006/main">
              <a:graphicData uri="http://schemas.openxmlformats.org/drawingml/2006/picture">
                <pic:pic xmlns:pic="http://schemas.openxmlformats.org/drawingml/2006/picture">
                  <pic:nvPicPr>
                    <pic:cNvPr id="2020449846" name="图片 3"/>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12"/>
    </w:p>
    <w:p w14:paraId="07EFE29F" w14:textId="77777777" w:rsidR="00DF78B8" w:rsidRDefault="00DF78B8"/>
    <w:p w14:paraId="18D5A8A9" w14:textId="77777777" w:rsidR="00DF78B8" w:rsidRDefault="00DF78B8"/>
    <w:p w14:paraId="57B41D05" w14:textId="77777777" w:rsidR="00DF78B8" w:rsidRDefault="00DF78B8"/>
    <w:p w14:paraId="33CA3E44" w14:textId="77777777" w:rsidR="00DF78B8" w:rsidRDefault="00DF78B8"/>
    <w:p w14:paraId="70C39902" w14:textId="77777777" w:rsidR="00DF78B8" w:rsidRDefault="00DF78B8">
      <w:pPr>
        <w:jc w:val="right"/>
      </w:pPr>
    </w:p>
    <w:p w14:paraId="1AD1C78F" w14:textId="77777777" w:rsidR="00DF78B8" w:rsidRDefault="00DF78B8"/>
    <w:sectPr w:rsidR="00DF78B8">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A28E8" w14:textId="77777777" w:rsidR="00B24E53" w:rsidRDefault="00B24E53">
      <w:pPr>
        <w:spacing w:line="240" w:lineRule="auto"/>
      </w:pPr>
      <w:r>
        <w:separator/>
      </w:r>
    </w:p>
  </w:endnote>
  <w:endnote w:type="continuationSeparator" w:id="0">
    <w:p w14:paraId="43E4C039" w14:textId="77777777" w:rsidR="00B24E53" w:rsidRDefault="00B24E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8A825" w14:textId="77777777" w:rsidR="00DF78B8" w:rsidRDefault="00000000">
    <w:pPr>
      <w:pStyle w:val="affff4"/>
      <w:jc w:val="left"/>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B2B67" w14:textId="77777777" w:rsidR="00DF78B8" w:rsidRDefault="00DF78B8">
    <w:pPr>
      <w:pStyle w:val="afff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AB624" w14:textId="77777777" w:rsidR="00DF78B8" w:rsidRDefault="00DF78B8">
    <w:pPr>
      <w:pStyle w:val="affff4"/>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7EADE" w14:textId="77777777" w:rsidR="00DF78B8" w:rsidRDefault="00000000">
    <w:pPr>
      <w:pStyle w:val="afffff8"/>
    </w:pPr>
    <w:r>
      <w:fldChar w:fldCharType="begin"/>
    </w:r>
    <w:r>
      <w:instrText>PAGE   \* MERGEFORMAT</w:instrText>
    </w:r>
    <w:r>
      <w:fldChar w:fldCharType="separate"/>
    </w:r>
    <w:r>
      <w:rPr>
        <w:lang w:val="zh-CN"/>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642EC" w14:textId="77777777" w:rsidR="00DF78B8" w:rsidRDefault="00000000">
    <w:pPr>
      <w:pStyle w:val="afffff8"/>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77C26" w14:textId="77777777" w:rsidR="00B24E53" w:rsidRDefault="00B24E53">
      <w:pPr>
        <w:spacing w:line="240" w:lineRule="auto"/>
      </w:pPr>
      <w:r>
        <w:separator/>
      </w:r>
    </w:p>
  </w:footnote>
  <w:footnote w:type="continuationSeparator" w:id="0">
    <w:p w14:paraId="41272DEB" w14:textId="77777777" w:rsidR="00B24E53" w:rsidRDefault="00B24E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DB34C" w14:textId="77777777" w:rsidR="00DF78B8" w:rsidRDefault="00DF78B8">
    <w:pPr>
      <w:pStyle w:val="afff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1F54B" w14:textId="77777777" w:rsidR="00DF78B8" w:rsidRDefault="00000000">
    <w:pPr>
      <w:pStyle w:val="affff6"/>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E6871" w14:textId="77777777" w:rsidR="00DF78B8" w:rsidRDefault="00DF78B8">
    <w:pPr>
      <w:pStyle w:val="affff6"/>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E4EC4" w14:textId="2C1991F2" w:rsidR="00DF78B8" w:rsidRDefault="00000000">
    <w:pPr>
      <w:pStyle w:val="affff6"/>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8A71BD">
      <w:rPr>
        <w:noProof/>
      </w:rPr>
      <w:t>T/CSEE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66036" w14:textId="19941B6A" w:rsidR="00DF78B8" w:rsidRDefault="00000000">
    <w:pPr>
      <w:pStyle w:val="affffff0"/>
      <w:rPr>
        <w:rFonts w:hint="eastAsia"/>
      </w:rPr>
    </w:pPr>
    <w:r>
      <w:fldChar w:fldCharType="begin"/>
    </w:r>
    <w:r>
      <w:instrText xml:space="preserve"> STYLEREF  标准文件_文件编号  \* MERGEFORMAT </w:instrText>
    </w:r>
    <w:r>
      <w:fldChar w:fldCharType="separate"/>
    </w:r>
    <w:r w:rsidR="008A71BD">
      <w:rPr>
        <w:rFonts w:hint="eastAsia"/>
        <w:noProof/>
      </w:rPr>
      <w:t>T/CSEE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283"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8"/>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882256641">
    <w:abstractNumId w:val="0"/>
  </w:num>
  <w:num w:numId="2" w16cid:durableId="423110645">
    <w:abstractNumId w:val="28"/>
  </w:num>
  <w:num w:numId="3" w16cid:durableId="1910915585">
    <w:abstractNumId w:val="5"/>
  </w:num>
  <w:num w:numId="4" w16cid:durableId="847989748">
    <w:abstractNumId w:val="24"/>
  </w:num>
  <w:num w:numId="5" w16cid:durableId="1421295777">
    <w:abstractNumId w:val="19"/>
  </w:num>
  <w:num w:numId="6" w16cid:durableId="1389381841">
    <w:abstractNumId w:val="14"/>
  </w:num>
  <w:num w:numId="7" w16cid:durableId="1537691872">
    <w:abstractNumId w:val="8"/>
  </w:num>
  <w:num w:numId="8" w16cid:durableId="672882854">
    <w:abstractNumId w:val="3"/>
  </w:num>
  <w:num w:numId="9" w16cid:durableId="95097206">
    <w:abstractNumId w:val="9"/>
  </w:num>
  <w:num w:numId="10" w16cid:durableId="1918128001">
    <w:abstractNumId w:val="17"/>
  </w:num>
  <w:num w:numId="11" w16cid:durableId="519970763">
    <w:abstractNumId w:val="26"/>
  </w:num>
  <w:num w:numId="12" w16cid:durableId="1277710470">
    <w:abstractNumId w:val="12"/>
  </w:num>
  <w:num w:numId="13" w16cid:durableId="710618549">
    <w:abstractNumId w:val="13"/>
  </w:num>
  <w:num w:numId="14" w16cid:durableId="1125538481">
    <w:abstractNumId w:val="7"/>
  </w:num>
  <w:num w:numId="15" w16cid:durableId="691223762">
    <w:abstractNumId w:val="20"/>
  </w:num>
  <w:num w:numId="16" w16cid:durableId="981695989">
    <w:abstractNumId w:val="22"/>
  </w:num>
  <w:num w:numId="17" w16cid:durableId="1116372154">
    <w:abstractNumId w:val="18"/>
  </w:num>
  <w:num w:numId="18" w16cid:durableId="1604342911">
    <w:abstractNumId w:val="30"/>
  </w:num>
  <w:num w:numId="19" w16cid:durableId="1339233430">
    <w:abstractNumId w:val="16"/>
  </w:num>
  <w:num w:numId="20" w16cid:durableId="1811940036">
    <w:abstractNumId w:val="1"/>
  </w:num>
  <w:num w:numId="21" w16cid:durableId="789738881">
    <w:abstractNumId w:val="11"/>
  </w:num>
  <w:num w:numId="22" w16cid:durableId="1121145389">
    <w:abstractNumId w:val="31"/>
  </w:num>
  <w:num w:numId="23" w16cid:durableId="463935602">
    <w:abstractNumId w:val="21"/>
  </w:num>
  <w:num w:numId="24" w16cid:durableId="1321813457">
    <w:abstractNumId w:val="6"/>
  </w:num>
  <w:num w:numId="25" w16cid:durableId="103617792">
    <w:abstractNumId w:val="27"/>
  </w:num>
  <w:num w:numId="26" w16cid:durableId="1403137994">
    <w:abstractNumId w:val="29"/>
  </w:num>
  <w:num w:numId="27" w16cid:durableId="1225680391">
    <w:abstractNumId w:val="2"/>
  </w:num>
  <w:num w:numId="28" w16cid:durableId="121046896">
    <w:abstractNumId w:val="4"/>
  </w:num>
  <w:num w:numId="29" w16cid:durableId="122121662">
    <w:abstractNumId w:val="15"/>
  </w:num>
  <w:num w:numId="30" w16cid:durableId="1186556748">
    <w:abstractNumId w:val="25"/>
  </w:num>
  <w:num w:numId="31" w16cid:durableId="1934047969">
    <w:abstractNumId w:val="23"/>
  </w:num>
  <w:num w:numId="32" w16cid:durableId="8215800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B1B"/>
    <w:rsid w:val="0000040A"/>
    <w:rsid w:val="00000A94"/>
    <w:rsid w:val="00001972"/>
    <w:rsid w:val="00001D9A"/>
    <w:rsid w:val="00003410"/>
    <w:rsid w:val="000071A3"/>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37343"/>
    <w:rsid w:val="0004249A"/>
    <w:rsid w:val="00043282"/>
    <w:rsid w:val="00044286"/>
    <w:rsid w:val="000449D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1D5B"/>
    <w:rsid w:val="00073C8C"/>
    <w:rsid w:val="00077B64"/>
    <w:rsid w:val="00080A1C"/>
    <w:rsid w:val="00082317"/>
    <w:rsid w:val="00083D2C"/>
    <w:rsid w:val="00086AA1"/>
    <w:rsid w:val="0008798E"/>
    <w:rsid w:val="00087A77"/>
    <w:rsid w:val="00090CA6"/>
    <w:rsid w:val="00092B8A"/>
    <w:rsid w:val="00092FB0"/>
    <w:rsid w:val="000934C5"/>
    <w:rsid w:val="00093D25"/>
    <w:rsid w:val="00093DAB"/>
    <w:rsid w:val="00094D73"/>
    <w:rsid w:val="000951D3"/>
    <w:rsid w:val="00096D63"/>
    <w:rsid w:val="000A0B60"/>
    <w:rsid w:val="000A0D56"/>
    <w:rsid w:val="000A0EB8"/>
    <w:rsid w:val="000A19FC"/>
    <w:rsid w:val="000A296B"/>
    <w:rsid w:val="000A7311"/>
    <w:rsid w:val="000A766E"/>
    <w:rsid w:val="000B060F"/>
    <w:rsid w:val="000B1592"/>
    <w:rsid w:val="000B1FF2"/>
    <w:rsid w:val="000B3CDA"/>
    <w:rsid w:val="000B3F38"/>
    <w:rsid w:val="000B6A0B"/>
    <w:rsid w:val="000B7E80"/>
    <w:rsid w:val="000C0F6C"/>
    <w:rsid w:val="000C11DB"/>
    <w:rsid w:val="000C1492"/>
    <w:rsid w:val="000C2FBD"/>
    <w:rsid w:val="000C4740"/>
    <w:rsid w:val="000C4B41"/>
    <w:rsid w:val="000C4B6A"/>
    <w:rsid w:val="000C57D6"/>
    <w:rsid w:val="000C6362"/>
    <w:rsid w:val="000C7666"/>
    <w:rsid w:val="000D039E"/>
    <w:rsid w:val="000D0A9C"/>
    <w:rsid w:val="000D1795"/>
    <w:rsid w:val="000D329A"/>
    <w:rsid w:val="000D3E62"/>
    <w:rsid w:val="000D4B9C"/>
    <w:rsid w:val="000D4EB6"/>
    <w:rsid w:val="000D753B"/>
    <w:rsid w:val="000E1CC0"/>
    <w:rsid w:val="000E4C9E"/>
    <w:rsid w:val="000E6FD7"/>
    <w:rsid w:val="000E7144"/>
    <w:rsid w:val="000F06E1"/>
    <w:rsid w:val="000F0AF9"/>
    <w:rsid w:val="000F0E3C"/>
    <w:rsid w:val="000F19D5"/>
    <w:rsid w:val="000F3005"/>
    <w:rsid w:val="000F4050"/>
    <w:rsid w:val="000F4AEA"/>
    <w:rsid w:val="000F67E9"/>
    <w:rsid w:val="000F683E"/>
    <w:rsid w:val="00100F61"/>
    <w:rsid w:val="00104387"/>
    <w:rsid w:val="00104926"/>
    <w:rsid w:val="00104FD2"/>
    <w:rsid w:val="00107173"/>
    <w:rsid w:val="001100D1"/>
    <w:rsid w:val="00113B1E"/>
    <w:rsid w:val="0011711C"/>
    <w:rsid w:val="00124E4F"/>
    <w:rsid w:val="001260B7"/>
    <w:rsid w:val="001265CB"/>
    <w:rsid w:val="001278AC"/>
    <w:rsid w:val="001321C6"/>
    <w:rsid w:val="001325C4"/>
    <w:rsid w:val="00133010"/>
    <w:rsid w:val="001338EE"/>
    <w:rsid w:val="00133AAE"/>
    <w:rsid w:val="00135323"/>
    <w:rsid w:val="001356C4"/>
    <w:rsid w:val="00137565"/>
    <w:rsid w:val="0014093D"/>
    <w:rsid w:val="00141114"/>
    <w:rsid w:val="00142969"/>
    <w:rsid w:val="00142B6D"/>
    <w:rsid w:val="001446C2"/>
    <w:rsid w:val="001457E7"/>
    <w:rsid w:val="00145D9D"/>
    <w:rsid w:val="00146388"/>
    <w:rsid w:val="00151AEA"/>
    <w:rsid w:val="001529E5"/>
    <w:rsid w:val="00152FB3"/>
    <w:rsid w:val="00153C7E"/>
    <w:rsid w:val="00156B25"/>
    <w:rsid w:val="00156E1A"/>
    <w:rsid w:val="00157894"/>
    <w:rsid w:val="00157B55"/>
    <w:rsid w:val="00161CF4"/>
    <w:rsid w:val="00162FB8"/>
    <w:rsid w:val="001642FA"/>
    <w:rsid w:val="001649EB"/>
    <w:rsid w:val="00164BAF"/>
    <w:rsid w:val="00164FA8"/>
    <w:rsid w:val="00165065"/>
    <w:rsid w:val="00165434"/>
    <w:rsid w:val="0016580B"/>
    <w:rsid w:val="00165F49"/>
    <w:rsid w:val="00166B88"/>
    <w:rsid w:val="0016770A"/>
    <w:rsid w:val="00170804"/>
    <w:rsid w:val="001708E9"/>
    <w:rsid w:val="0017340B"/>
    <w:rsid w:val="00173DC1"/>
    <w:rsid w:val="00173FB1"/>
    <w:rsid w:val="00176DFD"/>
    <w:rsid w:val="001831DB"/>
    <w:rsid w:val="001852C9"/>
    <w:rsid w:val="00187A0B"/>
    <w:rsid w:val="00190087"/>
    <w:rsid w:val="001913C4"/>
    <w:rsid w:val="0019348F"/>
    <w:rsid w:val="00193A07"/>
    <w:rsid w:val="00194B1B"/>
    <w:rsid w:val="00194C95"/>
    <w:rsid w:val="00195C34"/>
    <w:rsid w:val="00196EF5"/>
    <w:rsid w:val="00197FE2"/>
    <w:rsid w:val="001A1A53"/>
    <w:rsid w:val="001A234A"/>
    <w:rsid w:val="001A4CF3"/>
    <w:rsid w:val="001A6696"/>
    <w:rsid w:val="001B06E8"/>
    <w:rsid w:val="001B4A02"/>
    <w:rsid w:val="001B677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364"/>
    <w:rsid w:val="001E2484"/>
    <w:rsid w:val="001E375B"/>
    <w:rsid w:val="001E3CC4"/>
    <w:rsid w:val="001E4882"/>
    <w:rsid w:val="001E73AB"/>
    <w:rsid w:val="001F092D"/>
    <w:rsid w:val="001F143A"/>
    <w:rsid w:val="001F1605"/>
    <w:rsid w:val="001F2508"/>
    <w:rsid w:val="001F4816"/>
    <w:rsid w:val="001F69B4"/>
    <w:rsid w:val="001F77C7"/>
    <w:rsid w:val="00200183"/>
    <w:rsid w:val="00200333"/>
    <w:rsid w:val="0020107D"/>
    <w:rsid w:val="00201FD3"/>
    <w:rsid w:val="00202AA4"/>
    <w:rsid w:val="002031F7"/>
    <w:rsid w:val="00203C6E"/>
    <w:rsid w:val="002040E6"/>
    <w:rsid w:val="0020527B"/>
    <w:rsid w:val="00205F2C"/>
    <w:rsid w:val="00210B15"/>
    <w:rsid w:val="002142EA"/>
    <w:rsid w:val="00215114"/>
    <w:rsid w:val="00215ADD"/>
    <w:rsid w:val="002204BB"/>
    <w:rsid w:val="00221B79"/>
    <w:rsid w:val="00221C6B"/>
    <w:rsid w:val="002253A1"/>
    <w:rsid w:val="00225B10"/>
    <w:rsid w:val="00225CF8"/>
    <w:rsid w:val="00226740"/>
    <w:rsid w:val="0022794E"/>
    <w:rsid w:val="00233D64"/>
    <w:rsid w:val="0023482A"/>
    <w:rsid w:val="002359CB"/>
    <w:rsid w:val="00243540"/>
    <w:rsid w:val="0024497B"/>
    <w:rsid w:val="0024515B"/>
    <w:rsid w:val="00245BDD"/>
    <w:rsid w:val="00246021"/>
    <w:rsid w:val="0024666E"/>
    <w:rsid w:val="00247F52"/>
    <w:rsid w:val="00250B25"/>
    <w:rsid w:val="00250BBE"/>
    <w:rsid w:val="002515C2"/>
    <w:rsid w:val="0025194F"/>
    <w:rsid w:val="002568EB"/>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2E13"/>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544"/>
    <w:rsid w:val="002A5977"/>
    <w:rsid w:val="002A5A13"/>
    <w:rsid w:val="002A757F"/>
    <w:rsid w:val="002A7F44"/>
    <w:rsid w:val="002B091E"/>
    <w:rsid w:val="002B0C40"/>
    <w:rsid w:val="002B1966"/>
    <w:rsid w:val="002B24E3"/>
    <w:rsid w:val="002B4508"/>
    <w:rsid w:val="002B5779"/>
    <w:rsid w:val="002B7332"/>
    <w:rsid w:val="002B7F51"/>
    <w:rsid w:val="002C09E7"/>
    <w:rsid w:val="002C12FA"/>
    <w:rsid w:val="002C1E06"/>
    <w:rsid w:val="002C3F07"/>
    <w:rsid w:val="002C5278"/>
    <w:rsid w:val="002C7EBB"/>
    <w:rsid w:val="002D06C1"/>
    <w:rsid w:val="002D1ADA"/>
    <w:rsid w:val="002D42B5"/>
    <w:rsid w:val="002D4F1A"/>
    <w:rsid w:val="002D6EC6"/>
    <w:rsid w:val="002D79AC"/>
    <w:rsid w:val="002E039D"/>
    <w:rsid w:val="002E4D5A"/>
    <w:rsid w:val="002E6326"/>
    <w:rsid w:val="002F30E0"/>
    <w:rsid w:val="002F35E4"/>
    <w:rsid w:val="002F3730"/>
    <w:rsid w:val="002F38E1"/>
    <w:rsid w:val="002F4A8A"/>
    <w:rsid w:val="002F7AF6"/>
    <w:rsid w:val="0030056D"/>
    <w:rsid w:val="003006E0"/>
    <w:rsid w:val="00300E63"/>
    <w:rsid w:val="00302F5F"/>
    <w:rsid w:val="0030441D"/>
    <w:rsid w:val="00306063"/>
    <w:rsid w:val="00313B85"/>
    <w:rsid w:val="00314702"/>
    <w:rsid w:val="003152A0"/>
    <w:rsid w:val="00317988"/>
    <w:rsid w:val="003221B4"/>
    <w:rsid w:val="0032258D"/>
    <w:rsid w:val="00322E62"/>
    <w:rsid w:val="003246A9"/>
    <w:rsid w:val="00324D13"/>
    <w:rsid w:val="00324EDD"/>
    <w:rsid w:val="00326631"/>
    <w:rsid w:val="003331E4"/>
    <w:rsid w:val="00336C64"/>
    <w:rsid w:val="00337162"/>
    <w:rsid w:val="0034194F"/>
    <w:rsid w:val="00344122"/>
    <w:rsid w:val="00344605"/>
    <w:rsid w:val="00346D51"/>
    <w:rsid w:val="003474AA"/>
    <w:rsid w:val="00350D1D"/>
    <w:rsid w:val="00352C83"/>
    <w:rsid w:val="00352F1A"/>
    <w:rsid w:val="00353FE2"/>
    <w:rsid w:val="0036107C"/>
    <w:rsid w:val="003612EF"/>
    <w:rsid w:val="003615D2"/>
    <w:rsid w:val="0036429C"/>
    <w:rsid w:val="00364A53"/>
    <w:rsid w:val="003654CB"/>
    <w:rsid w:val="00365AA9"/>
    <w:rsid w:val="00365F86"/>
    <w:rsid w:val="00365F87"/>
    <w:rsid w:val="0036678D"/>
    <w:rsid w:val="00366E89"/>
    <w:rsid w:val="00366F4E"/>
    <w:rsid w:val="00367294"/>
    <w:rsid w:val="003705F4"/>
    <w:rsid w:val="00370D58"/>
    <w:rsid w:val="00371316"/>
    <w:rsid w:val="00376713"/>
    <w:rsid w:val="00381815"/>
    <w:rsid w:val="003819AF"/>
    <w:rsid w:val="003820E9"/>
    <w:rsid w:val="00382DE7"/>
    <w:rsid w:val="00382FAD"/>
    <w:rsid w:val="00384FFC"/>
    <w:rsid w:val="003872FC"/>
    <w:rsid w:val="00387ADC"/>
    <w:rsid w:val="00387FBC"/>
    <w:rsid w:val="00390020"/>
    <w:rsid w:val="003903D6"/>
    <w:rsid w:val="003908E6"/>
    <w:rsid w:val="00390EE6"/>
    <w:rsid w:val="003910B4"/>
    <w:rsid w:val="0039118F"/>
    <w:rsid w:val="00391603"/>
    <w:rsid w:val="00392AD7"/>
    <w:rsid w:val="003938D9"/>
    <w:rsid w:val="00394376"/>
    <w:rsid w:val="003943FF"/>
    <w:rsid w:val="003974EB"/>
    <w:rsid w:val="00397CC5"/>
    <w:rsid w:val="003A11D1"/>
    <w:rsid w:val="003A1582"/>
    <w:rsid w:val="003A33C0"/>
    <w:rsid w:val="003A3D9C"/>
    <w:rsid w:val="003A4077"/>
    <w:rsid w:val="003A4AA7"/>
    <w:rsid w:val="003A7A38"/>
    <w:rsid w:val="003B09AD"/>
    <w:rsid w:val="003B0B59"/>
    <w:rsid w:val="003B1F18"/>
    <w:rsid w:val="003B5BF0"/>
    <w:rsid w:val="003B60BF"/>
    <w:rsid w:val="003B6BE3"/>
    <w:rsid w:val="003C010C"/>
    <w:rsid w:val="003C0A6C"/>
    <w:rsid w:val="003C1023"/>
    <w:rsid w:val="003C14F8"/>
    <w:rsid w:val="003C1E9E"/>
    <w:rsid w:val="003C5A43"/>
    <w:rsid w:val="003D0519"/>
    <w:rsid w:val="003D0FF6"/>
    <w:rsid w:val="003D262C"/>
    <w:rsid w:val="003D2A21"/>
    <w:rsid w:val="003D37B2"/>
    <w:rsid w:val="003D6D61"/>
    <w:rsid w:val="003D76E0"/>
    <w:rsid w:val="003E019F"/>
    <w:rsid w:val="003E091D"/>
    <w:rsid w:val="003E1C53"/>
    <w:rsid w:val="003E28AF"/>
    <w:rsid w:val="003E2A69"/>
    <w:rsid w:val="003E2D49"/>
    <w:rsid w:val="003E2FD4"/>
    <w:rsid w:val="003E49F6"/>
    <w:rsid w:val="003E660F"/>
    <w:rsid w:val="003F0841"/>
    <w:rsid w:val="003F23D3"/>
    <w:rsid w:val="003F3DF8"/>
    <w:rsid w:val="003F3F08"/>
    <w:rsid w:val="003F49F1"/>
    <w:rsid w:val="003F6272"/>
    <w:rsid w:val="00400E72"/>
    <w:rsid w:val="00401400"/>
    <w:rsid w:val="00404869"/>
    <w:rsid w:val="00405884"/>
    <w:rsid w:val="004078BE"/>
    <w:rsid w:val="00407D39"/>
    <w:rsid w:val="0041477A"/>
    <w:rsid w:val="004167A3"/>
    <w:rsid w:val="00430DF7"/>
    <w:rsid w:val="00432DAA"/>
    <w:rsid w:val="00434305"/>
    <w:rsid w:val="00435DF7"/>
    <w:rsid w:val="0043741A"/>
    <w:rsid w:val="0044083F"/>
    <w:rsid w:val="00441AE7"/>
    <w:rsid w:val="00444CCE"/>
    <w:rsid w:val="00445574"/>
    <w:rsid w:val="004467FB"/>
    <w:rsid w:val="00452D6B"/>
    <w:rsid w:val="00454484"/>
    <w:rsid w:val="0045517B"/>
    <w:rsid w:val="00463B77"/>
    <w:rsid w:val="00463C7B"/>
    <w:rsid w:val="004644A6"/>
    <w:rsid w:val="004659BD"/>
    <w:rsid w:val="00470775"/>
    <w:rsid w:val="00470F69"/>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035"/>
    <w:rsid w:val="004B3AA8"/>
    <w:rsid w:val="004B3E93"/>
    <w:rsid w:val="004B4749"/>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022"/>
    <w:rsid w:val="004E30C5"/>
    <w:rsid w:val="004E4AA5"/>
    <w:rsid w:val="004E4AEE"/>
    <w:rsid w:val="004E59E3"/>
    <w:rsid w:val="004E67C0"/>
    <w:rsid w:val="004F391A"/>
    <w:rsid w:val="004F3CFB"/>
    <w:rsid w:val="004F5979"/>
    <w:rsid w:val="004F6456"/>
    <w:rsid w:val="004F696E"/>
    <w:rsid w:val="004F6C71"/>
    <w:rsid w:val="00501139"/>
    <w:rsid w:val="0050363E"/>
    <w:rsid w:val="005039BC"/>
    <w:rsid w:val="005043BB"/>
    <w:rsid w:val="00504A3D"/>
    <w:rsid w:val="00505767"/>
    <w:rsid w:val="0050610F"/>
    <w:rsid w:val="005073F0"/>
    <w:rsid w:val="00510A7B"/>
    <w:rsid w:val="00512F6E"/>
    <w:rsid w:val="00513038"/>
    <w:rsid w:val="00514174"/>
    <w:rsid w:val="0051485A"/>
    <w:rsid w:val="00516088"/>
    <w:rsid w:val="00516B0B"/>
    <w:rsid w:val="00521892"/>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47C9"/>
    <w:rsid w:val="00554958"/>
    <w:rsid w:val="00555044"/>
    <w:rsid w:val="00561475"/>
    <w:rsid w:val="00562308"/>
    <w:rsid w:val="00563DC0"/>
    <w:rsid w:val="0056487B"/>
    <w:rsid w:val="00564FB9"/>
    <w:rsid w:val="00571FFB"/>
    <w:rsid w:val="0057326E"/>
    <w:rsid w:val="00573D9E"/>
    <w:rsid w:val="005801E3"/>
    <w:rsid w:val="00581802"/>
    <w:rsid w:val="005836A8"/>
    <w:rsid w:val="0058409C"/>
    <w:rsid w:val="00584262"/>
    <w:rsid w:val="00586630"/>
    <w:rsid w:val="00587ADD"/>
    <w:rsid w:val="00593969"/>
    <w:rsid w:val="00593A49"/>
    <w:rsid w:val="00595637"/>
    <w:rsid w:val="00596020"/>
    <w:rsid w:val="00596160"/>
    <w:rsid w:val="005966E2"/>
    <w:rsid w:val="00597007"/>
    <w:rsid w:val="005A0966"/>
    <w:rsid w:val="005A11B7"/>
    <w:rsid w:val="005A260B"/>
    <w:rsid w:val="005A31DE"/>
    <w:rsid w:val="005A381F"/>
    <w:rsid w:val="005A3972"/>
    <w:rsid w:val="005A4A1B"/>
    <w:rsid w:val="005A7823"/>
    <w:rsid w:val="005A7830"/>
    <w:rsid w:val="005A7FCE"/>
    <w:rsid w:val="005B0F3F"/>
    <w:rsid w:val="005B191C"/>
    <w:rsid w:val="005B4903"/>
    <w:rsid w:val="005B51CE"/>
    <w:rsid w:val="005B5885"/>
    <w:rsid w:val="005B5CD7"/>
    <w:rsid w:val="005B6CF6"/>
    <w:rsid w:val="005B7422"/>
    <w:rsid w:val="005B7D0B"/>
    <w:rsid w:val="005C29B8"/>
    <w:rsid w:val="005C4500"/>
    <w:rsid w:val="005C5F21"/>
    <w:rsid w:val="005C5FE7"/>
    <w:rsid w:val="005C7156"/>
    <w:rsid w:val="005D0C75"/>
    <w:rsid w:val="005D4171"/>
    <w:rsid w:val="005D6A95"/>
    <w:rsid w:val="005D6B2C"/>
    <w:rsid w:val="005D6D9C"/>
    <w:rsid w:val="005E2335"/>
    <w:rsid w:val="005E2E31"/>
    <w:rsid w:val="005E34CA"/>
    <w:rsid w:val="005E3C18"/>
    <w:rsid w:val="005E4250"/>
    <w:rsid w:val="005E6812"/>
    <w:rsid w:val="005E7881"/>
    <w:rsid w:val="005E78E0"/>
    <w:rsid w:val="005F0179"/>
    <w:rsid w:val="005F0D9C"/>
    <w:rsid w:val="005F284E"/>
    <w:rsid w:val="006015CE"/>
    <w:rsid w:val="0060295F"/>
    <w:rsid w:val="00604784"/>
    <w:rsid w:val="00606419"/>
    <w:rsid w:val="006066E2"/>
    <w:rsid w:val="006071E6"/>
    <w:rsid w:val="00607D29"/>
    <w:rsid w:val="00612952"/>
    <w:rsid w:val="00614CC1"/>
    <w:rsid w:val="00615A9D"/>
    <w:rsid w:val="00616A71"/>
    <w:rsid w:val="00617387"/>
    <w:rsid w:val="006205D6"/>
    <w:rsid w:val="006252D8"/>
    <w:rsid w:val="006259BC"/>
    <w:rsid w:val="00625E53"/>
    <w:rsid w:val="0062636B"/>
    <w:rsid w:val="00627631"/>
    <w:rsid w:val="00632182"/>
    <w:rsid w:val="00632AE0"/>
    <w:rsid w:val="0063341A"/>
    <w:rsid w:val="00633C17"/>
    <w:rsid w:val="00634D9E"/>
    <w:rsid w:val="00636310"/>
    <w:rsid w:val="0063651D"/>
    <w:rsid w:val="00636E3E"/>
    <w:rsid w:val="006379F7"/>
    <w:rsid w:val="00637E4D"/>
    <w:rsid w:val="00640620"/>
    <w:rsid w:val="00641A1F"/>
    <w:rsid w:val="00645904"/>
    <w:rsid w:val="0064664D"/>
    <w:rsid w:val="006504A3"/>
    <w:rsid w:val="00650DB3"/>
    <w:rsid w:val="006511A2"/>
    <w:rsid w:val="006519F1"/>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44EC"/>
    <w:rsid w:val="006770F4"/>
    <w:rsid w:val="00677A84"/>
    <w:rsid w:val="0068026D"/>
    <w:rsid w:val="00680A27"/>
    <w:rsid w:val="006816A4"/>
    <w:rsid w:val="0068181F"/>
    <w:rsid w:val="006819B8"/>
    <w:rsid w:val="00681F99"/>
    <w:rsid w:val="006840A6"/>
    <w:rsid w:val="006850CD"/>
    <w:rsid w:val="0068539E"/>
    <w:rsid w:val="00685AAB"/>
    <w:rsid w:val="00693962"/>
    <w:rsid w:val="00696384"/>
    <w:rsid w:val="006A07AA"/>
    <w:rsid w:val="006A25E5"/>
    <w:rsid w:val="006A2B46"/>
    <w:rsid w:val="006A336D"/>
    <w:rsid w:val="006A37B9"/>
    <w:rsid w:val="006A680A"/>
    <w:rsid w:val="006B2672"/>
    <w:rsid w:val="006B54BF"/>
    <w:rsid w:val="006B5F44"/>
    <w:rsid w:val="006B5F90"/>
    <w:rsid w:val="006B62E4"/>
    <w:rsid w:val="006C1BBA"/>
    <w:rsid w:val="006C2079"/>
    <w:rsid w:val="006C5A62"/>
    <w:rsid w:val="006C5D68"/>
    <w:rsid w:val="006C6976"/>
    <w:rsid w:val="006C6DD0"/>
    <w:rsid w:val="006D04EA"/>
    <w:rsid w:val="006D16C4"/>
    <w:rsid w:val="006D269C"/>
    <w:rsid w:val="006D3E96"/>
    <w:rsid w:val="006D4348"/>
    <w:rsid w:val="006D4515"/>
    <w:rsid w:val="006D4BB1"/>
    <w:rsid w:val="006D6593"/>
    <w:rsid w:val="006E572F"/>
    <w:rsid w:val="006F03A8"/>
    <w:rsid w:val="006F0444"/>
    <w:rsid w:val="006F2ACA"/>
    <w:rsid w:val="006F2ADC"/>
    <w:rsid w:val="006F2BFE"/>
    <w:rsid w:val="006F31E9"/>
    <w:rsid w:val="006F6284"/>
    <w:rsid w:val="006F766F"/>
    <w:rsid w:val="007002C5"/>
    <w:rsid w:val="0070437A"/>
    <w:rsid w:val="00704387"/>
    <w:rsid w:val="00705972"/>
    <w:rsid w:val="007064D2"/>
    <w:rsid w:val="00707669"/>
    <w:rsid w:val="00711CBA"/>
    <w:rsid w:val="00711FB5"/>
    <w:rsid w:val="00712200"/>
    <w:rsid w:val="00712A01"/>
    <w:rsid w:val="00714F58"/>
    <w:rsid w:val="0071548A"/>
    <w:rsid w:val="00715C83"/>
    <w:rsid w:val="0072271B"/>
    <w:rsid w:val="00722FBF"/>
    <w:rsid w:val="00722FC2"/>
    <w:rsid w:val="00724E1B"/>
    <w:rsid w:val="00725949"/>
    <w:rsid w:val="00727CAE"/>
    <w:rsid w:val="00727FA2"/>
    <w:rsid w:val="007322D9"/>
    <w:rsid w:val="0073291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6770"/>
    <w:rsid w:val="0078114B"/>
    <w:rsid w:val="00781DD2"/>
    <w:rsid w:val="00781E48"/>
    <w:rsid w:val="00782999"/>
    <w:rsid w:val="00783ECF"/>
    <w:rsid w:val="0078413A"/>
    <w:rsid w:val="007959E8"/>
    <w:rsid w:val="00795E9C"/>
    <w:rsid w:val="00796158"/>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924"/>
    <w:rsid w:val="007C2D89"/>
    <w:rsid w:val="007C4593"/>
    <w:rsid w:val="007C5309"/>
    <w:rsid w:val="007C6069"/>
    <w:rsid w:val="007D0448"/>
    <w:rsid w:val="007D06C4"/>
    <w:rsid w:val="007D1352"/>
    <w:rsid w:val="007D2508"/>
    <w:rsid w:val="007D346A"/>
    <w:rsid w:val="007D6518"/>
    <w:rsid w:val="007D76BD"/>
    <w:rsid w:val="007E0BF1"/>
    <w:rsid w:val="007F0ED8"/>
    <w:rsid w:val="007F0F63"/>
    <w:rsid w:val="007F5907"/>
    <w:rsid w:val="007F75CE"/>
    <w:rsid w:val="008013A4"/>
    <w:rsid w:val="00801599"/>
    <w:rsid w:val="008027CE"/>
    <w:rsid w:val="00802B49"/>
    <w:rsid w:val="00802F42"/>
    <w:rsid w:val="00804383"/>
    <w:rsid w:val="00804BB7"/>
    <w:rsid w:val="00804D41"/>
    <w:rsid w:val="00810257"/>
    <w:rsid w:val="008104F5"/>
    <w:rsid w:val="00811072"/>
    <w:rsid w:val="00811369"/>
    <w:rsid w:val="008147AD"/>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0FBA"/>
    <w:rsid w:val="00842A47"/>
    <w:rsid w:val="00843C13"/>
    <w:rsid w:val="00843D4B"/>
    <w:rsid w:val="00843DEF"/>
    <w:rsid w:val="008454F8"/>
    <w:rsid w:val="0084601F"/>
    <w:rsid w:val="008462ED"/>
    <w:rsid w:val="0085173A"/>
    <w:rsid w:val="008552AE"/>
    <w:rsid w:val="00855A28"/>
    <w:rsid w:val="008603CE"/>
    <w:rsid w:val="008620FC"/>
    <w:rsid w:val="008627A5"/>
    <w:rsid w:val="00863234"/>
    <w:rsid w:val="00863E05"/>
    <w:rsid w:val="00865811"/>
    <w:rsid w:val="00865ACA"/>
    <w:rsid w:val="00865CEE"/>
    <w:rsid w:val="00865D28"/>
    <w:rsid w:val="00865F85"/>
    <w:rsid w:val="00867C10"/>
    <w:rsid w:val="00870439"/>
    <w:rsid w:val="00870DA1"/>
    <w:rsid w:val="008736F0"/>
    <w:rsid w:val="008776CA"/>
    <w:rsid w:val="00880880"/>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97A2E"/>
    <w:rsid w:val="008A167A"/>
    <w:rsid w:val="008A173B"/>
    <w:rsid w:val="008A1893"/>
    <w:rsid w:val="008A3F66"/>
    <w:rsid w:val="008A57E6"/>
    <w:rsid w:val="008A6F81"/>
    <w:rsid w:val="008A71BD"/>
    <w:rsid w:val="008A769A"/>
    <w:rsid w:val="008B0C9C"/>
    <w:rsid w:val="008B15E4"/>
    <w:rsid w:val="008B166D"/>
    <w:rsid w:val="008B17F4"/>
    <w:rsid w:val="008B3615"/>
    <w:rsid w:val="008B4AC4"/>
    <w:rsid w:val="008B50C8"/>
    <w:rsid w:val="008B5281"/>
    <w:rsid w:val="008B7E05"/>
    <w:rsid w:val="008C1797"/>
    <w:rsid w:val="008C219C"/>
    <w:rsid w:val="008C475E"/>
    <w:rsid w:val="008C619A"/>
    <w:rsid w:val="008D0BEE"/>
    <w:rsid w:val="008D0CE8"/>
    <w:rsid w:val="008D2D1D"/>
    <w:rsid w:val="008D3857"/>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6F78"/>
    <w:rsid w:val="008F0CDC"/>
    <w:rsid w:val="008F17A3"/>
    <w:rsid w:val="008F1ED3"/>
    <w:rsid w:val="008F4C29"/>
    <w:rsid w:val="008F64B1"/>
    <w:rsid w:val="008F70BD"/>
    <w:rsid w:val="008F788F"/>
    <w:rsid w:val="008F7EA2"/>
    <w:rsid w:val="00902722"/>
    <w:rsid w:val="009027BC"/>
    <w:rsid w:val="00902CDC"/>
    <w:rsid w:val="009062E6"/>
    <w:rsid w:val="009100C9"/>
    <w:rsid w:val="00911BE5"/>
    <w:rsid w:val="00913CA9"/>
    <w:rsid w:val="009145AE"/>
    <w:rsid w:val="009146CE"/>
    <w:rsid w:val="00914CA7"/>
    <w:rsid w:val="00915C3E"/>
    <w:rsid w:val="009161A8"/>
    <w:rsid w:val="009245AE"/>
    <w:rsid w:val="009245F5"/>
    <w:rsid w:val="009249EC"/>
    <w:rsid w:val="009273B3"/>
    <w:rsid w:val="0092776C"/>
    <w:rsid w:val="009305B5"/>
    <w:rsid w:val="009378DD"/>
    <w:rsid w:val="009429D5"/>
    <w:rsid w:val="00942BF1"/>
    <w:rsid w:val="0094403B"/>
    <w:rsid w:val="00945180"/>
    <w:rsid w:val="00945428"/>
    <w:rsid w:val="0094607B"/>
    <w:rsid w:val="00951A35"/>
    <w:rsid w:val="00953604"/>
    <w:rsid w:val="0095496B"/>
    <w:rsid w:val="009550A1"/>
    <w:rsid w:val="0096082C"/>
    <w:rsid w:val="00960F1E"/>
    <w:rsid w:val="009610DC"/>
    <w:rsid w:val="00961490"/>
    <w:rsid w:val="0096381A"/>
    <w:rsid w:val="00964202"/>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3C23"/>
    <w:rsid w:val="009A42C1"/>
    <w:rsid w:val="009A470F"/>
    <w:rsid w:val="009A5429"/>
    <w:rsid w:val="009A72AD"/>
    <w:rsid w:val="009B09E0"/>
    <w:rsid w:val="009B0A1A"/>
    <w:rsid w:val="009B0BC5"/>
    <w:rsid w:val="009B1247"/>
    <w:rsid w:val="009B6029"/>
    <w:rsid w:val="009B6971"/>
    <w:rsid w:val="009C27F1"/>
    <w:rsid w:val="009C3152"/>
    <w:rsid w:val="009C3257"/>
    <w:rsid w:val="009C4CFA"/>
    <w:rsid w:val="009C5070"/>
    <w:rsid w:val="009D112C"/>
    <w:rsid w:val="009D1385"/>
    <w:rsid w:val="009D47FA"/>
    <w:rsid w:val="009D4AA2"/>
    <w:rsid w:val="009D4C5B"/>
    <w:rsid w:val="009D50D2"/>
    <w:rsid w:val="009D6BCA"/>
    <w:rsid w:val="009E0F62"/>
    <w:rsid w:val="009E4A58"/>
    <w:rsid w:val="009E5A2D"/>
    <w:rsid w:val="009E5AB2"/>
    <w:rsid w:val="009E6219"/>
    <w:rsid w:val="009F03B3"/>
    <w:rsid w:val="009F60E8"/>
    <w:rsid w:val="00A0096C"/>
    <w:rsid w:val="00A01757"/>
    <w:rsid w:val="00A028C0"/>
    <w:rsid w:val="00A02BAE"/>
    <w:rsid w:val="00A059D6"/>
    <w:rsid w:val="00A06A6B"/>
    <w:rsid w:val="00A07E47"/>
    <w:rsid w:val="00A103E8"/>
    <w:rsid w:val="00A129D0"/>
    <w:rsid w:val="00A12C33"/>
    <w:rsid w:val="00A138BA"/>
    <w:rsid w:val="00A13C1A"/>
    <w:rsid w:val="00A14C8E"/>
    <w:rsid w:val="00A153D9"/>
    <w:rsid w:val="00A15F09"/>
    <w:rsid w:val="00A169B6"/>
    <w:rsid w:val="00A20491"/>
    <w:rsid w:val="00A2271D"/>
    <w:rsid w:val="00A237D5"/>
    <w:rsid w:val="00A30EFC"/>
    <w:rsid w:val="00A31984"/>
    <w:rsid w:val="00A32D73"/>
    <w:rsid w:val="00A3367B"/>
    <w:rsid w:val="00A33C67"/>
    <w:rsid w:val="00A3597D"/>
    <w:rsid w:val="00A35BF6"/>
    <w:rsid w:val="00A36DD1"/>
    <w:rsid w:val="00A4006C"/>
    <w:rsid w:val="00A40091"/>
    <w:rsid w:val="00A4030F"/>
    <w:rsid w:val="00A41C79"/>
    <w:rsid w:val="00A41CB5"/>
    <w:rsid w:val="00A42CDF"/>
    <w:rsid w:val="00A43C5F"/>
    <w:rsid w:val="00A4452E"/>
    <w:rsid w:val="00A4472C"/>
    <w:rsid w:val="00A44E69"/>
    <w:rsid w:val="00A4661E"/>
    <w:rsid w:val="00A55BD6"/>
    <w:rsid w:val="00A55D50"/>
    <w:rsid w:val="00A57142"/>
    <w:rsid w:val="00A648CD"/>
    <w:rsid w:val="00A6537A"/>
    <w:rsid w:val="00A67866"/>
    <w:rsid w:val="00A70B07"/>
    <w:rsid w:val="00A711C7"/>
    <w:rsid w:val="00A723F8"/>
    <w:rsid w:val="00A77B1B"/>
    <w:rsid w:val="00A77CCB"/>
    <w:rsid w:val="00A82E74"/>
    <w:rsid w:val="00A83D8D"/>
    <w:rsid w:val="00A8446B"/>
    <w:rsid w:val="00A8473F"/>
    <w:rsid w:val="00A862D6"/>
    <w:rsid w:val="00A8715E"/>
    <w:rsid w:val="00A87F2A"/>
    <w:rsid w:val="00A9295B"/>
    <w:rsid w:val="00A93B09"/>
    <w:rsid w:val="00A952D7"/>
    <w:rsid w:val="00A963F7"/>
    <w:rsid w:val="00A96AD8"/>
    <w:rsid w:val="00AA052C"/>
    <w:rsid w:val="00AA1E45"/>
    <w:rsid w:val="00AA4286"/>
    <w:rsid w:val="00AA456B"/>
    <w:rsid w:val="00AA526C"/>
    <w:rsid w:val="00AA57F5"/>
    <w:rsid w:val="00AA672E"/>
    <w:rsid w:val="00AA68E8"/>
    <w:rsid w:val="00AA6EC9"/>
    <w:rsid w:val="00AB199B"/>
    <w:rsid w:val="00AB1D5B"/>
    <w:rsid w:val="00AB3FB8"/>
    <w:rsid w:val="00AB4260"/>
    <w:rsid w:val="00AB6309"/>
    <w:rsid w:val="00AB6C5F"/>
    <w:rsid w:val="00AB7129"/>
    <w:rsid w:val="00AC27A6"/>
    <w:rsid w:val="00AC30F7"/>
    <w:rsid w:val="00AC3A5A"/>
    <w:rsid w:val="00AC42AF"/>
    <w:rsid w:val="00AC4D95"/>
    <w:rsid w:val="00AC5413"/>
    <w:rsid w:val="00AC5DF4"/>
    <w:rsid w:val="00AD0AEF"/>
    <w:rsid w:val="00AD11B7"/>
    <w:rsid w:val="00AD1636"/>
    <w:rsid w:val="00AD1A94"/>
    <w:rsid w:val="00AD1C05"/>
    <w:rsid w:val="00AD4126"/>
    <w:rsid w:val="00AD421C"/>
    <w:rsid w:val="00AD44FA"/>
    <w:rsid w:val="00AD6A4A"/>
    <w:rsid w:val="00AE070A"/>
    <w:rsid w:val="00AE078D"/>
    <w:rsid w:val="00AE101C"/>
    <w:rsid w:val="00AE2A69"/>
    <w:rsid w:val="00AE37E5"/>
    <w:rsid w:val="00AE5EB4"/>
    <w:rsid w:val="00AF0C18"/>
    <w:rsid w:val="00AF12B5"/>
    <w:rsid w:val="00AF2E3B"/>
    <w:rsid w:val="00AF47C5"/>
    <w:rsid w:val="00AF5398"/>
    <w:rsid w:val="00B049AF"/>
    <w:rsid w:val="00B07242"/>
    <w:rsid w:val="00B10534"/>
    <w:rsid w:val="00B113DB"/>
    <w:rsid w:val="00B11D8A"/>
    <w:rsid w:val="00B12981"/>
    <w:rsid w:val="00B147DD"/>
    <w:rsid w:val="00B156FD"/>
    <w:rsid w:val="00B201D0"/>
    <w:rsid w:val="00B21F61"/>
    <w:rsid w:val="00B24E53"/>
    <w:rsid w:val="00B261F1"/>
    <w:rsid w:val="00B265BC"/>
    <w:rsid w:val="00B3003F"/>
    <w:rsid w:val="00B31FB1"/>
    <w:rsid w:val="00B33952"/>
    <w:rsid w:val="00B33C5E"/>
    <w:rsid w:val="00B342F4"/>
    <w:rsid w:val="00B34369"/>
    <w:rsid w:val="00B34DC2"/>
    <w:rsid w:val="00B378E5"/>
    <w:rsid w:val="00B37A8D"/>
    <w:rsid w:val="00B4346D"/>
    <w:rsid w:val="00B440F4"/>
    <w:rsid w:val="00B447A5"/>
    <w:rsid w:val="00B45A45"/>
    <w:rsid w:val="00B4654C"/>
    <w:rsid w:val="00B47293"/>
    <w:rsid w:val="00B50E50"/>
    <w:rsid w:val="00B51011"/>
    <w:rsid w:val="00B52120"/>
    <w:rsid w:val="00B54ABC"/>
    <w:rsid w:val="00B56FBE"/>
    <w:rsid w:val="00B60A6C"/>
    <w:rsid w:val="00B60ACF"/>
    <w:rsid w:val="00B62A94"/>
    <w:rsid w:val="00B62B58"/>
    <w:rsid w:val="00B64304"/>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06BB"/>
    <w:rsid w:val="00BA263B"/>
    <w:rsid w:val="00BA42B2"/>
    <w:rsid w:val="00BA58D4"/>
    <w:rsid w:val="00BA5B9E"/>
    <w:rsid w:val="00BA7C9A"/>
    <w:rsid w:val="00BB5F8F"/>
    <w:rsid w:val="00BB657A"/>
    <w:rsid w:val="00BC1A4E"/>
    <w:rsid w:val="00BC2F8D"/>
    <w:rsid w:val="00BC5DC7"/>
    <w:rsid w:val="00BC6B8B"/>
    <w:rsid w:val="00BC6CF6"/>
    <w:rsid w:val="00BC73D8"/>
    <w:rsid w:val="00BD44EE"/>
    <w:rsid w:val="00BD52D7"/>
    <w:rsid w:val="00BD5AD2"/>
    <w:rsid w:val="00BE22F3"/>
    <w:rsid w:val="00BE2A81"/>
    <w:rsid w:val="00BE5B52"/>
    <w:rsid w:val="00BE7058"/>
    <w:rsid w:val="00BE7A23"/>
    <w:rsid w:val="00BE7B8D"/>
    <w:rsid w:val="00BF0993"/>
    <w:rsid w:val="00BF10A9"/>
    <w:rsid w:val="00BF1703"/>
    <w:rsid w:val="00BF231C"/>
    <w:rsid w:val="00BF51E5"/>
    <w:rsid w:val="00BF74A6"/>
    <w:rsid w:val="00C013AD"/>
    <w:rsid w:val="00C04904"/>
    <w:rsid w:val="00C056B3"/>
    <w:rsid w:val="00C103E5"/>
    <w:rsid w:val="00C12B31"/>
    <w:rsid w:val="00C13319"/>
    <w:rsid w:val="00C13D85"/>
    <w:rsid w:val="00C13EE9"/>
    <w:rsid w:val="00C21540"/>
    <w:rsid w:val="00C21906"/>
    <w:rsid w:val="00C21BFA"/>
    <w:rsid w:val="00C24C8D"/>
    <w:rsid w:val="00C25FE2"/>
    <w:rsid w:val="00C26B53"/>
    <w:rsid w:val="00C279B2"/>
    <w:rsid w:val="00C30731"/>
    <w:rsid w:val="00C31C5E"/>
    <w:rsid w:val="00C33E50"/>
    <w:rsid w:val="00C34C20"/>
    <w:rsid w:val="00C35A3E"/>
    <w:rsid w:val="00C42130"/>
    <w:rsid w:val="00C423A4"/>
    <w:rsid w:val="00C423E3"/>
    <w:rsid w:val="00C44BF5"/>
    <w:rsid w:val="00C51ACB"/>
    <w:rsid w:val="00C521D6"/>
    <w:rsid w:val="00C55232"/>
    <w:rsid w:val="00C553A4"/>
    <w:rsid w:val="00C55A06"/>
    <w:rsid w:val="00C55D03"/>
    <w:rsid w:val="00C601BC"/>
    <w:rsid w:val="00C6329F"/>
    <w:rsid w:val="00C63340"/>
    <w:rsid w:val="00C643F9"/>
    <w:rsid w:val="00C64E95"/>
    <w:rsid w:val="00C655E4"/>
    <w:rsid w:val="00C6729D"/>
    <w:rsid w:val="00C71372"/>
    <w:rsid w:val="00C72410"/>
    <w:rsid w:val="00C7287F"/>
    <w:rsid w:val="00C73A03"/>
    <w:rsid w:val="00C80CB8"/>
    <w:rsid w:val="00C819F8"/>
    <w:rsid w:val="00C8248C"/>
    <w:rsid w:val="00C83D05"/>
    <w:rsid w:val="00C84E33"/>
    <w:rsid w:val="00C85FC6"/>
    <w:rsid w:val="00C86D6F"/>
    <w:rsid w:val="00C90424"/>
    <w:rsid w:val="00C905FC"/>
    <w:rsid w:val="00C91E80"/>
    <w:rsid w:val="00C92D03"/>
    <w:rsid w:val="00C9319C"/>
    <w:rsid w:val="00C9435D"/>
    <w:rsid w:val="00C94DF2"/>
    <w:rsid w:val="00C96741"/>
    <w:rsid w:val="00CA266A"/>
    <w:rsid w:val="00CA2D1B"/>
    <w:rsid w:val="00CA375D"/>
    <w:rsid w:val="00CA662A"/>
    <w:rsid w:val="00CA734C"/>
    <w:rsid w:val="00CA7AFD"/>
    <w:rsid w:val="00CA7C3C"/>
    <w:rsid w:val="00CA7C43"/>
    <w:rsid w:val="00CB0189"/>
    <w:rsid w:val="00CB0BA2"/>
    <w:rsid w:val="00CB1A42"/>
    <w:rsid w:val="00CB1B0C"/>
    <w:rsid w:val="00CB2C0B"/>
    <w:rsid w:val="00CB517D"/>
    <w:rsid w:val="00CB7B29"/>
    <w:rsid w:val="00CC038D"/>
    <w:rsid w:val="00CC08DB"/>
    <w:rsid w:val="00CC39FF"/>
    <w:rsid w:val="00CC3C2F"/>
    <w:rsid w:val="00CC4AC8"/>
    <w:rsid w:val="00CC5233"/>
    <w:rsid w:val="00CC5DE6"/>
    <w:rsid w:val="00CC6E4E"/>
    <w:rsid w:val="00CC6FE8"/>
    <w:rsid w:val="00CC7202"/>
    <w:rsid w:val="00CD1618"/>
    <w:rsid w:val="00CD2808"/>
    <w:rsid w:val="00CD28BF"/>
    <w:rsid w:val="00CD4092"/>
    <w:rsid w:val="00CD4A20"/>
    <w:rsid w:val="00CD50A1"/>
    <w:rsid w:val="00CD519E"/>
    <w:rsid w:val="00CE0C4F"/>
    <w:rsid w:val="00CE0FCB"/>
    <w:rsid w:val="00CE30EA"/>
    <w:rsid w:val="00CF048A"/>
    <w:rsid w:val="00CF155A"/>
    <w:rsid w:val="00CF179C"/>
    <w:rsid w:val="00CF24F2"/>
    <w:rsid w:val="00CF2947"/>
    <w:rsid w:val="00CF2FFA"/>
    <w:rsid w:val="00CF686F"/>
    <w:rsid w:val="00CF6E60"/>
    <w:rsid w:val="00CF7BCA"/>
    <w:rsid w:val="00D008FD"/>
    <w:rsid w:val="00D0321C"/>
    <w:rsid w:val="00D035EC"/>
    <w:rsid w:val="00D0495F"/>
    <w:rsid w:val="00D06AB1"/>
    <w:rsid w:val="00D06FC1"/>
    <w:rsid w:val="00D072ED"/>
    <w:rsid w:val="00D07A16"/>
    <w:rsid w:val="00D1067E"/>
    <w:rsid w:val="00D10F50"/>
    <w:rsid w:val="00D11272"/>
    <w:rsid w:val="00D126F5"/>
    <w:rsid w:val="00D129D6"/>
    <w:rsid w:val="00D12D19"/>
    <w:rsid w:val="00D1489E"/>
    <w:rsid w:val="00D20737"/>
    <w:rsid w:val="00D21E81"/>
    <w:rsid w:val="00D223DE"/>
    <w:rsid w:val="00D25E37"/>
    <w:rsid w:val="00D2661A"/>
    <w:rsid w:val="00D27582"/>
    <w:rsid w:val="00D27EC4"/>
    <w:rsid w:val="00D301A7"/>
    <w:rsid w:val="00D31B7B"/>
    <w:rsid w:val="00D32719"/>
    <w:rsid w:val="00D33333"/>
    <w:rsid w:val="00D3336A"/>
    <w:rsid w:val="00D352A2"/>
    <w:rsid w:val="00D35497"/>
    <w:rsid w:val="00D36C87"/>
    <w:rsid w:val="00D4162B"/>
    <w:rsid w:val="00D4514F"/>
    <w:rsid w:val="00D451E2"/>
    <w:rsid w:val="00D45E89"/>
    <w:rsid w:val="00D45E8D"/>
    <w:rsid w:val="00D466AE"/>
    <w:rsid w:val="00D4734F"/>
    <w:rsid w:val="00D4749C"/>
    <w:rsid w:val="00D51BF3"/>
    <w:rsid w:val="00D62F6B"/>
    <w:rsid w:val="00D66846"/>
    <w:rsid w:val="00D675FB"/>
    <w:rsid w:val="00D71F25"/>
    <w:rsid w:val="00D72A9C"/>
    <w:rsid w:val="00D75933"/>
    <w:rsid w:val="00D77031"/>
    <w:rsid w:val="00D84941"/>
    <w:rsid w:val="00D84FA1"/>
    <w:rsid w:val="00D851F0"/>
    <w:rsid w:val="00D85CE2"/>
    <w:rsid w:val="00D86DB7"/>
    <w:rsid w:val="00D87BF5"/>
    <w:rsid w:val="00D90721"/>
    <w:rsid w:val="00D926D0"/>
    <w:rsid w:val="00D93030"/>
    <w:rsid w:val="00D9394E"/>
    <w:rsid w:val="00D950E1"/>
    <w:rsid w:val="00D952A6"/>
    <w:rsid w:val="00D97F99"/>
    <w:rsid w:val="00DA1E08"/>
    <w:rsid w:val="00DA2375"/>
    <w:rsid w:val="00DA24F8"/>
    <w:rsid w:val="00DA28E8"/>
    <w:rsid w:val="00DA38D3"/>
    <w:rsid w:val="00DA3932"/>
    <w:rsid w:val="00DA3AFC"/>
    <w:rsid w:val="00DA64F8"/>
    <w:rsid w:val="00DA6C15"/>
    <w:rsid w:val="00DA72CB"/>
    <w:rsid w:val="00DB0258"/>
    <w:rsid w:val="00DB38EE"/>
    <w:rsid w:val="00DB498B"/>
    <w:rsid w:val="00DB66CA"/>
    <w:rsid w:val="00DB6BCA"/>
    <w:rsid w:val="00DB6F54"/>
    <w:rsid w:val="00DB73F7"/>
    <w:rsid w:val="00DC0321"/>
    <w:rsid w:val="00DC2CA8"/>
    <w:rsid w:val="00DC3067"/>
    <w:rsid w:val="00DC370B"/>
    <w:rsid w:val="00DC4FB6"/>
    <w:rsid w:val="00DC5B90"/>
    <w:rsid w:val="00DC78DF"/>
    <w:rsid w:val="00DD00FF"/>
    <w:rsid w:val="00DD0619"/>
    <w:rsid w:val="00DD07FB"/>
    <w:rsid w:val="00DD25C6"/>
    <w:rsid w:val="00DD26AF"/>
    <w:rsid w:val="00DD42C0"/>
    <w:rsid w:val="00DD4FE5"/>
    <w:rsid w:val="00DD54B0"/>
    <w:rsid w:val="00DD57EE"/>
    <w:rsid w:val="00DD6BCC"/>
    <w:rsid w:val="00DD6F08"/>
    <w:rsid w:val="00DE0A4B"/>
    <w:rsid w:val="00DE2410"/>
    <w:rsid w:val="00DE2939"/>
    <w:rsid w:val="00DE6E81"/>
    <w:rsid w:val="00DE703F"/>
    <w:rsid w:val="00DE7595"/>
    <w:rsid w:val="00DF1961"/>
    <w:rsid w:val="00DF44DE"/>
    <w:rsid w:val="00DF78B8"/>
    <w:rsid w:val="00E01138"/>
    <w:rsid w:val="00E02DFB"/>
    <w:rsid w:val="00E030F9"/>
    <w:rsid w:val="00E0311A"/>
    <w:rsid w:val="00E03138"/>
    <w:rsid w:val="00E06404"/>
    <w:rsid w:val="00E11A85"/>
    <w:rsid w:val="00E11CE4"/>
    <w:rsid w:val="00E12495"/>
    <w:rsid w:val="00E14AF9"/>
    <w:rsid w:val="00E15CCD"/>
    <w:rsid w:val="00E202EF"/>
    <w:rsid w:val="00E210B5"/>
    <w:rsid w:val="00E2552F"/>
    <w:rsid w:val="00E3137A"/>
    <w:rsid w:val="00E32097"/>
    <w:rsid w:val="00E32CCF"/>
    <w:rsid w:val="00E34A98"/>
    <w:rsid w:val="00E35D1E"/>
    <w:rsid w:val="00E364F9"/>
    <w:rsid w:val="00E365FA"/>
    <w:rsid w:val="00E36789"/>
    <w:rsid w:val="00E37D52"/>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19D0"/>
    <w:rsid w:val="00E74313"/>
    <w:rsid w:val="00E74C54"/>
    <w:rsid w:val="00E7577D"/>
    <w:rsid w:val="00E77A03"/>
    <w:rsid w:val="00E822E8"/>
    <w:rsid w:val="00E82554"/>
    <w:rsid w:val="00E82606"/>
    <w:rsid w:val="00E831C1"/>
    <w:rsid w:val="00E846C8"/>
    <w:rsid w:val="00E84957"/>
    <w:rsid w:val="00E84A55"/>
    <w:rsid w:val="00E84C2D"/>
    <w:rsid w:val="00E85BFF"/>
    <w:rsid w:val="00E86026"/>
    <w:rsid w:val="00E90391"/>
    <w:rsid w:val="00E906C2"/>
    <w:rsid w:val="00E9311F"/>
    <w:rsid w:val="00E934D1"/>
    <w:rsid w:val="00E94AF0"/>
    <w:rsid w:val="00E95421"/>
    <w:rsid w:val="00E95D13"/>
    <w:rsid w:val="00E95DD3"/>
    <w:rsid w:val="00E962D8"/>
    <w:rsid w:val="00E968EA"/>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C32"/>
    <w:rsid w:val="00EE0E80"/>
    <w:rsid w:val="00EE142E"/>
    <w:rsid w:val="00EE613F"/>
    <w:rsid w:val="00EE7295"/>
    <w:rsid w:val="00EE7869"/>
    <w:rsid w:val="00EF054A"/>
    <w:rsid w:val="00EF3235"/>
    <w:rsid w:val="00EF7E72"/>
    <w:rsid w:val="00F06967"/>
    <w:rsid w:val="00F06D37"/>
    <w:rsid w:val="00F07B9D"/>
    <w:rsid w:val="00F11586"/>
    <w:rsid w:val="00F1183B"/>
    <w:rsid w:val="00F11C9F"/>
    <w:rsid w:val="00F12263"/>
    <w:rsid w:val="00F1409D"/>
    <w:rsid w:val="00F14214"/>
    <w:rsid w:val="00F157A9"/>
    <w:rsid w:val="00F16F00"/>
    <w:rsid w:val="00F17C67"/>
    <w:rsid w:val="00F202F4"/>
    <w:rsid w:val="00F24330"/>
    <w:rsid w:val="00F25BB6"/>
    <w:rsid w:val="00F26B7E"/>
    <w:rsid w:val="00F27A3B"/>
    <w:rsid w:val="00F32780"/>
    <w:rsid w:val="00F33817"/>
    <w:rsid w:val="00F420D5"/>
    <w:rsid w:val="00F44CDB"/>
    <w:rsid w:val="00F451EA"/>
    <w:rsid w:val="00F45447"/>
    <w:rsid w:val="00F456C6"/>
    <w:rsid w:val="00F4577B"/>
    <w:rsid w:val="00F46496"/>
    <w:rsid w:val="00F474D0"/>
    <w:rsid w:val="00F50179"/>
    <w:rsid w:val="00F50516"/>
    <w:rsid w:val="00F515EE"/>
    <w:rsid w:val="00F56511"/>
    <w:rsid w:val="00F6194E"/>
    <w:rsid w:val="00F623AC"/>
    <w:rsid w:val="00F6412A"/>
    <w:rsid w:val="00F656DF"/>
    <w:rsid w:val="00F65893"/>
    <w:rsid w:val="00F66A4A"/>
    <w:rsid w:val="00F7110A"/>
    <w:rsid w:val="00F71E22"/>
    <w:rsid w:val="00F72142"/>
    <w:rsid w:val="00F72AE7"/>
    <w:rsid w:val="00F82EE3"/>
    <w:rsid w:val="00F833BA"/>
    <w:rsid w:val="00F84FD0"/>
    <w:rsid w:val="00F859A8"/>
    <w:rsid w:val="00F86D87"/>
    <w:rsid w:val="00F9108B"/>
    <w:rsid w:val="00F91349"/>
    <w:rsid w:val="00F93A8A"/>
    <w:rsid w:val="00F945EE"/>
    <w:rsid w:val="00F95248"/>
    <w:rsid w:val="00F956A9"/>
    <w:rsid w:val="00F963ED"/>
    <w:rsid w:val="00F966CF"/>
    <w:rsid w:val="00F96CAE"/>
    <w:rsid w:val="00F97C99"/>
    <w:rsid w:val="00FA12F7"/>
    <w:rsid w:val="00FA662D"/>
    <w:rsid w:val="00FA73B1"/>
    <w:rsid w:val="00FB0CB9"/>
    <w:rsid w:val="00FB231D"/>
    <w:rsid w:val="00FB2B51"/>
    <w:rsid w:val="00FB45F1"/>
    <w:rsid w:val="00FB4A72"/>
    <w:rsid w:val="00FB54E8"/>
    <w:rsid w:val="00FB7054"/>
    <w:rsid w:val="00FC17B7"/>
    <w:rsid w:val="00FC2CB7"/>
    <w:rsid w:val="00FC4090"/>
    <w:rsid w:val="00FC55B4"/>
    <w:rsid w:val="00FC59AB"/>
    <w:rsid w:val="00FD00E6"/>
    <w:rsid w:val="00FD03E7"/>
    <w:rsid w:val="00FD09A1"/>
    <w:rsid w:val="00FD2A7C"/>
    <w:rsid w:val="00FD59EB"/>
    <w:rsid w:val="00FD7299"/>
    <w:rsid w:val="00FE1FBE"/>
    <w:rsid w:val="00FE3901"/>
    <w:rsid w:val="00FE39D3"/>
    <w:rsid w:val="00FE4BCE"/>
    <w:rsid w:val="00FE54AE"/>
    <w:rsid w:val="00FE576A"/>
    <w:rsid w:val="00FE7E79"/>
    <w:rsid w:val="00FF3E7D"/>
    <w:rsid w:val="00FF4498"/>
    <w:rsid w:val="00FF5B99"/>
    <w:rsid w:val="00FF730C"/>
    <w:rsid w:val="00FF73F4"/>
    <w:rsid w:val="00FF7CE4"/>
    <w:rsid w:val="00FF7E39"/>
    <w:rsid w:val="310C2006"/>
    <w:rsid w:val="3C8914DB"/>
    <w:rsid w:val="4D6F7F3F"/>
    <w:rsid w:val="5C673E73"/>
    <w:rsid w:val="73740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D7376CE"/>
  <w15:docId w15:val="{22792293-CB7C-41C4-8171-B3F06F97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0"/>
    <w:qFormat/>
    <w:pPr>
      <w:keepNext/>
      <w:keepLines/>
      <w:spacing w:before="340" w:after="330" w:line="578" w:lineRule="auto"/>
      <w:outlineLvl w:val="0"/>
    </w:pPr>
    <w:rPr>
      <w:b/>
      <w:bCs/>
      <w:kern w:val="44"/>
      <w:sz w:val="44"/>
      <w:szCs w:val="44"/>
    </w:rPr>
  </w:style>
  <w:style w:type="paragraph" w:styleId="22">
    <w:name w:val="heading 2"/>
    <w:basedOn w:val="afffb"/>
    <w:next w:val="afffb"/>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0"/>
    <w:qFormat/>
    <w:pPr>
      <w:keepNext/>
      <w:keepLines/>
      <w:spacing w:before="260" w:after="260" w:line="416" w:lineRule="auto"/>
      <w:outlineLvl w:val="2"/>
    </w:pPr>
    <w:rPr>
      <w:b/>
      <w:bCs/>
      <w:sz w:val="32"/>
      <w:szCs w:val="32"/>
    </w:rPr>
  </w:style>
  <w:style w:type="paragraph" w:styleId="4">
    <w:name w:val="heading 4"/>
    <w:basedOn w:val="afffb"/>
    <w:next w:val="afffb"/>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0"/>
    <w:qFormat/>
    <w:pPr>
      <w:keepNext/>
      <w:keepLines/>
      <w:adjustRightInd/>
      <w:spacing w:before="280" w:after="290" w:line="376" w:lineRule="auto"/>
      <w:outlineLvl w:val="4"/>
    </w:pPr>
    <w:rPr>
      <w:b/>
      <w:bCs/>
      <w:sz w:val="28"/>
      <w:szCs w:val="28"/>
    </w:rPr>
  </w:style>
  <w:style w:type="paragraph" w:styleId="6">
    <w:name w:val="heading 6"/>
    <w:basedOn w:val="afffb"/>
    <w:next w:val="afffb"/>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0"/>
    <w:qFormat/>
    <w:pPr>
      <w:keepNext/>
      <w:keepLines/>
      <w:adjustRightInd/>
      <w:spacing w:before="240" w:after="64" w:line="320" w:lineRule="auto"/>
      <w:outlineLvl w:val="6"/>
    </w:pPr>
    <w:rPr>
      <w:b/>
      <w:bCs/>
      <w:sz w:val="24"/>
      <w:szCs w:val="24"/>
    </w:rPr>
  </w:style>
  <w:style w:type="paragraph" w:styleId="8">
    <w:name w:val="heading 8"/>
    <w:basedOn w:val="afffb"/>
    <w:next w:val="afffb"/>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0"/>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TOC7">
    <w:name w:val="toc 7"/>
    <w:basedOn w:val="afffb"/>
    <w:next w:val="afffb"/>
    <w:autoRedefine/>
    <w:uiPriority w:val="39"/>
    <w:unhideWhenUsed/>
    <w:qFormat/>
    <w:pPr>
      <w:tabs>
        <w:tab w:val="right" w:leader="dot" w:pos="9344"/>
      </w:tabs>
      <w:spacing w:line="300" w:lineRule="exact"/>
      <w:ind w:left="1259"/>
    </w:pPr>
    <w:rPr>
      <w:rFonts w:ascii="宋体"/>
    </w:rPr>
  </w:style>
  <w:style w:type="paragraph" w:styleId="affff">
    <w:name w:val="Normal Indent"/>
    <w:basedOn w:val="afffb"/>
    <w:pPr>
      <w:ind w:firstLine="420"/>
    </w:pPr>
  </w:style>
  <w:style w:type="paragraph" w:styleId="affff0">
    <w:name w:val="Body Text"/>
    <w:basedOn w:val="afffb"/>
    <w:link w:val="affff1"/>
    <w:qFormat/>
    <w:pPr>
      <w:spacing w:after="120"/>
    </w:pPr>
  </w:style>
  <w:style w:type="paragraph" w:styleId="TOC5">
    <w:name w:val="toc 5"/>
    <w:basedOn w:val="afffb"/>
    <w:next w:val="afffb"/>
    <w:autoRedefine/>
    <w:uiPriority w:val="39"/>
    <w:unhideWhenUsed/>
    <w:qFormat/>
    <w:pPr>
      <w:ind w:left="839"/>
    </w:pPr>
    <w:rPr>
      <w:rFonts w:ascii="宋体"/>
    </w:rPr>
  </w:style>
  <w:style w:type="paragraph" w:styleId="TOC3">
    <w:name w:val="toc 3"/>
    <w:basedOn w:val="afffb"/>
    <w:next w:val="afffb"/>
    <w:autoRedefine/>
    <w:uiPriority w:val="39"/>
    <w:unhideWhenUsed/>
    <w:qFormat/>
    <w:pPr>
      <w:spacing w:line="300" w:lineRule="exact"/>
      <w:ind w:left="420"/>
    </w:pPr>
    <w:rPr>
      <w:rFonts w:ascii="宋体"/>
    </w:rPr>
  </w:style>
  <w:style w:type="paragraph" w:styleId="affff2">
    <w:name w:val="Balloon Text"/>
    <w:basedOn w:val="afffb"/>
    <w:link w:val="affff3"/>
    <w:uiPriority w:val="99"/>
    <w:semiHidden/>
    <w:unhideWhenUsed/>
    <w:rPr>
      <w:sz w:val="18"/>
      <w:szCs w:val="18"/>
    </w:rPr>
  </w:style>
  <w:style w:type="paragraph" w:styleId="affff4">
    <w:name w:val="footer"/>
    <w:basedOn w:val="afffb"/>
    <w:link w:val="affff5"/>
    <w:uiPriority w:val="99"/>
    <w:qFormat/>
    <w:pPr>
      <w:tabs>
        <w:tab w:val="center" w:pos="4153"/>
        <w:tab w:val="right" w:pos="8306"/>
      </w:tabs>
      <w:adjustRightInd/>
      <w:snapToGrid w:val="0"/>
      <w:spacing w:line="240" w:lineRule="auto"/>
      <w:jc w:val="right"/>
    </w:pPr>
    <w:rPr>
      <w:rFonts w:ascii="宋体"/>
      <w:sz w:val="18"/>
      <w:szCs w:val="18"/>
    </w:rPr>
  </w:style>
  <w:style w:type="paragraph" w:styleId="affff6">
    <w:name w:val="header"/>
    <w:basedOn w:val="afffb"/>
    <w:link w:val="affff7"/>
    <w:uiPriority w:val="99"/>
    <w:qFormat/>
    <w:pPr>
      <w:tabs>
        <w:tab w:val="center" w:pos="4153"/>
        <w:tab w:val="right" w:pos="8306"/>
      </w:tabs>
      <w:adjustRightInd/>
      <w:snapToGrid w:val="0"/>
      <w:jc w:val="center"/>
    </w:pPr>
    <w:rPr>
      <w:sz w:val="18"/>
      <w:szCs w:val="18"/>
    </w:rPr>
  </w:style>
  <w:style w:type="paragraph" w:styleId="TOC1">
    <w:name w:val="toc 1"/>
    <w:basedOn w:val="afffb"/>
    <w:next w:val="afffb"/>
    <w:autoRedefine/>
    <w:uiPriority w:val="39"/>
    <w:unhideWhenUsed/>
    <w:qFormat/>
    <w:rPr>
      <w:rFonts w:ascii="宋体"/>
    </w:rPr>
  </w:style>
  <w:style w:type="paragraph" w:styleId="TOC4">
    <w:name w:val="toc 4"/>
    <w:basedOn w:val="afffb"/>
    <w:next w:val="afffb"/>
    <w:autoRedefine/>
    <w:uiPriority w:val="39"/>
    <w:unhideWhenUsed/>
    <w:qFormat/>
    <w:pPr>
      <w:tabs>
        <w:tab w:val="right" w:leader="dot" w:pos="9344"/>
      </w:tabs>
      <w:spacing w:line="300" w:lineRule="exact"/>
      <w:ind w:left="629"/>
    </w:pPr>
    <w:rPr>
      <w:rFonts w:ascii="宋体"/>
    </w:rPr>
  </w:style>
  <w:style w:type="paragraph" w:styleId="affff8">
    <w:name w:val="footnote text"/>
    <w:basedOn w:val="afffb"/>
    <w:next w:val="afffb"/>
    <w:link w:val="affff9"/>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b"/>
    <w:next w:val="afffb"/>
    <w:autoRedefine/>
    <w:uiPriority w:val="39"/>
    <w:unhideWhenUsed/>
    <w:qFormat/>
    <w:pPr>
      <w:spacing w:line="300" w:lineRule="exact"/>
      <w:ind w:left="1049"/>
    </w:pPr>
    <w:rPr>
      <w:rFonts w:ascii="宋体"/>
    </w:rPr>
  </w:style>
  <w:style w:type="paragraph" w:styleId="affffa">
    <w:name w:val="table of figures"/>
    <w:basedOn w:val="afffb"/>
    <w:next w:val="afffb"/>
    <w:semiHidden/>
    <w:qFormat/>
    <w:pPr>
      <w:adjustRightInd/>
      <w:spacing w:line="240" w:lineRule="auto"/>
      <w:jc w:val="left"/>
    </w:pPr>
    <w:rPr>
      <w:szCs w:val="24"/>
    </w:rPr>
  </w:style>
  <w:style w:type="paragraph" w:styleId="TOC2">
    <w:name w:val="toc 2"/>
    <w:basedOn w:val="afffb"/>
    <w:next w:val="afffb"/>
    <w:autoRedefine/>
    <w:uiPriority w:val="39"/>
    <w:unhideWhenUsed/>
    <w:qFormat/>
    <w:pPr>
      <w:tabs>
        <w:tab w:val="right" w:leader="dot" w:pos="9344"/>
      </w:tabs>
      <w:spacing w:line="300" w:lineRule="exact"/>
      <w:ind w:left="210"/>
    </w:pPr>
    <w:rPr>
      <w:rFonts w:ascii="宋体"/>
    </w:rPr>
  </w:style>
  <w:style w:type="paragraph" w:styleId="affffb">
    <w:name w:val="Title"/>
    <w:basedOn w:val="afffb"/>
    <w:link w:val="affffc"/>
    <w:qFormat/>
    <w:pPr>
      <w:spacing w:before="240" w:after="60"/>
      <w:jc w:val="center"/>
      <w:outlineLvl w:val="0"/>
    </w:pPr>
    <w:rPr>
      <w:rFonts w:ascii="Arial" w:hAnsi="Arial" w:cs="Arial"/>
      <w:b/>
      <w:bCs/>
      <w:sz w:val="32"/>
      <w:szCs w:val="32"/>
    </w:rPr>
  </w:style>
  <w:style w:type="table" w:styleId="affffd">
    <w:name w:val="Table Grid"/>
    <w:basedOn w:val="afff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Strong"/>
    <w:uiPriority w:val="22"/>
    <w:qFormat/>
    <w:rPr>
      <w:b/>
      <w:bCs/>
    </w:rPr>
  </w:style>
  <w:style w:type="character" w:styleId="afffff">
    <w:name w:val="page number"/>
    <w:qFormat/>
    <w:rPr>
      <w:rFonts w:ascii="宋体" w:eastAsia="宋体" w:hAnsi="Times New Roman"/>
      <w:sz w:val="18"/>
    </w:rPr>
  </w:style>
  <w:style w:type="character" w:styleId="afffff0">
    <w:name w:val="Emphasis"/>
    <w:uiPriority w:val="20"/>
    <w:qFormat/>
    <w:rPr>
      <w:i/>
      <w:iCs/>
    </w:rPr>
  </w:style>
  <w:style w:type="character" w:styleId="afffff1">
    <w:name w:val="Hyperlink"/>
    <w:uiPriority w:val="99"/>
    <w:qFormat/>
    <w:rPr>
      <w:rFonts w:ascii="宋体" w:eastAsia="宋体" w:hAnsi="Times New Roman"/>
      <w:color w:val="auto"/>
      <w:spacing w:val="0"/>
      <w:w w:val="100"/>
      <w:position w:val="0"/>
      <w:sz w:val="21"/>
      <w:u w:val="none"/>
      <w:vertAlign w:val="baseline"/>
    </w:rPr>
  </w:style>
  <w:style w:type="character" w:styleId="afffff2">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7">
    <w:name w:val="页眉 字符"/>
    <w:link w:val="affff6"/>
    <w:uiPriority w:val="99"/>
    <w:qFormat/>
    <w:rPr>
      <w:kern w:val="2"/>
      <w:sz w:val="18"/>
      <w:szCs w:val="18"/>
    </w:rPr>
  </w:style>
  <w:style w:type="character" w:customStyle="1" w:styleId="affff5">
    <w:name w:val="页脚 字符"/>
    <w:link w:val="affff4"/>
    <w:uiPriority w:val="99"/>
    <w:qFormat/>
    <w:rPr>
      <w:rFonts w:ascii="宋体"/>
      <w:kern w:val="2"/>
      <w:sz w:val="18"/>
      <w:szCs w:val="18"/>
    </w:rPr>
  </w:style>
  <w:style w:type="character" w:customStyle="1" w:styleId="affff3">
    <w:name w:val="批注框文本 字符"/>
    <w:link w:val="affff2"/>
    <w:uiPriority w:val="99"/>
    <w:semiHidden/>
    <w:qFormat/>
    <w:rPr>
      <w:kern w:val="2"/>
      <w:sz w:val="18"/>
      <w:szCs w:val="18"/>
    </w:rPr>
  </w:style>
  <w:style w:type="paragraph" w:styleId="afffff3">
    <w:name w:val="Quote"/>
    <w:basedOn w:val="afffb"/>
    <w:next w:val="afffb"/>
    <w:link w:val="afffff4"/>
    <w:uiPriority w:val="29"/>
    <w:qFormat/>
    <w:rPr>
      <w:i/>
      <w:iCs/>
      <w:color w:val="000000"/>
    </w:rPr>
  </w:style>
  <w:style w:type="character" w:customStyle="1" w:styleId="afffff4">
    <w:name w:val="引用 字符"/>
    <w:link w:val="afffff3"/>
    <w:uiPriority w:val="29"/>
    <w:qFormat/>
    <w:rPr>
      <w:i/>
      <w:iCs/>
      <w:color w:val="000000"/>
      <w:kern w:val="2"/>
      <w:sz w:val="21"/>
      <w:szCs w:val="21"/>
    </w:rPr>
  </w:style>
  <w:style w:type="character" w:customStyle="1" w:styleId="affffc">
    <w:name w:val="标题 字符"/>
    <w:link w:val="affffb"/>
    <w:qFormat/>
    <w:rPr>
      <w:rFonts w:ascii="Arial" w:hAnsi="Arial" w:cs="Arial"/>
      <w:b/>
      <w:bCs/>
      <w:kern w:val="2"/>
      <w:sz w:val="32"/>
      <w:szCs w:val="32"/>
    </w:rPr>
  </w:style>
  <w:style w:type="paragraph" w:customStyle="1" w:styleId="afffff5">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6">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7">
    <w:name w:val="标准文件_页脚偶数页"/>
    <w:qFormat/>
    <w:pPr>
      <w:ind w:left="198"/>
    </w:pPr>
    <w:rPr>
      <w:rFonts w:ascii="宋体" w:hAnsi="Times New Roman"/>
      <w:sz w:val="18"/>
    </w:rPr>
  </w:style>
  <w:style w:type="paragraph" w:customStyle="1" w:styleId="afffff8">
    <w:name w:val="标准文件_页脚奇数页"/>
    <w:qFormat/>
    <w:pPr>
      <w:ind w:right="227"/>
      <w:jc w:val="right"/>
    </w:pPr>
    <w:rPr>
      <w:rFonts w:ascii="宋体" w:hAnsi="Times New Roman"/>
      <w:sz w:val="18"/>
    </w:rPr>
  </w:style>
  <w:style w:type="paragraph" w:customStyle="1" w:styleId="afffff9">
    <w:name w:val="标准书眉一"/>
    <w:qFormat/>
    <w:pPr>
      <w:jc w:val="both"/>
    </w:pPr>
    <w:rPr>
      <w:rFonts w:ascii="Times New Roman" w:hAnsi="Times New Roman"/>
    </w:rPr>
  </w:style>
  <w:style w:type="paragraph" w:customStyle="1" w:styleId="ICS">
    <w:name w:val="标准文件_ICS"/>
    <w:basedOn w:val="afffb"/>
    <w:pPr>
      <w:spacing w:line="0" w:lineRule="atLeast"/>
    </w:pPr>
    <w:rPr>
      <w:rFonts w:ascii="黑体" w:eastAsia="黑体" w:hAnsi="宋体"/>
    </w:rPr>
  </w:style>
  <w:style w:type="paragraph" w:customStyle="1" w:styleId="afffffa">
    <w:name w:val="标准文件_标准正文"/>
    <w:basedOn w:val="afffb"/>
    <w:next w:val="afffffb"/>
    <w:qFormat/>
    <w:pPr>
      <w:snapToGrid w:val="0"/>
      <w:ind w:firstLineChars="200" w:firstLine="200"/>
    </w:pPr>
    <w:rPr>
      <w:kern w:val="0"/>
    </w:rPr>
  </w:style>
  <w:style w:type="paragraph" w:customStyle="1" w:styleId="afffffb">
    <w:name w:val="标准文件_段"/>
    <w:link w:val="Char"/>
    <w:qFormat/>
    <w:pPr>
      <w:autoSpaceDE w:val="0"/>
      <w:autoSpaceDN w:val="0"/>
      <w:ind w:firstLineChars="200" w:firstLine="200"/>
      <w:jc w:val="both"/>
    </w:pPr>
    <w:rPr>
      <w:rFonts w:ascii="宋体" w:hAnsi="Times New Roman"/>
      <w:sz w:val="21"/>
    </w:rPr>
  </w:style>
  <w:style w:type="paragraph" w:customStyle="1" w:styleId="afffffc">
    <w:name w:val="标准文件_版本"/>
    <w:basedOn w:val="afffffa"/>
    <w:qFormat/>
    <w:pPr>
      <w:adjustRightInd/>
      <w:snapToGrid/>
      <w:ind w:firstLineChars="0" w:firstLine="0"/>
    </w:pPr>
    <w:rPr>
      <w:rFonts w:ascii="宋体" w:hAnsi="宋体"/>
      <w:kern w:val="2"/>
    </w:rPr>
  </w:style>
  <w:style w:type="paragraph" w:customStyle="1" w:styleId="afffffd">
    <w:name w:val="标准文件_标准部门"/>
    <w:basedOn w:val="afffb"/>
    <w:qFormat/>
    <w:pPr>
      <w:jc w:val="center"/>
    </w:pPr>
    <w:rPr>
      <w:rFonts w:ascii="黑体" w:eastAsia="黑体"/>
      <w:kern w:val="0"/>
      <w:sz w:val="44"/>
    </w:rPr>
  </w:style>
  <w:style w:type="paragraph" w:customStyle="1" w:styleId="afffffe">
    <w:name w:val="标准文件_标准代替"/>
    <w:basedOn w:val="afffb"/>
    <w:next w:val="afffb"/>
    <w:qFormat/>
    <w:pPr>
      <w:spacing w:line="310" w:lineRule="exact"/>
      <w:jc w:val="right"/>
    </w:pPr>
    <w:rPr>
      <w:rFonts w:ascii="宋体" w:hAnsi="宋体"/>
      <w:kern w:val="0"/>
    </w:rPr>
  </w:style>
  <w:style w:type="paragraph" w:customStyle="1" w:styleId="affffff">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f0">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f1">
    <w:name w:val="标准文件_页眉偶数页"/>
    <w:basedOn w:val="affffff0"/>
    <w:next w:val="afffb"/>
    <w:qFormat/>
    <w:pPr>
      <w:jc w:val="left"/>
    </w:pPr>
  </w:style>
  <w:style w:type="paragraph" w:customStyle="1" w:styleId="affffff2">
    <w:name w:val="标准文件_参考文献标题"/>
    <w:basedOn w:val="afffb"/>
    <w:next w:val="afffb"/>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b"/>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3">
    <w:name w:val="标准文件_发布"/>
    <w:qFormat/>
    <w:rPr>
      <w:rFonts w:ascii="黑体" w:eastAsia="黑体"/>
      <w:spacing w:val="0"/>
      <w:w w:val="100"/>
      <w:position w:val="3"/>
      <w:sz w:val="28"/>
    </w:rPr>
  </w:style>
  <w:style w:type="paragraph" w:customStyle="1" w:styleId="ad">
    <w:name w:val="标准文件_方框数字列项"/>
    <w:basedOn w:val="afffffb"/>
    <w:pPr>
      <w:numPr>
        <w:numId w:val="3"/>
      </w:numPr>
      <w:ind w:firstLineChars="0" w:firstLine="0"/>
    </w:pPr>
  </w:style>
  <w:style w:type="paragraph" w:customStyle="1" w:styleId="affffff4">
    <w:name w:val="标准文件_封面标准编号"/>
    <w:basedOn w:val="afffb"/>
    <w:next w:val="afffffe"/>
    <w:qFormat/>
    <w:pPr>
      <w:spacing w:line="310" w:lineRule="exact"/>
      <w:jc w:val="right"/>
    </w:pPr>
    <w:rPr>
      <w:rFonts w:ascii="黑体" w:eastAsia="黑体"/>
      <w:kern w:val="0"/>
      <w:sz w:val="28"/>
    </w:rPr>
  </w:style>
  <w:style w:type="paragraph" w:customStyle="1" w:styleId="affffff5">
    <w:name w:val="标准文件_封面标准分类号"/>
    <w:basedOn w:val="afffb"/>
    <w:qFormat/>
    <w:rPr>
      <w:rFonts w:ascii="黑体" w:eastAsia="黑体"/>
      <w:b/>
      <w:kern w:val="0"/>
      <w:sz w:val="28"/>
    </w:rPr>
  </w:style>
  <w:style w:type="paragraph" w:customStyle="1" w:styleId="affffff6">
    <w:name w:val="标准文件_封面标准名称"/>
    <w:basedOn w:val="afffb"/>
    <w:qFormat/>
    <w:pPr>
      <w:spacing w:line="240" w:lineRule="auto"/>
      <w:jc w:val="center"/>
    </w:pPr>
    <w:rPr>
      <w:rFonts w:ascii="黑体" w:eastAsia="黑体"/>
      <w:kern w:val="0"/>
      <w:sz w:val="52"/>
    </w:rPr>
  </w:style>
  <w:style w:type="paragraph" w:customStyle="1" w:styleId="affffff7">
    <w:name w:val="标准文件_封面标准英文名称"/>
    <w:basedOn w:val="afffb"/>
    <w:qFormat/>
    <w:pPr>
      <w:spacing w:line="240" w:lineRule="auto"/>
      <w:jc w:val="center"/>
    </w:pPr>
    <w:rPr>
      <w:rFonts w:ascii="黑体" w:eastAsia="黑体"/>
      <w:b/>
      <w:sz w:val="28"/>
    </w:rPr>
  </w:style>
  <w:style w:type="paragraph" w:customStyle="1" w:styleId="affffff8">
    <w:name w:val="标准文件_封面发布日期"/>
    <w:basedOn w:val="afffb"/>
    <w:pPr>
      <w:spacing w:line="310" w:lineRule="exact"/>
    </w:pPr>
    <w:rPr>
      <w:rFonts w:ascii="黑体" w:eastAsia="黑体"/>
      <w:kern w:val="0"/>
      <w:sz w:val="28"/>
    </w:rPr>
  </w:style>
  <w:style w:type="paragraph" w:customStyle="1" w:styleId="affffff9">
    <w:name w:val="标准文件_封面密级"/>
    <w:basedOn w:val="afffb"/>
    <w:qFormat/>
    <w:rPr>
      <w:rFonts w:eastAsia="黑体"/>
      <w:sz w:val="32"/>
    </w:rPr>
  </w:style>
  <w:style w:type="paragraph" w:customStyle="1" w:styleId="affffffa">
    <w:name w:val="标准文件_封面实施日期"/>
    <w:basedOn w:val="afffb"/>
    <w:pPr>
      <w:spacing w:line="310" w:lineRule="exact"/>
      <w:jc w:val="right"/>
    </w:pPr>
    <w:rPr>
      <w:rFonts w:ascii="黑体" w:eastAsia="黑体"/>
      <w:sz w:val="28"/>
    </w:rPr>
  </w:style>
  <w:style w:type="paragraph" w:customStyle="1" w:styleId="affffffb">
    <w:name w:val="标准文件_封面抬头"/>
    <w:basedOn w:val="afffffb"/>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b"/>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5">
    <w:name w:val="标准文件_附录表标题"/>
    <w:next w:val="afffffb"/>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a">
    <w:name w:val="标准文件_附录一级条标题"/>
    <w:next w:val="afffffb"/>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fb"/>
    <w:pPr>
      <w:widowControl/>
      <w:numPr>
        <w:ilvl w:val="2"/>
      </w:numPr>
      <w:wordWrap w:val="0"/>
      <w:overflowPunct w:val="0"/>
      <w:autoSpaceDE w:val="0"/>
      <w:autoSpaceDN w:val="0"/>
      <w:textAlignment w:val="baseline"/>
      <w:outlineLvl w:val="3"/>
    </w:pPr>
  </w:style>
  <w:style w:type="paragraph" w:customStyle="1" w:styleId="affffffc">
    <w:name w:val="标准文件_附录公式"/>
    <w:basedOn w:val="afffffa"/>
    <w:next w:val="afffffa"/>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b"/>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fb"/>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b"/>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e">
    <w:name w:val="标准文件_附录五级条标题"/>
    <w:next w:val="afffffb"/>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0"/>
    <w:pPr>
      <w:numPr>
        <w:numId w:val="7"/>
      </w:numPr>
      <w:tabs>
        <w:tab w:val="left" w:pos="6406"/>
      </w:tabs>
      <w:spacing w:before="220" w:after="320"/>
      <w:jc w:val="center"/>
      <w:outlineLvl w:val="0"/>
    </w:pPr>
    <w:rPr>
      <w:rFonts w:ascii="黑体" w:eastAsia="黑体" w:hAnsi="Times New Roman"/>
      <w:sz w:val="21"/>
    </w:rPr>
  </w:style>
  <w:style w:type="character" w:customStyle="1" w:styleId="affff1">
    <w:name w:val="正文文本 字符"/>
    <w:link w:val="affff0"/>
    <w:rPr>
      <w:kern w:val="2"/>
      <w:sz w:val="21"/>
      <w:szCs w:val="21"/>
    </w:rPr>
  </w:style>
  <w:style w:type="paragraph" w:customStyle="1" w:styleId="affffffd">
    <w:name w:val="标准文件_附录章标题"/>
    <w:next w:val="afffffb"/>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e">
    <w:name w:val="标准文件_公式后的破折号"/>
    <w:basedOn w:val="afffffb"/>
    <w:next w:val="afffffb"/>
    <w:pPr>
      <w:ind w:leftChars="200" w:left="488" w:hangingChars="290" w:hanging="289"/>
    </w:pPr>
  </w:style>
  <w:style w:type="paragraph" w:customStyle="1" w:styleId="a6">
    <w:name w:val="标准文件_前言、引言标题"/>
    <w:next w:val="afffb"/>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f">
    <w:name w:val="标准文件_目次、标准名称标题"/>
    <w:basedOn w:val="a6"/>
    <w:next w:val="afffffb"/>
    <w:pPr>
      <w:spacing w:line="460" w:lineRule="exact"/>
      <w:ind w:left="0" w:firstLine="0"/>
    </w:pPr>
  </w:style>
  <w:style w:type="paragraph" w:customStyle="1" w:styleId="afffffff0">
    <w:name w:val="标准文件_目录标题"/>
    <w:basedOn w:val="afffb"/>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f2">
    <w:name w:val="标准文件_破折号列项（二级）"/>
    <w:basedOn w:val="af1"/>
    <w:pPr>
      <w:numPr>
        <w:numId w:val="10"/>
      </w:numPr>
    </w:pPr>
  </w:style>
  <w:style w:type="paragraph" w:customStyle="1" w:styleId="afff5">
    <w:name w:val="标准文件_三级条标题"/>
    <w:basedOn w:val="afff4"/>
    <w:next w:val="afffffb"/>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1">
    <w:name w:val="标准文件_示例后续"/>
    <w:basedOn w:val="afffb"/>
    <w:pPr>
      <w:adjustRightInd/>
      <w:spacing w:line="240" w:lineRule="auto"/>
      <w:ind w:firstLineChars="200" w:firstLine="200"/>
    </w:pPr>
    <w:rPr>
      <w:sz w:val="18"/>
      <w:szCs w:val="24"/>
    </w:rPr>
  </w:style>
  <w:style w:type="paragraph" w:customStyle="1" w:styleId="afff">
    <w:name w:val="标准文件_数字编号列项"/>
    <w:pPr>
      <w:numPr>
        <w:numId w:val="11"/>
      </w:numPr>
      <w:jc w:val="both"/>
    </w:pPr>
    <w:rPr>
      <w:rFonts w:ascii="宋体" w:hAnsi="宋体"/>
      <w:sz w:val="21"/>
    </w:rPr>
  </w:style>
  <w:style w:type="paragraph" w:customStyle="1" w:styleId="afff6">
    <w:name w:val="标准文件_四级条标题"/>
    <w:next w:val="afffffb"/>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9">
    <w:name w:val="脚注文本 字符"/>
    <w:link w:val="affff8"/>
    <w:semiHidden/>
    <w:rPr>
      <w:rFonts w:ascii="宋体"/>
      <w:kern w:val="2"/>
      <w:sz w:val="18"/>
      <w:szCs w:val="18"/>
    </w:rPr>
  </w:style>
  <w:style w:type="paragraph" w:customStyle="1" w:styleId="afffffff2">
    <w:name w:val="标准文件_条文脚注"/>
    <w:basedOn w:val="affff8"/>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b"/>
    <w:qFormat/>
    <w:pPr>
      <w:numPr>
        <w:numId w:val="12"/>
      </w:numPr>
      <w:spacing w:line="240" w:lineRule="auto"/>
      <w:jc w:val="left"/>
    </w:pPr>
    <w:rPr>
      <w:rFonts w:ascii="宋体" w:hAnsi="宋体"/>
      <w:sz w:val="18"/>
    </w:rPr>
  </w:style>
  <w:style w:type="character" w:customStyle="1" w:styleId="afffffff3">
    <w:name w:val="标准文件_图表脚注内容"/>
    <w:rPr>
      <w:rFonts w:ascii="宋体" w:eastAsia="宋体" w:hAnsi="宋体" w:cs="Times New Roman"/>
      <w:spacing w:val="0"/>
      <w:sz w:val="18"/>
      <w:vertAlign w:val="superscript"/>
    </w:rPr>
  </w:style>
  <w:style w:type="paragraph" w:customStyle="1" w:styleId="afff7">
    <w:name w:val="标准文件_五级条标题"/>
    <w:next w:val="afffff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fb"/>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fb"/>
    <w:pPr>
      <w:numPr>
        <w:ilvl w:val="2"/>
      </w:numPr>
      <w:spacing w:beforeLines="50" w:before="50" w:afterLines="50" w:after="50"/>
      <w:outlineLvl w:val="1"/>
    </w:pPr>
  </w:style>
  <w:style w:type="paragraph" w:customStyle="1" w:styleId="afffffff4">
    <w:name w:val="标准文件_一致程度"/>
    <w:basedOn w:val="afffb"/>
    <w:pPr>
      <w:spacing w:line="440" w:lineRule="exact"/>
      <w:jc w:val="center"/>
    </w:pPr>
    <w:rPr>
      <w:sz w:val="28"/>
    </w:rPr>
  </w:style>
  <w:style w:type="paragraph" w:customStyle="1" w:styleId="afffffff5">
    <w:name w:val="标准文件_引言标题"/>
    <w:next w:val="afffb"/>
    <w:pPr>
      <w:shd w:val="clear" w:color="FFFFFF" w:fill="FFFFFF"/>
      <w:spacing w:before="540" w:after="600"/>
      <w:jc w:val="center"/>
      <w:outlineLvl w:val="0"/>
    </w:pPr>
    <w:rPr>
      <w:rFonts w:ascii="黑体" w:eastAsia="黑体" w:hAnsi="Times New Roman"/>
      <w:sz w:val="32"/>
    </w:rPr>
  </w:style>
  <w:style w:type="paragraph" w:customStyle="1" w:styleId="afffffff6">
    <w:name w:val="标准文件_英文图表脚注"/>
    <w:basedOn w:val="afffffa"/>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b"/>
    <w:next w:val="afffffb"/>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b"/>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7">
    <w:name w:val="标准文件_正文公式"/>
    <w:basedOn w:val="afffb"/>
    <w:next w:val="afffffa"/>
    <w:pPr>
      <w:tabs>
        <w:tab w:val="center" w:pos="4678"/>
        <w:tab w:val="right" w:leader="middleDot" w:pos="9356"/>
      </w:tabs>
      <w:spacing w:line="240" w:lineRule="auto"/>
    </w:pPr>
    <w:rPr>
      <w:rFonts w:ascii="宋体" w:hAnsi="宋体"/>
    </w:rPr>
  </w:style>
  <w:style w:type="paragraph" w:customStyle="1" w:styleId="aff3">
    <w:name w:val="标准文件_正文图标题"/>
    <w:next w:val="afffffb"/>
    <w:pPr>
      <w:numPr>
        <w:numId w:val="17"/>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fb"/>
    <w:pPr>
      <w:numPr>
        <w:numId w:val="18"/>
      </w:numPr>
      <w:jc w:val="center"/>
    </w:pPr>
    <w:rPr>
      <w:rFonts w:ascii="黑体" w:eastAsia="黑体" w:hAnsi="Times New Roman"/>
      <w:sz w:val="21"/>
    </w:rPr>
  </w:style>
  <w:style w:type="paragraph" w:customStyle="1" w:styleId="aff1">
    <w:name w:val="标准文件_正文英文图标题"/>
    <w:next w:val="afffffb"/>
    <w:pPr>
      <w:numPr>
        <w:numId w:val="19"/>
      </w:numPr>
      <w:jc w:val="center"/>
    </w:pPr>
    <w:rPr>
      <w:rFonts w:ascii="黑体" w:eastAsia="黑体" w:hAnsi="Times New Roman"/>
      <w:sz w:val="21"/>
    </w:rPr>
  </w:style>
  <w:style w:type="paragraph" w:customStyle="1" w:styleId="afd">
    <w:name w:val="标准文件_编号列项（三级）"/>
    <w:pPr>
      <w:numPr>
        <w:ilvl w:val="2"/>
        <w:numId w:val="13"/>
      </w:numPr>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8">
    <w:name w:val="发布部门"/>
    <w:next w:val="afffffb"/>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9">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a">
    <w:name w:val="封面标准代替信息"/>
    <w:basedOn w:val="afffb"/>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b">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c">
    <w:name w:val="封面标准文稿编辑信息"/>
    <w:pPr>
      <w:spacing w:before="180" w:line="180" w:lineRule="exact"/>
      <w:jc w:val="center"/>
    </w:pPr>
    <w:rPr>
      <w:rFonts w:ascii="宋体" w:hAnsi="Times New Roman"/>
      <w:sz w:val="21"/>
    </w:rPr>
  </w:style>
  <w:style w:type="paragraph" w:customStyle="1" w:styleId="afffffffd">
    <w:name w:val="封面标准文稿类别"/>
    <w:pPr>
      <w:spacing w:before="440" w:line="400" w:lineRule="exact"/>
      <w:jc w:val="center"/>
    </w:pPr>
    <w:rPr>
      <w:rFonts w:ascii="宋体" w:hAnsi="Times New Roman"/>
      <w:sz w:val="24"/>
    </w:rPr>
  </w:style>
  <w:style w:type="paragraph" w:customStyle="1" w:styleId="afffffffe">
    <w:name w:val="封面标准英文名称"/>
    <w:pPr>
      <w:widowControl w:val="0"/>
      <w:spacing w:line="360" w:lineRule="exact"/>
      <w:jc w:val="center"/>
    </w:pPr>
    <w:rPr>
      <w:rFonts w:ascii="Times New Roman" w:hAnsi="Times New Roman"/>
      <w:sz w:val="28"/>
    </w:rPr>
  </w:style>
  <w:style w:type="paragraph" w:customStyle="1" w:styleId="affffffff">
    <w:name w:val="封面一致性程度标识"/>
    <w:pPr>
      <w:spacing w:before="440" w:line="440" w:lineRule="exact"/>
      <w:jc w:val="center"/>
    </w:pPr>
    <w:rPr>
      <w:rFonts w:ascii="Times New Roman" w:hAnsi="Times New Roman"/>
      <w:sz w:val="28"/>
    </w:rPr>
  </w:style>
  <w:style w:type="paragraph" w:customStyle="1" w:styleId="affffffff0">
    <w:name w:val="封面正文"/>
    <w:pPr>
      <w:jc w:val="both"/>
    </w:pPr>
    <w:rPr>
      <w:rFonts w:ascii="Times New Roman" w:hAnsi="Times New Roman"/>
    </w:rPr>
  </w:style>
  <w:style w:type="paragraph" w:customStyle="1" w:styleId="affffffff1">
    <w:name w:val="附录二级无标题条"/>
    <w:basedOn w:val="afffb"/>
    <w:next w:val="afffffb"/>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2">
    <w:name w:val="附录三级无标题条"/>
    <w:basedOn w:val="affffffff1"/>
    <w:next w:val="afffffb"/>
    <w:pPr>
      <w:outlineLvl w:val="4"/>
    </w:pPr>
  </w:style>
  <w:style w:type="paragraph" w:customStyle="1" w:styleId="affffffff3">
    <w:name w:val="附录四级无标题条"/>
    <w:basedOn w:val="affffffff2"/>
    <w:next w:val="afffffb"/>
    <w:pPr>
      <w:outlineLvl w:val="5"/>
    </w:pPr>
  </w:style>
  <w:style w:type="paragraph" w:customStyle="1" w:styleId="affffffff4">
    <w:name w:val="附录图"/>
    <w:next w:val="afffffb"/>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pPr>
      <w:numPr>
        <w:numId w:val="21"/>
      </w:numPr>
    </w:pPr>
    <w:rPr>
      <w:rFonts w:ascii="宋体" w:hAnsi="Times New Roman"/>
      <w:sz w:val="21"/>
    </w:rPr>
  </w:style>
  <w:style w:type="paragraph" w:customStyle="1" w:styleId="affffffff5">
    <w:name w:val="附录五级无标题条"/>
    <w:basedOn w:val="affffffff3"/>
    <w:next w:val="afffffb"/>
    <w:pPr>
      <w:outlineLvl w:val="6"/>
    </w:pPr>
  </w:style>
  <w:style w:type="paragraph" w:customStyle="1" w:styleId="affffffff6">
    <w:name w:val="附录性质"/>
    <w:basedOn w:val="afffb"/>
    <w:pPr>
      <w:widowControl/>
      <w:adjustRightInd/>
      <w:jc w:val="center"/>
    </w:pPr>
    <w:rPr>
      <w:rFonts w:ascii="黑体" w:eastAsia="黑体"/>
    </w:rPr>
  </w:style>
  <w:style w:type="paragraph" w:customStyle="1" w:styleId="affffffff7">
    <w:name w:val="附录一级无标题条"/>
    <w:basedOn w:val="affffffd"/>
    <w:next w:val="afffffb"/>
    <w:pPr>
      <w:autoSpaceDN w:val="0"/>
      <w:outlineLvl w:val="2"/>
    </w:pPr>
    <w:rPr>
      <w:rFonts w:ascii="宋体" w:eastAsia="宋体" w:hAnsi="宋体"/>
    </w:rPr>
  </w:style>
  <w:style w:type="character" w:customStyle="1" w:styleId="affffffff8">
    <w:name w:val="个人答复风格"/>
    <w:rPr>
      <w:rFonts w:ascii="Arial" w:eastAsia="宋体" w:hAnsi="Arial" w:cs="Arial"/>
      <w:color w:val="auto"/>
      <w:spacing w:val="0"/>
      <w:sz w:val="20"/>
    </w:rPr>
  </w:style>
  <w:style w:type="character" w:customStyle="1" w:styleId="affffffff9">
    <w:name w:val="个人撰写风格"/>
    <w:rPr>
      <w:rFonts w:ascii="Arial" w:eastAsia="宋体" w:hAnsi="Arial" w:cs="Arial"/>
      <w:color w:val="auto"/>
      <w:spacing w:val="0"/>
      <w:sz w:val="20"/>
    </w:rPr>
  </w:style>
  <w:style w:type="paragraph" w:customStyle="1" w:styleId="affffffffa">
    <w:name w:val="脚注后续"/>
    <w:pPr>
      <w:ind w:leftChars="350" w:left="350"/>
      <w:jc w:val="both"/>
    </w:pPr>
    <w:rPr>
      <w:rFonts w:ascii="宋体" w:hAnsi="Times New Roman"/>
      <w:sz w:val="18"/>
    </w:rPr>
  </w:style>
  <w:style w:type="paragraph" w:customStyle="1" w:styleId="afffa">
    <w:name w:val="列项——"/>
    <w:pPr>
      <w:widowControl w:val="0"/>
      <w:numPr>
        <w:numId w:val="22"/>
      </w:numPr>
      <w:jc w:val="both"/>
    </w:pPr>
    <w:rPr>
      <w:rFonts w:ascii="宋体" w:hAnsi="宋体"/>
      <w:sz w:val="21"/>
    </w:rPr>
  </w:style>
  <w:style w:type="paragraph" w:customStyle="1" w:styleId="affffffffb">
    <w:name w:val="列项·"/>
    <w:basedOn w:val="afffffb"/>
    <w:pPr>
      <w:tabs>
        <w:tab w:val="left" w:pos="840"/>
      </w:tabs>
    </w:pPr>
  </w:style>
  <w:style w:type="paragraph" w:customStyle="1" w:styleId="affffffffc">
    <w:name w:val="目次、索引正文"/>
    <w:pPr>
      <w:spacing w:line="320" w:lineRule="exact"/>
      <w:jc w:val="both"/>
    </w:pPr>
    <w:rPr>
      <w:rFonts w:ascii="宋体" w:hAnsi="Times New Roman"/>
      <w:sz w:val="21"/>
    </w:rPr>
  </w:style>
  <w:style w:type="paragraph" w:customStyle="1" w:styleId="210">
    <w:name w:val="目录 21"/>
    <w:basedOn w:val="afffb"/>
    <w:next w:val="afffb"/>
    <w:autoRedefine/>
    <w:semiHidden/>
    <w:pPr>
      <w:adjustRightInd/>
      <w:spacing w:line="240" w:lineRule="auto"/>
      <w:jc w:val="left"/>
    </w:pPr>
    <w:rPr>
      <w:bCs/>
      <w:iCs/>
    </w:rPr>
  </w:style>
  <w:style w:type="paragraph" w:customStyle="1" w:styleId="31">
    <w:name w:val="目录 31"/>
    <w:basedOn w:val="afffb"/>
    <w:next w:val="afffb"/>
    <w:autoRedefine/>
    <w:semiHidden/>
    <w:pPr>
      <w:spacing w:line="240" w:lineRule="auto"/>
    </w:pPr>
    <w:rPr>
      <w:rFonts w:ascii="宋体" w:hAnsi="宋体"/>
      <w:iCs/>
    </w:rPr>
  </w:style>
  <w:style w:type="paragraph" w:customStyle="1" w:styleId="41">
    <w:name w:val="目录 41"/>
    <w:basedOn w:val="afffb"/>
    <w:next w:val="afffb"/>
    <w:autoRedefine/>
    <w:semiHidden/>
    <w:pPr>
      <w:adjustRightInd/>
      <w:spacing w:line="240" w:lineRule="auto"/>
      <w:jc w:val="left"/>
    </w:pPr>
  </w:style>
  <w:style w:type="paragraph" w:customStyle="1" w:styleId="51">
    <w:name w:val="目录 51"/>
    <w:basedOn w:val="afffb"/>
    <w:next w:val="afffb"/>
    <w:autoRedefine/>
    <w:semiHidden/>
    <w:pPr>
      <w:spacing w:line="240" w:lineRule="auto"/>
    </w:pPr>
    <w:rPr>
      <w:rFonts w:ascii="宋体" w:hAnsi="宋体"/>
    </w:rPr>
  </w:style>
  <w:style w:type="paragraph" w:customStyle="1" w:styleId="61">
    <w:name w:val="目录 61"/>
    <w:basedOn w:val="afffb"/>
    <w:next w:val="afffb"/>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d">
    <w:name w:val="其他标准称谓"/>
    <w:pPr>
      <w:spacing w:line="0" w:lineRule="atLeast"/>
      <w:jc w:val="distribute"/>
    </w:pPr>
    <w:rPr>
      <w:rFonts w:ascii="黑体" w:eastAsia="黑体" w:hAnsi="宋体"/>
      <w:sz w:val="52"/>
    </w:rPr>
  </w:style>
  <w:style w:type="paragraph" w:customStyle="1" w:styleId="affffffffe">
    <w:name w:val="其他发布部门"/>
    <w:basedOn w:val="afffffff8"/>
    <w:pPr>
      <w:framePr w:wrap="around"/>
      <w:spacing w:line="0" w:lineRule="atLeast"/>
    </w:pPr>
    <w:rPr>
      <w:rFonts w:ascii="黑体" w:eastAsia="黑体"/>
      <w:b w:val="0"/>
    </w:rPr>
  </w:style>
  <w:style w:type="paragraph" w:customStyle="1" w:styleId="afff1">
    <w:name w:val="前言标题"/>
    <w:next w:val="afffb"/>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pPr>
      <w:numPr>
        <w:ilvl w:val="4"/>
        <w:numId w:val="20"/>
      </w:numPr>
      <w:adjustRightInd/>
      <w:spacing w:line="240" w:lineRule="auto"/>
    </w:pPr>
    <w:rPr>
      <w:rFonts w:ascii="宋体" w:hAnsi="宋体"/>
      <w:szCs w:val="24"/>
    </w:rPr>
  </w:style>
  <w:style w:type="paragraph" w:customStyle="1" w:styleId="afffffffff">
    <w:name w:val="实施日期"/>
    <w:basedOn w:val="afffffff9"/>
    <w:pPr>
      <w:framePr w:hSpace="0" w:wrap="around" w:xAlign="right"/>
      <w:jc w:val="right"/>
    </w:pPr>
  </w:style>
  <w:style w:type="paragraph" w:customStyle="1" w:styleId="a3">
    <w:name w:val="四级无标题条"/>
    <w:basedOn w:val="afffb"/>
    <w:pPr>
      <w:numPr>
        <w:ilvl w:val="5"/>
        <w:numId w:val="20"/>
      </w:numPr>
      <w:adjustRightInd/>
      <w:spacing w:line="240" w:lineRule="auto"/>
    </w:pPr>
    <w:rPr>
      <w:rFonts w:ascii="宋体" w:hAnsi="宋体"/>
      <w:szCs w:val="24"/>
    </w:rPr>
  </w:style>
  <w:style w:type="paragraph" w:customStyle="1" w:styleId="afffffffff0">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1">
    <w:name w:val="无标题条"/>
    <w:next w:val="afffffb"/>
    <w:pPr>
      <w:jc w:val="both"/>
    </w:pPr>
    <w:rPr>
      <w:rFonts w:ascii="宋体" w:hAnsi="宋体"/>
      <w:sz w:val="21"/>
    </w:rPr>
  </w:style>
  <w:style w:type="paragraph" w:customStyle="1" w:styleId="a4">
    <w:name w:val="五级无标题条"/>
    <w:basedOn w:val="afffb"/>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f2">
    <w:name w:val="注:后续"/>
    <w:pPr>
      <w:spacing w:line="300" w:lineRule="exact"/>
      <w:ind w:leftChars="400" w:left="600" w:hangingChars="200" w:hanging="200"/>
      <w:jc w:val="both"/>
    </w:pPr>
    <w:rPr>
      <w:rFonts w:ascii="宋体" w:hAnsi="Times New Roman"/>
      <w:sz w:val="18"/>
    </w:rPr>
  </w:style>
  <w:style w:type="paragraph" w:customStyle="1" w:styleId="afffffffff3">
    <w:name w:val="注×:后续"/>
    <w:basedOn w:val="afffffffff2"/>
    <w:pPr>
      <w:ind w:leftChars="0" w:left="1406" w:firstLineChars="0" w:hanging="499"/>
    </w:pPr>
  </w:style>
  <w:style w:type="paragraph" w:customStyle="1" w:styleId="afffffffff4">
    <w:name w:val="标准文件_一级无标题"/>
    <w:basedOn w:val="afff3"/>
    <w:qFormat/>
    <w:pPr>
      <w:spacing w:beforeLines="0" w:before="0" w:afterLines="0" w:after="0"/>
      <w:outlineLvl w:val="9"/>
    </w:pPr>
    <w:rPr>
      <w:rFonts w:ascii="宋体" w:eastAsia="宋体"/>
    </w:rPr>
  </w:style>
  <w:style w:type="paragraph" w:customStyle="1" w:styleId="afffffffff5">
    <w:name w:val="标准文件_五级无标题"/>
    <w:basedOn w:val="afff7"/>
    <w:qFormat/>
    <w:pPr>
      <w:spacing w:beforeLines="0" w:before="0" w:afterLines="0" w:after="0"/>
      <w:outlineLvl w:val="9"/>
    </w:pPr>
    <w:rPr>
      <w:rFonts w:ascii="宋体" w:eastAsia="宋体"/>
    </w:rPr>
  </w:style>
  <w:style w:type="paragraph" w:customStyle="1" w:styleId="afffffffff6">
    <w:name w:val="标准文件_三级无标题"/>
    <w:basedOn w:val="afff5"/>
    <w:qFormat/>
    <w:pPr>
      <w:spacing w:beforeLines="0" w:before="0" w:afterLines="0" w:after="0"/>
      <w:outlineLvl w:val="9"/>
    </w:pPr>
    <w:rPr>
      <w:rFonts w:ascii="宋体" w:eastAsia="宋体"/>
    </w:rPr>
  </w:style>
  <w:style w:type="paragraph" w:customStyle="1" w:styleId="afffffffff7">
    <w:name w:val="标准文件_二级无标题"/>
    <w:basedOn w:val="afff4"/>
    <w:qFormat/>
    <w:pPr>
      <w:spacing w:beforeLines="0" w:before="0" w:afterLines="0" w:after="0"/>
      <w:outlineLvl w:val="9"/>
    </w:pPr>
    <w:rPr>
      <w:rFonts w:ascii="宋体" w:eastAsia="宋体"/>
    </w:rPr>
  </w:style>
  <w:style w:type="paragraph" w:customStyle="1" w:styleId="afffffffff8">
    <w:name w:val="标准_四级无标题"/>
    <w:basedOn w:val="afff6"/>
    <w:next w:val="afffffb"/>
    <w:qFormat/>
    <w:rPr>
      <w:rFonts w:eastAsia="宋体"/>
    </w:rPr>
  </w:style>
  <w:style w:type="paragraph" w:customStyle="1" w:styleId="afffffffff9">
    <w:name w:val="标准文件_四级无标题"/>
    <w:basedOn w:val="afff6"/>
    <w:qFormat/>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b"/>
    <w:pPr>
      <w:numPr>
        <w:numId w:val="23"/>
      </w:numPr>
      <w:ind w:firstLineChars="0" w:firstLine="0"/>
    </w:pPr>
    <w:rPr>
      <w:rFonts w:ascii="Times New Roman" w:cs="Arial"/>
      <w:szCs w:val="28"/>
    </w:rPr>
  </w:style>
  <w:style w:type="paragraph" w:customStyle="1" w:styleId="ae">
    <w:name w:val="标准文件_小写罗马数字编号列项"/>
    <w:basedOn w:val="afffffb"/>
    <w:pPr>
      <w:numPr>
        <w:numId w:val="24"/>
      </w:numPr>
      <w:ind w:firstLineChars="0" w:firstLine="0"/>
    </w:pPr>
    <w:rPr>
      <w:rFonts w:cs="Arial"/>
      <w:szCs w:val="28"/>
    </w:rPr>
  </w:style>
  <w:style w:type="paragraph" w:customStyle="1" w:styleId="afffffffffa">
    <w:name w:val="标准文件_附录标题"/>
    <w:basedOn w:val="aff9"/>
    <w:qFormat/>
    <w:pPr>
      <w:numPr>
        <w:numId w:val="0"/>
      </w:numPr>
      <w:spacing w:after="280"/>
      <w:outlineLvl w:val="9"/>
    </w:pPr>
  </w:style>
  <w:style w:type="paragraph" w:customStyle="1" w:styleId="afffffffffb">
    <w:name w:val="标准文件_二级项"/>
    <w:rPr>
      <w:rFonts w:ascii="宋体" w:hAnsi="Times New Roman"/>
      <w:sz w:val="21"/>
    </w:rPr>
  </w:style>
  <w:style w:type="paragraph" w:customStyle="1" w:styleId="af9">
    <w:name w:val="标准文件_三级项"/>
    <w:basedOn w:val="afffb"/>
    <w:pPr>
      <w:numPr>
        <w:ilvl w:val="2"/>
        <w:numId w:val="21"/>
      </w:numPr>
      <w:spacing w:line="-300" w:lineRule="auto"/>
    </w:pPr>
    <w:rPr>
      <w:rFonts w:ascii="Times New Roman" w:hAnsi="Times New Roman"/>
    </w:rPr>
  </w:style>
  <w:style w:type="paragraph" w:customStyle="1" w:styleId="afff0">
    <w:name w:val="图表脚注说明"/>
    <w:basedOn w:val="afffb"/>
    <w:next w:val="afffffb"/>
    <w:pPr>
      <w:numPr>
        <w:numId w:val="25"/>
      </w:numPr>
      <w:adjustRightInd/>
      <w:spacing w:line="240" w:lineRule="auto"/>
    </w:pPr>
    <w:rPr>
      <w:rFonts w:ascii="宋体" w:hAnsi="Times New Roman"/>
      <w:sz w:val="18"/>
      <w:szCs w:val="18"/>
    </w:rPr>
  </w:style>
  <w:style w:type="paragraph" w:customStyle="1" w:styleId="afb">
    <w:name w:val="标准文件_字母编号列项（一级）"/>
    <w:pPr>
      <w:numPr>
        <w:numId w:val="13"/>
      </w:numPr>
      <w:jc w:val="both"/>
    </w:pPr>
    <w:rPr>
      <w:rFonts w:ascii="宋体" w:hAnsi="Times New Roman"/>
      <w:sz w:val="21"/>
    </w:rPr>
  </w:style>
  <w:style w:type="paragraph" w:customStyle="1" w:styleId="afffffffffc">
    <w:name w:val="标准文件_索引字母"/>
    <w:next w:val="afffffb"/>
    <w:qFormat/>
    <w:pPr>
      <w:jc w:val="center"/>
    </w:pPr>
    <w:rPr>
      <w:rFonts w:ascii="宋体" w:eastAsia="Times New Roman" w:hAnsi="宋体"/>
      <w:b/>
      <w:kern w:val="2"/>
      <w:sz w:val="21"/>
    </w:rPr>
  </w:style>
  <w:style w:type="paragraph" w:customStyle="1" w:styleId="afffffffffd">
    <w:name w:val="标准文件_附录前"/>
    <w:next w:val="afffffb"/>
    <w:qFormat/>
    <w:pPr>
      <w:spacing w:line="20" w:lineRule="atLeast"/>
      <w:ind w:firstLine="200"/>
    </w:pPr>
    <w:rPr>
      <w:rFonts w:ascii="宋体" w:hAnsi="宋体"/>
      <w:kern w:val="2"/>
      <w:sz w:val="10"/>
    </w:rPr>
  </w:style>
  <w:style w:type="paragraph" w:customStyle="1" w:styleId="afffffffffe">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
    <w:name w:val="标准文件_表格"/>
    <w:basedOn w:val="afffffb"/>
    <w:qFormat/>
    <w:pPr>
      <w:ind w:firstLineChars="0" w:firstLine="0"/>
      <w:jc w:val="center"/>
    </w:pPr>
    <w:rPr>
      <w:sz w:val="18"/>
    </w:rPr>
  </w:style>
  <w:style w:type="paragraph" w:customStyle="1" w:styleId="afff8">
    <w:name w:val="标准文件_注："/>
    <w:next w:val="afffffb"/>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0"/>
    <w:pPr>
      <w:widowControl w:val="0"/>
      <w:numPr>
        <w:numId w:val="28"/>
      </w:numPr>
      <w:jc w:val="both"/>
    </w:pPr>
    <w:rPr>
      <w:rFonts w:ascii="宋体" w:hAnsi="Times New Roman"/>
      <w:sz w:val="18"/>
      <w:szCs w:val="18"/>
    </w:rPr>
  </w:style>
  <w:style w:type="paragraph" w:customStyle="1" w:styleId="affffffffff0">
    <w:name w:val="标准文件_示例内容"/>
    <w:basedOn w:val="afffffb"/>
    <w:qFormat/>
    <w:pPr>
      <w:ind w:firstLine="420"/>
    </w:pPr>
    <w:rPr>
      <w:sz w:val="18"/>
    </w:rPr>
  </w:style>
  <w:style w:type="paragraph" w:customStyle="1" w:styleId="aff0">
    <w:name w:val="标准文件_示例×："/>
    <w:basedOn w:val="afffb"/>
    <w:next w:val="affffffffff0"/>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b"/>
    <w:rPr>
      <w:rFonts w:ascii="宋体" w:hAnsi="Times New Roman"/>
      <w:sz w:val="21"/>
    </w:rPr>
  </w:style>
  <w:style w:type="paragraph" w:customStyle="1" w:styleId="affffffffff1">
    <w:name w:val="标准文件_表格续"/>
    <w:basedOn w:val="afffffb"/>
    <w:next w:val="afffffb"/>
    <w:qFormat/>
    <w:pPr>
      <w:jc w:val="center"/>
    </w:pPr>
    <w:rPr>
      <w:rFonts w:ascii="黑体" w:eastAsia="黑体" w:hAnsi="黑体"/>
    </w:rPr>
  </w:style>
  <w:style w:type="character" w:styleId="affffffffff2">
    <w:name w:val="Placeholder Text"/>
    <w:basedOn w:val="afffc"/>
    <w:uiPriority w:val="99"/>
    <w:semiHidden/>
    <w:rPr>
      <w:color w:val="808080"/>
    </w:rPr>
  </w:style>
  <w:style w:type="paragraph" w:customStyle="1" w:styleId="2">
    <w:name w:val="标准文件_二级项2"/>
    <w:basedOn w:val="afffffb"/>
    <w:qFormat/>
    <w:pPr>
      <w:numPr>
        <w:ilvl w:val="1"/>
        <w:numId w:val="21"/>
      </w:numPr>
      <w:ind w:firstLineChars="0" w:firstLine="0"/>
    </w:pPr>
  </w:style>
  <w:style w:type="paragraph" w:customStyle="1" w:styleId="21">
    <w:name w:val="标准文件_三级项2"/>
    <w:basedOn w:val="afffffb"/>
    <w:qFormat/>
    <w:pPr>
      <w:numPr>
        <w:numId w:val="30"/>
      </w:numPr>
      <w:spacing w:line="300" w:lineRule="exact"/>
      <w:ind w:firstLineChars="0"/>
    </w:pPr>
    <w:rPr>
      <w:rFonts w:ascii="Times New Roman"/>
    </w:rPr>
  </w:style>
  <w:style w:type="paragraph" w:customStyle="1" w:styleId="20">
    <w:name w:val="标准文件_一级项2"/>
    <w:basedOn w:val="afffffb"/>
    <w:qFormat/>
    <w:pPr>
      <w:numPr>
        <w:numId w:val="31"/>
      </w:numPr>
      <w:spacing w:line="300" w:lineRule="exact"/>
      <w:ind w:firstLineChars="0"/>
    </w:pPr>
    <w:rPr>
      <w:rFonts w:ascii="Times New Roman"/>
    </w:rPr>
  </w:style>
  <w:style w:type="paragraph" w:customStyle="1" w:styleId="affffffffff3">
    <w:name w:val="标准文件_提示"/>
    <w:basedOn w:val="afffffb"/>
    <w:next w:val="afffffb"/>
    <w:qFormat/>
    <w:pPr>
      <w:ind w:firstLine="420"/>
    </w:pPr>
    <w:rPr>
      <w:rFonts w:ascii="黑体" w:eastAsia="黑体"/>
    </w:rPr>
  </w:style>
  <w:style w:type="character" w:customStyle="1" w:styleId="affffffffff4">
    <w:name w:val="标准文件_来源"/>
    <w:basedOn w:val="afffc"/>
    <w:uiPriority w:val="1"/>
    <w:qFormat/>
    <w:rPr>
      <w:rFonts w:eastAsia="宋体"/>
      <w:sz w:val="21"/>
    </w:rPr>
  </w:style>
  <w:style w:type="paragraph" w:customStyle="1" w:styleId="affffffffff5">
    <w:name w:val="标准文件_图表说明"/>
    <w:qFormat/>
    <w:pPr>
      <w:spacing w:line="276" w:lineRule="auto"/>
      <w:ind w:firstLine="420"/>
    </w:pPr>
    <w:rPr>
      <w:rFonts w:ascii="宋体" w:hAnsi="宋体"/>
      <w:kern w:val="2"/>
      <w:sz w:val="18"/>
    </w:rPr>
  </w:style>
  <w:style w:type="paragraph" w:customStyle="1" w:styleId="affffffffff6">
    <w:name w:val="其他发布日期"/>
    <w:basedOn w:val="afffffff9"/>
    <w:pPr>
      <w:framePr w:w="3997" w:h="471" w:hRule="exact" w:hSpace="0" w:vSpace="181" w:wrap="around" w:vAnchor="page" w:hAnchor="page" w:x="1419" w:y="14097"/>
    </w:pPr>
  </w:style>
  <w:style w:type="paragraph" w:customStyle="1" w:styleId="affffffffff7">
    <w:name w:val="其他实施日期"/>
    <w:basedOn w:val="afffffffff"/>
    <w:pPr>
      <w:framePr w:w="3997" w:h="471" w:hRule="exact" w:vSpace="181" w:wrap="around" w:vAnchor="page" w:hAnchor="page" w:x="7089" w:y="14097"/>
    </w:pPr>
  </w:style>
  <w:style w:type="paragraph" w:customStyle="1" w:styleId="affffffffff8">
    <w:name w:val="标准文件_文件编号"/>
    <w:basedOn w:val="afffffb"/>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9">
    <w:name w:val="标准文件_替换文件编号"/>
    <w:basedOn w:val="affffffffff8"/>
    <w:qFormat/>
    <w:pPr>
      <w:framePr w:wrap="auto"/>
      <w:spacing w:before="57"/>
    </w:pPr>
    <w:rPr>
      <w:sz w:val="21"/>
    </w:rPr>
  </w:style>
  <w:style w:type="paragraph" w:customStyle="1" w:styleId="affffffffffa">
    <w:name w:val="标准文件_文件名称"/>
    <w:basedOn w:val="afffffb"/>
    <w:next w:val="afffffb"/>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b"/>
    <w:next w:val="afffffb"/>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b"/>
    <w:next w:val="afffffb"/>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b"/>
    <w:next w:val="afffffb"/>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b"/>
    <w:next w:val="afffffb"/>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b"/>
    <w:next w:val="afffffb"/>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b"/>
    <w:next w:val="afffffb"/>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b"/>
    <w:next w:val="afffffb"/>
    <w:qFormat/>
    <w:pPr>
      <w:numPr>
        <w:ilvl w:val="5"/>
        <w:numId w:val="8"/>
      </w:numPr>
      <w:spacing w:beforeLines="50" w:before="50" w:afterLines="50" w:after="50"/>
      <w:ind w:firstLineChars="0"/>
    </w:pPr>
    <w:rPr>
      <w:rFonts w:ascii="黑体" w:eastAsia="黑体"/>
    </w:rPr>
  </w:style>
  <w:style w:type="paragraph" w:customStyle="1" w:styleId="affffffffffb">
    <w:name w:val="标准文件_注后"/>
    <w:basedOn w:val="afffffb"/>
    <w:qFormat/>
    <w:pPr>
      <w:ind w:left="811" w:firstLineChars="0" w:firstLine="0"/>
    </w:pPr>
    <w:rPr>
      <w:sz w:val="18"/>
    </w:rPr>
  </w:style>
  <w:style w:type="paragraph" w:customStyle="1" w:styleId="X">
    <w:name w:val="标准文件_注X后"/>
    <w:basedOn w:val="afffffb"/>
    <w:qFormat/>
    <w:pPr>
      <w:ind w:left="811" w:firstLineChars="0" w:firstLine="0"/>
    </w:pPr>
    <w:rPr>
      <w:sz w:val="18"/>
    </w:rPr>
  </w:style>
  <w:style w:type="paragraph" w:customStyle="1" w:styleId="affffffffffc">
    <w:name w:val="标准文件_示例后"/>
    <w:basedOn w:val="afffffb"/>
    <w:qFormat/>
    <w:pPr>
      <w:ind w:left="964" w:firstLineChars="0" w:firstLine="0"/>
    </w:pPr>
    <w:rPr>
      <w:sz w:val="18"/>
    </w:rPr>
  </w:style>
  <w:style w:type="paragraph" w:customStyle="1" w:styleId="X0">
    <w:name w:val="标准文件_示例X后"/>
    <w:basedOn w:val="afffffb"/>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d">
    <w:name w:val="标准文件_索引项"/>
    <w:basedOn w:val="afffffb"/>
    <w:next w:val="afffffb"/>
    <w:qFormat/>
    <w:pPr>
      <w:tabs>
        <w:tab w:val="right" w:leader="dot" w:pos="9356"/>
      </w:tabs>
      <w:ind w:left="210" w:firstLineChars="0" w:hanging="210"/>
      <w:jc w:val="left"/>
    </w:pPr>
  </w:style>
  <w:style w:type="paragraph" w:customStyle="1" w:styleId="affffffffffe">
    <w:name w:val="标准文件_附录一级无标题"/>
    <w:basedOn w:val="affa"/>
    <w:qFormat/>
    <w:pPr>
      <w:spacing w:beforeLines="0" w:before="0" w:afterLines="0" w:after="0" w:line="276" w:lineRule="auto"/>
      <w:outlineLvl w:val="9"/>
    </w:pPr>
    <w:rPr>
      <w:rFonts w:ascii="宋体" w:eastAsia="宋体"/>
    </w:rPr>
  </w:style>
  <w:style w:type="paragraph" w:customStyle="1" w:styleId="afffffffffff">
    <w:name w:val="标准文件_附录二级无标题"/>
    <w:basedOn w:val="affb"/>
    <w:pPr>
      <w:spacing w:beforeLines="0" w:before="0" w:afterLines="0" w:after="0" w:line="276" w:lineRule="auto"/>
      <w:outlineLvl w:val="9"/>
    </w:pPr>
    <w:rPr>
      <w:rFonts w:ascii="宋体" w:eastAsia="宋体"/>
    </w:rPr>
  </w:style>
  <w:style w:type="paragraph" w:customStyle="1" w:styleId="afffffffffff0">
    <w:name w:val="标准文件_附录三级无标题"/>
    <w:basedOn w:val="affc"/>
    <w:qFormat/>
    <w:pPr>
      <w:spacing w:beforeLines="0" w:before="0" w:afterLines="0" w:after="0" w:line="276" w:lineRule="auto"/>
      <w:outlineLvl w:val="9"/>
    </w:pPr>
    <w:rPr>
      <w:rFonts w:ascii="宋体" w:eastAsia="宋体"/>
    </w:rPr>
  </w:style>
  <w:style w:type="paragraph" w:customStyle="1" w:styleId="afffffffffff1">
    <w:name w:val="标准文件_附录四级无标题"/>
    <w:basedOn w:val="affd"/>
    <w:qFormat/>
    <w:pPr>
      <w:spacing w:beforeLines="0" w:before="0" w:afterLines="0" w:after="0" w:line="276" w:lineRule="auto"/>
      <w:outlineLvl w:val="9"/>
    </w:pPr>
    <w:rPr>
      <w:rFonts w:ascii="宋体" w:eastAsia="宋体"/>
    </w:rPr>
  </w:style>
  <w:style w:type="paragraph" w:customStyle="1" w:styleId="afffffffffff2">
    <w:name w:val="标准文件_附录五级无标题"/>
    <w:basedOn w:val="affe"/>
    <w:qFormat/>
    <w:pPr>
      <w:spacing w:beforeLines="0" w:before="0" w:afterLines="0" w:after="0" w:line="276" w:lineRule="auto"/>
      <w:outlineLvl w:val="9"/>
    </w:pPr>
    <w:rPr>
      <w:rFonts w:ascii="宋体" w:eastAsia="宋体"/>
    </w:rPr>
  </w:style>
  <w:style w:type="paragraph" w:customStyle="1" w:styleId="afffffffffff3">
    <w:name w:val="标准文件_引言一级无标题"/>
    <w:basedOn w:val="a7"/>
    <w:next w:val="afffffb"/>
    <w:qFormat/>
    <w:pPr>
      <w:spacing w:beforeLines="0" w:before="0" w:afterLines="0" w:after="0" w:line="276" w:lineRule="auto"/>
    </w:pPr>
    <w:rPr>
      <w:rFonts w:ascii="宋体" w:eastAsia="宋体"/>
    </w:rPr>
  </w:style>
  <w:style w:type="paragraph" w:customStyle="1" w:styleId="afffffffffff4">
    <w:name w:val="标准文件_引言二级无标题"/>
    <w:basedOn w:val="a8"/>
    <w:next w:val="afffffb"/>
    <w:qFormat/>
    <w:pPr>
      <w:spacing w:beforeLines="0" w:before="0" w:afterLines="0" w:after="0" w:line="276" w:lineRule="auto"/>
    </w:pPr>
    <w:rPr>
      <w:rFonts w:ascii="宋体" w:eastAsia="宋体"/>
    </w:rPr>
  </w:style>
  <w:style w:type="paragraph" w:customStyle="1" w:styleId="afffffffffff5">
    <w:name w:val="标准文件_引言三级无标题"/>
    <w:basedOn w:val="a9"/>
    <w:qFormat/>
    <w:pPr>
      <w:spacing w:beforeLines="0" w:before="0" w:afterLines="0" w:after="0" w:line="276" w:lineRule="auto"/>
    </w:pPr>
    <w:rPr>
      <w:rFonts w:ascii="宋体" w:eastAsia="宋体"/>
    </w:rPr>
  </w:style>
  <w:style w:type="paragraph" w:customStyle="1" w:styleId="afffffffffff6">
    <w:name w:val="标准文件_引言四级无标题"/>
    <w:basedOn w:val="aa"/>
    <w:next w:val="afffffb"/>
    <w:qFormat/>
    <w:pPr>
      <w:spacing w:beforeLines="0" w:before="0" w:afterLines="0" w:after="0" w:line="276" w:lineRule="auto"/>
    </w:pPr>
    <w:rPr>
      <w:rFonts w:ascii="宋体" w:eastAsia="宋体"/>
    </w:rPr>
  </w:style>
  <w:style w:type="paragraph" w:customStyle="1" w:styleId="afffffffffff7">
    <w:name w:val="标准文件_引言五级无标题"/>
    <w:basedOn w:val="ab"/>
    <w:next w:val="afffffb"/>
    <w:qFormat/>
    <w:pPr>
      <w:spacing w:beforeLines="0" w:before="0" w:afterLines="0" w:after="0" w:line="276" w:lineRule="auto"/>
    </w:pPr>
    <w:rPr>
      <w:rFonts w:ascii="宋体" w:eastAsia="宋体"/>
    </w:rPr>
  </w:style>
  <w:style w:type="paragraph" w:customStyle="1" w:styleId="afffffffffff8">
    <w:name w:val="标准文件_索引标题"/>
    <w:basedOn w:val="affffff2"/>
    <w:next w:val="afffffb"/>
    <w:qFormat/>
    <w:rPr>
      <w:rFonts w:hAnsi="黑体"/>
    </w:rPr>
  </w:style>
  <w:style w:type="paragraph" w:customStyle="1" w:styleId="afffffffffff9">
    <w:name w:val="标准文件_脚注内容"/>
    <w:basedOn w:val="afffffb"/>
    <w:qFormat/>
    <w:pPr>
      <w:ind w:leftChars="200" w:left="400" w:hangingChars="200" w:hanging="200"/>
    </w:pPr>
    <w:rPr>
      <w:sz w:val="15"/>
    </w:rPr>
  </w:style>
  <w:style w:type="paragraph" w:customStyle="1" w:styleId="afffffffffffa">
    <w:name w:val="标准文件_术语条一"/>
    <w:basedOn w:val="afffffffff4"/>
    <w:next w:val="afffffb"/>
    <w:qFormat/>
  </w:style>
  <w:style w:type="paragraph" w:customStyle="1" w:styleId="afffffffffffb">
    <w:name w:val="标准文件_术语条二"/>
    <w:basedOn w:val="afffffffff7"/>
    <w:next w:val="afffffb"/>
    <w:qFormat/>
  </w:style>
  <w:style w:type="paragraph" w:customStyle="1" w:styleId="afffffffffffc">
    <w:name w:val="标准文件_术语条三"/>
    <w:basedOn w:val="afffffffff6"/>
    <w:next w:val="afffffb"/>
    <w:qFormat/>
  </w:style>
  <w:style w:type="paragraph" w:customStyle="1" w:styleId="afffffffffffd">
    <w:name w:val="标准文件_术语条四"/>
    <w:basedOn w:val="afffffffff9"/>
    <w:next w:val="afffffb"/>
    <w:qFormat/>
  </w:style>
  <w:style w:type="paragraph" w:customStyle="1" w:styleId="afffffffffffe">
    <w:name w:val="标准文件_术语条五"/>
    <w:basedOn w:val="afffffffff5"/>
    <w:next w:val="afffffb"/>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f">
    <w:name w:val="发布"/>
    <w:basedOn w:val="afffc"/>
    <w:rPr>
      <w:rFonts w:ascii="黑体" w:eastAsia="黑体"/>
      <w:spacing w:val="85"/>
      <w:w w:val="100"/>
      <w:position w:val="3"/>
      <w:sz w:val="28"/>
      <w:szCs w:val="28"/>
    </w:rPr>
  </w:style>
  <w:style w:type="paragraph" w:customStyle="1" w:styleId="affffffffffff0">
    <w:name w:val="段"/>
    <w:link w:val="Char0"/>
    <w:qFormat/>
    <w:pPr>
      <w:ind w:firstLineChars="200" w:firstLine="200"/>
      <w:jc w:val="both"/>
    </w:pPr>
    <w:rPr>
      <w:rFonts w:ascii="宋体" w:hAnsi="Times New Roman"/>
      <w:sz w:val="21"/>
    </w:rPr>
  </w:style>
  <w:style w:type="character" w:customStyle="1" w:styleId="Char0">
    <w:name w:val="段 Char"/>
    <w:link w:val="affffffffffff0"/>
    <w:qFormat/>
    <w:rPr>
      <w:rFonts w:ascii="宋体" w:hAnsi="Times New Roman"/>
      <w:sz w:val="21"/>
    </w:rPr>
  </w:style>
  <w:style w:type="paragraph" w:customStyle="1" w:styleId="af2">
    <w:name w:val="章标题"/>
    <w:next w:val="affffffffffff0"/>
    <w:qFormat/>
    <w:pPr>
      <w:numPr>
        <w:numId w:val="32"/>
      </w:numPr>
      <w:spacing w:beforeLines="100" w:before="312" w:afterLines="100" w:after="312"/>
      <w:jc w:val="both"/>
      <w:outlineLvl w:val="1"/>
    </w:pPr>
    <w:rPr>
      <w:rFonts w:ascii="黑体" w:eastAsia="黑体" w:hAnsi="Times New Roman"/>
      <w:sz w:val="21"/>
    </w:rPr>
  </w:style>
  <w:style w:type="paragraph" w:customStyle="1" w:styleId="af3">
    <w:name w:val="一级条标题"/>
    <w:next w:val="affffffffffff0"/>
    <w:qFormat/>
    <w:pPr>
      <w:numPr>
        <w:ilvl w:val="1"/>
        <w:numId w:val="32"/>
      </w:numPr>
      <w:spacing w:beforeLines="50" w:before="156" w:afterLines="50" w:after="156"/>
      <w:outlineLvl w:val="2"/>
    </w:pPr>
    <w:rPr>
      <w:rFonts w:ascii="黑体" w:eastAsia="黑体" w:hAnsi="Times New Roman"/>
      <w:sz w:val="21"/>
      <w:szCs w:val="21"/>
    </w:rPr>
  </w:style>
  <w:style w:type="paragraph" w:customStyle="1" w:styleId="af4">
    <w:name w:val="二级条标题"/>
    <w:basedOn w:val="af3"/>
    <w:next w:val="affffffffffff0"/>
    <w:qFormat/>
    <w:pPr>
      <w:numPr>
        <w:ilvl w:val="2"/>
      </w:numPr>
      <w:spacing w:before="50" w:after="50"/>
      <w:outlineLvl w:val="9"/>
    </w:pPr>
  </w:style>
  <w:style w:type="paragraph" w:customStyle="1" w:styleId="af5">
    <w:name w:val="三级条标题"/>
    <w:basedOn w:val="af4"/>
    <w:next w:val="affffffffffff0"/>
    <w:qFormat/>
    <w:pPr>
      <w:numPr>
        <w:ilvl w:val="3"/>
      </w:numPr>
    </w:pPr>
  </w:style>
  <w:style w:type="paragraph" w:customStyle="1" w:styleId="affffffffffff1">
    <w:name w:val="数字编号列项（二级）"/>
    <w:qFormat/>
    <w:pPr>
      <w:tabs>
        <w:tab w:val="left" w:pos="1260"/>
      </w:tabs>
      <w:ind w:left="1259" w:hanging="419"/>
      <w:jc w:val="both"/>
    </w:pPr>
    <w:rPr>
      <w:rFonts w:ascii="宋体" w:hAnsi="Times New Roman"/>
      <w:sz w:val="21"/>
    </w:rPr>
  </w:style>
  <w:style w:type="paragraph" w:customStyle="1" w:styleId="af6">
    <w:name w:val="四级条标题"/>
    <w:basedOn w:val="af5"/>
    <w:next w:val="affffffffffff0"/>
    <w:qFormat/>
    <w:pPr>
      <w:numPr>
        <w:ilvl w:val="4"/>
      </w:numPr>
    </w:pPr>
  </w:style>
  <w:style w:type="paragraph" w:customStyle="1" w:styleId="af7">
    <w:name w:val="五级条标题"/>
    <w:basedOn w:val="af6"/>
    <w:next w:val="affffffffffff0"/>
    <w:qFormat/>
    <w:pPr>
      <w:numPr>
        <w:ilvl w:val="5"/>
      </w:numPr>
    </w:pPr>
  </w:style>
  <w:style w:type="paragraph" w:customStyle="1" w:styleId="affffffffffff2">
    <w:name w:val="字母编号列项（一级）"/>
    <w:qFormat/>
    <w:pPr>
      <w:tabs>
        <w:tab w:val="left" w:pos="840"/>
      </w:tabs>
      <w:ind w:left="839" w:hanging="419"/>
      <w:jc w:val="both"/>
    </w:pPr>
    <w:rPr>
      <w:rFonts w:ascii="宋体" w:hAnsi="Times New Roman"/>
      <w:sz w:val="21"/>
    </w:rPr>
  </w:style>
  <w:style w:type="character" w:customStyle="1" w:styleId="12">
    <w:name w:val="未处理的提及1"/>
    <w:basedOn w:val="afffc"/>
    <w:uiPriority w:val="99"/>
    <w:semiHidden/>
    <w:unhideWhenUsed/>
    <w:rPr>
      <w:color w:val="605E5C"/>
      <w:shd w:val="clear" w:color="auto" w:fill="E1DFDD"/>
    </w:rPr>
  </w:style>
  <w:style w:type="paragraph" w:styleId="affffffffffff3">
    <w:name w:val="Revision"/>
    <w:hidden/>
    <w:uiPriority w:val="99"/>
    <w:unhideWhenUsed/>
    <w:rsid w:val="00CD1618"/>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67C0590A17D464584DCB180A0933F9A"/>
        <w:category>
          <w:name w:val="常规"/>
          <w:gallery w:val="placeholder"/>
        </w:category>
        <w:types>
          <w:type w:val="bbPlcHdr"/>
        </w:types>
        <w:behaviors>
          <w:behavior w:val="content"/>
        </w:behaviors>
        <w:guid w:val="{9E4DB044-4AA1-477C-BB2B-782F347CF3F5}"/>
      </w:docPartPr>
      <w:docPartBody>
        <w:p w:rsidR="00EE6424" w:rsidRDefault="00000000">
          <w:pPr>
            <w:pStyle w:val="367C0590A17D464584DCB180A0933F9A"/>
            <w:rPr>
              <w:rFonts w:hint="eastAsia"/>
            </w:rPr>
          </w:pPr>
          <w:r>
            <w:rPr>
              <w:rStyle w:val="a3"/>
              <w:rFonts w:hint="eastAsia"/>
            </w:rPr>
            <w:t>单击或点击此处输入文字。</w:t>
          </w:r>
        </w:p>
      </w:docPartBody>
    </w:docPart>
    <w:docPart>
      <w:docPartPr>
        <w:name w:val="124D48ACEB614B138F8E25722F21BAE1"/>
        <w:category>
          <w:name w:val="常规"/>
          <w:gallery w:val="placeholder"/>
        </w:category>
        <w:types>
          <w:type w:val="bbPlcHdr"/>
        </w:types>
        <w:behaviors>
          <w:behavior w:val="content"/>
        </w:behaviors>
        <w:guid w:val="{5EBFF8D0-1147-4E64-863F-4869141C8F55}"/>
      </w:docPartPr>
      <w:docPartBody>
        <w:p w:rsidR="00EE6424" w:rsidRDefault="00000000">
          <w:pPr>
            <w:pStyle w:val="124D48ACEB614B138F8E25722F21BAE1"/>
            <w:rPr>
              <w:rFonts w:hint="eastAsia"/>
            </w:rPr>
          </w:pPr>
          <w:r>
            <w:rPr>
              <w:rStyle w:val="a3"/>
              <w:rFonts w:hint="eastAsia"/>
            </w:rPr>
            <w:t>选择一项。</w:t>
          </w:r>
        </w:p>
      </w:docPartBody>
    </w:docPart>
    <w:docPart>
      <w:docPartPr>
        <w:name w:val="07BBC2C4C8ED482B92326E02E4948924"/>
        <w:category>
          <w:name w:val="常规"/>
          <w:gallery w:val="placeholder"/>
        </w:category>
        <w:types>
          <w:type w:val="bbPlcHdr"/>
        </w:types>
        <w:behaviors>
          <w:behavior w:val="content"/>
        </w:behaviors>
        <w:guid w:val="{39DFB853-E054-456F-A3C6-029E7BEF013A}"/>
      </w:docPartPr>
      <w:docPartBody>
        <w:p w:rsidR="00EE6424" w:rsidRDefault="00000000">
          <w:pPr>
            <w:pStyle w:val="07BBC2C4C8ED482B92326E02E4948924"/>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C3018" w:rsidRDefault="001C3018">
      <w:pPr>
        <w:spacing w:line="240" w:lineRule="auto"/>
        <w:rPr>
          <w:rFonts w:hint="eastAsia"/>
        </w:rPr>
      </w:pPr>
      <w:r>
        <w:separator/>
      </w:r>
    </w:p>
  </w:endnote>
  <w:endnote w:type="continuationSeparator" w:id="0">
    <w:p w:rsidR="001C3018" w:rsidRDefault="001C3018">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C3018" w:rsidRDefault="001C3018">
      <w:pPr>
        <w:spacing w:after="0"/>
        <w:rPr>
          <w:rFonts w:hint="eastAsia"/>
        </w:rPr>
      </w:pPr>
      <w:r>
        <w:separator/>
      </w:r>
    </w:p>
  </w:footnote>
  <w:footnote w:type="continuationSeparator" w:id="0">
    <w:p w:rsidR="001C3018" w:rsidRDefault="001C3018">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F53"/>
    <w:rsid w:val="00035294"/>
    <w:rsid w:val="00063A89"/>
    <w:rsid w:val="000A766E"/>
    <w:rsid w:val="00185B44"/>
    <w:rsid w:val="0018784E"/>
    <w:rsid w:val="001B7CB6"/>
    <w:rsid w:val="001C3018"/>
    <w:rsid w:val="00256935"/>
    <w:rsid w:val="0028677C"/>
    <w:rsid w:val="002C682B"/>
    <w:rsid w:val="00423ECE"/>
    <w:rsid w:val="004E5B53"/>
    <w:rsid w:val="00502670"/>
    <w:rsid w:val="00522AB6"/>
    <w:rsid w:val="00537298"/>
    <w:rsid w:val="005C5A18"/>
    <w:rsid w:val="005C77DA"/>
    <w:rsid w:val="0060295F"/>
    <w:rsid w:val="006A680A"/>
    <w:rsid w:val="006A6F2E"/>
    <w:rsid w:val="006F5AF2"/>
    <w:rsid w:val="00781E48"/>
    <w:rsid w:val="00782999"/>
    <w:rsid w:val="00796158"/>
    <w:rsid w:val="007C2924"/>
    <w:rsid w:val="007F5907"/>
    <w:rsid w:val="00806BE8"/>
    <w:rsid w:val="00843D4B"/>
    <w:rsid w:val="00865AFC"/>
    <w:rsid w:val="0088302F"/>
    <w:rsid w:val="008A0F53"/>
    <w:rsid w:val="008B15E4"/>
    <w:rsid w:val="0094403B"/>
    <w:rsid w:val="0096082C"/>
    <w:rsid w:val="009B0A1A"/>
    <w:rsid w:val="009B7C7E"/>
    <w:rsid w:val="009D4AA2"/>
    <w:rsid w:val="009E7F90"/>
    <w:rsid w:val="00AA3763"/>
    <w:rsid w:val="00AB4260"/>
    <w:rsid w:val="00AF6638"/>
    <w:rsid w:val="00B2585A"/>
    <w:rsid w:val="00B62A94"/>
    <w:rsid w:val="00C71D9E"/>
    <w:rsid w:val="00CF24F2"/>
    <w:rsid w:val="00D31B7B"/>
    <w:rsid w:val="00D8230B"/>
    <w:rsid w:val="00DC2CA8"/>
    <w:rsid w:val="00E37402"/>
    <w:rsid w:val="00E468F3"/>
    <w:rsid w:val="00E47358"/>
    <w:rsid w:val="00EC43DF"/>
    <w:rsid w:val="00EE6424"/>
    <w:rsid w:val="00F21B97"/>
    <w:rsid w:val="00F365DE"/>
    <w:rsid w:val="00FB2A6D"/>
    <w:rsid w:val="00FB2B51"/>
    <w:rsid w:val="00FE6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367C0590A17D464584DCB180A0933F9A">
    <w:name w:val="367C0590A17D464584DCB180A0933F9A"/>
    <w:qFormat/>
    <w:pPr>
      <w:widowControl w:val="0"/>
      <w:spacing w:after="160" w:line="278" w:lineRule="auto"/>
    </w:pPr>
    <w:rPr>
      <w:kern w:val="2"/>
      <w:sz w:val="22"/>
      <w:szCs w:val="24"/>
      <w14:ligatures w14:val="standardContextual"/>
    </w:rPr>
  </w:style>
  <w:style w:type="paragraph" w:customStyle="1" w:styleId="124D48ACEB614B138F8E25722F21BAE1">
    <w:name w:val="124D48ACEB614B138F8E25722F21BAE1"/>
    <w:qFormat/>
    <w:pPr>
      <w:widowControl w:val="0"/>
      <w:spacing w:after="160" w:line="278" w:lineRule="auto"/>
    </w:pPr>
    <w:rPr>
      <w:kern w:val="2"/>
      <w:sz w:val="22"/>
      <w:szCs w:val="24"/>
      <w14:ligatures w14:val="standardContextual"/>
    </w:rPr>
  </w:style>
  <w:style w:type="paragraph" w:customStyle="1" w:styleId="07BBC2C4C8ED482B92326E02E4948924">
    <w:name w:val="07BBC2C4C8ED482B92326E02E4948924"/>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26</TotalTime>
  <Pages>11</Pages>
  <Words>1138</Words>
  <Characters>6492</Characters>
  <Application>Microsoft Office Word</Application>
  <DocSecurity>0</DocSecurity>
  <Lines>54</Lines>
  <Paragraphs>15</Paragraphs>
  <ScaleCrop>false</ScaleCrop>
  <Company>PCMI</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硕 董</cp:lastModifiedBy>
  <cp:revision>26</cp:revision>
  <cp:lastPrinted>2021-02-02T08:22:00Z</cp:lastPrinted>
  <dcterms:created xsi:type="dcterms:W3CDTF">2025-03-11T02:15:00Z</dcterms:created>
  <dcterms:modified xsi:type="dcterms:W3CDTF">2025-03-14T01:06:00Z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eyJoZGlkIjoiMWMxYTBmM2ExNDA5MTI5NmEwNjA4YTk5MmRmY2Y2MzgiLCJ1c2VySWQiOiIyMzA4OTA2MDYifQ==</vt:lpwstr>
  </property>
  <property fmtid="{D5CDD505-2E9C-101B-9397-08002B2CF9AE}" pid="15" name="KSOProductBuildVer">
    <vt:lpwstr>2052-12.1.0.19770</vt:lpwstr>
  </property>
  <property fmtid="{D5CDD505-2E9C-101B-9397-08002B2CF9AE}" pid="16" name="ICV">
    <vt:lpwstr>0232496D7FD54C7280422F125C8CB5A3_13</vt:lpwstr>
  </property>
</Properties>
</file>