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580" w:lineRule="exact"/>
        <w:rPr>
          <w:rFonts w:hint="eastAsia" w:ascii="黑体" w:hAnsi="黑体" w:eastAsia="黑体" w:cs="??_GB2312"/>
          <w:sz w:val="32"/>
          <w:szCs w:val="32"/>
          <w:lang w:val="zh-TW"/>
        </w:rPr>
      </w:pPr>
      <w:r>
        <w:rPr>
          <w:rFonts w:hint="eastAsia" w:ascii="黑体" w:hAnsi="黑体" w:eastAsia="黑体" w:cs="??_GB2312"/>
          <w:sz w:val="32"/>
          <w:szCs w:val="32"/>
          <w:lang w:val="zh-TW"/>
        </w:rPr>
        <w:t>附件2</w:t>
      </w:r>
    </w:p>
    <w:p>
      <w:pPr>
        <w:adjustRightInd w:val="0"/>
        <w:spacing w:line="580" w:lineRule="exact"/>
        <w:rPr>
          <w:rFonts w:hint="eastAsia" w:ascii="黑体" w:hAnsi="黑体" w:eastAsia="黑体"/>
          <w:b/>
          <w:color w:val="000000"/>
          <w:sz w:val="44"/>
          <w:szCs w:val="44"/>
        </w:rPr>
      </w:pPr>
    </w:p>
    <w:p>
      <w:pPr>
        <w:adjustRightInd w:val="0"/>
        <w:snapToGrid w:val="0"/>
        <w:spacing w:line="100" w:lineRule="atLeast"/>
        <w:jc w:val="center"/>
        <w:rPr>
          <w:rFonts w:ascii="方正小标宋简体" w:hAnsi="华文中宋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中国电机工程学会第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十</w:t>
      </w:r>
      <w:r>
        <w:rPr>
          <w:rFonts w:hint="eastAsia" w:ascii="方正小标宋简体" w:hAnsi="宋体" w:eastAsia="方正小标宋简体"/>
          <w:sz w:val="44"/>
          <w:szCs w:val="44"/>
        </w:rPr>
        <w:t>届“青年人才托举工程”项目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入选</w:t>
      </w:r>
      <w:r>
        <w:rPr>
          <w:rFonts w:hint="eastAsia" w:ascii="方正小标宋简体" w:hAnsi="宋体" w:eastAsia="方正小标宋简体"/>
          <w:sz w:val="44"/>
          <w:szCs w:val="44"/>
        </w:rPr>
        <w:t>被托举人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名单</w:t>
      </w:r>
    </w:p>
    <w:p>
      <w:pPr>
        <w:adjustRightInd w:val="0"/>
        <w:snapToGrid w:val="0"/>
        <w:spacing w:line="100" w:lineRule="atLeast"/>
        <w:jc w:val="center"/>
        <w:rPr>
          <w:rFonts w:hint="eastAsia" w:ascii="仿宋" w:hAnsi="仿宋" w:eastAsia="仿宋"/>
          <w:kern w:val="0"/>
          <w:sz w:val="20"/>
          <w:szCs w:val="32"/>
          <w:lang w:eastAsia="zh-TW"/>
        </w:rPr>
      </w:pPr>
    </w:p>
    <w:tbl>
      <w:tblPr>
        <w:tblStyle w:val="2"/>
        <w:tblW w:w="97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063"/>
        <w:gridCol w:w="732"/>
        <w:gridCol w:w="2874"/>
        <w:gridCol w:w="2162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tblHeader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研究领域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凡  航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电碳市场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  骏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电力能源系统仿真与优化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国能经济技术研究院有限责任公司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国家能源投资集团有限责任公司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王晓慧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电力认知智能计算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中国电力科学研究院有限公司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尹纯亚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交直流混联电网安全稳定与控制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highlight w:val="yellow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刘乾易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电能质量优化与控制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齐海杰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换流阀等效试验技术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怀柔国家实验室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怀柔国家实验室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孙谦浩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李姚旺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电力碳排放计量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清华四川能源互联网研究院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清华四川能源互联网研究院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李浩然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低碳能源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东北电力大学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肖殿勋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发电机/电机驱动与控制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香港科技大学（广州）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香港科技大学（广州）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  帅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电力系统分析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垒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新能源电力系统振荡分析、监测与控制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林镇佳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电力系统及其自动化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香港理工大学深圳研究院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香港理工大学深圳研究院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  曦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大气压等离子体放电及改性应用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校建东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新能源、海上风电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上海勘测设计研究院有限公司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中国长江三峡集团有限公司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黄玉雄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配电系统可靠性及恢复力；电力人工智能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黄桂灶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高电压与绝缘技术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  迪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配电网，韧性，电动汽车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董文平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氢能储运加注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北京低碳清洁能源研究院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国家能源投资集团有限责任公司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惠红勋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电力负荷调控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珠海澳大科技研究院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珠海澳大科技研究院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蔺子甄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先进光伏发电、“光伏+生态治理”技术研发及装备集成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中国华能集团清洁能源技术研究院有限公司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中国华能集团有限公司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706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谭振飞</w:t>
            </w:r>
          </w:p>
        </w:tc>
        <w:tc>
          <w:tcPr>
            <w:tcW w:w="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8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电力系统优化调度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??_GB2312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华文中宋">
    <w:altName w:val="汉仪书宋二KW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95173F"/>
    <w:multiLevelType w:val="multilevel"/>
    <w:tmpl w:val="4195173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27AFFA"/>
    <w:rsid w:val="F727A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2025-04-14T17:12:00Z</dcterms:created>
  <dc:creator>xy</dc:creator>
  <cp:lastModifiedBy>xy</cp:lastModifiedBy>
  <dcterms:modified xsi:type="dcterms:W3CDTF">2025-04-14T17:14:05Z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4FFBB5922FAC57FA9AD1FC6735432FEC_41</vt:lpwstr>
  </property>
</Properties>
</file>