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会议酒店预订说明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凭该码可在推荐酒店订房。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2.请参会代表自行订房。预订时请向酒店声明参加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 w:bidi="ar"/>
        </w:rPr>
        <w:t>电力市场现货交易论坛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”。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前预订，可享受酒店协议价，因会议预订酒店的房间数量有限，请务必尽早预订，酒店协议房间售空，请自行解决住宿。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4.会议推荐3家住宿酒店：长沙北辰国荟酒店、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如下：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酒店一：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长沙北辰国荟酒店</w:t>
      </w:r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地址：长沙市开福区湘江北路三段1500号A3区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协议价：大床房（含单早）：650元/间/晚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双床房（含双早）：650元/间/晚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客房预订：0731-89778866 转客房预订部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酒店二：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址：长沙市开福区芙蓉中路一段2号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协议价：标准大床/标间/套房（含早）：280元/间/晚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高级大床/标间/套房（含早）：330元/间/晚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行政大床/标间/套房（含早）：350元/间/晚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客房预订：徐丹 13080525472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址：长沙市开福区芙蓉北路街道福城路98号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协议价：主楼豪华大床/标间（含早）：328元/间/晚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商 务 楼大床/标间（含早）：258元/间/晚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客房预订：罗百姣15111322432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8"/>
    <w:family w:val="swiss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B11E3"/>
    <w:rsid w:val="75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2025-11-17T09:09:00Z</dcterms:created>
  <dc:creator>欢の</dc:creator>
  <cp:lastModifiedBy>欢の</cp:lastModifiedBy>
  <dcterms:modified xsi:type="dcterms:W3CDTF">2025-11-17T09:09:40Z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FDA411B5BC28804CB5751A69822184A6</vt:lpwstr>
  </property>
</Properties>
</file>