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附件1</w:t>
      </w:r>
    </w:p>
    <w:p>
      <w:pPr>
        <w:widowControl/>
        <w:jc w:val="center"/>
        <w:outlineLvl w:val="0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会议议程（初步）</w:t>
      </w:r>
    </w:p>
    <w:tbl>
      <w:tblPr>
        <w:tblStyle w:val="2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9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pacing w:line="480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12月5日（周五）上午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9:00-12:00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主旨报告</w:t>
            </w:r>
          </w:p>
          <w:p>
            <w:pPr>
              <w:adjustRightInd w:val="0"/>
              <w:spacing w:line="480" w:lineRule="exac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地点：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北京贵都大酒店</w:t>
            </w:r>
          </w:p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主题：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智慧用能助力零碳园区建设</w:t>
            </w:r>
          </w:p>
          <w:p>
            <w:pPr>
              <w:adjustRightInd w:val="0"/>
              <w:spacing w:line="480" w:lineRule="exac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主持人：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单葆国，国网能源研究院有限公司副总经理（副院长）、中国电机工程学会智慧用能与节能专委会副主任委员、教授级高级工程师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时间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9:00-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9:05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一、介绍与会领导嘉宾、致欢迎词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9:05-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9:20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二、领导致辞</w:t>
            </w:r>
          </w:p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1.有关部门领导</w:t>
            </w:r>
          </w:p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2.王成山，中国电机工程学会智慧用能与节能专委会主任委员、中国工程院院士、天津大学教授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9:20-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9:45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三、主旨报告</w:t>
            </w:r>
          </w:p>
          <w:p>
            <w:pPr>
              <w:adjustRightInd w:val="0"/>
              <w:spacing w:line="460" w:lineRule="exac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1.零碳园区建设展望与政策机制</w:t>
            </w:r>
          </w:p>
          <w:p>
            <w:pPr>
              <w:adjustRightInd w:val="0"/>
              <w:spacing w:line="4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李忠，国家发改委能源所副所长，研究员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9:45-10:10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2.国网零碳园区建设实践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董朝武，国网发展策划部副主任、党总支书记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10:10-10:35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3.零碳园区的主要任务—消纳过剩风光电</w:t>
            </w:r>
          </w:p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陶光远，德国能源署北京联络处主任、中德可再生能源合作中心主任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10:35-11:00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4.智慧零碳园区政策和实施要点分析</w:t>
            </w:r>
          </w:p>
          <w:p>
            <w:pPr>
              <w:adjustRightInd w:val="0"/>
              <w:spacing w:line="4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张运洲，国网能源研究院原院长、教授级高级工程师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11:00-1</w:t>
            </w: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:20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_GB2312"/>
                <w:color w:val="000000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协鑫低碳园区虚拟电厂建设实践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楷体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费智，协鑫能源科技股份有限公司副董事长、总裁 ，智慧用能专委会副主任委员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11:20-11:40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6.新形势下零碳园区建设的关键问题思考：以江苏为例</w:t>
            </w:r>
          </w:p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楷体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周晓航，自然资源保护协会清洁电力项目高级主管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:40-12:00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7.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碳能协同的园区综合能源系统规划及运行优化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穆云飞，天津大学教授、国家优青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9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pacing w:line="50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时间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2月5日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(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周五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)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下</w:t>
            </w:r>
            <w:r>
              <w:rPr>
                <w:rFonts w:ascii="仿宋" w:hAnsi="仿宋" w:eastAsia="仿宋"/>
                <w:sz w:val="32"/>
                <w:szCs w:val="32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  <w:r>
              <w:rPr>
                <w:rFonts w:ascii="仿宋" w:hAnsi="仿宋" w:eastAsia="仿宋"/>
                <w:sz w:val="32"/>
                <w:szCs w:val="32"/>
              </w:rPr>
              <w:t>:00-1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专题报告</w:t>
            </w:r>
          </w:p>
          <w:p>
            <w:pPr>
              <w:adjustRightInd w:val="0"/>
              <w:spacing w:line="48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研讨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内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容：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需求侧资源促进供需协同技术与机制政策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时间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14:00-14:30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1.构网型储能在配网中的典型应用</w:t>
            </w:r>
          </w:p>
          <w:p>
            <w:pPr>
              <w:adjustRightInd w:val="0"/>
              <w:spacing w:line="4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李建林，北方工业大学教授/博导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14:30-15:00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电力现货市场模式下山西虚拟电厂运营机制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 w:bidi="ar"/>
              </w:rPr>
              <w:t>陈广娟，山西电力交易中心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三级职员、正高级工程师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15:00-15:30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3.河南需求侧资源参与市场实践（初步）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陈旭，河南电力公司营销部服务中心部门主任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15:30-16:00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国网烟台供电公司负荷管理实践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于浩明，国网烟台供电公司营销部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16:00-16:20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5.能源电力供需分析预测理论成果分享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楷体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韩新阳，国网能源研究院供需所所长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16:20-16:40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6.全球能源分析展望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楷体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冀星沛，国网能源研究院供需所室副主任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16:40-17:00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left"/>
              <w:rPr>
                <w:rFonts w:ascii="仿宋" w:hAnsi="仿宋" w:eastAsia="仿宋" w:cs="仿宋"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楷体_GB2312"/>
                <w:color w:val="000000"/>
                <w:sz w:val="30"/>
                <w:szCs w:val="30"/>
              </w:rPr>
              <w:t>.中国能效分析与展望</w:t>
            </w:r>
          </w:p>
          <w:p>
            <w:pPr>
              <w:adjustRightInd w:val="0"/>
              <w:spacing w:line="46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bidi="ar"/>
              </w:rPr>
              <w:t>张玉琢，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国网能源研究院供需所研究员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17:00-17:10</w:t>
            </w:r>
          </w:p>
        </w:tc>
        <w:tc>
          <w:tcPr>
            <w:tcW w:w="7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会议总结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80A2"/>
    <w:rsid w:val="2FEF8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2025-11-22T15:39:00Z</dcterms:created>
  <dc:creator>欢の</dc:creator>
  <cp:lastModifiedBy>欢の</cp:lastModifiedBy>
  <dcterms:modified xsi:type="dcterms:W3CDTF">2025-11-22T15:39:43Z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7C71E6289644F592A4682169F8D19F81</vt:lpwstr>
  </property>
</Properties>
</file>