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38" w:line="259" w:lineRule="auto"/>
        <w:ind w:left="0" w:right="0" w:firstLine="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附件1</w:t>
      </w:r>
    </w:p>
    <w:p>
      <w:pPr>
        <w:ind w:left="-15" w:right="0" w:firstLine="631"/>
        <w:jc w:val="center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中国电机工程学会学生会员注册说明</w:t>
      </w:r>
    </w:p>
    <w:p>
      <w:pPr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1.申请条件</w:t>
      </w:r>
    </w:p>
    <w:p>
      <w:pPr>
        <w:ind w:right="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在电机工程及相关领域有较大的潜力，身处科研一线的硕士、博士研究生，可申请加入学生</w:t>
      </w:r>
      <w:r>
        <w:rPr>
          <w:rFonts w:hint="eastAsia" w:ascii="仿宋_GB2312" w:hAnsi="仿宋_GB2312" w:eastAsia="仿宋_GB2312" w:cs="仿宋_GB2312"/>
        </w:rPr>
        <w:t>会员。</w:t>
      </w:r>
    </w:p>
    <w:p>
      <w:pPr>
        <w:ind w:right="0" w:hangingChars="3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2.会员权益</w:t>
      </w:r>
    </w:p>
    <w:p>
      <w:pPr>
        <w:ind w:right="0" w:hangingChars="3"/>
        <w:rPr>
          <w:rFonts w:hint="eastAsia"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drawing>
          <wp:inline distT="0" distB="0" distL="0" distR="0">
            <wp:extent cx="5718810" cy="1979295"/>
            <wp:effectExtent l="0" t="0" r="21590" b="1905"/>
            <wp:docPr id="1488322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226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3.会员注册流程</w:t>
      </w:r>
    </w:p>
    <w:p>
      <w:pPr>
        <w:wordWrap w:val="0"/>
        <w:spacing w:after="138" w:line="259" w:lineRule="auto"/>
        <w:ind w:left="0" w:right="0" w:firstLine="0"/>
        <w:jc w:val="both"/>
        <w:rPr>
          <w:rFonts w:hint="eastAsia" w:ascii="仿宋_GB2312" w:hAnsi="仿宋_GB2312" w:eastAsia="仿宋_GB2312" w:cs="仿宋_GB2312"/>
          <w:bCs/>
        </w:rPr>
      </w:pPr>
      <w:r>
        <w:rPr>
          <w:rFonts w:hint="eastAsia" w:ascii="仿宋_GB2312" w:hAnsi="仿宋_GB2312" w:eastAsia="仿宋_GB2312" w:cs="仿宋_GB2312"/>
          <w:bCs/>
        </w:rPr>
        <w:t>1）进入学会网站：浏览器地址栏中输入https://www.csee.org.cn，进入学会网站。</w:t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  <w:bCs/>
        </w:rPr>
      </w:pPr>
      <w:r>
        <w:rPr>
          <w:rFonts w:ascii="仿宋_GB2312" w:hAnsi="仿宋_GB2312" w:eastAsia="仿宋_GB2312" w:cs="仿宋_GB2312"/>
          <w:bCs/>
        </w:rPr>
        <w:drawing>
          <wp:inline distT="0" distB="0" distL="0" distR="0">
            <wp:extent cx="3248025" cy="2281555"/>
            <wp:effectExtent l="0" t="0" r="3175" b="4445"/>
            <wp:docPr id="693953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5336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84" cy="23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jc w:val="both"/>
        <w:rPr>
          <w:rFonts w:hint="eastAsia" w:ascii="仿宋_GB2312" w:hAnsi="仿宋_GB2312" w:eastAsia="仿宋_GB2312" w:cs="仿宋_GB2312"/>
          <w:bCs/>
        </w:rPr>
      </w:pPr>
      <w:r>
        <w:rPr>
          <w:rFonts w:hint="eastAsia" w:ascii="仿宋_GB2312" w:hAnsi="仿宋_GB2312" w:eastAsia="仿宋_GB2312" w:cs="仿宋_GB2312"/>
          <w:bCs/>
        </w:rPr>
        <w:t>2）点击会员注册后，选择会员申请入口。</w:t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  <w:bCs/>
        </w:rPr>
      </w:pPr>
      <w:r>
        <w:rPr>
          <w14:ligatures w14:val="none"/>
        </w:rPr>
        <w:drawing>
          <wp:inline distT="0" distB="0" distL="0" distR="0">
            <wp:extent cx="3578860" cy="2818130"/>
            <wp:effectExtent l="0" t="0" r="2540" b="1270"/>
            <wp:docPr id="1542264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649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822" cy="28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  <w:bCs/>
        </w:rPr>
      </w:pPr>
      <w:r>
        <w:rPr>
          <w14:ligatures w14:val="none"/>
        </w:rPr>
        <w:drawing>
          <wp:inline distT="0" distB="0" distL="0" distR="0">
            <wp:extent cx="3891915" cy="2026285"/>
            <wp:effectExtent l="0" t="0" r="19685" b="5715"/>
            <wp:docPr id="328982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822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0653" cy="20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jc w:val="both"/>
        <w:rPr>
          <w:rFonts w:hint="eastAsia" w:ascii="仿宋_GB2312" w:hAnsi="仿宋_GB2312" w:eastAsia="仿宋_GB2312" w:cs="仿宋_GB2312"/>
          <w:bCs/>
        </w:rPr>
      </w:pPr>
      <w:r>
        <w:rPr>
          <w:rFonts w:hint="eastAsia" w:ascii="仿宋_GB2312" w:hAnsi="仿宋_GB2312" w:eastAsia="仿宋_GB2312" w:cs="仿宋_GB2312"/>
          <w:bCs/>
        </w:rPr>
        <w:t>3）根据自身需要选择会员类别（学生会员/普通会员/单位会员）</w:t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  <w:bCs/>
        </w:rPr>
      </w:pPr>
      <w:r>
        <w:rPr>
          <w14:ligatures w14:val="none"/>
        </w:rPr>
        <w:drawing>
          <wp:inline distT="0" distB="0" distL="0" distR="0">
            <wp:extent cx="4374515" cy="2169795"/>
            <wp:effectExtent l="0" t="0" r="19685" b="14605"/>
            <wp:docPr id="1129949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91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1900" cy="21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</w:rPr>
      </w:pPr>
    </w:p>
    <w:p>
      <w:pPr>
        <w:spacing w:after="138" w:line="259" w:lineRule="auto"/>
        <w:ind w:left="0" w:right="0" w:firstLine="0"/>
        <w:jc w:val="both"/>
        <w:rPr>
          <w:rFonts w:hint="eastAsia" w:ascii="仿宋_GB2312" w:hAnsi="仿宋_GB2312" w:eastAsia="仿宋_GB2312" w:cs="仿宋_GB2312"/>
          <w:bCs/>
        </w:rPr>
      </w:pPr>
      <w:r>
        <w:rPr>
          <w:rFonts w:hint="eastAsia" w:ascii="仿宋_GB2312" w:hAnsi="仿宋_GB2312" w:eastAsia="仿宋_GB2312" w:cs="仿宋_GB2312"/>
          <w:bCs/>
        </w:rPr>
        <w:t>4）阅读并同意相关章程和条款后，点击下一步。</w:t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  <w:bCs/>
        </w:rPr>
      </w:pPr>
      <w:r>
        <w:rPr>
          <w14:ligatures w14:val="none"/>
        </w:rPr>
        <w:drawing>
          <wp:inline distT="0" distB="0" distL="0" distR="0">
            <wp:extent cx="2376170" cy="2865755"/>
            <wp:effectExtent l="0" t="0" r="11430" b="4445"/>
            <wp:docPr id="1201337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3770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961" cy="28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5）填写个人信息并提交（需要</w:t>
      </w:r>
      <w:r>
        <w:rPr>
          <w:rFonts w:ascii="仿宋_GB2312" w:hAnsi="仿宋_GB2312" w:eastAsia="仿宋_GB2312" w:cs="仿宋_GB2312"/>
        </w:rPr>
        <w:t>上传能够证明真实教育经历的证明材料，如学生证信息页照片！</w:t>
      </w:r>
      <w:r>
        <w:rPr>
          <w:rFonts w:hint="eastAsia" w:ascii="仿宋_GB2312" w:hAnsi="仿宋_GB2312" w:eastAsia="仿宋_GB2312" w:cs="仿宋_GB2312"/>
        </w:rPr>
        <w:t>）</w:t>
      </w:r>
    </w:p>
    <w:p>
      <w:pPr>
        <w:spacing w:after="138" w:line="259" w:lineRule="auto"/>
        <w:ind w:left="0" w:right="0" w:firstLine="0"/>
        <w:jc w:val="center"/>
        <w:rPr>
          <w:rFonts w:hint="eastAsia" w:ascii="仿宋_GB2312" w:hAnsi="仿宋_GB2312" w:eastAsia="仿宋_GB2312" w:cs="仿宋_GB2312"/>
        </w:rPr>
      </w:pPr>
      <w:r>
        <w:rPr>
          <w14:ligatures w14:val="none"/>
        </w:rPr>
        <w:drawing>
          <wp:inline distT="0" distB="0" distL="0" distR="0">
            <wp:extent cx="2289175" cy="3292475"/>
            <wp:effectExtent l="0" t="0" r="22225" b="9525"/>
            <wp:docPr id="504297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9794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3235" cy="33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38" w:line="259" w:lineRule="auto"/>
        <w:ind w:left="0" w:right="0" w:firstLine="0"/>
        <w:rPr>
          <w:rFonts w:hint="eastAsia" w:ascii="仿宋_GB2312" w:hAnsi="仿宋_GB2312" w:eastAsia="仿宋_GB2312" w:cs="仿宋_GB2312"/>
        </w:rPr>
      </w:pPr>
    </w:p>
    <w:p>
      <w:bookmarkStart w:id="0" w:name="_GoBack"/>
      <w:bookmarkEnd w:id="0"/>
    </w:p>
    <w:sectPr>
      <w:footerReference r:id="rId7" w:type="first"/>
      <w:footerReference r:id="rId5" w:type="default"/>
      <w:footerReference r:id="rId6" w:type="even"/>
      <w:pgSz w:w="11906" w:h="16838"/>
      <w:pgMar w:top="2148" w:right="1311" w:bottom="1993" w:left="1589" w:header="720" w:footer="145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right="477" w:firstLine="0"/>
      <w:jc w:val="right"/>
      <w:rPr>
        <w:rFonts w:hint="eastAsia"/>
      </w:rPr>
    </w:pPr>
    <w:r>
      <w:rPr>
        <w:rFonts w:ascii="Calibri" w:hAnsi="Calibri" w:eastAsia="Calibri" w:cs="Calibri"/>
        <w:sz w:val="28"/>
      </w:rPr>
      <w:t xml:space="preserve">—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28"/>
      </w:rPr>
      <w:t>1</w:t>
    </w:r>
    <w:r>
      <w:rPr>
        <w:rFonts w:ascii="Calibri" w:hAnsi="Calibri" w:eastAsia="Calibri" w:cs="Calibri"/>
        <w:sz w:val="28"/>
      </w:rPr>
      <w:fldChar w:fldCharType="end"/>
    </w:r>
    <w:r>
      <w:rPr>
        <w:rFonts w:ascii="Calibri" w:hAnsi="Calibri" w:eastAsia="Calibri" w:cs="Calibri"/>
        <w:sz w:val="28"/>
      </w:rPr>
      <w:t xml:space="preserve"> —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319" w:right="0" w:firstLine="0"/>
      <w:rPr>
        <w:rFonts w:hint="eastAsia"/>
      </w:rPr>
    </w:pPr>
    <w:r>
      <w:rPr>
        <w:rFonts w:ascii="Calibri" w:hAnsi="Calibri" w:eastAsia="Calibri" w:cs="Calibri"/>
        <w:sz w:val="28"/>
      </w:rPr>
      <w:t xml:space="preserve">—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28"/>
      </w:rPr>
      <w:t>2</w:t>
    </w:r>
    <w:r>
      <w:rPr>
        <w:rFonts w:ascii="Calibri" w:hAnsi="Calibri" w:eastAsia="Calibri" w:cs="Calibri"/>
        <w:sz w:val="28"/>
      </w:rPr>
      <w:fldChar w:fldCharType="end"/>
    </w:r>
    <w:r>
      <w:rPr>
        <w:rFonts w:ascii="Calibri" w:hAnsi="Calibri" w:eastAsia="Calibri" w:cs="Calibri"/>
        <w:sz w:val="28"/>
      </w:rPr>
      <w:t xml:space="preserve"> —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right="477" w:firstLine="0"/>
      <w:jc w:val="right"/>
      <w:rPr>
        <w:rFonts w:hint="eastAsia"/>
      </w:rPr>
    </w:pPr>
    <w:r>
      <w:rPr>
        <w:rFonts w:ascii="Calibri" w:hAnsi="Calibri" w:eastAsia="Calibri" w:cs="Calibri"/>
        <w:sz w:val="28"/>
      </w:rPr>
      <w:t xml:space="preserve">—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28"/>
      </w:rPr>
      <w:t>1</w:t>
    </w:r>
    <w:r>
      <w:rPr>
        <w:rFonts w:ascii="Calibri" w:hAnsi="Calibri" w:eastAsia="Calibri" w:cs="Calibri"/>
        <w:sz w:val="28"/>
      </w:rPr>
      <w:fldChar w:fldCharType="end"/>
    </w:r>
    <w:r>
      <w:rPr>
        <w:rFonts w:ascii="Calibri" w:hAnsi="Calibri" w:eastAsia="Calibri" w:cs="Calibri"/>
        <w:sz w:val="28"/>
      </w:rPr>
      <w:t xml:space="preserve"> —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52" w:lineRule="auto"/>
      </w:pPr>
      <w:r>
        <w:separator/>
      </w:r>
    </w:p>
  </w:footnote>
  <w:footnote w:type="continuationSeparator" w:id="1">
    <w:p>
      <w:pPr>
        <w:spacing w:before="0" w:after="0" w:line="3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ECEE9"/>
    <w:rsid w:val="5FAEC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5" w:line="352" w:lineRule="auto"/>
      <w:ind w:left="10" w:right="158" w:hanging="10"/>
    </w:pPr>
    <w:rPr>
      <w:rFonts w:ascii="微软雅黑" w:hAnsi="微软雅黑" w:eastAsia="微软雅黑" w:cs="微软雅黑"/>
      <w:color w:val="000000"/>
      <w:kern w:val="2"/>
      <w:sz w:val="3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2026-04-10T08:48:00Z</dcterms:created>
  <dc:creator>欢の</dc:creator>
  <cp:lastModifiedBy>欢の</cp:lastModifiedBy>
  <dcterms:modified xsi:type="dcterms:W3CDTF">2026-04-10T08:49:06Z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88CD99531A28F3EAE248D869A701A91E</vt:lpwstr>
  </property>
</Properties>
</file>